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94121" w:rsidRPr="00EA3A7A" w:rsidRDefault="00E879A8" w:rsidP="00694121">
      <w:pPr>
        <w:tabs>
          <w:tab w:val="left" w:pos="9923"/>
        </w:tabs>
        <w:snapToGrid w:val="0"/>
        <w:jc w:val="center"/>
        <w:rPr>
          <w:rFonts w:ascii="黑体" w:eastAsia="黑体" w:hAnsi="黑体"/>
          <w:color w:val="000000"/>
          <w:sz w:val="24"/>
          <w:szCs w:val="24"/>
        </w:rPr>
      </w:pPr>
      <w:bookmarkStart w:id="0" w:name="部门决算填报说明（部门用）"/>
      <w:r>
        <w:rPr>
          <w:rFonts w:ascii="黑体" w:eastAsia="黑体" w:hAnsi="黑体" w:cs="黑体" w:hint="eastAsia"/>
          <w:color w:val="000000"/>
          <w:sz w:val="24"/>
          <w:szCs w:val="24"/>
        </w:rPr>
        <w:t>水磨沟区安监局</w:t>
      </w:r>
      <w:r w:rsidR="00694121" w:rsidRPr="00EA3A7A">
        <w:rPr>
          <w:rFonts w:ascii="黑体" w:eastAsia="黑体" w:hAnsi="黑体" w:cs="黑体" w:hint="eastAsia"/>
          <w:color w:val="000000"/>
          <w:sz w:val="24"/>
          <w:szCs w:val="24"/>
        </w:rPr>
        <w:t>部门决算填报说明</w:t>
      </w:r>
    </w:p>
    <w:bookmarkEnd w:id="0"/>
    <w:p w:rsidR="00694121" w:rsidRPr="00EA3A7A" w:rsidRDefault="00694121" w:rsidP="00694121">
      <w:pPr>
        <w:snapToGrid w:val="0"/>
        <w:rPr>
          <w:rFonts w:ascii="仿宋" w:eastAsia="仿宋" w:hAnsi="仿宋"/>
          <w:color w:val="000000"/>
          <w:sz w:val="24"/>
          <w:szCs w:val="24"/>
        </w:rPr>
      </w:pPr>
    </w:p>
    <w:p w:rsidR="00694121" w:rsidRPr="007D4722" w:rsidRDefault="00694121" w:rsidP="00694121">
      <w:pPr>
        <w:snapToGrid w:val="0"/>
        <w:ind w:firstLine="480"/>
        <w:rPr>
          <w:rFonts w:ascii="黑体" w:eastAsia="黑体" w:hAnsi="黑体"/>
          <w:color w:val="000000"/>
          <w:sz w:val="28"/>
          <w:szCs w:val="28"/>
        </w:rPr>
      </w:pPr>
      <w:r w:rsidRPr="007D4722">
        <w:rPr>
          <w:rFonts w:ascii="黑体" w:eastAsia="黑体" w:hAnsi="黑体" w:cs="黑体" w:hint="eastAsia"/>
          <w:color w:val="000000"/>
          <w:sz w:val="28"/>
          <w:szCs w:val="28"/>
        </w:rPr>
        <w:t>一、决算汇编基本情况</w:t>
      </w:r>
    </w:p>
    <w:p w:rsidR="00694121" w:rsidRPr="007D4722" w:rsidRDefault="00694121" w:rsidP="00694121">
      <w:pPr>
        <w:snapToGrid w:val="0"/>
        <w:ind w:firstLine="480"/>
        <w:rPr>
          <w:rFonts w:ascii="仿宋" w:eastAsia="仿宋" w:hAnsi="仿宋"/>
          <w:color w:val="000000"/>
          <w:sz w:val="28"/>
          <w:szCs w:val="28"/>
        </w:rPr>
      </w:pP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（一）部门机构情况说明</w:t>
      </w:r>
    </w:p>
    <w:p w:rsidR="00E879A8" w:rsidRDefault="00694121" w:rsidP="00E879A8">
      <w:pPr>
        <w:snapToGrid w:val="0"/>
        <w:ind w:firstLine="480"/>
        <w:rPr>
          <w:rFonts w:ascii="仿宋" w:eastAsia="仿宋" w:hAnsi="仿宋" w:cs="仿宋"/>
          <w:color w:val="000000"/>
          <w:sz w:val="28"/>
          <w:szCs w:val="28"/>
        </w:rPr>
      </w:pP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</w:t>
      </w:r>
      <w:r w:rsidR="003E7877">
        <w:rPr>
          <w:rFonts w:ascii="宋体" w:hAnsi="宋体" w:cs="宋体" w:hint="eastAsia"/>
          <w:color w:val="000000"/>
          <w:sz w:val="28"/>
          <w:szCs w:val="28"/>
          <w:u w:val="single"/>
        </w:rPr>
        <w:t>2015</w:t>
      </w: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年度，纳入本部门决算汇编范围的独立核算单位共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 </w:t>
      </w:r>
      <w:r w:rsidR="003E7877">
        <w:rPr>
          <w:rFonts w:ascii="宋体" w:hAnsi="宋体" w:cs="宋体" w:hint="eastAsia"/>
          <w:color w:val="000000"/>
          <w:sz w:val="28"/>
          <w:szCs w:val="28"/>
          <w:u w:val="single"/>
        </w:rPr>
        <w:t>1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 </w:t>
      </w: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个</w:t>
      </w:r>
    </w:p>
    <w:p w:rsidR="00694121" w:rsidRDefault="00E879A8" w:rsidP="00E879A8">
      <w:pPr>
        <w:snapToGrid w:val="0"/>
        <w:ind w:firstLine="480"/>
        <w:rPr>
          <w:rFonts w:ascii="黑体" w:eastAsia="黑体" w:hAnsi="黑体"/>
          <w:color w:val="000000"/>
          <w:sz w:val="32"/>
          <w:szCs w:val="32"/>
        </w:rPr>
      </w:pPr>
      <w:r w:rsidRPr="00E879A8">
        <w:rPr>
          <w:rFonts w:ascii="黑体" w:eastAsia="黑体" w:hAnsi="黑体" w:cs="仿宋" w:hint="eastAsia"/>
          <w:color w:val="000000"/>
          <w:sz w:val="32"/>
          <w:szCs w:val="32"/>
        </w:rPr>
        <w:t>二、</w:t>
      </w:r>
      <w:r w:rsidRPr="00E879A8">
        <w:rPr>
          <w:rFonts w:ascii="黑体" w:eastAsia="黑体" w:hAnsi="黑体" w:hint="eastAsia"/>
          <w:color w:val="000000"/>
          <w:sz w:val="32"/>
          <w:szCs w:val="32"/>
        </w:rPr>
        <w:t xml:space="preserve"> </w:t>
      </w:r>
      <w:r>
        <w:rPr>
          <w:rFonts w:ascii="黑体" w:eastAsia="黑体" w:hAnsi="黑体" w:hint="eastAsia"/>
          <w:color w:val="000000"/>
          <w:sz w:val="32"/>
          <w:szCs w:val="32"/>
        </w:rPr>
        <w:t>机构人员情况</w:t>
      </w:r>
    </w:p>
    <w:p w:rsidR="00E879A8" w:rsidRPr="00E879A8" w:rsidRDefault="00E879A8" w:rsidP="00E879A8">
      <w:pPr>
        <w:snapToGrid w:val="0"/>
        <w:ind w:firstLine="480"/>
        <w:rPr>
          <w:rFonts w:ascii="黑体" w:eastAsia="黑体" w:hAnsi="黑体"/>
          <w:color w:val="000000"/>
          <w:sz w:val="32"/>
          <w:szCs w:val="32"/>
        </w:rPr>
      </w:pPr>
      <w:r>
        <w:rPr>
          <w:rFonts w:ascii="黑体" w:eastAsia="黑体" w:hAnsi="黑体" w:hint="eastAsia"/>
          <w:color w:val="000000"/>
          <w:sz w:val="32"/>
          <w:szCs w:val="32"/>
        </w:rPr>
        <w:t>行政编制5人，参照公务员编制8人</w:t>
      </w:r>
    </w:p>
    <w:p w:rsidR="00694121" w:rsidRPr="007D4722" w:rsidRDefault="003D2785" w:rsidP="003D2785">
      <w:pPr>
        <w:snapToGrid w:val="0"/>
        <w:ind w:firstLineChars="150" w:firstLine="420"/>
        <w:rPr>
          <w:rFonts w:ascii="黑体" w:eastAsia="黑体" w:hAnsi="黑体"/>
          <w:color w:val="000000"/>
          <w:sz w:val="28"/>
          <w:szCs w:val="28"/>
        </w:rPr>
      </w:pPr>
      <w:r>
        <w:rPr>
          <w:rFonts w:ascii="黑体" w:eastAsia="黑体" w:hAnsi="黑体" w:cs="黑体" w:hint="eastAsia"/>
          <w:color w:val="000000"/>
          <w:sz w:val="28"/>
          <w:szCs w:val="28"/>
        </w:rPr>
        <w:t>三</w:t>
      </w:r>
      <w:r w:rsidR="00694121" w:rsidRPr="007D4722">
        <w:rPr>
          <w:rFonts w:ascii="黑体" w:eastAsia="黑体" w:hAnsi="黑体" w:cs="黑体" w:hint="eastAsia"/>
          <w:color w:val="000000"/>
          <w:sz w:val="28"/>
          <w:szCs w:val="28"/>
        </w:rPr>
        <w:t>、基础数据核对情况</w:t>
      </w:r>
    </w:p>
    <w:p w:rsidR="00694121" w:rsidRPr="007D4722" w:rsidRDefault="00694121" w:rsidP="00694121">
      <w:pPr>
        <w:snapToGrid w:val="0"/>
        <w:ind w:firstLine="480"/>
        <w:rPr>
          <w:rFonts w:ascii="仿宋" w:eastAsia="仿宋" w:hAnsi="仿宋"/>
          <w:color w:val="000000"/>
          <w:sz w:val="28"/>
          <w:szCs w:val="28"/>
        </w:rPr>
      </w:pP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1．财政拨款核对情况</w:t>
      </w:r>
    </w:p>
    <w:p w:rsidR="00694121" w:rsidRPr="007D4722" w:rsidRDefault="00694121" w:rsidP="00694121">
      <w:pPr>
        <w:snapToGrid w:val="0"/>
        <w:ind w:firstLine="480"/>
        <w:rPr>
          <w:rFonts w:ascii="仿宋" w:eastAsia="仿宋" w:hAnsi="仿宋"/>
          <w:color w:val="000000"/>
          <w:sz w:val="28"/>
          <w:szCs w:val="28"/>
        </w:rPr>
      </w:pP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（1）单位本年度实际收到的</w:t>
      </w:r>
      <w:r w:rsidRPr="007D4722">
        <w:rPr>
          <w:rFonts w:ascii="仿宋" w:eastAsia="仿宋" w:hAnsi="仿宋" w:cs="仿宋" w:hint="eastAsia"/>
          <w:bCs/>
          <w:color w:val="000000"/>
          <w:sz w:val="28"/>
          <w:szCs w:val="28"/>
        </w:rPr>
        <w:t>一般</w:t>
      </w: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公共预算财政拨款收入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</w:t>
      </w:r>
      <w:r w:rsidRPr="00A317C2">
        <w:rPr>
          <w:rFonts w:ascii="宋体" w:hAnsi="宋体" w:cs="宋体" w:hint="eastAsia"/>
          <w:b/>
          <w:color w:val="000000"/>
          <w:sz w:val="28"/>
          <w:szCs w:val="28"/>
          <w:u w:val="single"/>
        </w:rPr>
        <w:t> </w:t>
      </w:r>
      <w:r w:rsidR="003E7877" w:rsidRPr="00A317C2">
        <w:rPr>
          <w:rFonts w:ascii="宋体" w:hAnsi="宋体" w:cs="宋体" w:hint="eastAsia"/>
          <w:b/>
          <w:color w:val="000000"/>
          <w:sz w:val="28"/>
          <w:szCs w:val="28"/>
          <w:u w:val="single"/>
        </w:rPr>
        <w:t>2930221.46</w:t>
      </w:r>
      <w:r w:rsidRPr="00A317C2">
        <w:rPr>
          <w:rFonts w:ascii="宋体" w:hAnsi="宋体" w:cs="宋体" w:hint="eastAsia"/>
          <w:b/>
          <w:color w:val="000000"/>
          <w:sz w:val="28"/>
          <w:szCs w:val="28"/>
          <w:u w:val="single"/>
        </w:rPr>
        <w:t> 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</w:t>
      </w: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万元，财政部门拨款对账单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</w:t>
      </w:r>
      <w:r w:rsidR="003E7877" w:rsidRPr="00A317C2">
        <w:rPr>
          <w:rFonts w:ascii="宋体" w:hAnsi="宋体" w:cs="宋体" w:hint="eastAsia"/>
          <w:b/>
          <w:color w:val="000000"/>
          <w:sz w:val="28"/>
          <w:szCs w:val="28"/>
          <w:u w:val="single"/>
        </w:rPr>
        <w:t>2930221.46</w:t>
      </w:r>
      <w:r w:rsidRPr="00A317C2">
        <w:rPr>
          <w:rFonts w:ascii="宋体" w:hAnsi="宋体" w:cs="宋体" w:hint="eastAsia"/>
          <w:b/>
          <w:color w:val="000000"/>
          <w:sz w:val="28"/>
          <w:szCs w:val="28"/>
          <w:u w:val="single"/>
        </w:rPr>
        <w:t> </w:t>
      </w:r>
      <w:r w:rsidRPr="007D4722">
        <w:rPr>
          <w:rFonts w:ascii="宋体" w:hAnsi="宋体" w:cs="宋体" w:hint="eastAsia"/>
          <w:color w:val="000000"/>
          <w:sz w:val="28"/>
          <w:szCs w:val="28"/>
          <w:u w:val="single"/>
        </w:rPr>
        <w:t>  </w:t>
      </w: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万元。</w:t>
      </w:r>
    </w:p>
    <w:p w:rsidR="00694121" w:rsidRPr="00A317C2" w:rsidRDefault="003E7877" w:rsidP="00694121">
      <w:pPr>
        <w:snapToGrid w:val="0"/>
        <w:rPr>
          <w:rFonts w:ascii="仿宋" w:eastAsia="仿宋" w:hAnsi="仿宋"/>
          <w:b/>
          <w:color w:val="000000"/>
          <w:sz w:val="32"/>
          <w:szCs w:val="32"/>
        </w:rPr>
      </w:pPr>
      <w:r>
        <w:rPr>
          <w:rFonts w:ascii="仿宋" w:eastAsia="仿宋" w:hAnsi="仿宋" w:hint="eastAsia"/>
          <w:color w:val="000000"/>
          <w:sz w:val="24"/>
          <w:szCs w:val="24"/>
        </w:rPr>
        <w:t xml:space="preserve">    </w:t>
      </w:r>
      <w:r w:rsidRPr="00A317C2">
        <w:rPr>
          <w:rFonts w:ascii="仿宋" w:eastAsia="仿宋" w:hAnsi="仿宋" w:hint="eastAsia"/>
          <w:b/>
          <w:color w:val="000000"/>
          <w:sz w:val="32"/>
          <w:szCs w:val="32"/>
        </w:rPr>
        <w:t>年初财政应返还额度为954416.89元，财政拨款结转为：1127375.48元，由于2015年10月12月财政收回-</w:t>
      </w:r>
      <w:r w:rsidR="00A317C2" w:rsidRPr="00A317C2">
        <w:rPr>
          <w:rFonts w:ascii="仿宋" w:eastAsia="仿宋" w:hAnsi="仿宋" w:hint="eastAsia"/>
          <w:b/>
          <w:color w:val="000000"/>
          <w:sz w:val="32"/>
          <w:szCs w:val="32"/>
        </w:rPr>
        <w:t>32567</w:t>
      </w:r>
      <w:r w:rsidRPr="00A317C2">
        <w:rPr>
          <w:rFonts w:ascii="仿宋" w:eastAsia="仿宋" w:hAnsi="仿宋" w:hint="eastAsia"/>
          <w:b/>
          <w:color w:val="000000"/>
          <w:sz w:val="32"/>
          <w:szCs w:val="32"/>
        </w:rPr>
        <w:t>6.89</w:t>
      </w:r>
      <w:r w:rsidR="00A317C2" w:rsidRPr="00A317C2">
        <w:rPr>
          <w:rFonts w:ascii="仿宋" w:eastAsia="仿宋" w:hAnsi="仿宋" w:hint="eastAsia"/>
          <w:b/>
          <w:color w:val="000000"/>
          <w:sz w:val="32"/>
          <w:szCs w:val="32"/>
        </w:rPr>
        <w:t>元，调整后的财政应返还额度为647540元，财政拨款结转为：801698.59元</w:t>
      </w:r>
    </w:p>
    <w:p w:rsidR="00694121" w:rsidRPr="007D4722" w:rsidRDefault="00694121" w:rsidP="00694121">
      <w:pPr>
        <w:snapToGrid w:val="0"/>
        <w:ind w:firstLineChars="200" w:firstLine="560"/>
        <w:rPr>
          <w:rFonts w:ascii="黑体" w:eastAsia="黑体" w:hAnsi="黑体" w:cs="黑体"/>
          <w:color w:val="000000"/>
          <w:sz w:val="28"/>
          <w:szCs w:val="28"/>
        </w:rPr>
      </w:pPr>
      <w:r w:rsidRPr="007D4722">
        <w:rPr>
          <w:rFonts w:ascii="黑体" w:eastAsia="黑体" w:hAnsi="黑体" w:cs="黑体" w:hint="eastAsia"/>
          <w:color w:val="000000"/>
          <w:sz w:val="28"/>
          <w:szCs w:val="28"/>
        </w:rPr>
        <w:t>四、决算数据其他需要说明的情况</w:t>
      </w:r>
    </w:p>
    <w:p w:rsidR="00A317C2" w:rsidRPr="00A317C2" w:rsidRDefault="00A317C2" w:rsidP="00694121">
      <w:pPr>
        <w:snapToGrid w:val="0"/>
        <w:ind w:firstLine="480"/>
        <w:rPr>
          <w:rFonts w:ascii="仿宋" w:eastAsia="仿宋" w:hAnsi="仿宋" w:cs="仿宋"/>
          <w:b/>
          <w:color w:val="000000"/>
          <w:sz w:val="28"/>
          <w:szCs w:val="28"/>
        </w:rPr>
      </w:pPr>
      <w:r w:rsidRPr="00A317C2">
        <w:rPr>
          <w:rFonts w:ascii="仿宋" w:eastAsia="仿宋" w:hAnsi="仿宋" w:cs="仿宋" w:hint="eastAsia"/>
          <w:b/>
          <w:color w:val="000000"/>
          <w:sz w:val="28"/>
          <w:szCs w:val="28"/>
        </w:rPr>
        <w:t>2150601款资金为：</w:t>
      </w:r>
      <w:r w:rsidRPr="00A317C2">
        <w:rPr>
          <w:rFonts w:ascii="仿宋" w:eastAsia="仿宋" w:hAnsi="仿宋" w:cs="仿宋"/>
          <w:b/>
          <w:color w:val="000000"/>
          <w:sz w:val="28"/>
          <w:szCs w:val="28"/>
        </w:rPr>
        <w:t>28,039.55</w:t>
      </w:r>
      <w:r w:rsidRPr="00A317C2">
        <w:rPr>
          <w:rFonts w:ascii="仿宋" w:eastAsia="仿宋" w:hAnsi="仿宋" w:cs="仿宋" w:hint="eastAsia"/>
          <w:b/>
          <w:color w:val="000000"/>
          <w:sz w:val="28"/>
          <w:szCs w:val="28"/>
        </w:rPr>
        <w:t>元（包含银行利息1884.66元，财政盘活资金26154.89</w:t>
      </w:r>
      <w:r>
        <w:rPr>
          <w:rFonts w:ascii="仿宋" w:eastAsia="仿宋" w:hAnsi="仿宋" w:cs="仿宋" w:hint="eastAsia"/>
          <w:b/>
          <w:color w:val="000000"/>
          <w:sz w:val="28"/>
          <w:szCs w:val="28"/>
        </w:rPr>
        <w:t>元）</w:t>
      </w:r>
    </w:p>
    <w:p w:rsidR="003D2785" w:rsidRDefault="00A317C2" w:rsidP="003D2785">
      <w:pPr>
        <w:snapToGrid w:val="0"/>
        <w:ind w:firstLine="480"/>
        <w:rPr>
          <w:rFonts w:ascii="仿宋" w:eastAsia="仿宋" w:hAnsi="仿宋" w:cs="仿宋"/>
          <w:b/>
          <w:color w:val="000000"/>
          <w:sz w:val="28"/>
          <w:szCs w:val="28"/>
        </w:rPr>
      </w:pPr>
      <w:r w:rsidRPr="00A317C2">
        <w:rPr>
          <w:rFonts w:ascii="仿宋" w:eastAsia="仿宋" w:hAnsi="仿宋" w:cs="仿宋" w:hint="eastAsia"/>
          <w:b/>
          <w:color w:val="000000"/>
          <w:sz w:val="28"/>
          <w:szCs w:val="28"/>
        </w:rPr>
        <w:t>2150699款资金为：</w:t>
      </w:r>
      <w:r w:rsidRPr="00A317C2">
        <w:rPr>
          <w:rFonts w:ascii="仿宋" w:eastAsia="仿宋" w:hAnsi="仿宋" w:cs="仿宋"/>
          <w:b/>
          <w:color w:val="000000"/>
          <w:sz w:val="28"/>
          <w:szCs w:val="28"/>
        </w:rPr>
        <w:t>233,792.00</w:t>
      </w:r>
      <w:r w:rsidRPr="00A317C2">
        <w:rPr>
          <w:rFonts w:ascii="仿宋" w:eastAsia="仿宋" w:hAnsi="仿宋" w:cs="仿宋" w:hint="eastAsia"/>
          <w:b/>
          <w:color w:val="000000"/>
          <w:sz w:val="28"/>
          <w:szCs w:val="28"/>
        </w:rPr>
        <w:t>元（财政盘活资金</w:t>
      </w:r>
      <w:r w:rsidR="003D2785">
        <w:rPr>
          <w:rFonts w:ascii="仿宋" w:eastAsia="仿宋" w:hAnsi="仿宋" w:cs="仿宋" w:hint="eastAsia"/>
          <w:b/>
          <w:color w:val="000000"/>
          <w:sz w:val="28"/>
          <w:szCs w:val="28"/>
        </w:rPr>
        <w:t>）</w:t>
      </w:r>
    </w:p>
    <w:p w:rsidR="00694121" w:rsidRPr="003D2785" w:rsidRDefault="00694121" w:rsidP="003D2785">
      <w:pPr>
        <w:snapToGrid w:val="0"/>
        <w:ind w:firstLine="480"/>
        <w:rPr>
          <w:rFonts w:ascii="仿宋" w:eastAsia="仿宋" w:hAnsi="仿宋"/>
          <w:b/>
          <w:color w:val="000000"/>
          <w:sz w:val="28"/>
          <w:szCs w:val="28"/>
        </w:rPr>
      </w:pPr>
      <w:r w:rsidRPr="007D4722">
        <w:rPr>
          <w:rFonts w:ascii="黑体" w:eastAsia="黑体" w:hAnsi="黑体" w:cs="黑体" w:hint="eastAsia"/>
          <w:color w:val="000000"/>
          <w:sz w:val="28"/>
          <w:szCs w:val="28"/>
        </w:rPr>
        <w:t>五、</w:t>
      </w:r>
      <w:bookmarkStart w:id="1" w:name="二、收入支出预算执行情况分析"/>
      <w:r w:rsidRPr="007D4722">
        <w:rPr>
          <w:rFonts w:ascii="黑体" w:eastAsia="黑体" w:hAnsi="黑体" w:cs="黑体" w:hint="eastAsia"/>
          <w:color w:val="000000"/>
          <w:sz w:val="28"/>
          <w:szCs w:val="28"/>
        </w:rPr>
        <w:t>收入支出预算执行情况分析</w:t>
      </w:r>
    </w:p>
    <w:bookmarkEnd w:id="1"/>
    <w:p w:rsidR="00694121" w:rsidRPr="007D4722" w:rsidRDefault="00694121" w:rsidP="00694121">
      <w:pPr>
        <w:snapToGrid w:val="0"/>
        <w:ind w:firstLine="480"/>
        <w:rPr>
          <w:rFonts w:ascii="仿宋" w:eastAsia="仿宋" w:hAnsi="仿宋" w:cs="仿宋"/>
          <w:color w:val="000000"/>
          <w:sz w:val="28"/>
          <w:szCs w:val="28"/>
        </w:rPr>
      </w:pP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（一）收入支出预算安排情况</w:t>
      </w:r>
    </w:p>
    <w:p w:rsidR="00694121" w:rsidRDefault="00694121" w:rsidP="00694121">
      <w:pPr>
        <w:snapToGrid w:val="0"/>
        <w:ind w:firstLine="480"/>
        <w:rPr>
          <w:rFonts w:ascii="仿宋" w:eastAsia="仿宋" w:hAnsi="仿宋" w:cs="仿宋"/>
          <w:color w:val="000000"/>
          <w:sz w:val="28"/>
          <w:szCs w:val="28"/>
        </w:rPr>
      </w:pPr>
      <w:r w:rsidRPr="007D4722">
        <w:rPr>
          <w:rFonts w:ascii="仿宋" w:eastAsia="仿宋" w:hAnsi="仿宋" w:cs="仿宋" w:hint="eastAsia"/>
          <w:color w:val="000000"/>
          <w:sz w:val="28"/>
          <w:szCs w:val="28"/>
        </w:rPr>
        <w:t>包括部门（单位）收入、支出年初预算安排情况，与上年对比情况及增减变动原因，年度执行中调整情况，调整原因说明。</w:t>
      </w:r>
    </w:p>
    <w:tbl>
      <w:tblPr>
        <w:tblW w:w="13907" w:type="dxa"/>
        <w:tblInd w:w="93" w:type="dxa"/>
        <w:tblLook w:val="04A0"/>
      </w:tblPr>
      <w:tblGrid>
        <w:gridCol w:w="5090"/>
        <w:gridCol w:w="520"/>
        <w:gridCol w:w="1385"/>
        <w:gridCol w:w="1480"/>
        <w:gridCol w:w="1385"/>
        <w:gridCol w:w="1180"/>
        <w:gridCol w:w="2867"/>
      </w:tblGrid>
      <w:tr w:rsidR="004B65B2" w:rsidTr="004B65B2">
        <w:trPr>
          <w:trHeight w:val="540"/>
        </w:trPr>
        <w:tc>
          <w:tcPr>
            <w:tcW w:w="50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Pr="004B65B2" w:rsidRDefault="004B65B2" w:rsidP="004B65B2">
            <w:pPr>
              <w:rPr>
                <w:rFonts w:ascii="Arial" w:hAnsi="Arial" w:cs="Arial"/>
                <w:color w:val="000000"/>
                <w:sz w:val="32"/>
                <w:szCs w:val="32"/>
              </w:rPr>
            </w:pPr>
            <w:r w:rsidRPr="004B65B2">
              <w:rPr>
                <w:rFonts w:ascii="Arial" w:hAnsi="Arial" w:cs="Arial" w:hint="eastAsia"/>
                <w:color w:val="000000"/>
                <w:sz w:val="32"/>
                <w:szCs w:val="32"/>
              </w:rPr>
              <w:t>主要变动指标</w:t>
            </w: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44"/>
                <w:szCs w:val="44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B65B2" w:rsidTr="004B65B2">
        <w:trPr>
          <w:trHeight w:val="300"/>
        </w:trPr>
        <w:tc>
          <w:tcPr>
            <w:tcW w:w="699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4"/>
                <w:szCs w:val="24"/>
              </w:rPr>
            </w:pP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 w:rsidP="004B65B2">
            <w:pPr>
              <w:rPr>
                <w:rFonts w:ascii="宋体" w:hAnsi="宋体" w:cs="Arial"/>
                <w:color w:val="000000"/>
                <w:sz w:val="24"/>
                <w:szCs w:val="24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8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5B2" w:rsidRDefault="004B65B2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B65B2" w:rsidTr="004B65B2">
        <w:trPr>
          <w:trHeight w:val="312"/>
        </w:trPr>
        <w:tc>
          <w:tcPr>
            <w:tcW w:w="5090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lastRenderedPageBreak/>
              <w:t>指</w:t>
            </w:r>
            <w:r>
              <w:rPr>
                <w:rFonts w:cs="Arial" w:hint="eastAsia"/>
                <w:color w:val="000000"/>
                <w:sz w:val="22"/>
              </w:rPr>
              <w:t xml:space="preserve">    </w:t>
            </w:r>
            <w:r>
              <w:rPr>
                <w:rFonts w:cs="Arial" w:hint="eastAsia"/>
                <w:color w:val="000000"/>
                <w:sz w:val="22"/>
              </w:rPr>
              <w:t>标</w:t>
            </w:r>
          </w:p>
        </w:tc>
        <w:tc>
          <w:tcPr>
            <w:tcW w:w="520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行次</w:t>
            </w:r>
          </w:p>
        </w:tc>
        <w:tc>
          <w:tcPr>
            <w:tcW w:w="1385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本年度</w:t>
            </w:r>
          </w:p>
        </w:tc>
        <w:tc>
          <w:tcPr>
            <w:tcW w:w="1480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上年度</w:t>
            </w:r>
          </w:p>
        </w:tc>
        <w:tc>
          <w:tcPr>
            <w:tcW w:w="1385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比上年增减</w:t>
            </w:r>
          </w:p>
        </w:tc>
        <w:tc>
          <w:tcPr>
            <w:tcW w:w="1180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增减％</w:t>
            </w:r>
          </w:p>
        </w:tc>
        <w:tc>
          <w:tcPr>
            <w:tcW w:w="2867" w:type="dxa"/>
            <w:vMerge w:val="restart"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原因</w:t>
            </w:r>
          </w:p>
        </w:tc>
      </w:tr>
      <w:tr w:rsidR="004B65B2" w:rsidTr="004B65B2">
        <w:trPr>
          <w:trHeight w:val="312"/>
        </w:trPr>
        <w:tc>
          <w:tcPr>
            <w:tcW w:w="5090" w:type="dxa"/>
            <w:vMerge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520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1385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1480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1385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1180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2867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vAlign w:val="center"/>
            <w:hideMark/>
          </w:tcPr>
          <w:p w:rsidR="004B65B2" w:rsidRDefault="004B65B2">
            <w:pPr>
              <w:spacing w:after="240"/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栏</w:t>
            </w:r>
            <w:r>
              <w:rPr>
                <w:rFonts w:cs="Arial" w:hint="eastAsia"/>
                <w:color w:val="000000"/>
                <w:sz w:val="22"/>
              </w:rPr>
              <w:t xml:space="preserve">    </w:t>
            </w:r>
            <w:r>
              <w:rPr>
                <w:rFonts w:cs="Arial" w:hint="eastAsia"/>
                <w:color w:val="000000"/>
                <w:sz w:val="22"/>
              </w:rPr>
              <w:t>次</w:t>
            </w:r>
          </w:p>
        </w:tc>
        <w:tc>
          <w:tcPr>
            <w:tcW w:w="520" w:type="dxa"/>
            <w:vMerge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一、年度收支情况（单位：元）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1.</w:t>
            </w:r>
            <w:r>
              <w:rPr>
                <w:rFonts w:cs="Arial" w:hint="eastAsia"/>
                <w:color w:val="000000"/>
                <w:sz w:val="22"/>
              </w:rPr>
              <w:t>本年收入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3,192,053.01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3,244,714.07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-52,661.06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-1.62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其中：一般公共预算财政拨款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2,930,221.46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3,242,949.50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-312,728.04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-9.64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政府性基金预算财政拨款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*</w:t>
            </w:r>
            <w:r>
              <w:rPr>
                <w:rFonts w:cs="Arial" w:hint="eastAsia"/>
                <w:color w:val="000000"/>
                <w:sz w:val="22"/>
              </w:rPr>
              <w:t>事业收入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经营收入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*</w:t>
            </w:r>
            <w:r>
              <w:rPr>
                <w:rFonts w:cs="Arial" w:hint="eastAsia"/>
                <w:color w:val="000000"/>
                <w:sz w:val="22"/>
              </w:rPr>
              <w:t>其他收入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261,831.55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1,764.57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260,066.98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14,738.26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增加了财政盘活资金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2.</w:t>
            </w:r>
            <w:r>
              <w:rPr>
                <w:rFonts w:cs="Arial" w:hint="eastAsia"/>
                <w:color w:val="000000"/>
                <w:sz w:val="22"/>
              </w:rPr>
              <w:t>本年支出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2,973,688.79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2,812,128.39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161,560.40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5.75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其中：基本支出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1,915,404.53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1,670,630.39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244,774.14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14.65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（</w:t>
            </w:r>
            <w:r>
              <w:rPr>
                <w:rFonts w:cs="Arial" w:hint="eastAsia"/>
                <w:color w:val="000000"/>
                <w:sz w:val="22"/>
              </w:rPr>
              <w:t>1</w:t>
            </w:r>
            <w:r>
              <w:rPr>
                <w:rFonts w:cs="Arial" w:hint="eastAsia"/>
                <w:color w:val="000000"/>
                <w:sz w:val="22"/>
              </w:rPr>
              <w:t>）人员经费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1,674,670.62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1,365,695.96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308,974.66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22.62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增加人员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（</w:t>
            </w:r>
            <w:r>
              <w:rPr>
                <w:rFonts w:cs="Arial" w:hint="eastAsia"/>
                <w:color w:val="000000"/>
                <w:sz w:val="22"/>
              </w:rPr>
              <w:t>2</w:t>
            </w:r>
            <w:r>
              <w:rPr>
                <w:rFonts w:cs="Arial" w:hint="eastAsia"/>
                <w:color w:val="000000"/>
                <w:sz w:val="22"/>
              </w:rPr>
              <w:t>）日常公用经费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240,733.91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304,934.43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-64,200.52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-21.05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减少日常用品支出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项目支出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1,058,284.26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1,141,498.00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-83,213.74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-7.29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（</w:t>
            </w:r>
            <w:r>
              <w:rPr>
                <w:rFonts w:cs="Arial" w:hint="eastAsia"/>
                <w:color w:val="000000"/>
                <w:sz w:val="22"/>
              </w:rPr>
              <w:t>1</w:t>
            </w:r>
            <w:r>
              <w:rPr>
                <w:rFonts w:cs="Arial" w:hint="eastAsia"/>
                <w:color w:val="000000"/>
                <w:sz w:val="22"/>
              </w:rPr>
              <w:t>）基本建设类项目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（</w:t>
            </w:r>
            <w:r>
              <w:rPr>
                <w:rFonts w:cs="Arial" w:hint="eastAsia"/>
                <w:color w:val="000000"/>
                <w:sz w:val="22"/>
              </w:rPr>
              <w:t>2</w:t>
            </w:r>
            <w:r>
              <w:rPr>
                <w:rFonts w:cs="Arial" w:hint="eastAsia"/>
                <w:color w:val="000000"/>
                <w:sz w:val="22"/>
              </w:rPr>
              <w:t>）行政事业类项目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1,058,284.26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1,141,498.00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-83,213.74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-7.29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经营支出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3.</w:t>
            </w:r>
            <w:r>
              <w:rPr>
                <w:rFonts w:cs="Arial" w:hint="eastAsia"/>
                <w:color w:val="000000"/>
                <w:sz w:val="22"/>
              </w:rPr>
              <w:t>年末结转和结余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1,023,442.75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1,130,755.42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-107,312.67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-9.49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增加了应急突发和烟花爆竹支出经费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其中：一般公共预算财政拨款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831,431.26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1,127,375.48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-295,944.22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-26.25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增加了应急突发和烟花爆竹支出经费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政府性基金预算财政拨款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二、年末资产负债情况（单位：元）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lastRenderedPageBreak/>
              <w:t xml:space="preserve">    1.</w:t>
            </w:r>
            <w:r>
              <w:rPr>
                <w:rFonts w:cs="Arial" w:hint="eastAsia"/>
                <w:color w:val="000000"/>
                <w:sz w:val="22"/>
              </w:rPr>
              <w:t>资产总计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3,600,097.46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2,209,314.27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1,390,783.19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62.95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市安监局拨付固定资产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其中：固定资产价值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544,547.58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510,445.58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34,102.00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6.68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其中：房屋价值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      </w:t>
            </w:r>
            <w:r>
              <w:rPr>
                <w:rFonts w:cs="Arial" w:hint="eastAsia"/>
                <w:color w:val="000000"/>
                <w:sz w:val="22"/>
              </w:rPr>
              <w:t>房屋面积（平方米）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      *</w:t>
            </w:r>
            <w:r>
              <w:rPr>
                <w:rFonts w:cs="Arial" w:hint="eastAsia"/>
                <w:color w:val="000000"/>
                <w:sz w:val="22"/>
              </w:rPr>
              <w:t>房屋单价（元）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      </w:t>
            </w:r>
            <w:r>
              <w:rPr>
                <w:rFonts w:cs="Arial" w:hint="eastAsia"/>
                <w:color w:val="000000"/>
                <w:sz w:val="22"/>
              </w:rPr>
              <w:t>汽车价值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310,300.00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310,300.00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      </w:t>
            </w:r>
            <w:r>
              <w:rPr>
                <w:rFonts w:cs="Arial" w:hint="eastAsia"/>
                <w:color w:val="000000"/>
                <w:sz w:val="22"/>
              </w:rPr>
              <w:t>汽车数量（辆）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      *</w:t>
            </w:r>
            <w:r>
              <w:rPr>
                <w:rFonts w:cs="Arial" w:hint="eastAsia"/>
                <w:color w:val="000000"/>
                <w:sz w:val="22"/>
              </w:rPr>
              <w:t>汽车单价（元）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103,433.33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103,433.33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2.</w:t>
            </w:r>
            <w:r>
              <w:rPr>
                <w:rFonts w:cs="Arial" w:hint="eastAsia"/>
                <w:color w:val="000000"/>
                <w:sz w:val="22"/>
              </w:rPr>
              <w:t>负债总计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2,032,107.13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568,113.27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1,463,993.86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257.69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增加了安全生产专项资金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</w:t>
            </w:r>
            <w:r>
              <w:rPr>
                <w:rFonts w:cs="Arial" w:hint="eastAsia"/>
                <w:color w:val="000000"/>
                <w:sz w:val="22"/>
              </w:rPr>
              <w:t>*</w:t>
            </w:r>
            <w:r>
              <w:rPr>
                <w:rFonts w:cs="Arial" w:hint="eastAsia"/>
                <w:color w:val="000000"/>
                <w:sz w:val="22"/>
              </w:rPr>
              <w:t>事业单位借款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3.</w:t>
            </w:r>
            <w:r>
              <w:rPr>
                <w:rFonts w:cs="Arial" w:hint="eastAsia"/>
                <w:color w:val="000000"/>
                <w:sz w:val="22"/>
              </w:rPr>
              <w:t>净资产总计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1,567,990.33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1,641,201.00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-73,210.67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-4.46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</w:t>
            </w:r>
            <w:r>
              <w:rPr>
                <w:rFonts w:cs="Arial" w:hint="eastAsia"/>
                <w:color w:val="000000"/>
                <w:sz w:val="22"/>
              </w:rPr>
              <w:t>*</w:t>
            </w:r>
            <w:r>
              <w:rPr>
                <w:rFonts w:cs="Arial" w:hint="eastAsia"/>
                <w:color w:val="000000"/>
                <w:sz w:val="22"/>
              </w:rPr>
              <w:t>结转和结余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1,023,442.75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1,130,755.42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-107,312.67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-9.49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减少了安全生产专项资金使用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*</w:t>
            </w:r>
            <w:r>
              <w:rPr>
                <w:rFonts w:cs="Arial" w:hint="eastAsia"/>
                <w:color w:val="000000"/>
                <w:sz w:val="22"/>
              </w:rPr>
              <w:t>非流动资产基金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544,547.58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510,445.58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34,102.00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6.68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事业单位事业基金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事业单位专用基金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三、年末机构人员情况（单位：个、人）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—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1.</w:t>
            </w:r>
            <w:r>
              <w:rPr>
                <w:rFonts w:cs="Arial" w:hint="eastAsia"/>
                <w:color w:val="000000"/>
                <w:sz w:val="22"/>
              </w:rPr>
              <w:t>独立编制机构数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其中：行政机构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事业机构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2.</w:t>
            </w:r>
            <w:r>
              <w:rPr>
                <w:rFonts w:cs="Arial" w:hint="eastAsia"/>
                <w:color w:val="000000"/>
                <w:sz w:val="22"/>
              </w:rPr>
              <w:t>独立核算机构数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39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其中：行政机构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事业机构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3.</w:t>
            </w:r>
            <w:r>
              <w:rPr>
                <w:rFonts w:cs="Arial" w:hint="eastAsia"/>
                <w:color w:val="000000"/>
                <w:sz w:val="22"/>
              </w:rPr>
              <w:t>年末编制人数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7.69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行政人员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14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9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180.00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将参照人员和行政人员统一</w:t>
            </w:r>
            <w:r>
              <w:rPr>
                <w:rFonts w:cs="Arial" w:hint="eastAsia"/>
                <w:color w:val="000000"/>
                <w:sz w:val="22"/>
              </w:rPr>
              <w:lastRenderedPageBreak/>
              <w:t>纳入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lastRenderedPageBreak/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其中：行政工勤人员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事业人员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-100.00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区编办增加安全生产监察大队副大队长编制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其中：参照公务员法管理人员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-8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-100.00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区编办增加安全生产监察大队副大队长编制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4.</w:t>
            </w:r>
            <w:r>
              <w:rPr>
                <w:rFonts w:cs="Arial" w:hint="eastAsia"/>
                <w:color w:val="000000"/>
                <w:sz w:val="22"/>
              </w:rPr>
              <w:t>年末实有人数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8.33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在职人员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8.33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其中：行政人员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49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其中：行政工勤人员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事业人员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51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      </w:t>
            </w:r>
            <w:r>
              <w:rPr>
                <w:rFonts w:cs="Arial" w:hint="eastAsia"/>
                <w:color w:val="000000"/>
                <w:sz w:val="22"/>
              </w:rPr>
              <w:t>其中：参照公务员法管理人员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离休人员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53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退休人员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54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5.</w:t>
            </w:r>
            <w:r>
              <w:rPr>
                <w:rFonts w:cs="Arial" w:hint="eastAsia"/>
                <w:color w:val="000000"/>
                <w:sz w:val="22"/>
              </w:rPr>
              <w:t>年末一般公共预算财政拨款（补助）开支人数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55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8.33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在职人员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56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13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12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1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8.33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2015</w:t>
            </w:r>
            <w:r>
              <w:rPr>
                <w:rFonts w:cs="Arial" w:hint="eastAsia"/>
                <w:color w:val="000000"/>
                <w:sz w:val="22"/>
              </w:rPr>
              <w:t>年军人转业干部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其中：行政工勤人员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57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离休人员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58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  </w:t>
            </w:r>
            <w:r>
              <w:rPr>
                <w:rFonts w:cs="Arial" w:hint="eastAsia"/>
                <w:color w:val="000000"/>
                <w:sz w:val="22"/>
              </w:rPr>
              <w:t>退休人员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59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4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5090" w:type="dxa"/>
            <w:tcBorders>
              <w:top w:val="nil"/>
              <w:left w:val="single" w:sz="8" w:space="0" w:color="000000"/>
              <w:bottom w:val="single" w:sz="8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6.</w:t>
            </w:r>
            <w:r>
              <w:rPr>
                <w:rFonts w:cs="Arial" w:hint="eastAsia"/>
                <w:color w:val="000000"/>
                <w:sz w:val="22"/>
              </w:rPr>
              <w:t>年末学生人数</w:t>
            </w:r>
          </w:p>
        </w:tc>
        <w:tc>
          <w:tcPr>
            <w:tcW w:w="52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FFFFFF" w:fill="C0C0C0"/>
            <w:noWrap/>
            <w:vAlign w:val="center"/>
            <w:hideMark/>
          </w:tcPr>
          <w:p w:rsidR="004B65B2" w:rsidRDefault="004B65B2">
            <w:pPr>
              <w:jc w:val="center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60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4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385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</w:t>
            </w:r>
          </w:p>
        </w:tc>
        <w:tc>
          <w:tcPr>
            <w:tcW w:w="1180" w:type="dxa"/>
            <w:tcBorders>
              <w:top w:val="nil"/>
              <w:left w:val="nil"/>
              <w:bottom w:val="single" w:sz="8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jc w:val="right"/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0.00</w:t>
            </w:r>
          </w:p>
        </w:tc>
        <w:tc>
          <w:tcPr>
            <w:tcW w:w="2867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　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>注：</w:t>
            </w:r>
            <w:r>
              <w:rPr>
                <w:rFonts w:cs="Arial" w:hint="eastAsia"/>
                <w:color w:val="000000"/>
                <w:sz w:val="22"/>
              </w:rPr>
              <w:t>1</w:t>
            </w:r>
            <w:r>
              <w:rPr>
                <w:rFonts w:cs="Arial" w:hint="eastAsia"/>
                <w:color w:val="000000"/>
                <w:sz w:val="22"/>
              </w:rPr>
              <w:t>．本表反映部门和单位本年收支余、资产负债、机构人员等主要指标与上年数对比变动情况及变动原因，各部门和单位均需填报本表。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2</w:t>
            </w:r>
            <w:r>
              <w:rPr>
                <w:rFonts w:cs="Arial" w:hint="eastAsia"/>
                <w:color w:val="000000"/>
                <w:sz w:val="22"/>
              </w:rPr>
              <w:t>．事业收入中含事业单位财政专户管理资金收入。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3</w:t>
            </w:r>
            <w:r>
              <w:rPr>
                <w:rFonts w:cs="Arial" w:hint="eastAsia"/>
                <w:color w:val="000000"/>
                <w:sz w:val="22"/>
              </w:rPr>
              <w:t>．其他收入指单位取得的除财政拨款、事业收入、经营收入、上级补助收入、附属单位上缴收入以外的收入。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4</w:t>
            </w:r>
            <w:r>
              <w:rPr>
                <w:rFonts w:cs="Arial" w:hint="eastAsia"/>
                <w:color w:val="000000"/>
                <w:sz w:val="22"/>
              </w:rPr>
              <w:t>．房屋单价＝房屋价值</w:t>
            </w:r>
            <w:r>
              <w:rPr>
                <w:rFonts w:cs="Arial" w:hint="eastAsia"/>
                <w:color w:val="000000"/>
                <w:sz w:val="22"/>
              </w:rPr>
              <w:t>/</w:t>
            </w:r>
            <w:r>
              <w:rPr>
                <w:rFonts w:cs="Arial" w:hint="eastAsia"/>
                <w:color w:val="000000"/>
                <w:sz w:val="22"/>
              </w:rPr>
              <w:t>房屋面积；汽车单价＝汽车价值</w:t>
            </w:r>
            <w:r>
              <w:rPr>
                <w:rFonts w:cs="Arial" w:hint="eastAsia"/>
                <w:color w:val="000000"/>
                <w:sz w:val="22"/>
              </w:rPr>
              <w:t>/</w:t>
            </w:r>
            <w:r>
              <w:rPr>
                <w:rFonts w:cs="Arial" w:hint="eastAsia"/>
                <w:color w:val="000000"/>
                <w:sz w:val="22"/>
              </w:rPr>
              <w:t>汽车数量。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lastRenderedPageBreak/>
              <w:t xml:space="preserve">    5</w:t>
            </w:r>
            <w:r>
              <w:rPr>
                <w:rFonts w:cs="Arial" w:hint="eastAsia"/>
                <w:color w:val="000000"/>
                <w:sz w:val="22"/>
              </w:rPr>
              <w:t>．事业单位借款包括执行《事业单位会计制度》及行业事业单位会计制度的单位短期借款和长期借款。</w:t>
            </w:r>
          </w:p>
        </w:tc>
      </w:tr>
      <w:tr w:rsidR="004B65B2" w:rsidTr="004B65B2">
        <w:trPr>
          <w:trHeight w:val="615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6</w:t>
            </w:r>
            <w:r>
              <w:rPr>
                <w:rFonts w:cs="Arial" w:hint="eastAsia"/>
                <w:color w:val="000000"/>
                <w:sz w:val="22"/>
              </w:rPr>
              <w:t>．结转和结余包括单位财政拨款结转和结余及其他资金结转和结余；非流动资产基金包括执行《行政单位会计制度》的单位资产基金和执行《事业单位会计制度》及行业事业单位会计制度的单位非流动资产基金。</w:t>
            </w:r>
          </w:p>
        </w:tc>
      </w:tr>
      <w:tr w:rsidR="004B65B2" w:rsidTr="004B65B2">
        <w:trPr>
          <w:trHeight w:val="308"/>
        </w:trPr>
        <w:tc>
          <w:tcPr>
            <w:tcW w:w="13907" w:type="dxa"/>
            <w:gridSpan w:val="7"/>
            <w:tcBorders>
              <w:top w:val="single" w:sz="4" w:space="0" w:color="000000"/>
              <w:left w:val="single" w:sz="8" w:space="0" w:color="000000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B65B2" w:rsidRDefault="004B65B2">
            <w:pPr>
              <w:rPr>
                <w:rFonts w:ascii="宋体" w:hAnsi="宋体" w:cs="Arial"/>
                <w:color w:val="000000"/>
                <w:sz w:val="22"/>
              </w:rPr>
            </w:pPr>
            <w:r>
              <w:rPr>
                <w:rFonts w:cs="Arial" w:hint="eastAsia"/>
                <w:color w:val="000000"/>
                <w:sz w:val="22"/>
              </w:rPr>
              <w:t xml:space="preserve">    7</w:t>
            </w:r>
            <w:r>
              <w:rPr>
                <w:rFonts w:cs="Arial" w:hint="eastAsia"/>
                <w:color w:val="000000"/>
                <w:sz w:val="22"/>
              </w:rPr>
              <w:t>．本表应作为部门决算填报说明第二部分的附件一并报送。</w:t>
            </w:r>
          </w:p>
        </w:tc>
      </w:tr>
    </w:tbl>
    <w:p w:rsidR="004B65B2" w:rsidRDefault="002126CA" w:rsidP="00694121">
      <w:pPr>
        <w:snapToGrid w:val="0"/>
        <w:ind w:firstLine="480"/>
        <w:rPr>
          <w:rFonts w:ascii="黑体" w:eastAsia="黑体" w:hAnsi="黑体" w:cs="仿宋" w:hint="eastAsia"/>
          <w:color w:val="000000"/>
          <w:sz w:val="32"/>
          <w:szCs w:val="32"/>
        </w:rPr>
      </w:pPr>
      <w:r w:rsidRPr="002126CA">
        <w:rPr>
          <w:rFonts w:ascii="黑体" w:eastAsia="黑体" w:hAnsi="黑体" w:cs="仿宋" w:hint="eastAsia"/>
          <w:color w:val="000000"/>
          <w:sz w:val="32"/>
          <w:szCs w:val="32"/>
        </w:rPr>
        <w:t>六、</w:t>
      </w:r>
      <w:r>
        <w:rPr>
          <w:rFonts w:ascii="黑体" w:eastAsia="黑体" w:hAnsi="黑体" w:cs="仿宋" w:hint="eastAsia"/>
          <w:color w:val="000000"/>
          <w:sz w:val="32"/>
          <w:szCs w:val="32"/>
        </w:rPr>
        <w:t>三公经费情况</w:t>
      </w:r>
    </w:p>
    <w:p w:rsidR="002126CA" w:rsidRPr="002126CA" w:rsidRDefault="002126CA" w:rsidP="00694121">
      <w:pPr>
        <w:snapToGrid w:val="0"/>
        <w:ind w:firstLine="480"/>
        <w:rPr>
          <w:rFonts w:ascii="仿宋_GB2312" w:eastAsia="仿宋_GB2312" w:hAnsi="黑体" w:cs="仿宋" w:hint="eastAsia"/>
          <w:color w:val="000000"/>
          <w:sz w:val="32"/>
          <w:szCs w:val="32"/>
        </w:rPr>
      </w:pPr>
      <w:r w:rsidRPr="002126CA">
        <w:rPr>
          <w:rFonts w:ascii="仿宋_GB2312" w:eastAsia="仿宋_GB2312" w:hAnsi="黑体" w:cs="仿宋" w:hint="eastAsia"/>
          <w:color w:val="000000"/>
          <w:sz w:val="32"/>
          <w:szCs w:val="32"/>
        </w:rPr>
        <w:t>1、公务用车运行维护费76000元，支出82765.17元。</w:t>
      </w:r>
    </w:p>
    <w:p w:rsidR="002126CA" w:rsidRPr="002126CA" w:rsidRDefault="002126CA" w:rsidP="00694121">
      <w:pPr>
        <w:snapToGrid w:val="0"/>
        <w:ind w:firstLine="480"/>
        <w:rPr>
          <w:rFonts w:ascii="仿宋_GB2312" w:eastAsia="仿宋_GB2312" w:hAnsi="黑体" w:cs="仿宋" w:hint="eastAsia"/>
          <w:color w:val="000000"/>
          <w:sz w:val="32"/>
          <w:szCs w:val="32"/>
        </w:rPr>
      </w:pPr>
      <w:r w:rsidRPr="002126CA">
        <w:rPr>
          <w:rFonts w:ascii="仿宋_GB2312" w:eastAsia="仿宋_GB2312" w:hAnsi="黑体" w:cs="仿宋" w:hint="eastAsia"/>
          <w:color w:val="000000"/>
          <w:sz w:val="32"/>
          <w:szCs w:val="32"/>
        </w:rPr>
        <w:t>2、公务接待费300元，未使用。</w:t>
      </w:r>
    </w:p>
    <w:p w:rsidR="00694121" w:rsidRPr="00321202" w:rsidRDefault="00694121" w:rsidP="003D2785">
      <w:pPr>
        <w:snapToGrid w:val="0"/>
        <w:ind w:firstLine="480"/>
        <w:rPr>
          <w:rFonts w:ascii="仿宋" w:eastAsia="仿宋" w:hAnsi="仿宋" w:cs="仿宋"/>
          <w:color w:val="000000"/>
          <w:sz w:val="28"/>
          <w:szCs w:val="28"/>
        </w:rPr>
      </w:pPr>
    </w:p>
    <w:p w:rsidR="00525C9F" w:rsidRDefault="00525C9F"/>
    <w:sectPr w:rsidR="00525C9F" w:rsidSect="00E879A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95E6E" w:rsidRDefault="00895E6E" w:rsidP="003E7877">
      <w:r>
        <w:separator/>
      </w:r>
    </w:p>
  </w:endnote>
  <w:endnote w:type="continuationSeparator" w:id="1">
    <w:p w:rsidR="00895E6E" w:rsidRDefault="00895E6E" w:rsidP="003E787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95E6E" w:rsidRDefault="00895E6E" w:rsidP="003E7877">
      <w:r>
        <w:separator/>
      </w:r>
    </w:p>
  </w:footnote>
  <w:footnote w:type="continuationSeparator" w:id="1">
    <w:p w:rsidR="00895E6E" w:rsidRDefault="00895E6E" w:rsidP="003E787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331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94121"/>
    <w:rsid w:val="00000AC2"/>
    <w:rsid w:val="00003778"/>
    <w:rsid w:val="00005132"/>
    <w:rsid w:val="00007731"/>
    <w:rsid w:val="00012868"/>
    <w:rsid w:val="00012A55"/>
    <w:rsid w:val="0001419A"/>
    <w:rsid w:val="00025439"/>
    <w:rsid w:val="00026141"/>
    <w:rsid w:val="00032FC8"/>
    <w:rsid w:val="00033785"/>
    <w:rsid w:val="00035A0C"/>
    <w:rsid w:val="00041D4D"/>
    <w:rsid w:val="00042521"/>
    <w:rsid w:val="00044F62"/>
    <w:rsid w:val="00045204"/>
    <w:rsid w:val="00045D1A"/>
    <w:rsid w:val="00050830"/>
    <w:rsid w:val="00052269"/>
    <w:rsid w:val="000550A0"/>
    <w:rsid w:val="00055A63"/>
    <w:rsid w:val="000609C4"/>
    <w:rsid w:val="000617C8"/>
    <w:rsid w:val="000648CE"/>
    <w:rsid w:val="00070BFD"/>
    <w:rsid w:val="00071D6D"/>
    <w:rsid w:val="00072290"/>
    <w:rsid w:val="0007275A"/>
    <w:rsid w:val="000728DB"/>
    <w:rsid w:val="00072EFF"/>
    <w:rsid w:val="00073A5B"/>
    <w:rsid w:val="000749BC"/>
    <w:rsid w:val="0008096A"/>
    <w:rsid w:val="00080C06"/>
    <w:rsid w:val="0008183E"/>
    <w:rsid w:val="00084652"/>
    <w:rsid w:val="000955CD"/>
    <w:rsid w:val="00095BB6"/>
    <w:rsid w:val="000A3FE8"/>
    <w:rsid w:val="000A42F9"/>
    <w:rsid w:val="000B0344"/>
    <w:rsid w:val="000B1798"/>
    <w:rsid w:val="000B2ADB"/>
    <w:rsid w:val="000B442F"/>
    <w:rsid w:val="000B5764"/>
    <w:rsid w:val="000B737D"/>
    <w:rsid w:val="000C024F"/>
    <w:rsid w:val="000C0A39"/>
    <w:rsid w:val="000C17B4"/>
    <w:rsid w:val="000C1CD6"/>
    <w:rsid w:val="000C2549"/>
    <w:rsid w:val="000C2B83"/>
    <w:rsid w:val="000D21B0"/>
    <w:rsid w:val="000D5C92"/>
    <w:rsid w:val="000E1C62"/>
    <w:rsid w:val="000E653D"/>
    <w:rsid w:val="000F226C"/>
    <w:rsid w:val="000F6A16"/>
    <w:rsid w:val="000F6BFE"/>
    <w:rsid w:val="00101084"/>
    <w:rsid w:val="0010169A"/>
    <w:rsid w:val="0010190B"/>
    <w:rsid w:val="001067FE"/>
    <w:rsid w:val="00116B23"/>
    <w:rsid w:val="00123217"/>
    <w:rsid w:val="00136AE1"/>
    <w:rsid w:val="00140388"/>
    <w:rsid w:val="00145752"/>
    <w:rsid w:val="0015486B"/>
    <w:rsid w:val="00161B45"/>
    <w:rsid w:val="001659C1"/>
    <w:rsid w:val="00166CBE"/>
    <w:rsid w:val="00171BE6"/>
    <w:rsid w:val="001733F9"/>
    <w:rsid w:val="001762DA"/>
    <w:rsid w:val="00176886"/>
    <w:rsid w:val="00177940"/>
    <w:rsid w:val="00181815"/>
    <w:rsid w:val="001840FA"/>
    <w:rsid w:val="001857F1"/>
    <w:rsid w:val="001903E7"/>
    <w:rsid w:val="00190939"/>
    <w:rsid w:val="0019183E"/>
    <w:rsid w:val="00192346"/>
    <w:rsid w:val="00193711"/>
    <w:rsid w:val="001953C5"/>
    <w:rsid w:val="001A12C6"/>
    <w:rsid w:val="001A7996"/>
    <w:rsid w:val="001B0966"/>
    <w:rsid w:val="001B43E2"/>
    <w:rsid w:val="001B5390"/>
    <w:rsid w:val="001B5445"/>
    <w:rsid w:val="001B643A"/>
    <w:rsid w:val="001B7B82"/>
    <w:rsid w:val="001C32F0"/>
    <w:rsid w:val="001C6594"/>
    <w:rsid w:val="001D4E0F"/>
    <w:rsid w:val="001D724E"/>
    <w:rsid w:val="001E3982"/>
    <w:rsid w:val="001E5421"/>
    <w:rsid w:val="001F5A14"/>
    <w:rsid w:val="001F6499"/>
    <w:rsid w:val="00203B44"/>
    <w:rsid w:val="00205FDB"/>
    <w:rsid w:val="00206F8C"/>
    <w:rsid w:val="002071DF"/>
    <w:rsid w:val="00207846"/>
    <w:rsid w:val="00210572"/>
    <w:rsid w:val="002126CA"/>
    <w:rsid w:val="00212F59"/>
    <w:rsid w:val="00216DA4"/>
    <w:rsid w:val="0022134E"/>
    <w:rsid w:val="00221564"/>
    <w:rsid w:val="00221FCF"/>
    <w:rsid w:val="002258AF"/>
    <w:rsid w:val="00230894"/>
    <w:rsid w:val="00233383"/>
    <w:rsid w:val="00241A7F"/>
    <w:rsid w:val="00242F09"/>
    <w:rsid w:val="00247C98"/>
    <w:rsid w:val="002518D4"/>
    <w:rsid w:val="00253F7C"/>
    <w:rsid w:val="002556FD"/>
    <w:rsid w:val="0025575A"/>
    <w:rsid w:val="0026205F"/>
    <w:rsid w:val="00263CD7"/>
    <w:rsid w:val="002643A0"/>
    <w:rsid w:val="00264815"/>
    <w:rsid w:val="00265303"/>
    <w:rsid w:val="00270FB2"/>
    <w:rsid w:val="00271E99"/>
    <w:rsid w:val="00271F6B"/>
    <w:rsid w:val="00275B29"/>
    <w:rsid w:val="00275BCA"/>
    <w:rsid w:val="00276EA0"/>
    <w:rsid w:val="00281B5E"/>
    <w:rsid w:val="002845BB"/>
    <w:rsid w:val="00287ED1"/>
    <w:rsid w:val="002903B7"/>
    <w:rsid w:val="0029071C"/>
    <w:rsid w:val="00292C19"/>
    <w:rsid w:val="002951E8"/>
    <w:rsid w:val="0029547F"/>
    <w:rsid w:val="00295C60"/>
    <w:rsid w:val="002972BF"/>
    <w:rsid w:val="002A17DC"/>
    <w:rsid w:val="002B091B"/>
    <w:rsid w:val="002B166A"/>
    <w:rsid w:val="002B24E0"/>
    <w:rsid w:val="002B2CDD"/>
    <w:rsid w:val="002B3864"/>
    <w:rsid w:val="002B5DF9"/>
    <w:rsid w:val="002B723C"/>
    <w:rsid w:val="002C3798"/>
    <w:rsid w:val="002C3E5D"/>
    <w:rsid w:val="002D21F9"/>
    <w:rsid w:val="002D58B5"/>
    <w:rsid w:val="002D6A39"/>
    <w:rsid w:val="002D7798"/>
    <w:rsid w:val="002E1943"/>
    <w:rsid w:val="002E4CBB"/>
    <w:rsid w:val="002E538E"/>
    <w:rsid w:val="002F1C88"/>
    <w:rsid w:val="002F2300"/>
    <w:rsid w:val="002F6DF9"/>
    <w:rsid w:val="00302D4F"/>
    <w:rsid w:val="00304F8C"/>
    <w:rsid w:val="003077A9"/>
    <w:rsid w:val="00312AB7"/>
    <w:rsid w:val="0031670A"/>
    <w:rsid w:val="00322902"/>
    <w:rsid w:val="00323534"/>
    <w:rsid w:val="00323974"/>
    <w:rsid w:val="00325D5F"/>
    <w:rsid w:val="00334055"/>
    <w:rsid w:val="0033466B"/>
    <w:rsid w:val="003363A0"/>
    <w:rsid w:val="00344379"/>
    <w:rsid w:val="00345491"/>
    <w:rsid w:val="00350AC2"/>
    <w:rsid w:val="00350B89"/>
    <w:rsid w:val="00350D75"/>
    <w:rsid w:val="003601ED"/>
    <w:rsid w:val="0036757A"/>
    <w:rsid w:val="00367A8A"/>
    <w:rsid w:val="00367AEF"/>
    <w:rsid w:val="003718B1"/>
    <w:rsid w:val="003728B0"/>
    <w:rsid w:val="00372D18"/>
    <w:rsid w:val="00373256"/>
    <w:rsid w:val="0038234A"/>
    <w:rsid w:val="003836A3"/>
    <w:rsid w:val="00386988"/>
    <w:rsid w:val="003903CD"/>
    <w:rsid w:val="00394466"/>
    <w:rsid w:val="0039498E"/>
    <w:rsid w:val="00395DD0"/>
    <w:rsid w:val="003966BF"/>
    <w:rsid w:val="003A3BC4"/>
    <w:rsid w:val="003A6107"/>
    <w:rsid w:val="003B0C94"/>
    <w:rsid w:val="003B0E68"/>
    <w:rsid w:val="003B1C08"/>
    <w:rsid w:val="003B371B"/>
    <w:rsid w:val="003B43CA"/>
    <w:rsid w:val="003B692C"/>
    <w:rsid w:val="003C2EBF"/>
    <w:rsid w:val="003C5149"/>
    <w:rsid w:val="003C59B5"/>
    <w:rsid w:val="003D1A71"/>
    <w:rsid w:val="003D2785"/>
    <w:rsid w:val="003D295A"/>
    <w:rsid w:val="003D4B30"/>
    <w:rsid w:val="003E26FB"/>
    <w:rsid w:val="003E7877"/>
    <w:rsid w:val="003F2AC1"/>
    <w:rsid w:val="003F2D80"/>
    <w:rsid w:val="003F36A1"/>
    <w:rsid w:val="003F5FD3"/>
    <w:rsid w:val="003F6529"/>
    <w:rsid w:val="004007FD"/>
    <w:rsid w:val="00401CAE"/>
    <w:rsid w:val="00410A9A"/>
    <w:rsid w:val="00411006"/>
    <w:rsid w:val="004211A7"/>
    <w:rsid w:val="00425356"/>
    <w:rsid w:val="00430F76"/>
    <w:rsid w:val="004320D2"/>
    <w:rsid w:val="00432FD3"/>
    <w:rsid w:val="00433D24"/>
    <w:rsid w:val="00444D5D"/>
    <w:rsid w:val="00447785"/>
    <w:rsid w:val="004508C2"/>
    <w:rsid w:val="00453835"/>
    <w:rsid w:val="00454618"/>
    <w:rsid w:val="00461C99"/>
    <w:rsid w:val="00463DD1"/>
    <w:rsid w:val="0046568F"/>
    <w:rsid w:val="00467431"/>
    <w:rsid w:val="0047122C"/>
    <w:rsid w:val="004755E7"/>
    <w:rsid w:val="00481A26"/>
    <w:rsid w:val="0048551B"/>
    <w:rsid w:val="004859CA"/>
    <w:rsid w:val="00486CEA"/>
    <w:rsid w:val="00487219"/>
    <w:rsid w:val="00487869"/>
    <w:rsid w:val="00492308"/>
    <w:rsid w:val="00492FD7"/>
    <w:rsid w:val="004935F1"/>
    <w:rsid w:val="004A345A"/>
    <w:rsid w:val="004A60A5"/>
    <w:rsid w:val="004A6D6A"/>
    <w:rsid w:val="004B06BF"/>
    <w:rsid w:val="004B1D06"/>
    <w:rsid w:val="004B50CA"/>
    <w:rsid w:val="004B65B2"/>
    <w:rsid w:val="004B79D6"/>
    <w:rsid w:val="004C1D88"/>
    <w:rsid w:val="004C26F3"/>
    <w:rsid w:val="004C37DD"/>
    <w:rsid w:val="004C3D6E"/>
    <w:rsid w:val="004C5EC4"/>
    <w:rsid w:val="004C7E34"/>
    <w:rsid w:val="004D08E4"/>
    <w:rsid w:val="004D0C1F"/>
    <w:rsid w:val="004D118C"/>
    <w:rsid w:val="004D2AB3"/>
    <w:rsid w:val="004D7448"/>
    <w:rsid w:val="004D7FA3"/>
    <w:rsid w:val="004E04B3"/>
    <w:rsid w:val="004E215B"/>
    <w:rsid w:val="004E2C3A"/>
    <w:rsid w:val="004E38F9"/>
    <w:rsid w:val="004E447A"/>
    <w:rsid w:val="004E734A"/>
    <w:rsid w:val="00501462"/>
    <w:rsid w:val="00501854"/>
    <w:rsid w:val="005039D0"/>
    <w:rsid w:val="00503CEF"/>
    <w:rsid w:val="005050A3"/>
    <w:rsid w:val="00506111"/>
    <w:rsid w:val="0050650E"/>
    <w:rsid w:val="00506733"/>
    <w:rsid w:val="00506D0D"/>
    <w:rsid w:val="00512770"/>
    <w:rsid w:val="00514E7E"/>
    <w:rsid w:val="0051554A"/>
    <w:rsid w:val="00524F07"/>
    <w:rsid w:val="00525631"/>
    <w:rsid w:val="00525C33"/>
    <w:rsid w:val="00525C9F"/>
    <w:rsid w:val="005358BA"/>
    <w:rsid w:val="00537956"/>
    <w:rsid w:val="0054073C"/>
    <w:rsid w:val="00540887"/>
    <w:rsid w:val="00541070"/>
    <w:rsid w:val="00542834"/>
    <w:rsid w:val="005433A8"/>
    <w:rsid w:val="005506D1"/>
    <w:rsid w:val="00554B76"/>
    <w:rsid w:val="00556733"/>
    <w:rsid w:val="00557C9C"/>
    <w:rsid w:val="00562A37"/>
    <w:rsid w:val="00563BDC"/>
    <w:rsid w:val="00570656"/>
    <w:rsid w:val="00573B70"/>
    <w:rsid w:val="0057699A"/>
    <w:rsid w:val="00576F5A"/>
    <w:rsid w:val="00582F24"/>
    <w:rsid w:val="00584110"/>
    <w:rsid w:val="00585F15"/>
    <w:rsid w:val="0058628A"/>
    <w:rsid w:val="005876E9"/>
    <w:rsid w:val="00592A73"/>
    <w:rsid w:val="00593089"/>
    <w:rsid w:val="00594F37"/>
    <w:rsid w:val="00595DDF"/>
    <w:rsid w:val="00596460"/>
    <w:rsid w:val="005966AF"/>
    <w:rsid w:val="00597D54"/>
    <w:rsid w:val="00597F47"/>
    <w:rsid w:val="005B0B2C"/>
    <w:rsid w:val="005B4CFD"/>
    <w:rsid w:val="005B7CE3"/>
    <w:rsid w:val="005C3AA4"/>
    <w:rsid w:val="005C698B"/>
    <w:rsid w:val="005C69B7"/>
    <w:rsid w:val="005C6B61"/>
    <w:rsid w:val="005D01E0"/>
    <w:rsid w:val="005D16D1"/>
    <w:rsid w:val="005D3AA8"/>
    <w:rsid w:val="005D44E7"/>
    <w:rsid w:val="005E161F"/>
    <w:rsid w:val="005E540D"/>
    <w:rsid w:val="005F10A4"/>
    <w:rsid w:val="006062BC"/>
    <w:rsid w:val="00607335"/>
    <w:rsid w:val="0061526C"/>
    <w:rsid w:val="00615F73"/>
    <w:rsid w:val="0062089C"/>
    <w:rsid w:val="0062292B"/>
    <w:rsid w:val="00623A34"/>
    <w:rsid w:val="00624508"/>
    <w:rsid w:val="00625733"/>
    <w:rsid w:val="00626C10"/>
    <w:rsid w:val="00630886"/>
    <w:rsid w:val="00632425"/>
    <w:rsid w:val="00633292"/>
    <w:rsid w:val="00637913"/>
    <w:rsid w:val="00643FC3"/>
    <w:rsid w:val="00644AF3"/>
    <w:rsid w:val="006458E7"/>
    <w:rsid w:val="00645D23"/>
    <w:rsid w:val="00647716"/>
    <w:rsid w:val="006512A5"/>
    <w:rsid w:val="00651EAB"/>
    <w:rsid w:val="006557C3"/>
    <w:rsid w:val="00656FB7"/>
    <w:rsid w:val="006602BB"/>
    <w:rsid w:val="006604FC"/>
    <w:rsid w:val="00660F03"/>
    <w:rsid w:val="006631F3"/>
    <w:rsid w:val="00664985"/>
    <w:rsid w:val="00664B37"/>
    <w:rsid w:val="00672E4E"/>
    <w:rsid w:val="006739EF"/>
    <w:rsid w:val="006764AE"/>
    <w:rsid w:val="0067656B"/>
    <w:rsid w:val="00681403"/>
    <w:rsid w:val="006818BA"/>
    <w:rsid w:val="00683E12"/>
    <w:rsid w:val="00685663"/>
    <w:rsid w:val="00687F46"/>
    <w:rsid w:val="00694121"/>
    <w:rsid w:val="00697BEF"/>
    <w:rsid w:val="006A2B13"/>
    <w:rsid w:val="006A6239"/>
    <w:rsid w:val="006B1D00"/>
    <w:rsid w:val="006B28E1"/>
    <w:rsid w:val="006B555C"/>
    <w:rsid w:val="006B6927"/>
    <w:rsid w:val="006C0691"/>
    <w:rsid w:val="006C10F7"/>
    <w:rsid w:val="006C1D18"/>
    <w:rsid w:val="006C23E3"/>
    <w:rsid w:val="006C27CB"/>
    <w:rsid w:val="006C2FE4"/>
    <w:rsid w:val="006C5154"/>
    <w:rsid w:val="006C6B2B"/>
    <w:rsid w:val="006C7BED"/>
    <w:rsid w:val="006D130D"/>
    <w:rsid w:val="006D3DC4"/>
    <w:rsid w:val="006D6816"/>
    <w:rsid w:val="006D69A9"/>
    <w:rsid w:val="006E16E9"/>
    <w:rsid w:val="006E248C"/>
    <w:rsid w:val="006E7180"/>
    <w:rsid w:val="006E7983"/>
    <w:rsid w:val="006F079D"/>
    <w:rsid w:val="006F2011"/>
    <w:rsid w:val="006F265C"/>
    <w:rsid w:val="006F4643"/>
    <w:rsid w:val="006F53A6"/>
    <w:rsid w:val="006F6620"/>
    <w:rsid w:val="0070224F"/>
    <w:rsid w:val="0070332D"/>
    <w:rsid w:val="007048C8"/>
    <w:rsid w:val="0071137D"/>
    <w:rsid w:val="00712FA2"/>
    <w:rsid w:val="00715C86"/>
    <w:rsid w:val="00715E3C"/>
    <w:rsid w:val="00717658"/>
    <w:rsid w:val="00720869"/>
    <w:rsid w:val="0072469C"/>
    <w:rsid w:val="0072495C"/>
    <w:rsid w:val="0072765F"/>
    <w:rsid w:val="00732EE6"/>
    <w:rsid w:val="00733B68"/>
    <w:rsid w:val="00734C08"/>
    <w:rsid w:val="007509C7"/>
    <w:rsid w:val="00752657"/>
    <w:rsid w:val="0075393E"/>
    <w:rsid w:val="0076294F"/>
    <w:rsid w:val="00764C51"/>
    <w:rsid w:val="007676EF"/>
    <w:rsid w:val="00770364"/>
    <w:rsid w:val="00774340"/>
    <w:rsid w:val="007749FF"/>
    <w:rsid w:val="0078323D"/>
    <w:rsid w:val="007832F6"/>
    <w:rsid w:val="00783335"/>
    <w:rsid w:val="00784049"/>
    <w:rsid w:val="007853E9"/>
    <w:rsid w:val="00787937"/>
    <w:rsid w:val="00793BEA"/>
    <w:rsid w:val="00795CAD"/>
    <w:rsid w:val="0079623A"/>
    <w:rsid w:val="007A0E47"/>
    <w:rsid w:val="007B3045"/>
    <w:rsid w:val="007B39C2"/>
    <w:rsid w:val="007B4331"/>
    <w:rsid w:val="007B44C3"/>
    <w:rsid w:val="007B45F7"/>
    <w:rsid w:val="007B56B3"/>
    <w:rsid w:val="007B6173"/>
    <w:rsid w:val="007B7D84"/>
    <w:rsid w:val="007C0B52"/>
    <w:rsid w:val="007C5336"/>
    <w:rsid w:val="007C69A6"/>
    <w:rsid w:val="007D42E3"/>
    <w:rsid w:val="007D5012"/>
    <w:rsid w:val="007D637C"/>
    <w:rsid w:val="007D6B79"/>
    <w:rsid w:val="007F1BBC"/>
    <w:rsid w:val="007F27AE"/>
    <w:rsid w:val="007F2D2C"/>
    <w:rsid w:val="007F7113"/>
    <w:rsid w:val="00806C65"/>
    <w:rsid w:val="00814465"/>
    <w:rsid w:val="00814742"/>
    <w:rsid w:val="0081644D"/>
    <w:rsid w:val="00821415"/>
    <w:rsid w:val="00824633"/>
    <w:rsid w:val="00824A51"/>
    <w:rsid w:val="008335C7"/>
    <w:rsid w:val="00833642"/>
    <w:rsid w:val="008362FA"/>
    <w:rsid w:val="00836FA0"/>
    <w:rsid w:val="00837825"/>
    <w:rsid w:val="00841292"/>
    <w:rsid w:val="00842268"/>
    <w:rsid w:val="00843E71"/>
    <w:rsid w:val="00844558"/>
    <w:rsid w:val="008446F3"/>
    <w:rsid w:val="00846863"/>
    <w:rsid w:val="008474DC"/>
    <w:rsid w:val="0085101D"/>
    <w:rsid w:val="0086021A"/>
    <w:rsid w:val="00864921"/>
    <w:rsid w:val="0086607F"/>
    <w:rsid w:val="00876975"/>
    <w:rsid w:val="008845B1"/>
    <w:rsid w:val="00884F9B"/>
    <w:rsid w:val="00884FF1"/>
    <w:rsid w:val="0088736B"/>
    <w:rsid w:val="00890910"/>
    <w:rsid w:val="0089297D"/>
    <w:rsid w:val="00894DDE"/>
    <w:rsid w:val="00895E6E"/>
    <w:rsid w:val="00896E6B"/>
    <w:rsid w:val="008A498C"/>
    <w:rsid w:val="008A6144"/>
    <w:rsid w:val="008A71A7"/>
    <w:rsid w:val="008B6002"/>
    <w:rsid w:val="008B7A69"/>
    <w:rsid w:val="008C0F74"/>
    <w:rsid w:val="008C1074"/>
    <w:rsid w:val="008C2753"/>
    <w:rsid w:val="008C28C6"/>
    <w:rsid w:val="008C471C"/>
    <w:rsid w:val="008C6DE1"/>
    <w:rsid w:val="008D3698"/>
    <w:rsid w:val="008D6EF8"/>
    <w:rsid w:val="008D76A0"/>
    <w:rsid w:val="008D7D4F"/>
    <w:rsid w:val="008E238D"/>
    <w:rsid w:val="008E7E59"/>
    <w:rsid w:val="008F0F45"/>
    <w:rsid w:val="00900A41"/>
    <w:rsid w:val="009015A6"/>
    <w:rsid w:val="00902E20"/>
    <w:rsid w:val="0090366E"/>
    <w:rsid w:val="00910727"/>
    <w:rsid w:val="009108C1"/>
    <w:rsid w:val="00912C0F"/>
    <w:rsid w:val="00916957"/>
    <w:rsid w:val="00926AB4"/>
    <w:rsid w:val="009307BC"/>
    <w:rsid w:val="0093158B"/>
    <w:rsid w:val="009363E9"/>
    <w:rsid w:val="00936E4A"/>
    <w:rsid w:val="00937EDD"/>
    <w:rsid w:val="00942C5F"/>
    <w:rsid w:val="009477E1"/>
    <w:rsid w:val="00953C4C"/>
    <w:rsid w:val="009570B5"/>
    <w:rsid w:val="009615DE"/>
    <w:rsid w:val="009619EC"/>
    <w:rsid w:val="00962318"/>
    <w:rsid w:val="00963DEB"/>
    <w:rsid w:val="00970590"/>
    <w:rsid w:val="00971E6F"/>
    <w:rsid w:val="009755B4"/>
    <w:rsid w:val="00977202"/>
    <w:rsid w:val="009802F7"/>
    <w:rsid w:val="00981E04"/>
    <w:rsid w:val="0099156D"/>
    <w:rsid w:val="009937F3"/>
    <w:rsid w:val="009952B5"/>
    <w:rsid w:val="009966E8"/>
    <w:rsid w:val="009A5ECC"/>
    <w:rsid w:val="009A65EF"/>
    <w:rsid w:val="009B09DD"/>
    <w:rsid w:val="009B0AA5"/>
    <w:rsid w:val="009B120F"/>
    <w:rsid w:val="009B1927"/>
    <w:rsid w:val="009B27C3"/>
    <w:rsid w:val="009B4979"/>
    <w:rsid w:val="009B5153"/>
    <w:rsid w:val="009B5319"/>
    <w:rsid w:val="009B7535"/>
    <w:rsid w:val="009B77AA"/>
    <w:rsid w:val="009C1294"/>
    <w:rsid w:val="009C3AB7"/>
    <w:rsid w:val="009C45E6"/>
    <w:rsid w:val="009C4B3C"/>
    <w:rsid w:val="009C56C1"/>
    <w:rsid w:val="009C68A8"/>
    <w:rsid w:val="009C7F84"/>
    <w:rsid w:val="009D6474"/>
    <w:rsid w:val="009D717A"/>
    <w:rsid w:val="009E0F82"/>
    <w:rsid w:val="009E12B4"/>
    <w:rsid w:val="009E3346"/>
    <w:rsid w:val="009E606F"/>
    <w:rsid w:val="009E6156"/>
    <w:rsid w:val="009E7E88"/>
    <w:rsid w:val="009F1C88"/>
    <w:rsid w:val="009F24CA"/>
    <w:rsid w:val="009F4FB1"/>
    <w:rsid w:val="009F5324"/>
    <w:rsid w:val="00A06F2D"/>
    <w:rsid w:val="00A07402"/>
    <w:rsid w:val="00A15D0B"/>
    <w:rsid w:val="00A173D3"/>
    <w:rsid w:val="00A176CE"/>
    <w:rsid w:val="00A23EAF"/>
    <w:rsid w:val="00A264E3"/>
    <w:rsid w:val="00A2660A"/>
    <w:rsid w:val="00A26731"/>
    <w:rsid w:val="00A27ECB"/>
    <w:rsid w:val="00A317C2"/>
    <w:rsid w:val="00A32231"/>
    <w:rsid w:val="00A402D1"/>
    <w:rsid w:val="00A4244F"/>
    <w:rsid w:val="00A42BB4"/>
    <w:rsid w:val="00A44906"/>
    <w:rsid w:val="00A46309"/>
    <w:rsid w:val="00A50689"/>
    <w:rsid w:val="00A50A92"/>
    <w:rsid w:val="00A519A8"/>
    <w:rsid w:val="00A53EAD"/>
    <w:rsid w:val="00A551FC"/>
    <w:rsid w:val="00A56CC8"/>
    <w:rsid w:val="00A57CA6"/>
    <w:rsid w:val="00A62E12"/>
    <w:rsid w:val="00A6480D"/>
    <w:rsid w:val="00A702EB"/>
    <w:rsid w:val="00A7105C"/>
    <w:rsid w:val="00A71566"/>
    <w:rsid w:val="00A77B4A"/>
    <w:rsid w:val="00A82F18"/>
    <w:rsid w:val="00A83D72"/>
    <w:rsid w:val="00A84C06"/>
    <w:rsid w:val="00A86590"/>
    <w:rsid w:val="00A87E51"/>
    <w:rsid w:val="00A931C2"/>
    <w:rsid w:val="00A94451"/>
    <w:rsid w:val="00A95B77"/>
    <w:rsid w:val="00A96A84"/>
    <w:rsid w:val="00AA4BF4"/>
    <w:rsid w:val="00AA73C4"/>
    <w:rsid w:val="00AB4A4A"/>
    <w:rsid w:val="00AC0633"/>
    <w:rsid w:val="00AC44D1"/>
    <w:rsid w:val="00AD1450"/>
    <w:rsid w:val="00AD1F0A"/>
    <w:rsid w:val="00AD4A7F"/>
    <w:rsid w:val="00AE0F4B"/>
    <w:rsid w:val="00AE1142"/>
    <w:rsid w:val="00AE3BB8"/>
    <w:rsid w:val="00AE435A"/>
    <w:rsid w:val="00AE58A6"/>
    <w:rsid w:val="00AE5F4B"/>
    <w:rsid w:val="00AE6179"/>
    <w:rsid w:val="00AF000D"/>
    <w:rsid w:val="00AF2F14"/>
    <w:rsid w:val="00AF5AD0"/>
    <w:rsid w:val="00AF6F1B"/>
    <w:rsid w:val="00AF6F56"/>
    <w:rsid w:val="00B01015"/>
    <w:rsid w:val="00B01B5D"/>
    <w:rsid w:val="00B02678"/>
    <w:rsid w:val="00B02F64"/>
    <w:rsid w:val="00B06611"/>
    <w:rsid w:val="00B10BD6"/>
    <w:rsid w:val="00B247FA"/>
    <w:rsid w:val="00B304E2"/>
    <w:rsid w:val="00B323A6"/>
    <w:rsid w:val="00B325AE"/>
    <w:rsid w:val="00B328CF"/>
    <w:rsid w:val="00B368CE"/>
    <w:rsid w:val="00B402A3"/>
    <w:rsid w:val="00B43293"/>
    <w:rsid w:val="00B46794"/>
    <w:rsid w:val="00B47812"/>
    <w:rsid w:val="00B47B99"/>
    <w:rsid w:val="00B47CED"/>
    <w:rsid w:val="00B56C6C"/>
    <w:rsid w:val="00B60FC1"/>
    <w:rsid w:val="00B61475"/>
    <w:rsid w:val="00B6452D"/>
    <w:rsid w:val="00B67B85"/>
    <w:rsid w:val="00B7095B"/>
    <w:rsid w:val="00B723A2"/>
    <w:rsid w:val="00B7497F"/>
    <w:rsid w:val="00B75C2A"/>
    <w:rsid w:val="00B818AC"/>
    <w:rsid w:val="00B823B9"/>
    <w:rsid w:val="00B82593"/>
    <w:rsid w:val="00B8482C"/>
    <w:rsid w:val="00B8515B"/>
    <w:rsid w:val="00B9181B"/>
    <w:rsid w:val="00B941F8"/>
    <w:rsid w:val="00B94CC8"/>
    <w:rsid w:val="00B96355"/>
    <w:rsid w:val="00B97A96"/>
    <w:rsid w:val="00BA5FBF"/>
    <w:rsid w:val="00BA6513"/>
    <w:rsid w:val="00BA72A9"/>
    <w:rsid w:val="00BC0C59"/>
    <w:rsid w:val="00BC3E66"/>
    <w:rsid w:val="00BC5E40"/>
    <w:rsid w:val="00BD71B1"/>
    <w:rsid w:val="00BD72F3"/>
    <w:rsid w:val="00BD7688"/>
    <w:rsid w:val="00BD782C"/>
    <w:rsid w:val="00BE01BB"/>
    <w:rsid w:val="00BE740F"/>
    <w:rsid w:val="00BF0D65"/>
    <w:rsid w:val="00BF6009"/>
    <w:rsid w:val="00C06289"/>
    <w:rsid w:val="00C06BF6"/>
    <w:rsid w:val="00C0758B"/>
    <w:rsid w:val="00C102D6"/>
    <w:rsid w:val="00C107CF"/>
    <w:rsid w:val="00C1437C"/>
    <w:rsid w:val="00C2053A"/>
    <w:rsid w:val="00C26BB9"/>
    <w:rsid w:val="00C358E6"/>
    <w:rsid w:val="00C40656"/>
    <w:rsid w:val="00C41762"/>
    <w:rsid w:val="00C41808"/>
    <w:rsid w:val="00C41ED0"/>
    <w:rsid w:val="00C42CC9"/>
    <w:rsid w:val="00C43930"/>
    <w:rsid w:val="00C459FB"/>
    <w:rsid w:val="00C46B7A"/>
    <w:rsid w:val="00C52BCF"/>
    <w:rsid w:val="00C566A6"/>
    <w:rsid w:val="00C571BF"/>
    <w:rsid w:val="00C62E73"/>
    <w:rsid w:val="00C671EB"/>
    <w:rsid w:val="00C7251B"/>
    <w:rsid w:val="00C738AF"/>
    <w:rsid w:val="00C74DB7"/>
    <w:rsid w:val="00C75698"/>
    <w:rsid w:val="00C75950"/>
    <w:rsid w:val="00C77462"/>
    <w:rsid w:val="00C77D3A"/>
    <w:rsid w:val="00C80D18"/>
    <w:rsid w:val="00C815AB"/>
    <w:rsid w:val="00C92D52"/>
    <w:rsid w:val="00C93FF6"/>
    <w:rsid w:val="00C94A43"/>
    <w:rsid w:val="00C95F48"/>
    <w:rsid w:val="00C979CD"/>
    <w:rsid w:val="00CA5986"/>
    <w:rsid w:val="00CA5CFB"/>
    <w:rsid w:val="00CA64D2"/>
    <w:rsid w:val="00CA7A94"/>
    <w:rsid w:val="00CB1241"/>
    <w:rsid w:val="00CB133B"/>
    <w:rsid w:val="00CB20F7"/>
    <w:rsid w:val="00CB32A1"/>
    <w:rsid w:val="00CB5DA2"/>
    <w:rsid w:val="00CB6E95"/>
    <w:rsid w:val="00CC003D"/>
    <w:rsid w:val="00CC06F4"/>
    <w:rsid w:val="00CC15FC"/>
    <w:rsid w:val="00CC2A91"/>
    <w:rsid w:val="00CC31C4"/>
    <w:rsid w:val="00CC383F"/>
    <w:rsid w:val="00CC394A"/>
    <w:rsid w:val="00CD0BDC"/>
    <w:rsid w:val="00CD3397"/>
    <w:rsid w:val="00CD5769"/>
    <w:rsid w:val="00CD6B56"/>
    <w:rsid w:val="00CF114F"/>
    <w:rsid w:val="00CF1966"/>
    <w:rsid w:val="00CF400E"/>
    <w:rsid w:val="00CF7176"/>
    <w:rsid w:val="00D04267"/>
    <w:rsid w:val="00D05851"/>
    <w:rsid w:val="00D13448"/>
    <w:rsid w:val="00D15DDA"/>
    <w:rsid w:val="00D1615A"/>
    <w:rsid w:val="00D178A9"/>
    <w:rsid w:val="00D235DC"/>
    <w:rsid w:val="00D23889"/>
    <w:rsid w:val="00D26C33"/>
    <w:rsid w:val="00D32AFD"/>
    <w:rsid w:val="00D34A21"/>
    <w:rsid w:val="00D34E12"/>
    <w:rsid w:val="00D3641D"/>
    <w:rsid w:val="00D37515"/>
    <w:rsid w:val="00D43672"/>
    <w:rsid w:val="00D44BE4"/>
    <w:rsid w:val="00D45CBF"/>
    <w:rsid w:val="00D45F7D"/>
    <w:rsid w:val="00D546C6"/>
    <w:rsid w:val="00D55393"/>
    <w:rsid w:val="00D61335"/>
    <w:rsid w:val="00D63421"/>
    <w:rsid w:val="00D652E4"/>
    <w:rsid w:val="00D67297"/>
    <w:rsid w:val="00D713E9"/>
    <w:rsid w:val="00D72619"/>
    <w:rsid w:val="00D727A1"/>
    <w:rsid w:val="00D72BA3"/>
    <w:rsid w:val="00D75F03"/>
    <w:rsid w:val="00D778B8"/>
    <w:rsid w:val="00D8017E"/>
    <w:rsid w:val="00D805C9"/>
    <w:rsid w:val="00D81B3B"/>
    <w:rsid w:val="00D85670"/>
    <w:rsid w:val="00D934DF"/>
    <w:rsid w:val="00D96AAF"/>
    <w:rsid w:val="00D97D76"/>
    <w:rsid w:val="00DA209B"/>
    <w:rsid w:val="00DA3891"/>
    <w:rsid w:val="00DA6EFF"/>
    <w:rsid w:val="00DB16C3"/>
    <w:rsid w:val="00DB245C"/>
    <w:rsid w:val="00DB3AD7"/>
    <w:rsid w:val="00DB5128"/>
    <w:rsid w:val="00DB5E98"/>
    <w:rsid w:val="00DB7510"/>
    <w:rsid w:val="00DC0093"/>
    <w:rsid w:val="00DC2FC1"/>
    <w:rsid w:val="00DC39FA"/>
    <w:rsid w:val="00DC5C56"/>
    <w:rsid w:val="00DD169C"/>
    <w:rsid w:val="00DD32FB"/>
    <w:rsid w:val="00DD6BE2"/>
    <w:rsid w:val="00DE080D"/>
    <w:rsid w:val="00DE18E3"/>
    <w:rsid w:val="00DE2923"/>
    <w:rsid w:val="00DE2C87"/>
    <w:rsid w:val="00DE30D6"/>
    <w:rsid w:val="00DE4486"/>
    <w:rsid w:val="00DF280E"/>
    <w:rsid w:val="00DF4AA5"/>
    <w:rsid w:val="00E006EF"/>
    <w:rsid w:val="00E03286"/>
    <w:rsid w:val="00E0453F"/>
    <w:rsid w:val="00E04FF5"/>
    <w:rsid w:val="00E055AC"/>
    <w:rsid w:val="00E10D9D"/>
    <w:rsid w:val="00E11A0D"/>
    <w:rsid w:val="00E125DE"/>
    <w:rsid w:val="00E142D0"/>
    <w:rsid w:val="00E1745A"/>
    <w:rsid w:val="00E2015C"/>
    <w:rsid w:val="00E20564"/>
    <w:rsid w:val="00E21621"/>
    <w:rsid w:val="00E2232E"/>
    <w:rsid w:val="00E3255E"/>
    <w:rsid w:val="00E35C17"/>
    <w:rsid w:val="00E40BF8"/>
    <w:rsid w:val="00E41928"/>
    <w:rsid w:val="00E43E47"/>
    <w:rsid w:val="00E456C0"/>
    <w:rsid w:val="00E45853"/>
    <w:rsid w:val="00E51592"/>
    <w:rsid w:val="00E523F4"/>
    <w:rsid w:val="00E57EB9"/>
    <w:rsid w:val="00E65187"/>
    <w:rsid w:val="00E666BD"/>
    <w:rsid w:val="00E67323"/>
    <w:rsid w:val="00E724AB"/>
    <w:rsid w:val="00E72D5A"/>
    <w:rsid w:val="00E7319D"/>
    <w:rsid w:val="00E753C5"/>
    <w:rsid w:val="00E80923"/>
    <w:rsid w:val="00E81183"/>
    <w:rsid w:val="00E817D0"/>
    <w:rsid w:val="00E83766"/>
    <w:rsid w:val="00E85473"/>
    <w:rsid w:val="00E8647B"/>
    <w:rsid w:val="00E879A8"/>
    <w:rsid w:val="00E97352"/>
    <w:rsid w:val="00EA2B1C"/>
    <w:rsid w:val="00EA3FDD"/>
    <w:rsid w:val="00EB0447"/>
    <w:rsid w:val="00EB1901"/>
    <w:rsid w:val="00EB25DE"/>
    <w:rsid w:val="00EB3630"/>
    <w:rsid w:val="00EB4709"/>
    <w:rsid w:val="00EB55EA"/>
    <w:rsid w:val="00EB62A3"/>
    <w:rsid w:val="00EB75C8"/>
    <w:rsid w:val="00EC17FB"/>
    <w:rsid w:val="00ED389D"/>
    <w:rsid w:val="00ED5B36"/>
    <w:rsid w:val="00EE0070"/>
    <w:rsid w:val="00EE0643"/>
    <w:rsid w:val="00EE58EB"/>
    <w:rsid w:val="00EE64C6"/>
    <w:rsid w:val="00EE70F5"/>
    <w:rsid w:val="00EF2D52"/>
    <w:rsid w:val="00EF4020"/>
    <w:rsid w:val="00EF5E2D"/>
    <w:rsid w:val="00EF6E77"/>
    <w:rsid w:val="00EF7BDD"/>
    <w:rsid w:val="00F02E64"/>
    <w:rsid w:val="00F034C9"/>
    <w:rsid w:val="00F045D3"/>
    <w:rsid w:val="00F11C95"/>
    <w:rsid w:val="00F133A0"/>
    <w:rsid w:val="00F13A77"/>
    <w:rsid w:val="00F13B93"/>
    <w:rsid w:val="00F13E6A"/>
    <w:rsid w:val="00F23080"/>
    <w:rsid w:val="00F23431"/>
    <w:rsid w:val="00F24EE7"/>
    <w:rsid w:val="00F25E7E"/>
    <w:rsid w:val="00F26113"/>
    <w:rsid w:val="00F272EC"/>
    <w:rsid w:val="00F3021A"/>
    <w:rsid w:val="00F319E3"/>
    <w:rsid w:val="00F32180"/>
    <w:rsid w:val="00F406F4"/>
    <w:rsid w:val="00F424ED"/>
    <w:rsid w:val="00F44532"/>
    <w:rsid w:val="00F46ADE"/>
    <w:rsid w:val="00F46DB2"/>
    <w:rsid w:val="00F4767E"/>
    <w:rsid w:val="00F51609"/>
    <w:rsid w:val="00F55277"/>
    <w:rsid w:val="00F55F57"/>
    <w:rsid w:val="00F60FFA"/>
    <w:rsid w:val="00F6145A"/>
    <w:rsid w:val="00F61B69"/>
    <w:rsid w:val="00F636E6"/>
    <w:rsid w:val="00F64146"/>
    <w:rsid w:val="00F72548"/>
    <w:rsid w:val="00F7328D"/>
    <w:rsid w:val="00F772FD"/>
    <w:rsid w:val="00F805DD"/>
    <w:rsid w:val="00F8103E"/>
    <w:rsid w:val="00F82EE1"/>
    <w:rsid w:val="00F83EC8"/>
    <w:rsid w:val="00F86115"/>
    <w:rsid w:val="00F862C6"/>
    <w:rsid w:val="00F86F6C"/>
    <w:rsid w:val="00F9587D"/>
    <w:rsid w:val="00F960FB"/>
    <w:rsid w:val="00F9666D"/>
    <w:rsid w:val="00FA36F5"/>
    <w:rsid w:val="00FA4695"/>
    <w:rsid w:val="00FA5677"/>
    <w:rsid w:val="00FA5B8E"/>
    <w:rsid w:val="00FA5C15"/>
    <w:rsid w:val="00FA71D2"/>
    <w:rsid w:val="00FA7983"/>
    <w:rsid w:val="00FB226A"/>
    <w:rsid w:val="00FB545A"/>
    <w:rsid w:val="00FC263C"/>
    <w:rsid w:val="00FC44D7"/>
    <w:rsid w:val="00FD0BA5"/>
    <w:rsid w:val="00FE3625"/>
    <w:rsid w:val="00FE36A0"/>
    <w:rsid w:val="00FE3850"/>
    <w:rsid w:val="00FF0459"/>
    <w:rsid w:val="00FF0DF9"/>
    <w:rsid w:val="00FF12CC"/>
    <w:rsid w:val="00FF2031"/>
    <w:rsid w:val="00FF2682"/>
    <w:rsid w:val="00FF363F"/>
    <w:rsid w:val="00FF3C3F"/>
    <w:rsid w:val="00FF4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331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94121"/>
    <w:pPr>
      <w:widowControl w:val="0"/>
      <w:jc w:val="both"/>
    </w:pPr>
    <w:rPr>
      <w:rFonts w:ascii="Calibri" w:hAnsi="Calibr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E787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E7877"/>
    <w:rPr>
      <w:rFonts w:ascii="Calibri" w:hAnsi="Calibri"/>
      <w:kern w:val="2"/>
      <w:sz w:val="18"/>
      <w:szCs w:val="18"/>
    </w:rPr>
  </w:style>
  <w:style w:type="paragraph" w:styleId="a4">
    <w:name w:val="footer"/>
    <w:basedOn w:val="a"/>
    <w:link w:val="Char0"/>
    <w:rsid w:val="003E787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E7877"/>
    <w:rPr>
      <w:rFonts w:ascii="Calibri" w:hAnsi="Calibr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66617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5</Pages>
  <Words>586</Words>
  <Characters>3345</Characters>
  <Application>Microsoft Office Word</Application>
  <DocSecurity>0</DocSecurity>
  <Lines>27</Lines>
  <Paragraphs>7</Paragraphs>
  <ScaleCrop>false</ScaleCrop>
  <Company>Lenovo</Company>
  <LinksUpToDate>false</LinksUpToDate>
  <CharactersWithSpaces>3924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3</cp:revision>
  <dcterms:created xsi:type="dcterms:W3CDTF">2016-07-25T04:30:00Z</dcterms:created>
  <dcterms:modified xsi:type="dcterms:W3CDTF">2016-07-25T04:36:00Z</dcterms:modified>
</cp:coreProperties>
</file>