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C" w:rsidRPr="0002192C" w:rsidRDefault="00783303" w:rsidP="00FB7342">
      <w:pPr>
        <w:widowControl/>
        <w:shd w:val="clear" w:color="auto" w:fill="FFFFFF"/>
        <w:spacing w:before="240" w:after="240" w:line="560" w:lineRule="exact"/>
        <w:jc w:val="center"/>
        <w:textAlignment w:val="top"/>
        <w:outlineLvl w:val="0"/>
        <w:rPr>
          <w:rFonts w:ascii="宋体" w:eastAsia="宋体" w:hAnsi="宋体" w:cs="Arial"/>
          <w:b/>
          <w:bCs/>
          <w:color w:val="000000" w:themeColor="text1"/>
          <w:kern w:val="36"/>
          <w:sz w:val="32"/>
          <w:szCs w:val="32"/>
        </w:rPr>
      </w:pPr>
      <w:r w:rsidRPr="0002192C">
        <w:rPr>
          <w:rFonts w:ascii="宋体" w:eastAsia="宋体" w:hAnsi="宋体" w:cs="Arial"/>
          <w:b/>
          <w:bCs/>
          <w:color w:val="000000" w:themeColor="text1"/>
          <w:kern w:val="36"/>
          <w:sz w:val="32"/>
          <w:szCs w:val="32"/>
        </w:rPr>
        <w:t>2016</w:t>
      </w:r>
      <w:r w:rsidRPr="0002192C">
        <w:rPr>
          <w:rFonts w:ascii="宋体" w:eastAsia="宋体" w:hAnsi="宋体" w:cs="宋体" w:hint="eastAsia"/>
          <w:b/>
          <w:bCs/>
          <w:color w:val="000000" w:themeColor="text1"/>
          <w:kern w:val="36"/>
          <w:sz w:val="32"/>
          <w:szCs w:val="32"/>
        </w:rPr>
        <w:t>年度</w:t>
      </w:r>
      <w:r w:rsidR="004A62D0">
        <w:rPr>
          <w:rFonts w:ascii="宋体" w:eastAsia="宋体" w:hAnsi="宋体" w:cs="Arial" w:hint="eastAsia"/>
          <w:b/>
          <w:bCs/>
          <w:color w:val="000000" w:themeColor="text1"/>
          <w:kern w:val="36"/>
          <w:sz w:val="32"/>
          <w:szCs w:val="32"/>
        </w:rPr>
        <w:t>乌鲁木齐市水磨沟区食品药品监督管理局</w:t>
      </w:r>
    </w:p>
    <w:p w:rsidR="00783303" w:rsidRPr="007B4A7C" w:rsidRDefault="00783303" w:rsidP="00FB7342">
      <w:pPr>
        <w:widowControl/>
        <w:shd w:val="clear" w:color="auto" w:fill="FFFFFF"/>
        <w:spacing w:before="240" w:after="240" w:line="560" w:lineRule="exact"/>
        <w:jc w:val="center"/>
        <w:textAlignment w:val="top"/>
        <w:outlineLvl w:val="0"/>
        <w:rPr>
          <w:rFonts w:ascii="宋体" w:eastAsia="宋体" w:hAnsi="宋体" w:cs="Arial"/>
          <w:b/>
          <w:bCs/>
          <w:kern w:val="36"/>
          <w:sz w:val="32"/>
          <w:szCs w:val="32"/>
        </w:rPr>
      </w:pPr>
      <w:r w:rsidRPr="00A51532">
        <w:rPr>
          <w:rFonts w:ascii="宋体" w:eastAsia="宋体" w:hAnsi="宋体" w:cs="宋体" w:hint="eastAsia"/>
          <w:b/>
          <w:bCs/>
          <w:kern w:val="36"/>
          <w:sz w:val="32"/>
          <w:szCs w:val="32"/>
        </w:rPr>
        <w:t>决算公开</w:t>
      </w:r>
    </w:p>
    <w:p w:rsidR="00783303" w:rsidRPr="00101A42" w:rsidRDefault="00783303" w:rsidP="00FB7342">
      <w:pPr>
        <w:widowControl/>
        <w:shd w:val="clear" w:color="auto" w:fill="FFFFFF"/>
        <w:spacing w:before="100" w:beforeAutospacing="1" w:after="240" w:line="560" w:lineRule="exact"/>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101A42" w:rsidRDefault="00783303" w:rsidP="00FB7342">
      <w:pPr>
        <w:widowControl/>
        <w:shd w:val="clear" w:color="auto" w:fill="FFFFFF"/>
        <w:spacing w:before="100" w:beforeAutospacing="1" w:after="240" w:line="560" w:lineRule="exact"/>
        <w:ind w:firstLineChars="450" w:firstLine="810"/>
        <w:jc w:val="left"/>
        <w:textAlignment w:val="top"/>
        <w:rPr>
          <w:rFonts w:ascii="Arial" w:eastAsia="宋体" w:hAnsi="Arial" w:cs="Times New Roman"/>
          <w:kern w:val="0"/>
          <w:sz w:val="28"/>
          <w:szCs w:val="28"/>
        </w:rPr>
      </w:pPr>
      <w:r w:rsidRPr="00FD7575">
        <w:rPr>
          <w:rFonts w:ascii="Arial" w:eastAsia="宋体" w:hAnsi="Arial" w:cs="Times New Roman"/>
          <w:kern w:val="0"/>
          <w:sz w:val="18"/>
          <w:szCs w:val="18"/>
        </w:rPr>
        <w:t> </w:t>
      </w:r>
      <w:r w:rsidRPr="00101A42">
        <w:rPr>
          <w:rFonts w:ascii="Arial" w:eastAsia="宋体" w:hAnsi="Arial" w:cs="宋体" w:hint="eastAsia"/>
          <w:b/>
          <w:bCs/>
          <w:kern w:val="0"/>
          <w:sz w:val="28"/>
          <w:szCs w:val="28"/>
        </w:rPr>
        <w:t>一、部门基本情况</w:t>
      </w:r>
    </w:p>
    <w:p w:rsidR="0057411B" w:rsidRPr="00E93238" w:rsidRDefault="00783303" w:rsidP="00FB7342">
      <w:pPr>
        <w:widowControl/>
        <w:shd w:val="clear" w:color="auto" w:fill="FFFFFF"/>
        <w:spacing w:before="100" w:beforeAutospacing="1" w:after="240" w:line="560" w:lineRule="exact"/>
        <w:ind w:firstLineChars="250" w:firstLine="703"/>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1</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贯彻执行国家、自治区和乌鲁木齐市有关餐饮服务食品安全、药品、医疗器械、保健食品、化妆品监督管理的方针、政策和法律、法规；编制餐饮服务食品安全、药品、医疗器械、保健食品、化妆品监督管理中长期规划和年度计划，并组织实施。</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2</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负责权限内餐饮服务许可和食品安全监督管理。</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3</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监督实施餐饮服务食品安全管理规范，开展餐饮服务食品安全状况调查和监测工作；负责餐饮服务从业人员健康证明核发。</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4</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监督实施有关保健食品、化妆品的卫生标准和技术规范；负责保健食品和化妆品卫生监督管理工作。</w:t>
      </w:r>
    </w:p>
    <w:p w:rsidR="0056033F" w:rsidRPr="0056033F" w:rsidRDefault="004A0450" w:rsidP="00FB7342">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56033F" w:rsidRPr="0056033F">
        <w:rPr>
          <w:rFonts w:asciiTheme="minorEastAsia" w:eastAsiaTheme="minorEastAsia" w:hAnsiTheme="minorEastAsia" w:hint="eastAsia"/>
          <w:sz w:val="28"/>
          <w:szCs w:val="28"/>
        </w:rPr>
        <w:t>负责药品、医疗器械的行政监督和技术监督；监督实施药品、医疗器械标准和研制、生产、流通、使用方面的质量管理规范。</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6</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负责权限内药品零售企业监督管理工作；组织开展药品不良反应、医疗器械不良事件监测;配合有关部门实施国家基本药物制度，组织实施处方药和非处方药分类管理制度。</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7</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监督实施中药材生产质量管理规范、中药饮片炮制规范及地方习用药材质量标准和饮片炮制规范；组织实施中药品种保护制度。</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8</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监督管理药品、医疗器械质量安全，监督管理放射性药品、麻</w:t>
      </w:r>
      <w:r w:rsidRPr="0056033F">
        <w:rPr>
          <w:rFonts w:asciiTheme="minorEastAsia" w:eastAsiaTheme="minorEastAsia" w:hAnsiTheme="minorEastAsia" w:hint="eastAsia"/>
          <w:sz w:val="28"/>
          <w:szCs w:val="28"/>
        </w:rPr>
        <w:lastRenderedPageBreak/>
        <w:t>醉药品、毒性药品、精神药品和药品类易制毒化学品；负责教学、科研单位购买毒性药品的审批和使用毒性药品的监督管理；负责医疗用毒性药品经营资格认定和零售经营企业的监督管理。</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9</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组织查处餐饮服务食品安全和药品、医疗器械、保健食品、化妆品研制、生产、流通、使用等方面的违法违规行为。</w:t>
      </w:r>
    </w:p>
    <w:p w:rsidR="0056033F" w:rsidRPr="0056033F" w:rsidRDefault="0056033F" w:rsidP="00FB7342">
      <w:pPr>
        <w:spacing w:line="560" w:lineRule="exact"/>
        <w:ind w:firstLineChars="200" w:firstLine="560"/>
        <w:rPr>
          <w:rFonts w:asciiTheme="minorEastAsia" w:eastAsiaTheme="minorEastAsia" w:hAnsiTheme="minorEastAsia"/>
          <w:sz w:val="28"/>
          <w:szCs w:val="28"/>
        </w:rPr>
      </w:pPr>
      <w:r w:rsidRPr="0056033F">
        <w:rPr>
          <w:rFonts w:asciiTheme="minorEastAsia" w:eastAsiaTheme="minorEastAsia" w:hAnsiTheme="minorEastAsia" w:hint="eastAsia"/>
          <w:sz w:val="28"/>
          <w:szCs w:val="28"/>
        </w:rPr>
        <w:t>10</w:t>
      </w:r>
      <w:r w:rsidR="004A0450">
        <w:rPr>
          <w:rFonts w:asciiTheme="minorEastAsia" w:eastAsiaTheme="minorEastAsia" w:hAnsiTheme="minorEastAsia" w:hint="eastAsia"/>
          <w:sz w:val="28"/>
          <w:szCs w:val="28"/>
        </w:rPr>
        <w:t>.</w:t>
      </w:r>
      <w:r w:rsidRPr="0056033F">
        <w:rPr>
          <w:rFonts w:asciiTheme="minorEastAsia" w:eastAsiaTheme="minorEastAsia" w:hAnsiTheme="minorEastAsia" w:hint="eastAsia"/>
          <w:sz w:val="28"/>
          <w:szCs w:val="28"/>
        </w:rPr>
        <w:t>承办区委、区人民政府交办的其他事项。</w:t>
      </w:r>
    </w:p>
    <w:p w:rsidR="00783303" w:rsidRPr="00101A42" w:rsidRDefault="00783303" w:rsidP="00FB7342">
      <w:pPr>
        <w:spacing w:line="560" w:lineRule="exact"/>
        <w:ind w:firstLineChars="150" w:firstLine="422"/>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FB7342">
      <w:pPr>
        <w:widowControl/>
        <w:shd w:val="clear" w:color="auto" w:fill="FFFFFF"/>
        <w:spacing w:before="100" w:beforeAutospacing="1" w:after="240" w:line="560" w:lineRule="exact"/>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CE3E46">
        <w:rPr>
          <w:rFonts w:ascii="宋体" w:eastAsia="宋体" w:hAnsi="宋体" w:cs="Arial" w:hint="eastAsia"/>
          <w:kern w:val="0"/>
          <w:sz w:val="28"/>
          <w:szCs w:val="28"/>
        </w:rPr>
        <w:t>乌鲁木齐市水磨沟区食品药品监督管理局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56033F">
        <w:rPr>
          <w:rFonts w:ascii="宋体" w:eastAsia="宋体" w:hAnsi="宋体" w:cs="宋体" w:hint="eastAsia"/>
          <w:kern w:val="0"/>
          <w:sz w:val="28"/>
          <w:szCs w:val="28"/>
        </w:rPr>
        <w:t>1</w:t>
      </w:r>
      <w:r w:rsidR="00BA41C4">
        <w:rPr>
          <w:rFonts w:ascii="宋体" w:eastAsia="宋体" w:hAnsi="宋体" w:cs="宋体" w:hint="eastAsia"/>
          <w:kern w:val="0"/>
          <w:sz w:val="28"/>
          <w:szCs w:val="28"/>
        </w:rPr>
        <w:t>个机构</w:t>
      </w:r>
      <w:r w:rsidR="004D6C01" w:rsidRPr="004D6C01">
        <w:rPr>
          <w:rFonts w:ascii="宋体" w:eastAsia="宋体" w:hAnsi="宋体" w:cs="Arial" w:hint="eastAsia"/>
          <w:kern w:val="0"/>
          <w:sz w:val="28"/>
          <w:szCs w:val="28"/>
        </w:rPr>
        <w:t>。</w:t>
      </w:r>
    </w:p>
    <w:p w:rsidR="00783303" w:rsidRPr="00101A42" w:rsidRDefault="00783303" w:rsidP="00FB7342">
      <w:pPr>
        <w:widowControl/>
        <w:shd w:val="clear" w:color="auto" w:fill="FFFFFF"/>
        <w:spacing w:before="100" w:beforeAutospacing="1" w:after="240" w:line="560" w:lineRule="exact"/>
        <w:ind w:firstLineChars="150" w:firstLine="422"/>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Default="00CE3E46" w:rsidP="00FB7342">
      <w:pPr>
        <w:widowControl/>
        <w:shd w:val="clear" w:color="auto" w:fill="FFFFFF"/>
        <w:spacing w:before="100" w:beforeAutospacing="1" w:after="240" w:line="560" w:lineRule="exact"/>
        <w:ind w:firstLineChars="200" w:firstLine="560"/>
        <w:jc w:val="left"/>
        <w:textAlignment w:val="top"/>
        <w:rPr>
          <w:rFonts w:ascii="宋体" w:eastAsia="宋体" w:hAnsi="宋体" w:cs="宋体" w:hint="eastAsia"/>
          <w:kern w:val="0"/>
          <w:sz w:val="28"/>
          <w:szCs w:val="28"/>
        </w:rPr>
      </w:pPr>
      <w:r>
        <w:rPr>
          <w:rFonts w:ascii="宋体" w:eastAsia="宋体" w:hAnsi="宋体" w:cs="Arial" w:hint="eastAsia"/>
          <w:kern w:val="0"/>
          <w:sz w:val="28"/>
          <w:szCs w:val="28"/>
        </w:rPr>
        <w:t>乌鲁木齐市水磨沟区食品药品监督管理局</w:t>
      </w:r>
      <w:r w:rsidR="00783303" w:rsidRPr="00101A42">
        <w:rPr>
          <w:rFonts w:ascii="宋体" w:eastAsia="宋体" w:hAnsi="宋体" w:cs="宋体" w:hint="eastAsia"/>
          <w:kern w:val="0"/>
          <w:sz w:val="28"/>
          <w:szCs w:val="28"/>
        </w:rPr>
        <w:t>编制人数</w:t>
      </w:r>
      <w:r w:rsidR="0049712C" w:rsidRPr="0049712C">
        <w:rPr>
          <w:rFonts w:ascii="宋体" w:eastAsia="宋体" w:hAnsi="宋体" w:cs="宋体"/>
          <w:kern w:val="0"/>
          <w:sz w:val="28"/>
          <w:szCs w:val="28"/>
        </w:rPr>
        <w:t>8</w:t>
      </w:r>
      <w:r w:rsidR="00783303" w:rsidRPr="00101A42">
        <w:rPr>
          <w:rFonts w:ascii="宋体" w:eastAsia="宋体" w:hAnsi="宋体" w:cs="宋体" w:hint="eastAsia"/>
          <w:kern w:val="0"/>
          <w:sz w:val="28"/>
          <w:szCs w:val="28"/>
        </w:rPr>
        <w:t>人，其中：行政人员编制</w:t>
      </w:r>
      <w:r w:rsidR="0049712C" w:rsidRPr="0049712C">
        <w:rPr>
          <w:rFonts w:ascii="宋体" w:eastAsia="宋体" w:hAnsi="宋体" w:cs="宋体"/>
          <w:kern w:val="0"/>
          <w:sz w:val="28"/>
          <w:szCs w:val="28"/>
        </w:rPr>
        <w:t>8</w:t>
      </w:r>
      <w:r w:rsidR="00783303" w:rsidRPr="00101A42">
        <w:rPr>
          <w:rFonts w:ascii="宋体" w:eastAsia="宋体" w:hAnsi="宋体" w:cs="宋体" w:hint="eastAsia"/>
          <w:kern w:val="0"/>
          <w:sz w:val="28"/>
          <w:szCs w:val="28"/>
        </w:rPr>
        <w:t>人，</w:t>
      </w:r>
      <w:r w:rsidR="008D4464">
        <w:rPr>
          <w:rFonts w:ascii="宋体" w:eastAsia="宋体" w:hAnsi="宋体" w:cs="宋体" w:hint="eastAsia"/>
          <w:kern w:val="0"/>
          <w:sz w:val="28"/>
          <w:szCs w:val="28"/>
        </w:rPr>
        <w:t>财政补助</w:t>
      </w:r>
      <w:r w:rsidR="00783303" w:rsidRPr="00101A42">
        <w:rPr>
          <w:rFonts w:ascii="宋体" w:eastAsia="宋体" w:hAnsi="宋体" w:cs="宋体" w:hint="eastAsia"/>
          <w:kern w:val="0"/>
          <w:sz w:val="28"/>
          <w:szCs w:val="28"/>
        </w:rPr>
        <w:t>人员编制</w:t>
      </w:r>
      <w:r w:rsidR="0049712C">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乌鲁木齐市水磨沟区食品药品监督管理局</w:t>
      </w:r>
      <w:r w:rsidR="00783303" w:rsidRPr="00101A42">
        <w:rPr>
          <w:rFonts w:ascii="宋体" w:eastAsia="宋体" w:hAnsi="宋体" w:cs="宋体" w:hint="eastAsia"/>
          <w:kern w:val="0"/>
          <w:sz w:val="28"/>
          <w:szCs w:val="28"/>
        </w:rPr>
        <w:t>实有在职人数</w:t>
      </w:r>
      <w:r w:rsidR="0049712C" w:rsidRPr="0084568F">
        <w:rPr>
          <w:rFonts w:ascii="宋体" w:eastAsia="宋体" w:hAnsi="宋体" w:cs="宋体"/>
          <w:kern w:val="0"/>
          <w:sz w:val="28"/>
          <w:szCs w:val="28"/>
        </w:rPr>
        <w:t>8</w:t>
      </w:r>
      <w:r w:rsidR="00783303" w:rsidRPr="00101A42">
        <w:rPr>
          <w:rFonts w:ascii="宋体" w:eastAsia="宋体" w:hAnsi="宋体" w:cs="宋体" w:hint="eastAsia"/>
          <w:kern w:val="0"/>
          <w:sz w:val="28"/>
          <w:szCs w:val="28"/>
        </w:rPr>
        <w:t>人，其中：行政在职人员</w:t>
      </w:r>
      <w:r w:rsidR="0049712C">
        <w:rPr>
          <w:rFonts w:ascii="宋体" w:eastAsia="宋体" w:hAnsi="宋体" w:cs="宋体" w:hint="eastAsia"/>
          <w:kern w:val="0"/>
          <w:sz w:val="28"/>
          <w:szCs w:val="28"/>
        </w:rPr>
        <w:t>8</w:t>
      </w:r>
      <w:r w:rsidR="008D4464">
        <w:rPr>
          <w:rFonts w:ascii="宋体" w:eastAsia="宋体" w:hAnsi="宋体" w:cs="宋体" w:hint="eastAsia"/>
          <w:kern w:val="0"/>
          <w:sz w:val="28"/>
          <w:szCs w:val="28"/>
        </w:rPr>
        <w:t>人，财政补助人员</w:t>
      </w:r>
      <w:r w:rsidR="0049712C">
        <w:rPr>
          <w:rFonts w:ascii="宋体" w:eastAsia="宋体" w:hAnsi="宋体" w:cs="宋体" w:hint="eastAsia"/>
          <w:kern w:val="0"/>
          <w:sz w:val="28"/>
          <w:szCs w:val="28"/>
        </w:rPr>
        <w:t>8</w:t>
      </w:r>
      <w:r w:rsidR="008D4464">
        <w:rPr>
          <w:rFonts w:ascii="宋体" w:eastAsia="宋体" w:hAnsi="宋体" w:cs="宋体" w:hint="eastAsia"/>
          <w:kern w:val="0"/>
          <w:sz w:val="28"/>
          <w:szCs w:val="28"/>
        </w:rPr>
        <w:t>人，离退休人员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人，其中退休人员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w:t>
      </w:r>
    </w:p>
    <w:p w:rsidR="00FB7342" w:rsidRDefault="00FB7342" w:rsidP="00FB7342">
      <w:pPr>
        <w:widowControl/>
        <w:shd w:val="clear" w:color="auto" w:fill="FFFFFF"/>
        <w:spacing w:before="100" w:beforeAutospacing="1" w:after="240" w:line="560" w:lineRule="exact"/>
        <w:ind w:firstLineChars="200" w:firstLine="560"/>
        <w:jc w:val="left"/>
        <w:textAlignment w:val="top"/>
        <w:rPr>
          <w:rFonts w:ascii="宋体" w:eastAsia="宋体" w:hAnsi="宋体" w:cs="宋体" w:hint="eastAsia"/>
          <w:kern w:val="0"/>
          <w:sz w:val="28"/>
          <w:szCs w:val="28"/>
        </w:rPr>
      </w:pPr>
    </w:p>
    <w:p w:rsidR="00FB7342" w:rsidRDefault="00FB7342" w:rsidP="00FB7342">
      <w:pPr>
        <w:widowControl/>
        <w:shd w:val="clear" w:color="auto" w:fill="FFFFFF"/>
        <w:spacing w:before="100" w:beforeAutospacing="1" w:after="240" w:line="560" w:lineRule="exact"/>
        <w:ind w:firstLineChars="200" w:firstLine="560"/>
        <w:jc w:val="left"/>
        <w:textAlignment w:val="top"/>
        <w:rPr>
          <w:rFonts w:ascii="宋体" w:eastAsia="宋体" w:hAnsi="宋体" w:cs="宋体" w:hint="eastAsia"/>
          <w:kern w:val="0"/>
          <w:sz w:val="28"/>
          <w:szCs w:val="28"/>
        </w:rPr>
      </w:pPr>
    </w:p>
    <w:p w:rsidR="00FB7342" w:rsidRDefault="00FB7342" w:rsidP="00FB7342">
      <w:pPr>
        <w:widowControl/>
        <w:shd w:val="clear" w:color="auto" w:fill="FFFFFF"/>
        <w:spacing w:before="100" w:beforeAutospacing="1" w:after="240" w:line="560" w:lineRule="exact"/>
        <w:ind w:firstLineChars="200" w:firstLine="560"/>
        <w:jc w:val="left"/>
        <w:textAlignment w:val="top"/>
        <w:rPr>
          <w:rFonts w:ascii="宋体" w:eastAsia="宋体" w:hAnsi="宋体" w:cs="宋体" w:hint="eastAsia"/>
          <w:kern w:val="0"/>
          <w:sz w:val="28"/>
          <w:szCs w:val="28"/>
        </w:rPr>
      </w:pPr>
    </w:p>
    <w:p w:rsidR="00FB7342" w:rsidRDefault="00FB7342" w:rsidP="00FB7342">
      <w:pPr>
        <w:widowControl/>
        <w:shd w:val="clear" w:color="auto" w:fill="FFFFFF"/>
        <w:spacing w:before="100" w:beforeAutospacing="1" w:after="240" w:line="560" w:lineRule="exact"/>
        <w:ind w:firstLineChars="200" w:firstLine="560"/>
        <w:jc w:val="left"/>
        <w:textAlignment w:val="top"/>
        <w:rPr>
          <w:rFonts w:ascii="宋体" w:eastAsia="宋体" w:hAnsi="宋体" w:cs="宋体" w:hint="eastAsia"/>
          <w:kern w:val="0"/>
          <w:sz w:val="28"/>
          <w:szCs w:val="28"/>
        </w:rPr>
      </w:pPr>
    </w:p>
    <w:p w:rsidR="00FB7342" w:rsidRDefault="00FB7342" w:rsidP="00FB7342">
      <w:pPr>
        <w:widowControl/>
        <w:shd w:val="clear" w:color="auto" w:fill="FFFFFF"/>
        <w:spacing w:before="100" w:beforeAutospacing="1" w:after="240" w:line="560" w:lineRule="exact"/>
        <w:ind w:firstLineChars="200" w:firstLine="560"/>
        <w:jc w:val="left"/>
        <w:textAlignment w:val="top"/>
        <w:rPr>
          <w:rFonts w:ascii="宋体" w:eastAsia="宋体" w:hAnsi="宋体" w:cs="宋体" w:hint="eastAsia"/>
          <w:kern w:val="0"/>
          <w:sz w:val="28"/>
          <w:szCs w:val="28"/>
        </w:rPr>
      </w:pPr>
    </w:p>
    <w:p w:rsidR="00FB7342" w:rsidRPr="00101A42" w:rsidRDefault="00FB7342" w:rsidP="00FB7342">
      <w:pPr>
        <w:widowControl/>
        <w:shd w:val="clear" w:color="auto" w:fill="FFFFFF"/>
        <w:spacing w:before="100" w:beforeAutospacing="1" w:after="240" w:line="560" w:lineRule="exact"/>
        <w:ind w:firstLineChars="200" w:firstLine="560"/>
        <w:jc w:val="left"/>
        <w:textAlignment w:val="top"/>
        <w:rPr>
          <w:rFonts w:ascii="宋体" w:eastAsia="宋体" w:hAnsi="宋体" w:cs="Times New Roman"/>
          <w:kern w:val="0"/>
          <w:sz w:val="28"/>
          <w:szCs w:val="28"/>
        </w:rPr>
      </w:pPr>
    </w:p>
    <w:p w:rsidR="00783303" w:rsidRPr="00101A42" w:rsidRDefault="00783303" w:rsidP="00FB7342">
      <w:pPr>
        <w:widowControl/>
        <w:shd w:val="clear" w:color="auto" w:fill="FFFFFF"/>
        <w:spacing w:before="100" w:beforeAutospacing="1" w:after="240" w:line="560" w:lineRule="exact"/>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第二部分</w:t>
      </w:r>
      <w:r w:rsidR="00101A42" w:rsidRPr="00101A42">
        <w:rPr>
          <w:rFonts w:ascii="宋体" w:eastAsia="宋体" w:hAnsi="宋体" w:cs="宋体" w:hint="eastAsia"/>
          <w:b/>
          <w:bCs/>
          <w:kern w:val="0"/>
          <w:sz w:val="28"/>
          <w:szCs w:val="28"/>
        </w:rPr>
        <w:t xml:space="preserve"> </w:t>
      </w:r>
      <w:r w:rsidR="00CE3E46">
        <w:rPr>
          <w:rFonts w:ascii="宋体" w:eastAsia="宋体" w:hAnsi="宋体" w:cs="宋体" w:hint="eastAsia"/>
          <w:b/>
          <w:bCs/>
          <w:kern w:val="0"/>
          <w:sz w:val="28"/>
          <w:szCs w:val="28"/>
        </w:rPr>
        <w:t>乌鲁木齐市水磨沟区食品药品监督管理局</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FD7575">
        <w:rPr>
          <w:rFonts w:ascii="Arial" w:eastAsia="宋体" w:hAnsi="Arial" w:cs="Times New Roman"/>
          <w:kern w:val="0"/>
          <w:sz w:val="18"/>
          <w:szCs w:val="18"/>
        </w:rPr>
        <w:t> </w:t>
      </w:r>
      <w:r w:rsidRPr="00101A42">
        <w:rPr>
          <w:rFonts w:ascii="宋体" w:eastAsia="宋体" w:hAnsi="宋体" w:cs="宋体" w:hint="eastAsia"/>
          <w:kern w:val="0"/>
          <w:sz w:val="28"/>
          <w:szCs w:val="28"/>
        </w:rPr>
        <w:t>一、收入支出决算总表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十六、政府性基金预算财政拨款收入支出决算表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Default="00783303"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r w:rsidRPr="00FD7575">
        <w:rPr>
          <w:rFonts w:ascii="Arial" w:eastAsia="宋体" w:hAnsi="Arial" w:cs="Times New Roman"/>
          <w:kern w:val="0"/>
          <w:sz w:val="18"/>
          <w:szCs w:val="18"/>
        </w:rPr>
        <w:t>  </w:t>
      </w:r>
    </w:p>
    <w:p w:rsidR="00FB7342" w:rsidRDefault="00FB7342"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p>
    <w:p w:rsidR="00FB7342" w:rsidRDefault="00FB7342"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p>
    <w:p w:rsidR="00FB7342" w:rsidRDefault="00FB7342"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p>
    <w:p w:rsidR="00FB7342" w:rsidRDefault="00FB7342"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p>
    <w:p w:rsidR="00FB7342" w:rsidRDefault="00FB7342"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p>
    <w:p w:rsidR="00FB7342" w:rsidRDefault="00FB7342"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p>
    <w:p w:rsidR="00FB7342" w:rsidRDefault="00FB7342" w:rsidP="00FB7342">
      <w:pPr>
        <w:widowControl/>
        <w:shd w:val="clear" w:color="auto" w:fill="FFFFFF"/>
        <w:spacing w:before="100" w:beforeAutospacing="1" w:after="240" w:line="560" w:lineRule="exact"/>
        <w:jc w:val="left"/>
        <w:textAlignment w:val="top"/>
        <w:rPr>
          <w:rFonts w:ascii="Arial" w:eastAsia="宋体" w:hAnsi="Arial" w:cs="Times New Roman" w:hint="eastAsia"/>
          <w:kern w:val="0"/>
          <w:sz w:val="18"/>
          <w:szCs w:val="18"/>
        </w:rPr>
      </w:pPr>
    </w:p>
    <w:p w:rsidR="00FB7342" w:rsidRPr="00FD7575" w:rsidRDefault="00FB7342" w:rsidP="00FB7342">
      <w:pPr>
        <w:widowControl/>
        <w:shd w:val="clear" w:color="auto" w:fill="FFFFFF"/>
        <w:spacing w:before="100" w:beforeAutospacing="1" w:after="240" w:line="560" w:lineRule="exact"/>
        <w:jc w:val="left"/>
        <w:textAlignment w:val="top"/>
        <w:rPr>
          <w:rFonts w:ascii="Arial" w:eastAsia="宋体" w:hAnsi="Arial" w:cs="Times New Roman"/>
          <w:kern w:val="0"/>
          <w:sz w:val="18"/>
          <w:szCs w:val="18"/>
        </w:rPr>
      </w:pPr>
    </w:p>
    <w:p w:rsidR="00783303" w:rsidRPr="00101A42" w:rsidRDefault="00783303" w:rsidP="00FB7342">
      <w:pPr>
        <w:widowControl/>
        <w:shd w:val="clear" w:color="auto" w:fill="FFFFFF"/>
        <w:spacing w:before="100" w:beforeAutospacing="1" w:after="240" w:line="560" w:lineRule="exact"/>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w:t>
      </w:r>
      <w:r w:rsidR="00CE3E46">
        <w:rPr>
          <w:rFonts w:ascii="宋体" w:eastAsia="宋体" w:hAnsi="宋体" w:cs="宋体" w:hint="eastAsia"/>
          <w:b/>
          <w:bCs/>
          <w:kern w:val="0"/>
          <w:sz w:val="28"/>
          <w:szCs w:val="28"/>
        </w:rPr>
        <w:t>乌鲁木齐市水磨沟区食品药品监督管理局</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FB7342">
      <w:pPr>
        <w:widowControl/>
        <w:numPr>
          <w:ilvl w:val="0"/>
          <w:numId w:val="1"/>
        </w:numPr>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CE3E46">
        <w:rPr>
          <w:rFonts w:ascii="宋体" w:eastAsia="宋体" w:hAnsi="宋体" w:cs="宋体" w:hint="eastAsia"/>
          <w:b/>
          <w:bCs/>
          <w:kern w:val="0"/>
          <w:sz w:val="28"/>
          <w:szCs w:val="28"/>
        </w:rPr>
        <w:t>乌鲁木齐市水磨沟区食品药品监督管理局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1653EC" w:rsidRDefault="00CE3E46" w:rsidP="00FB7342">
      <w:pPr>
        <w:widowControl/>
        <w:shd w:val="clear" w:color="auto" w:fill="FFFFFF"/>
        <w:spacing w:before="100" w:beforeAutospacing="1" w:after="240" w:line="560" w:lineRule="exact"/>
        <w:ind w:left="181" w:firstLineChars="200" w:firstLine="560"/>
        <w:textAlignment w:val="top"/>
        <w:rPr>
          <w:rFonts w:ascii="宋体" w:eastAsia="宋体" w:hAnsi="宋体" w:cs="Arial"/>
          <w:kern w:val="0"/>
          <w:sz w:val="28"/>
          <w:szCs w:val="28"/>
        </w:rPr>
      </w:pPr>
      <w:r>
        <w:rPr>
          <w:rFonts w:ascii="宋体" w:eastAsia="宋体" w:hAnsi="宋体" w:cs="宋体" w:hint="eastAsia"/>
          <w:kern w:val="0"/>
          <w:sz w:val="28"/>
          <w:szCs w:val="28"/>
        </w:rPr>
        <w:t>乌鲁木齐市水磨沟区食品药品监督管理局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476CEC" w:rsidRPr="00476CEC">
        <w:rPr>
          <w:rFonts w:ascii="宋体" w:eastAsia="宋体" w:hAnsi="宋体" w:cs="宋体"/>
          <w:kern w:val="0"/>
          <w:sz w:val="28"/>
          <w:szCs w:val="28"/>
        </w:rPr>
        <w:t>210.18</w:t>
      </w:r>
      <w:r w:rsidR="00783303" w:rsidRPr="00015D0E">
        <w:rPr>
          <w:rFonts w:ascii="宋体" w:eastAsia="宋体" w:hAnsi="宋体" w:cs="宋体" w:hint="eastAsia"/>
          <w:kern w:val="0"/>
          <w:sz w:val="28"/>
          <w:szCs w:val="28"/>
        </w:rPr>
        <w:t>万元，支出总计</w:t>
      </w:r>
      <w:r w:rsidR="00476CEC" w:rsidRPr="00476CEC">
        <w:rPr>
          <w:rFonts w:ascii="宋体" w:eastAsia="宋体" w:hAnsi="宋体" w:cs="Arial"/>
          <w:kern w:val="0"/>
          <w:sz w:val="28"/>
          <w:szCs w:val="28"/>
        </w:rPr>
        <w:t>161.48</w:t>
      </w:r>
      <w:r w:rsidR="00783303" w:rsidRPr="00015D0E">
        <w:rPr>
          <w:rFonts w:ascii="宋体" w:eastAsia="宋体" w:hAnsi="宋体" w:cs="宋体" w:hint="eastAsia"/>
          <w:kern w:val="0"/>
          <w:sz w:val="28"/>
          <w:szCs w:val="28"/>
        </w:rPr>
        <w:t>万元。收入较上年</w:t>
      </w:r>
      <w:r w:rsidR="002D3519">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476CEC" w:rsidRPr="00476CEC">
        <w:rPr>
          <w:rFonts w:ascii="宋体" w:eastAsia="宋体" w:hAnsi="宋体" w:cs="宋体"/>
          <w:kern w:val="0"/>
          <w:sz w:val="28"/>
          <w:szCs w:val="28"/>
        </w:rPr>
        <w:t>41.28</w:t>
      </w:r>
      <w:r w:rsidR="008D4464">
        <w:rPr>
          <w:rFonts w:ascii="宋体" w:eastAsia="宋体" w:hAnsi="宋体" w:cs="宋体" w:hint="eastAsia"/>
          <w:kern w:val="0"/>
          <w:sz w:val="28"/>
          <w:szCs w:val="28"/>
        </w:rPr>
        <w:t>%</w:t>
      </w:r>
      <w:r w:rsidR="00783303" w:rsidRPr="00015D0E">
        <w:rPr>
          <w:rFonts w:ascii="宋体" w:eastAsia="宋体" w:hAnsi="宋体" w:cs="宋体" w:hint="eastAsia"/>
          <w:kern w:val="0"/>
          <w:sz w:val="28"/>
          <w:szCs w:val="28"/>
        </w:rPr>
        <w:t>；支出增加</w:t>
      </w:r>
      <w:r w:rsidR="00476CEC" w:rsidRPr="00476CEC">
        <w:rPr>
          <w:rFonts w:ascii="宋体" w:eastAsia="宋体" w:hAnsi="宋体" w:cs="Arial"/>
          <w:kern w:val="0"/>
          <w:sz w:val="28"/>
          <w:szCs w:val="28"/>
        </w:rPr>
        <w:t>14.60</w:t>
      </w:r>
      <w:r w:rsidR="00783303" w:rsidRPr="00015D0E">
        <w:rPr>
          <w:rFonts w:ascii="宋体" w:eastAsia="宋体" w:hAnsi="宋体" w:cs="宋体" w:hint="eastAsia"/>
          <w:kern w:val="0"/>
          <w:sz w:val="28"/>
          <w:szCs w:val="28"/>
        </w:rPr>
        <w:t>万元，增长</w:t>
      </w:r>
      <w:r w:rsidR="002D3519">
        <w:rPr>
          <w:rFonts w:ascii="宋体" w:eastAsia="宋体" w:hAnsi="宋体" w:cs="宋体" w:hint="eastAsia"/>
          <w:kern w:val="0"/>
          <w:sz w:val="28"/>
          <w:szCs w:val="28"/>
        </w:rPr>
        <w:t>了</w:t>
      </w:r>
      <w:r w:rsidR="00476CEC" w:rsidRPr="00476CEC">
        <w:rPr>
          <w:rFonts w:ascii="宋体" w:eastAsia="宋体" w:hAnsi="宋体" w:cs="Arial"/>
          <w:kern w:val="0"/>
          <w:sz w:val="28"/>
          <w:szCs w:val="28"/>
        </w:rPr>
        <w:t>9.94</w:t>
      </w:r>
      <w:r w:rsidR="00783303" w:rsidRPr="00015D0E">
        <w:rPr>
          <w:rFonts w:ascii="宋体" w:eastAsia="宋体" w:hAnsi="宋体" w:cs="Arial"/>
          <w:kern w:val="0"/>
          <w:sz w:val="28"/>
          <w:szCs w:val="28"/>
        </w:rPr>
        <w:t>%</w:t>
      </w:r>
      <w:r w:rsidR="00C833F8">
        <w:rPr>
          <w:rFonts w:ascii="宋体" w:eastAsia="宋体" w:hAnsi="宋体" w:cs="宋体" w:hint="eastAsia"/>
          <w:kern w:val="0"/>
          <w:sz w:val="28"/>
          <w:szCs w:val="28"/>
        </w:rPr>
        <w:t>。</w:t>
      </w:r>
    </w:p>
    <w:p w:rsidR="00783303" w:rsidRPr="00015D0E" w:rsidRDefault="00783303" w:rsidP="00FB7342">
      <w:pPr>
        <w:widowControl/>
        <w:shd w:val="clear" w:color="auto" w:fill="FFFFFF"/>
        <w:spacing w:before="100" w:beforeAutospacing="1" w:after="240" w:line="560" w:lineRule="exac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CE3E46"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乌鲁木齐市水磨沟区食品药品监督管理局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476CEC" w:rsidRPr="00476CEC">
        <w:rPr>
          <w:rFonts w:ascii="宋体" w:eastAsia="宋体" w:hAnsi="宋体" w:cs="Arial"/>
          <w:kern w:val="0"/>
          <w:sz w:val="28"/>
          <w:szCs w:val="28"/>
        </w:rPr>
        <w:t>210.18</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476CEC">
        <w:rPr>
          <w:rFonts w:ascii="宋体" w:eastAsia="宋体" w:hAnsi="宋体" w:cs="宋体" w:hint="eastAsia"/>
          <w:kern w:val="0"/>
          <w:sz w:val="28"/>
          <w:szCs w:val="28"/>
        </w:rPr>
        <w:t>420.22</w:t>
      </w:r>
      <w:r w:rsidR="00101A42" w:rsidRPr="00015D0E">
        <w:rPr>
          <w:rFonts w:ascii="宋体" w:eastAsia="宋体" w:hAnsi="宋体" w:cs="宋体" w:hint="eastAsia"/>
          <w:kern w:val="0"/>
          <w:sz w:val="28"/>
          <w:szCs w:val="28"/>
        </w:rPr>
        <w:t>万元，其他收入</w:t>
      </w:r>
      <w:r w:rsidR="00476CEC" w:rsidRPr="00476CEC">
        <w:rPr>
          <w:rFonts w:ascii="宋体" w:eastAsia="宋体" w:hAnsi="宋体" w:cs="宋体"/>
          <w:kern w:val="0"/>
          <w:sz w:val="28"/>
          <w:szCs w:val="28"/>
        </w:rPr>
        <w:t>0.13</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CE3E46"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乌鲁木齐市水磨沟区食品药品监督管理局</w:t>
      </w:r>
      <w:r w:rsidR="00783303" w:rsidRPr="00015D0E">
        <w:rPr>
          <w:rFonts w:ascii="宋体" w:eastAsia="宋体" w:hAnsi="宋体" w:cs="宋体" w:hint="eastAsia"/>
          <w:kern w:val="0"/>
          <w:sz w:val="28"/>
          <w:szCs w:val="28"/>
        </w:rPr>
        <w:t>支出决算为</w:t>
      </w:r>
      <w:r w:rsidR="00476CEC" w:rsidRPr="00476CEC">
        <w:rPr>
          <w:rFonts w:ascii="宋体" w:eastAsia="宋体" w:hAnsi="宋体" w:cs="宋体"/>
          <w:kern w:val="0"/>
          <w:sz w:val="28"/>
          <w:szCs w:val="28"/>
        </w:rPr>
        <w:t>161.48</w:t>
      </w:r>
      <w:r w:rsidR="00783303" w:rsidRPr="00015D0E">
        <w:rPr>
          <w:rFonts w:ascii="宋体" w:eastAsia="宋体" w:hAnsi="宋体" w:cs="宋体" w:hint="eastAsia"/>
          <w:kern w:val="0"/>
          <w:sz w:val="28"/>
          <w:szCs w:val="28"/>
        </w:rPr>
        <w:t>万元，其中，基本支出决算</w:t>
      </w:r>
      <w:r w:rsidR="00476CEC" w:rsidRPr="00476CEC">
        <w:rPr>
          <w:rFonts w:ascii="宋体" w:eastAsia="宋体" w:hAnsi="宋体" w:cs="宋体"/>
          <w:kern w:val="0"/>
          <w:sz w:val="28"/>
          <w:szCs w:val="28"/>
        </w:rPr>
        <w:t>139.12</w:t>
      </w:r>
      <w:r w:rsidR="00783303" w:rsidRPr="00015D0E">
        <w:rPr>
          <w:rFonts w:ascii="宋体" w:eastAsia="宋体" w:hAnsi="宋体" w:cs="宋体" w:hint="eastAsia"/>
          <w:kern w:val="0"/>
          <w:sz w:val="28"/>
          <w:szCs w:val="28"/>
        </w:rPr>
        <w:t>万元，项目支出决算</w:t>
      </w:r>
      <w:r w:rsidR="00476CEC" w:rsidRPr="00476CEC">
        <w:rPr>
          <w:rFonts w:ascii="宋体" w:eastAsia="宋体" w:hAnsi="宋体" w:cs="宋体"/>
          <w:kern w:val="0"/>
          <w:sz w:val="28"/>
          <w:szCs w:val="28"/>
        </w:rPr>
        <w:t>22.36</w:t>
      </w:r>
      <w:r w:rsidR="00783303" w:rsidRPr="00015D0E">
        <w:rPr>
          <w:rFonts w:ascii="宋体" w:eastAsia="宋体" w:hAnsi="宋体" w:cs="宋体" w:hint="eastAsia"/>
          <w:kern w:val="0"/>
          <w:sz w:val="28"/>
          <w:szCs w:val="28"/>
        </w:rPr>
        <w:t>万元。</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B557C3" w:rsidRDefault="00783303" w:rsidP="00FB7342">
      <w:pPr>
        <w:widowControl/>
        <w:shd w:val="clear" w:color="auto" w:fill="FFFFFF"/>
        <w:spacing w:before="100" w:beforeAutospacing="1" w:after="240" w:line="560" w:lineRule="exact"/>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E3E46">
        <w:rPr>
          <w:rFonts w:ascii="宋体" w:eastAsia="宋体" w:hAnsi="宋体" w:cs="宋体" w:hint="eastAsia"/>
          <w:kern w:val="0"/>
          <w:sz w:val="28"/>
          <w:szCs w:val="28"/>
        </w:rPr>
        <w:t>乌鲁木齐市水磨沟区食品药品监督管理局</w:t>
      </w:r>
      <w:r w:rsidRPr="00015D0E">
        <w:rPr>
          <w:rFonts w:ascii="宋体" w:eastAsia="宋体" w:hAnsi="宋体" w:cs="宋体" w:hint="eastAsia"/>
          <w:kern w:val="0"/>
          <w:sz w:val="28"/>
          <w:szCs w:val="28"/>
        </w:rPr>
        <w:t>结余</w:t>
      </w:r>
      <w:r w:rsidR="00E81C7B" w:rsidRPr="00E81C7B">
        <w:rPr>
          <w:rFonts w:ascii="宋体" w:eastAsia="宋体" w:hAnsi="宋体" w:cs="宋体"/>
          <w:kern w:val="0"/>
          <w:sz w:val="28"/>
          <w:szCs w:val="28"/>
        </w:rPr>
        <w:t>91.18</w:t>
      </w:r>
      <w:r w:rsidRPr="00015D0E">
        <w:rPr>
          <w:rFonts w:ascii="宋体" w:eastAsia="宋体" w:hAnsi="宋体" w:cs="宋体" w:hint="eastAsia"/>
          <w:kern w:val="0"/>
          <w:sz w:val="28"/>
          <w:szCs w:val="28"/>
        </w:rPr>
        <w:t>万元，其中上年结余</w:t>
      </w:r>
      <w:r w:rsidR="00E81C7B" w:rsidRPr="00E81C7B">
        <w:rPr>
          <w:rFonts w:ascii="宋体" w:eastAsia="宋体" w:hAnsi="宋体" w:cs="宋体"/>
          <w:kern w:val="0"/>
          <w:sz w:val="28"/>
          <w:szCs w:val="28"/>
        </w:rPr>
        <w:t>42.49</w:t>
      </w:r>
      <w:r w:rsidRPr="00015D0E">
        <w:rPr>
          <w:rFonts w:ascii="宋体" w:eastAsia="宋体" w:hAnsi="宋体" w:cs="宋体" w:hint="eastAsia"/>
          <w:kern w:val="0"/>
          <w:sz w:val="28"/>
          <w:szCs w:val="28"/>
        </w:rPr>
        <w:t>万元</w:t>
      </w:r>
      <w:r w:rsidR="00B557C3">
        <w:rPr>
          <w:rFonts w:ascii="宋体" w:eastAsia="宋体" w:hAnsi="宋体" w:cs="宋体" w:hint="eastAsia"/>
          <w:kern w:val="0"/>
          <w:sz w:val="28"/>
          <w:szCs w:val="28"/>
        </w:rPr>
        <w:t>。</w:t>
      </w:r>
    </w:p>
    <w:p w:rsidR="00783303" w:rsidRPr="00015D0E" w:rsidRDefault="00783303" w:rsidP="00FB7342">
      <w:pPr>
        <w:widowControl/>
        <w:shd w:val="clear" w:color="auto" w:fill="FFFFFF"/>
        <w:spacing w:before="100" w:beforeAutospacing="1" w:after="240" w:line="560" w:lineRule="exac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E3E46">
        <w:rPr>
          <w:rFonts w:ascii="宋体" w:eastAsia="宋体" w:hAnsi="宋体" w:cs="宋体" w:hint="eastAsia"/>
          <w:kern w:val="0"/>
          <w:sz w:val="28"/>
          <w:szCs w:val="28"/>
        </w:rPr>
        <w:t>乌鲁木齐市水磨沟区食品药品监督管理局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E81C7B" w:rsidRPr="00E81C7B">
        <w:rPr>
          <w:rFonts w:ascii="宋体" w:eastAsia="宋体" w:hAnsi="宋体" w:cs="宋体"/>
          <w:kern w:val="0"/>
          <w:sz w:val="28"/>
          <w:szCs w:val="28"/>
        </w:rPr>
        <w:t>4.51</w:t>
      </w:r>
      <w:r w:rsidR="007C3979">
        <w:rPr>
          <w:rFonts w:ascii="宋体" w:eastAsia="宋体" w:hAnsi="宋体" w:cs="宋体" w:hint="eastAsia"/>
          <w:kern w:val="0"/>
          <w:sz w:val="28"/>
          <w:szCs w:val="28"/>
        </w:rPr>
        <w:t>万元。比年初预算</w:t>
      </w:r>
      <w:r w:rsidR="00EC7887">
        <w:rPr>
          <w:rFonts w:ascii="宋体" w:eastAsia="宋体" w:hAnsi="宋体" w:cs="宋体" w:hint="eastAsia"/>
          <w:kern w:val="0"/>
          <w:sz w:val="28"/>
          <w:szCs w:val="28"/>
        </w:rPr>
        <w:t>降低</w:t>
      </w:r>
      <w:r w:rsidRPr="00015D0E">
        <w:rPr>
          <w:rFonts w:ascii="宋体" w:eastAsia="宋体" w:hAnsi="宋体" w:cs="宋体" w:hint="eastAsia"/>
          <w:kern w:val="0"/>
          <w:sz w:val="28"/>
          <w:szCs w:val="28"/>
        </w:rPr>
        <w:t>了</w:t>
      </w:r>
      <w:r w:rsidR="00871806">
        <w:rPr>
          <w:rFonts w:ascii="宋体" w:eastAsia="宋体" w:hAnsi="宋体" w:cs="Arial" w:hint="eastAsia"/>
          <w:kern w:val="0"/>
          <w:sz w:val="28"/>
          <w:szCs w:val="28"/>
        </w:rPr>
        <w:t>12.43</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（一）因公出国（境）经费决算公开</w:t>
      </w:r>
    </w:p>
    <w:p w:rsidR="00783303" w:rsidRPr="00015D0E" w:rsidRDefault="00783303"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E3E46">
        <w:rPr>
          <w:rFonts w:ascii="宋体" w:eastAsia="宋体" w:hAnsi="宋体" w:cs="宋体" w:hint="eastAsia"/>
          <w:kern w:val="0"/>
          <w:sz w:val="28"/>
          <w:szCs w:val="28"/>
        </w:rPr>
        <w:t>乌鲁木齐市水磨沟区食品药品监督管理局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871806">
        <w:rPr>
          <w:rFonts w:ascii="宋体" w:eastAsia="宋体" w:hAnsi="宋体" w:cs="宋体"/>
          <w:kern w:val="0"/>
          <w:sz w:val="28"/>
          <w:szCs w:val="28"/>
        </w:rPr>
        <w:t>0</w:t>
      </w:r>
      <w:r w:rsidRPr="00015D0E">
        <w:rPr>
          <w:rFonts w:ascii="宋体" w:eastAsia="宋体" w:hAnsi="宋体" w:cs="宋体" w:hint="eastAsia"/>
          <w:kern w:val="0"/>
          <w:sz w:val="28"/>
          <w:szCs w:val="28"/>
        </w:rPr>
        <w:t>万元，</w:t>
      </w:r>
      <w:r w:rsidR="00CE3E46">
        <w:rPr>
          <w:rFonts w:ascii="宋体" w:eastAsia="宋体" w:hAnsi="宋体" w:cs="宋体" w:hint="eastAsia"/>
          <w:kern w:val="0"/>
          <w:sz w:val="28"/>
          <w:szCs w:val="28"/>
        </w:rPr>
        <w:t>乌鲁木齐市水磨沟区食品药品监督管理局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CE3E46">
        <w:rPr>
          <w:rFonts w:ascii="宋体" w:eastAsia="宋体" w:hAnsi="宋体" w:cs="宋体" w:hint="eastAsia"/>
          <w:kern w:val="0"/>
          <w:sz w:val="28"/>
          <w:szCs w:val="28"/>
        </w:rPr>
        <w:t>乌鲁木齐市水磨沟区食品药品监督管理局</w:t>
      </w:r>
      <w:r w:rsidRPr="00015D0E">
        <w:rPr>
          <w:rFonts w:ascii="宋体" w:eastAsia="宋体" w:hAnsi="宋体" w:cs="宋体" w:hint="eastAsia"/>
          <w:kern w:val="0"/>
          <w:sz w:val="28"/>
          <w:szCs w:val="28"/>
        </w:rPr>
        <w:t>公务用车运行维护费</w:t>
      </w:r>
      <w:r w:rsidR="00ED4C32" w:rsidRPr="00ED4C32">
        <w:rPr>
          <w:rFonts w:ascii="宋体" w:eastAsia="宋体" w:hAnsi="宋体" w:cs="Arial"/>
          <w:kern w:val="0"/>
          <w:sz w:val="28"/>
          <w:szCs w:val="28"/>
        </w:rPr>
        <w:t>4.51</w:t>
      </w:r>
      <w:r w:rsidRPr="00015D0E">
        <w:rPr>
          <w:rFonts w:ascii="宋体" w:eastAsia="宋体" w:hAnsi="宋体" w:cs="宋体" w:hint="eastAsia"/>
          <w:kern w:val="0"/>
          <w:sz w:val="28"/>
          <w:szCs w:val="28"/>
        </w:rPr>
        <w:t>万元，</w:t>
      </w:r>
      <w:r w:rsidR="009B24DB">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CE2716">
        <w:rPr>
          <w:rFonts w:ascii="宋体" w:eastAsia="宋体" w:hAnsi="宋体" w:cs="宋体"/>
          <w:kern w:val="0"/>
          <w:sz w:val="28"/>
          <w:szCs w:val="28"/>
        </w:rPr>
        <w:t>降低了</w:t>
      </w:r>
      <w:r w:rsidR="00ED4C32" w:rsidRPr="00ED4C32">
        <w:rPr>
          <w:rFonts w:ascii="宋体" w:eastAsia="宋体" w:hAnsi="宋体" w:cs="宋体"/>
          <w:kern w:val="0"/>
          <w:sz w:val="28"/>
          <w:szCs w:val="28"/>
        </w:rPr>
        <w:t>11.98</w:t>
      </w:r>
      <w:r w:rsidR="00CE2716">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671479"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CE3E46">
        <w:rPr>
          <w:rFonts w:ascii="宋体" w:eastAsia="宋体" w:hAnsi="宋体" w:cs="宋体" w:hint="eastAsia"/>
          <w:kern w:val="0"/>
          <w:sz w:val="28"/>
          <w:szCs w:val="28"/>
        </w:rPr>
        <w:t>乌鲁木齐市水磨沟区食品药品监督管理局</w:t>
      </w:r>
      <w:r w:rsidR="00783303" w:rsidRPr="00015D0E">
        <w:rPr>
          <w:rFonts w:ascii="宋体" w:eastAsia="宋体" w:hAnsi="宋体" w:cs="宋体" w:hint="eastAsia"/>
          <w:kern w:val="0"/>
          <w:sz w:val="28"/>
          <w:szCs w:val="28"/>
        </w:rPr>
        <w:t>财政拨款支出年初预算为</w:t>
      </w:r>
      <w:r w:rsidR="00ED4C32" w:rsidRPr="00ED4C32">
        <w:rPr>
          <w:rFonts w:ascii="宋体" w:eastAsia="宋体" w:hAnsi="宋体" w:cs="宋体"/>
          <w:kern w:val="0"/>
          <w:sz w:val="28"/>
          <w:szCs w:val="28"/>
        </w:rPr>
        <w:t>160.38</w:t>
      </w:r>
      <w:r w:rsidR="00783303" w:rsidRPr="00015D0E">
        <w:rPr>
          <w:rFonts w:ascii="宋体" w:eastAsia="宋体" w:hAnsi="宋体" w:cs="宋体" w:hint="eastAsia"/>
          <w:kern w:val="0"/>
          <w:sz w:val="28"/>
          <w:szCs w:val="28"/>
        </w:rPr>
        <w:t>万元，支出决算为</w:t>
      </w:r>
      <w:r w:rsidR="00ED4C32" w:rsidRPr="00ED4C32">
        <w:rPr>
          <w:rFonts w:ascii="宋体" w:eastAsia="宋体" w:hAnsi="宋体" w:cs="宋体"/>
          <w:kern w:val="0"/>
          <w:sz w:val="28"/>
          <w:szCs w:val="28"/>
        </w:rPr>
        <w:t>161.48</w:t>
      </w:r>
      <w:r w:rsidR="00783303" w:rsidRPr="00015D0E">
        <w:rPr>
          <w:rFonts w:ascii="宋体" w:eastAsia="宋体" w:hAnsi="宋体" w:cs="宋体" w:hint="eastAsia"/>
          <w:kern w:val="0"/>
          <w:sz w:val="28"/>
          <w:szCs w:val="28"/>
        </w:rPr>
        <w:t>万元</w:t>
      </w:r>
      <w:r>
        <w:rPr>
          <w:rFonts w:ascii="宋体" w:eastAsia="宋体" w:hAnsi="宋体" w:cs="宋体" w:hint="eastAsia"/>
          <w:kern w:val="0"/>
          <w:sz w:val="28"/>
          <w:szCs w:val="28"/>
        </w:rPr>
        <w:t>，</w:t>
      </w:r>
      <w:r w:rsidRPr="00671479">
        <w:rPr>
          <w:rFonts w:ascii="宋体" w:eastAsia="宋体" w:hAnsi="宋体" w:cs="宋体"/>
          <w:kern w:val="0"/>
          <w:sz w:val="28"/>
          <w:szCs w:val="28"/>
        </w:rPr>
        <w:t>完成预算的</w:t>
      </w:r>
      <w:r w:rsidR="00ED4C32">
        <w:rPr>
          <w:rFonts w:ascii="宋体" w:eastAsia="宋体" w:hAnsi="宋体" w:cs="宋体" w:hint="eastAsia"/>
          <w:kern w:val="0"/>
          <w:sz w:val="28"/>
          <w:szCs w:val="28"/>
        </w:rPr>
        <w:t>100.69</w:t>
      </w:r>
      <w:r w:rsidRPr="00671479">
        <w:rPr>
          <w:rFonts w:ascii="宋体" w:eastAsia="宋体" w:hAnsi="宋体" w:cs="宋体"/>
          <w:kern w:val="0"/>
          <w:sz w:val="28"/>
          <w:szCs w:val="28"/>
        </w:rPr>
        <w:t>%。</w:t>
      </w:r>
    </w:p>
    <w:p w:rsidR="004C5E86"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882EF4" w:rsidRDefault="00945734" w:rsidP="00FB7342">
      <w:pPr>
        <w:widowControl/>
        <w:shd w:val="clear" w:color="auto" w:fill="FFFFFF"/>
        <w:spacing w:before="100" w:beforeAutospacing="1" w:after="240" w:line="560" w:lineRule="exact"/>
        <w:ind w:firstLineChars="200" w:firstLine="560"/>
        <w:textAlignment w:val="top"/>
        <w:rPr>
          <w:rFonts w:ascii="宋体" w:eastAsia="宋体" w:hAnsi="宋体" w:cs="Arial"/>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57411B">
        <w:rPr>
          <w:rFonts w:ascii="宋体" w:eastAsia="宋体" w:hAnsi="宋体" w:cs="宋体" w:hint="eastAsia"/>
          <w:kern w:val="0"/>
          <w:sz w:val="28"/>
          <w:szCs w:val="28"/>
        </w:rPr>
        <w:t>乌鲁木齐市水磨沟区八道湾街道办事处</w:t>
      </w:r>
      <w:r w:rsidR="00783303" w:rsidRPr="00015D0E">
        <w:rPr>
          <w:rFonts w:ascii="宋体" w:eastAsia="宋体" w:hAnsi="宋体" w:cs="宋体" w:hint="eastAsia"/>
          <w:kern w:val="0"/>
          <w:sz w:val="28"/>
          <w:szCs w:val="28"/>
        </w:rPr>
        <w:t>机关运行经费支出</w:t>
      </w:r>
      <w:r w:rsidR="00ED4C32" w:rsidRPr="00ED4C32">
        <w:rPr>
          <w:rFonts w:ascii="宋体" w:eastAsia="宋体" w:hAnsi="宋体" w:cs="宋体"/>
          <w:kern w:val="0"/>
          <w:sz w:val="28"/>
          <w:szCs w:val="28"/>
        </w:rPr>
        <w:t>6.11</w:t>
      </w:r>
      <w:r w:rsidR="00783303" w:rsidRPr="00015D0E">
        <w:rPr>
          <w:rFonts w:ascii="宋体" w:eastAsia="宋体" w:hAnsi="宋体" w:cs="宋体" w:hint="eastAsia"/>
          <w:kern w:val="0"/>
          <w:sz w:val="28"/>
          <w:szCs w:val="28"/>
        </w:rPr>
        <w:t>万元，较上年</w:t>
      </w:r>
      <w:r>
        <w:rPr>
          <w:rFonts w:ascii="宋体" w:eastAsia="宋体" w:hAnsi="宋体" w:cs="宋体" w:hint="eastAsia"/>
          <w:kern w:val="0"/>
          <w:sz w:val="28"/>
          <w:szCs w:val="28"/>
        </w:rPr>
        <w:t>降低</w:t>
      </w:r>
      <w:r w:rsidR="00015D0E" w:rsidRPr="00015D0E">
        <w:rPr>
          <w:rFonts w:ascii="宋体" w:eastAsia="宋体" w:hAnsi="宋体" w:cs="宋体" w:hint="eastAsia"/>
          <w:kern w:val="0"/>
          <w:sz w:val="28"/>
          <w:szCs w:val="28"/>
        </w:rPr>
        <w:t>了</w:t>
      </w:r>
      <w:r w:rsidR="00F977EE" w:rsidRPr="00F977EE">
        <w:rPr>
          <w:rFonts w:ascii="宋体" w:eastAsia="宋体" w:hAnsi="宋体" w:cs="宋体"/>
          <w:kern w:val="0"/>
          <w:sz w:val="28"/>
          <w:szCs w:val="28"/>
        </w:rPr>
        <w:t>29.64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A51532" w:rsidRDefault="00783303" w:rsidP="00FB7342">
      <w:pPr>
        <w:widowControl/>
        <w:shd w:val="clear" w:color="auto" w:fill="FFFFFF"/>
        <w:spacing w:before="100" w:beforeAutospacing="1" w:after="240" w:line="560" w:lineRule="exac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FB7342">
      <w:pPr>
        <w:widowControl/>
        <w:shd w:val="clear" w:color="auto" w:fill="FFFFFF"/>
        <w:spacing w:before="100" w:beforeAutospacing="1" w:after="240" w:line="560" w:lineRule="exact"/>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lastRenderedPageBreak/>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501369" w:rsidRPr="00501369">
        <w:rPr>
          <w:rFonts w:ascii="宋体" w:eastAsia="宋体" w:hAnsi="宋体" w:cs="Arial"/>
          <w:kern w:val="0"/>
          <w:sz w:val="28"/>
          <w:szCs w:val="28"/>
        </w:rPr>
        <w:t>2</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F977EE">
        <w:rPr>
          <w:rFonts w:ascii="宋体" w:eastAsia="宋体" w:hAnsi="宋体" w:cs="宋体" w:hint="eastAsia"/>
          <w:kern w:val="0"/>
          <w:sz w:val="28"/>
          <w:szCs w:val="28"/>
        </w:rPr>
        <w:t>1</w:t>
      </w:r>
      <w:r w:rsidRPr="00015D0E">
        <w:rPr>
          <w:rFonts w:ascii="宋体" w:eastAsia="宋体" w:hAnsi="宋体" w:cs="宋体" w:hint="eastAsia"/>
          <w:kern w:val="0"/>
          <w:sz w:val="28"/>
          <w:szCs w:val="28"/>
        </w:rPr>
        <w:t>、一般执法执勤用车</w:t>
      </w:r>
      <w:r w:rsidR="00F977EE">
        <w:rPr>
          <w:rFonts w:ascii="宋体" w:eastAsia="宋体" w:hAnsi="宋体" w:cs="宋体" w:hint="eastAsia"/>
          <w:kern w:val="0"/>
          <w:sz w:val="28"/>
          <w:szCs w:val="28"/>
        </w:rPr>
        <w:t>1</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F977E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bookmarkStart w:id="0" w:name="_GoBack"/>
      <w:bookmarkEnd w:id="0"/>
      <w:r w:rsidRPr="00015D0E">
        <w:rPr>
          <w:rFonts w:ascii="宋体" w:eastAsia="宋体" w:hAnsi="宋体" w:cs="宋体" w:hint="eastAsia"/>
          <w:b/>
          <w:bCs/>
          <w:kern w:val="0"/>
          <w:sz w:val="28"/>
          <w:szCs w:val="28"/>
        </w:rPr>
        <w:t>八、专业名词解释</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付业务</w:t>
      </w:r>
      <w:proofErr w:type="gramEnd"/>
      <w:r w:rsidRPr="00015D0E">
        <w:rPr>
          <w:rFonts w:ascii="宋体" w:eastAsia="宋体" w:hAnsi="宋体" w:cs="宋体" w:hint="eastAsia"/>
          <w:kern w:val="0"/>
          <w:sz w:val="28"/>
          <w:szCs w:val="28"/>
        </w:rPr>
        <w:t>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w:t>
      </w:r>
      <w:r w:rsidRPr="00015D0E">
        <w:rPr>
          <w:rFonts w:ascii="宋体" w:eastAsia="宋体" w:hAnsi="宋体" w:cs="宋体" w:hint="eastAsia"/>
          <w:kern w:val="0"/>
          <w:sz w:val="28"/>
          <w:szCs w:val="28"/>
        </w:rPr>
        <w:lastRenderedPageBreak/>
        <w:t>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B7342">
      <w:pPr>
        <w:widowControl/>
        <w:shd w:val="clear" w:color="auto" w:fill="FFFFFF"/>
        <w:spacing w:before="100" w:beforeAutospacing="1" w:after="240" w:line="560" w:lineRule="exact"/>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960C7A">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含车辆</w:t>
      </w:r>
      <w:proofErr w:type="gramEnd"/>
      <w:r w:rsidRPr="00015D0E">
        <w:rPr>
          <w:rFonts w:ascii="宋体" w:eastAsia="宋体" w:hAnsi="宋体" w:cs="宋体" w:hint="eastAsia"/>
          <w:kern w:val="0"/>
          <w:sz w:val="28"/>
          <w:szCs w:val="28"/>
        </w:rPr>
        <w:t>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rsidP="00FB7342">
      <w:pPr>
        <w:spacing w:line="560" w:lineRule="exact"/>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13" w:rsidRDefault="00466913" w:rsidP="00F977EE">
      <w:r>
        <w:separator/>
      </w:r>
    </w:p>
  </w:endnote>
  <w:endnote w:type="continuationSeparator" w:id="0">
    <w:p w:rsidR="00466913" w:rsidRDefault="00466913" w:rsidP="00F9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13" w:rsidRDefault="00466913" w:rsidP="00F977EE">
      <w:r>
        <w:separator/>
      </w:r>
    </w:p>
  </w:footnote>
  <w:footnote w:type="continuationSeparator" w:id="0">
    <w:p w:rsidR="00466913" w:rsidRDefault="00466913" w:rsidP="00F97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6E12"/>
    <w:rsid w:val="00015D0E"/>
    <w:rsid w:val="0002192C"/>
    <w:rsid w:val="00031783"/>
    <w:rsid w:val="000530DB"/>
    <w:rsid w:val="00101A42"/>
    <w:rsid w:val="001653EC"/>
    <w:rsid w:val="00192F5E"/>
    <w:rsid w:val="001A7CA5"/>
    <w:rsid w:val="001B4A7C"/>
    <w:rsid w:val="001E23C7"/>
    <w:rsid w:val="001F0280"/>
    <w:rsid w:val="002271C2"/>
    <w:rsid w:val="002D3519"/>
    <w:rsid w:val="00306E64"/>
    <w:rsid w:val="00386A80"/>
    <w:rsid w:val="00466913"/>
    <w:rsid w:val="0047051E"/>
    <w:rsid w:val="00476CEC"/>
    <w:rsid w:val="0049712C"/>
    <w:rsid w:val="004A0450"/>
    <w:rsid w:val="004A4724"/>
    <w:rsid w:val="004A62D0"/>
    <w:rsid w:val="004C5E86"/>
    <w:rsid w:val="004D6C01"/>
    <w:rsid w:val="00501369"/>
    <w:rsid w:val="00535CD1"/>
    <w:rsid w:val="0056033F"/>
    <w:rsid w:val="0057411B"/>
    <w:rsid w:val="00613F59"/>
    <w:rsid w:val="00635209"/>
    <w:rsid w:val="006474CB"/>
    <w:rsid w:val="00657B4E"/>
    <w:rsid w:val="00671479"/>
    <w:rsid w:val="006B784D"/>
    <w:rsid w:val="00783303"/>
    <w:rsid w:val="00786783"/>
    <w:rsid w:val="007B4A7C"/>
    <w:rsid w:val="007C3979"/>
    <w:rsid w:val="008210AB"/>
    <w:rsid w:val="0084568F"/>
    <w:rsid w:val="00871806"/>
    <w:rsid w:val="00882EF4"/>
    <w:rsid w:val="008D4464"/>
    <w:rsid w:val="009049A9"/>
    <w:rsid w:val="0091221D"/>
    <w:rsid w:val="00945734"/>
    <w:rsid w:val="00960C7A"/>
    <w:rsid w:val="009928B9"/>
    <w:rsid w:val="009A1F65"/>
    <w:rsid w:val="009B24DB"/>
    <w:rsid w:val="00A37674"/>
    <w:rsid w:val="00A41ED0"/>
    <w:rsid w:val="00A51532"/>
    <w:rsid w:val="00A809EF"/>
    <w:rsid w:val="00B557C3"/>
    <w:rsid w:val="00B8421C"/>
    <w:rsid w:val="00BA41C4"/>
    <w:rsid w:val="00BC0EBE"/>
    <w:rsid w:val="00BE7717"/>
    <w:rsid w:val="00BF0ED1"/>
    <w:rsid w:val="00C1296B"/>
    <w:rsid w:val="00C25BA4"/>
    <w:rsid w:val="00C833F8"/>
    <w:rsid w:val="00CC0C6E"/>
    <w:rsid w:val="00CE2716"/>
    <w:rsid w:val="00CE3E46"/>
    <w:rsid w:val="00D6091E"/>
    <w:rsid w:val="00D6443D"/>
    <w:rsid w:val="00D74FF9"/>
    <w:rsid w:val="00DD0016"/>
    <w:rsid w:val="00E67D5F"/>
    <w:rsid w:val="00E81C7B"/>
    <w:rsid w:val="00E93238"/>
    <w:rsid w:val="00E9632F"/>
    <w:rsid w:val="00EB1EE4"/>
    <w:rsid w:val="00EC7887"/>
    <w:rsid w:val="00ED4C32"/>
    <w:rsid w:val="00ED6EC6"/>
    <w:rsid w:val="00F7646F"/>
    <w:rsid w:val="00F977EE"/>
    <w:rsid w:val="00FB2FF4"/>
    <w:rsid w:val="00FB7342"/>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unhideWhenUsed/>
    <w:rsid w:val="00F97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977EE"/>
    <w:rPr>
      <w:rFonts w:cs="等线"/>
      <w:kern w:val="2"/>
      <w:sz w:val="18"/>
      <w:szCs w:val="18"/>
    </w:rPr>
  </w:style>
  <w:style w:type="paragraph" w:styleId="a8">
    <w:name w:val="footer"/>
    <w:basedOn w:val="a"/>
    <w:link w:val="Char0"/>
    <w:uiPriority w:val="99"/>
    <w:unhideWhenUsed/>
    <w:rsid w:val="00F977EE"/>
    <w:pPr>
      <w:tabs>
        <w:tab w:val="center" w:pos="4153"/>
        <w:tab w:val="right" w:pos="8306"/>
      </w:tabs>
      <w:snapToGrid w:val="0"/>
      <w:jc w:val="left"/>
    </w:pPr>
    <w:rPr>
      <w:sz w:val="18"/>
      <w:szCs w:val="18"/>
    </w:rPr>
  </w:style>
  <w:style w:type="character" w:customStyle="1" w:styleId="Char0">
    <w:name w:val="页脚 Char"/>
    <w:basedOn w:val="a0"/>
    <w:link w:val="a8"/>
    <w:uiPriority w:val="99"/>
    <w:rsid w:val="00F977EE"/>
    <w:rPr>
      <w:rFonts w:cs="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unhideWhenUsed/>
    <w:rsid w:val="00F97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977EE"/>
    <w:rPr>
      <w:rFonts w:cs="等线"/>
      <w:kern w:val="2"/>
      <w:sz w:val="18"/>
      <w:szCs w:val="18"/>
    </w:rPr>
  </w:style>
  <w:style w:type="paragraph" w:styleId="a8">
    <w:name w:val="footer"/>
    <w:basedOn w:val="a"/>
    <w:link w:val="Char0"/>
    <w:uiPriority w:val="99"/>
    <w:unhideWhenUsed/>
    <w:rsid w:val="00F977EE"/>
    <w:pPr>
      <w:tabs>
        <w:tab w:val="center" w:pos="4153"/>
        <w:tab w:val="right" w:pos="8306"/>
      </w:tabs>
      <w:snapToGrid w:val="0"/>
      <w:jc w:val="left"/>
    </w:pPr>
    <w:rPr>
      <w:sz w:val="18"/>
      <w:szCs w:val="18"/>
    </w:rPr>
  </w:style>
  <w:style w:type="character" w:customStyle="1" w:styleId="Char0">
    <w:name w:val="页脚 Char"/>
    <w:basedOn w:val="a0"/>
    <w:link w:val="a8"/>
    <w:uiPriority w:val="99"/>
    <w:rsid w:val="00F977EE"/>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983514">
      <w:bodyDiv w:val="1"/>
      <w:marLeft w:val="0"/>
      <w:marRight w:val="0"/>
      <w:marTop w:val="0"/>
      <w:marBottom w:val="0"/>
      <w:divBdr>
        <w:top w:val="none" w:sz="0" w:space="0" w:color="auto"/>
        <w:left w:val="none" w:sz="0" w:space="0" w:color="auto"/>
        <w:bottom w:val="none" w:sz="0" w:space="0" w:color="auto"/>
        <w:right w:val="none" w:sz="0" w:space="0" w:color="auto"/>
      </w:divBdr>
      <w:divsChild>
        <w:div w:id="1002050542">
          <w:marLeft w:val="0"/>
          <w:marRight w:val="0"/>
          <w:marTop w:val="0"/>
          <w:marBottom w:val="0"/>
          <w:divBdr>
            <w:top w:val="none" w:sz="0" w:space="0" w:color="auto"/>
            <w:left w:val="none" w:sz="0" w:space="0" w:color="auto"/>
            <w:bottom w:val="none" w:sz="0" w:space="0" w:color="auto"/>
            <w:right w:val="none" w:sz="0" w:space="0" w:color="auto"/>
          </w:divBdr>
          <w:divsChild>
            <w:div w:id="43994159">
              <w:marLeft w:val="0"/>
              <w:marRight w:val="0"/>
              <w:marTop w:val="0"/>
              <w:marBottom w:val="0"/>
              <w:divBdr>
                <w:top w:val="none" w:sz="0" w:space="0" w:color="auto"/>
                <w:left w:val="none" w:sz="0" w:space="0" w:color="auto"/>
                <w:bottom w:val="none" w:sz="0" w:space="0" w:color="auto"/>
                <w:right w:val="none" w:sz="0" w:space="0" w:color="auto"/>
              </w:divBdr>
              <w:divsChild>
                <w:div w:id="797115112">
                  <w:marLeft w:val="0"/>
                  <w:marRight w:val="0"/>
                  <w:marTop w:val="0"/>
                  <w:marBottom w:val="0"/>
                  <w:divBdr>
                    <w:top w:val="none" w:sz="0" w:space="0" w:color="auto"/>
                    <w:left w:val="none" w:sz="0" w:space="0" w:color="auto"/>
                    <w:bottom w:val="none" w:sz="0" w:space="0" w:color="auto"/>
                    <w:right w:val="none" w:sz="0" w:space="0" w:color="auto"/>
                  </w:divBdr>
                  <w:divsChild>
                    <w:div w:id="124934655">
                      <w:marLeft w:val="0"/>
                      <w:marRight w:val="0"/>
                      <w:marTop w:val="150"/>
                      <w:marBottom w:val="0"/>
                      <w:divBdr>
                        <w:top w:val="single" w:sz="6" w:space="0" w:color="C7C7C7"/>
                        <w:left w:val="single" w:sz="6" w:space="0" w:color="C7C7C7"/>
                        <w:bottom w:val="none" w:sz="0" w:space="0" w:color="auto"/>
                        <w:right w:val="single" w:sz="6" w:space="0" w:color="C7C7C7"/>
                      </w:divBdr>
                      <w:divsChild>
                        <w:div w:id="1135443727">
                          <w:marLeft w:val="0"/>
                          <w:marRight w:val="0"/>
                          <w:marTop w:val="0"/>
                          <w:marBottom w:val="0"/>
                          <w:divBdr>
                            <w:top w:val="none" w:sz="0" w:space="0" w:color="auto"/>
                            <w:left w:val="none" w:sz="0" w:space="0" w:color="auto"/>
                            <w:bottom w:val="none" w:sz="0" w:space="0" w:color="auto"/>
                            <w:right w:val="none" w:sz="0" w:space="0" w:color="auto"/>
                          </w:divBdr>
                          <w:divsChild>
                            <w:div w:id="276450514">
                              <w:marLeft w:val="0"/>
                              <w:marRight w:val="0"/>
                              <w:marTop w:val="0"/>
                              <w:marBottom w:val="0"/>
                              <w:divBdr>
                                <w:top w:val="none" w:sz="0" w:space="0" w:color="auto"/>
                                <w:left w:val="single" w:sz="6" w:space="0" w:color="E6E6E6"/>
                                <w:bottom w:val="none" w:sz="0" w:space="0" w:color="auto"/>
                                <w:right w:val="single" w:sz="6" w:space="0" w:color="E6E6E6"/>
                              </w:divBdr>
                              <w:divsChild>
                                <w:div w:id="937981410">
                                  <w:marLeft w:val="0"/>
                                  <w:marRight w:val="0"/>
                                  <w:marTop w:val="150"/>
                                  <w:marBottom w:val="150"/>
                                  <w:divBdr>
                                    <w:top w:val="none" w:sz="0" w:space="0" w:color="auto"/>
                                    <w:left w:val="none" w:sz="0" w:space="0" w:color="auto"/>
                                    <w:bottom w:val="none" w:sz="0" w:space="0" w:color="auto"/>
                                    <w:right w:val="none" w:sz="0" w:space="0" w:color="auto"/>
                                  </w:divBdr>
                                  <w:divsChild>
                                    <w:div w:id="18989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98501">
      <w:bodyDiv w:val="1"/>
      <w:marLeft w:val="0"/>
      <w:marRight w:val="0"/>
      <w:marTop w:val="0"/>
      <w:marBottom w:val="0"/>
      <w:divBdr>
        <w:top w:val="none" w:sz="0" w:space="0" w:color="auto"/>
        <w:left w:val="none" w:sz="0" w:space="0" w:color="auto"/>
        <w:bottom w:val="none" w:sz="0" w:space="0" w:color="auto"/>
        <w:right w:val="none" w:sz="0" w:space="0" w:color="auto"/>
      </w:divBdr>
    </w:div>
    <w:div w:id="1886600086">
      <w:bodyDiv w:val="1"/>
      <w:marLeft w:val="0"/>
      <w:marRight w:val="0"/>
      <w:marTop w:val="0"/>
      <w:marBottom w:val="0"/>
      <w:divBdr>
        <w:top w:val="none" w:sz="0" w:space="0" w:color="auto"/>
        <w:left w:val="none" w:sz="0" w:space="0" w:color="auto"/>
        <w:bottom w:val="none" w:sz="0" w:space="0" w:color="auto"/>
        <w:right w:val="none" w:sz="0" w:space="0" w:color="auto"/>
      </w:divBdr>
      <w:divsChild>
        <w:div w:id="96948790">
          <w:marLeft w:val="0"/>
          <w:marRight w:val="0"/>
          <w:marTop w:val="0"/>
          <w:marBottom w:val="0"/>
          <w:divBdr>
            <w:top w:val="none" w:sz="0" w:space="0" w:color="auto"/>
            <w:left w:val="none" w:sz="0" w:space="0" w:color="auto"/>
            <w:bottom w:val="none" w:sz="0" w:space="0" w:color="auto"/>
            <w:right w:val="none" w:sz="0" w:space="0" w:color="auto"/>
          </w:divBdr>
          <w:divsChild>
            <w:div w:id="1989624430">
              <w:marLeft w:val="0"/>
              <w:marRight w:val="0"/>
              <w:marTop w:val="0"/>
              <w:marBottom w:val="0"/>
              <w:divBdr>
                <w:top w:val="none" w:sz="0" w:space="0" w:color="auto"/>
                <w:left w:val="none" w:sz="0" w:space="0" w:color="auto"/>
                <w:bottom w:val="none" w:sz="0" w:space="0" w:color="auto"/>
                <w:right w:val="none" w:sz="0" w:space="0" w:color="auto"/>
              </w:divBdr>
              <w:divsChild>
                <w:div w:id="705718939">
                  <w:marLeft w:val="0"/>
                  <w:marRight w:val="0"/>
                  <w:marTop w:val="0"/>
                  <w:marBottom w:val="0"/>
                  <w:divBdr>
                    <w:top w:val="none" w:sz="0" w:space="0" w:color="auto"/>
                    <w:left w:val="none" w:sz="0" w:space="0" w:color="auto"/>
                    <w:bottom w:val="none" w:sz="0" w:space="0" w:color="auto"/>
                    <w:right w:val="none" w:sz="0" w:space="0" w:color="auto"/>
                  </w:divBdr>
                  <w:divsChild>
                    <w:div w:id="1982999022">
                      <w:marLeft w:val="0"/>
                      <w:marRight w:val="0"/>
                      <w:marTop w:val="150"/>
                      <w:marBottom w:val="0"/>
                      <w:divBdr>
                        <w:top w:val="single" w:sz="6" w:space="0" w:color="C7C7C7"/>
                        <w:left w:val="single" w:sz="6" w:space="0" w:color="C7C7C7"/>
                        <w:bottom w:val="none" w:sz="0" w:space="0" w:color="auto"/>
                        <w:right w:val="single" w:sz="6" w:space="0" w:color="C7C7C7"/>
                      </w:divBdr>
                      <w:divsChild>
                        <w:div w:id="1906212175">
                          <w:marLeft w:val="0"/>
                          <w:marRight w:val="0"/>
                          <w:marTop w:val="0"/>
                          <w:marBottom w:val="0"/>
                          <w:divBdr>
                            <w:top w:val="none" w:sz="0" w:space="0" w:color="auto"/>
                            <w:left w:val="none" w:sz="0" w:space="0" w:color="auto"/>
                            <w:bottom w:val="none" w:sz="0" w:space="0" w:color="auto"/>
                            <w:right w:val="none" w:sz="0" w:space="0" w:color="auto"/>
                          </w:divBdr>
                          <w:divsChild>
                            <w:div w:id="462581537">
                              <w:marLeft w:val="0"/>
                              <w:marRight w:val="0"/>
                              <w:marTop w:val="0"/>
                              <w:marBottom w:val="0"/>
                              <w:divBdr>
                                <w:top w:val="none" w:sz="0" w:space="0" w:color="auto"/>
                                <w:left w:val="single" w:sz="6" w:space="0" w:color="E6E6E6"/>
                                <w:bottom w:val="none" w:sz="0" w:space="0" w:color="auto"/>
                                <w:right w:val="single" w:sz="6" w:space="0" w:color="E6E6E6"/>
                              </w:divBdr>
                              <w:divsChild>
                                <w:div w:id="1239826340">
                                  <w:marLeft w:val="0"/>
                                  <w:marRight w:val="0"/>
                                  <w:marTop w:val="150"/>
                                  <w:marBottom w:val="150"/>
                                  <w:divBdr>
                                    <w:top w:val="none" w:sz="0" w:space="0" w:color="auto"/>
                                    <w:left w:val="none" w:sz="0" w:space="0" w:color="auto"/>
                                    <w:bottom w:val="none" w:sz="0" w:space="0" w:color="auto"/>
                                    <w:right w:val="none" w:sz="0" w:space="0" w:color="auto"/>
                                  </w:divBdr>
                                  <w:divsChild>
                                    <w:div w:id="681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480</Words>
  <Characters>2736</Characters>
  <Application>Microsoft Office Word</Application>
  <DocSecurity>0</DocSecurity>
  <Lines>22</Lines>
  <Paragraphs>6</Paragraphs>
  <ScaleCrop>false</ScaleCrop>
  <Company>微软中国</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zwl</cp:lastModifiedBy>
  <cp:revision>4</cp:revision>
  <dcterms:created xsi:type="dcterms:W3CDTF">2017-07-31T05:59:00Z</dcterms:created>
  <dcterms:modified xsi:type="dcterms:W3CDTF">2017-08-03T08:06:00Z</dcterms:modified>
</cp:coreProperties>
</file>