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7C" w:rsidRPr="0002192C" w:rsidRDefault="00783303" w:rsidP="007B4A7C">
      <w:pPr>
        <w:widowControl/>
        <w:shd w:val="clear" w:color="auto" w:fill="FFFFFF"/>
        <w:spacing w:before="240" w:after="240"/>
        <w:jc w:val="center"/>
        <w:textAlignment w:val="top"/>
        <w:outlineLvl w:val="0"/>
        <w:rPr>
          <w:rFonts w:ascii="宋体" w:eastAsia="宋体" w:hAnsi="宋体" w:cs="Arial"/>
          <w:b/>
          <w:bCs/>
          <w:color w:val="000000" w:themeColor="text1"/>
          <w:kern w:val="36"/>
          <w:sz w:val="32"/>
          <w:szCs w:val="32"/>
        </w:rPr>
      </w:pPr>
      <w:r w:rsidRPr="0002192C">
        <w:rPr>
          <w:rFonts w:ascii="宋体" w:eastAsia="宋体" w:hAnsi="宋体" w:cs="Arial"/>
          <w:b/>
          <w:bCs/>
          <w:color w:val="000000" w:themeColor="text1"/>
          <w:kern w:val="36"/>
          <w:sz w:val="32"/>
          <w:szCs w:val="32"/>
        </w:rPr>
        <w:t>2016</w:t>
      </w:r>
      <w:r w:rsidRPr="0002192C">
        <w:rPr>
          <w:rFonts w:ascii="宋体" w:eastAsia="宋体" w:hAnsi="宋体" w:cs="宋体" w:hint="eastAsia"/>
          <w:b/>
          <w:bCs/>
          <w:color w:val="000000" w:themeColor="text1"/>
          <w:kern w:val="36"/>
          <w:sz w:val="32"/>
          <w:szCs w:val="32"/>
        </w:rPr>
        <w:t>年度</w:t>
      </w:r>
      <w:r w:rsidR="004C31AF">
        <w:rPr>
          <w:rFonts w:ascii="宋体" w:eastAsia="宋体" w:hAnsi="宋体" w:cs="Arial" w:hint="eastAsia"/>
          <w:b/>
          <w:bCs/>
          <w:color w:val="000000" w:themeColor="text1"/>
          <w:kern w:val="36"/>
          <w:sz w:val="32"/>
          <w:szCs w:val="32"/>
        </w:rPr>
        <w:t>乌鲁木齐市水磨沟区信访局</w:t>
      </w:r>
    </w:p>
    <w:p w:rsidR="00783303" w:rsidRPr="007B4A7C" w:rsidRDefault="00783303" w:rsidP="007B4A7C">
      <w:pPr>
        <w:widowControl/>
        <w:shd w:val="clear" w:color="auto" w:fill="FFFFFF"/>
        <w:spacing w:before="240" w:after="240"/>
        <w:jc w:val="center"/>
        <w:textAlignment w:val="top"/>
        <w:outlineLvl w:val="0"/>
        <w:rPr>
          <w:rFonts w:ascii="宋体" w:eastAsia="宋体" w:hAnsi="宋体" w:cs="Arial"/>
          <w:b/>
          <w:bCs/>
          <w:kern w:val="36"/>
          <w:sz w:val="32"/>
          <w:szCs w:val="32"/>
        </w:rPr>
      </w:pPr>
      <w:r w:rsidRPr="00A51532">
        <w:rPr>
          <w:rFonts w:ascii="宋体" w:eastAsia="宋体" w:hAnsi="宋体" w:cs="宋体" w:hint="eastAsia"/>
          <w:b/>
          <w:bCs/>
          <w:kern w:val="36"/>
          <w:sz w:val="32"/>
          <w:szCs w:val="32"/>
        </w:rPr>
        <w:t>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57411B" w:rsidRPr="00E93238" w:rsidRDefault="00783303" w:rsidP="00E93238">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4C31AF" w:rsidRPr="004C31AF" w:rsidRDefault="004C31AF" w:rsidP="004C31AF">
      <w:pPr>
        <w:rPr>
          <w:rFonts w:asciiTheme="minorEastAsia" w:eastAsiaTheme="minorEastAsia" w:hAnsiTheme="minorEastAsia" w:cs="宋体"/>
          <w:kern w:val="0"/>
          <w:sz w:val="28"/>
          <w:szCs w:val="28"/>
        </w:rPr>
      </w:pPr>
      <w:r w:rsidRPr="004C31AF">
        <w:rPr>
          <w:rFonts w:asciiTheme="minorEastAsia" w:eastAsiaTheme="minorEastAsia" w:hAnsiTheme="minorEastAsia" w:cs="宋体"/>
          <w:kern w:val="0"/>
          <w:sz w:val="28"/>
          <w:szCs w:val="28"/>
        </w:rPr>
        <w:t>1</w:t>
      </w:r>
      <w:r w:rsidRPr="004C31AF">
        <w:rPr>
          <w:rFonts w:asciiTheme="minorEastAsia" w:eastAsiaTheme="minorEastAsia" w:hAnsiTheme="minorEastAsia" w:cs="宋体" w:hint="eastAsia"/>
          <w:kern w:val="0"/>
          <w:sz w:val="28"/>
          <w:szCs w:val="28"/>
        </w:rPr>
        <w:t>、受理、交办、转送信访人提出的信访事项；</w:t>
      </w:r>
    </w:p>
    <w:p w:rsidR="004C31AF" w:rsidRPr="004C31AF" w:rsidRDefault="004C31AF" w:rsidP="004C31AF">
      <w:pPr>
        <w:rPr>
          <w:rFonts w:asciiTheme="minorEastAsia" w:eastAsiaTheme="minorEastAsia" w:hAnsiTheme="minorEastAsia" w:cs="宋体" w:hint="eastAsia"/>
          <w:kern w:val="0"/>
          <w:sz w:val="28"/>
          <w:szCs w:val="28"/>
        </w:rPr>
      </w:pPr>
      <w:r w:rsidRPr="004C31AF">
        <w:rPr>
          <w:rFonts w:asciiTheme="minorEastAsia" w:eastAsiaTheme="minorEastAsia" w:hAnsiTheme="minorEastAsia" w:cs="宋体"/>
          <w:kern w:val="0"/>
          <w:sz w:val="28"/>
          <w:szCs w:val="28"/>
        </w:rPr>
        <w:t>2</w:t>
      </w:r>
      <w:r w:rsidRPr="004C31AF">
        <w:rPr>
          <w:rFonts w:asciiTheme="minorEastAsia" w:eastAsiaTheme="minorEastAsia" w:hAnsiTheme="minorEastAsia" w:cs="宋体" w:hint="eastAsia"/>
          <w:kern w:val="0"/>
          <w:sz w:val="28"/>
          <w:szCs w:val="28"/>
        </w:rPr>
        <w:t>、承办上级和本级人民政府交由处理的信访事项；</w:t>
      </w:r>
    </w:p>
    <w:p w:rsidR="004C31AF" w:rsidRPr="004C31AF" w:rsidRDefault="004C31AF" w:rsidP="004C31AF">
      <w:pPr>
        <w:rPr>
          <w:rFonts w:asciiTheme="minorEastAsia" w:eastAsiaTheme="minorEastAsia" w:hAnsiTheme="minorEastAsia" w:cs="宋体" w:hint="eastAsia"/>
          <w:kern w:val="0"/>
          <w:sz w:val="28"/>
          <w:szCs w:val="28"/>
        </w:rPr>
      </w:pPr>
      <w:r w:rsidRPr="004C31AF">
        <w:rPr>
          <w:rFonts w:asciiTheme="minorEastAsia" w:eastAsiaTheme="minorEastAsia" w:hAnsiTheme="minorEastAsia" w:cs="宋体"/>
          <w:kern w:val="0"/>
          <w:sz w:val="28"/>
          <w:szCs w:val="28"/>
        </w:rPr>
        <w:t>3</w:t>
      </w:r>
      <w:r w:rsidRPr="004C31AF">
        <w:rPr>
          <w:rFonts w:asciiTheme="minorEastAsia" w:eastAsiaTheme="minorEastAsia" w:hAnsiTheme="minorEastAsia" w:cs="宋体" w:hint="eastAsia"/>
          <w:kern w:val="0"/>
          <w:sz w:val="28"/>
          <w:szCs w:val="28"/>
        </w:rPr>
        <w:t>、协调处理重要信访事项；</w:t>
      </w:r>
    </w:p>
    <w:p w:rsidR="004C31AF" w:rsidRPr="004C31AF" w:rsidRDefault="004C31AF" w:rsidP="004C31AF">
      <w:pPr>
        <w:rPr>
          <w:rFonts w:asciiTheme="minorEastAsia" w:eastAsiaTheme="minorEastAsia" w:hAnsiTheme="minorEastAsia" w:cs="宋体" w:hint="eastAsia"/>
          <w:kern w:val="0"/>
          <w:sz w:val="28"/>
          <w:szCs w:val="28"/>
        </w:rPr>
      </w:pPr>
      <w:r w:rsidRPr="004C31AF">
        <w:rPr>
          <w:rFonts w:asciiTheme="minorEastAsia" w:eastAsiaTheme="minorEastAsia" w:hAnsiTheme="minorEastAsia" w:cs="宋体"/>
          <w:kern w:val="0"/>
          <w:sz w:val="28"/>
          <w:szCs w:val="28"/>
        </w:rPr>
        <w:t>4</w:t>
      </w:r>
      <w:r w:rsidRPr="004C31AF">
        <w:rPr>
          <w:rFonts w:asciiTheme="minorEastAsia" w:eastAsiaTheme="minorEastAsia" w:hAnsiTheme="minorEastAsia" w:cs="宋体" w:hint="eastAsia"/>
          <w:kern w:val="0"/>
          <w:sz w:val="28"/>
          <w:szCs w:val="28"/>
        </w:rPr>
        <w:t>、督促检查信访事项的处理；</w:t>
      </w:r>
    </w:p>
    <w:p w:rsidR="004C31AF" w:rsidRPr="004C31AF" w:rsidRDefault="004C31AF" w:rsidP="004C31AF">
      <w:pPr>
        <w:rPr>
          <w:rFonts w:asciiTheme="minorEastAsia" w:eastAsiaTheme="minorEastAsia" w:hAnsiTheme="minorEastAsia" w:cs="宋体" w:hint="eastAsia"/>
          <w:kern w:val="0"/>
          <w:sz w:val="28"/>
          <w:szCs w:val="28"/>
        </w:rPr>
      </w:pPr>
      <w:r w:rsidRPr="004C31AF">
        <w:rPr>
          <w:rFonts w:asciiTheme="minorEastAsia" w:eastAsiaTheme="minorEastAsia" w:hAnsiTheme="minorEastAsia" w:cs="宋体"/>
          <w:kern w:val="0"/>
          <w:sz w:val="28"/>
          <w:szCs w:val="28"/>
        </w:rPr>
        <w:t>5</w:t>
      </w:r>
      <w:r w:rsidRPr="004C31AF">
        <w:rPr>
          <w:rFonts w:asciiTheme="minorEastAsia" w:eastAsiaTheme="minorEastAsia" w:hAnsiTheme="minorEastAsia" w:cs="宋体" w:hint="eastAsia"/>
          <w:kern w:val="0"/>
          <w:sz w:val="28"/>
          <w:szCs w:val="28"/>
        </w:rPr>
        <w:t>、研究、分析信访情况，开展调查研究，及时向本级人民政府提出完善政策和改进工作的建议；</w:t>
      </w:r>
    </w:p>
    <w:p w:rsidR="004C31AF" w:rsidRPr="004C31AF" w:rsidRDefault="004C31AF" w:rsidP="004C31AF">
      <w:pPr>
        <w:rPr>
          <w:rFonts w:asciiTheme="minorEastAsia" w:eastAsiaTheme="minorEastAsia" w:hAnsiTheme="minorEastAsia" w:cs="宋体" w:hint="eastAsia"/>
          <w:kern w:val="0"/>
          <w:sz w:val="28"/>
          <w:szCs w:val="28"/>
        </w:rPr>
      </w:pPr>
      <w:r w:rsidRPr="004C31AF">
        <w:rPr>
          <w:rFonts w:asciiTheme="minorEastAsia" w:eastAsiaTheme="minorEastAsia" w:hAnsiTheme="minorEastAsia" w:cs="宋体"/>
          <w:kern w:val="0"/>
          <w:sz w:val="28"/>
          <w:szCs w:val="28"/>
        </w:rPr>
        <w:t>6</w:t>
      </w:r>
      <w:r w:rsidRPr="004C31AF">
        <w:rPr>
          <w:rFonts w:asciiTheme="minorEastAsia" w:eastAsiaTheme="minorEastAsia" w:hAnsiTheme="minorEastAsia" w:cs="宋体" w:hint="eastAsia"/>
          <w:kern w:val="0"/>
          <w:sz w:val="28"/>
          <w:szCs w:val="28"/>
        </w:rPr>
        <w:t>、对本级人民政府其他工作部门和下级人民政府信访工作机构的信访工作进行指导。</w:t>
      </w:r>
    </w:p>
    <w:p w:rsidR="00783303" w:rsidRPr="00101A42" w:rsidRDefault="00783303" w:rsidP="00944111">
      <w:pPr>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1F0280">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4C31AF">
        <w:rPr>
          <w:rFonts w:ascii="宋体" w:eastAsia="宋体" w:hAnsi="宋体" w:cs="Arial" w:hint="eastAsia"/>
          <w:kern w:val="0"/>
          <w:sz w:val="28"/>
          <w:szCs w:val="28"/>
        </w:rPr>
        <w:t>乌鲁木齐市水磨沟区信访局</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4C31AF">
        <w:rPr>
          <w:rFonts w:ascii="宋体" w:eastAsia="宋体" w:hAnsi="宋体" w:cs="宋体" w:hint="eastAsia"/>
          <w:kern w:val="0"/>
          <w:sz w:val="28"/>
          <w:szCs w:val="28"/>
        </w:rPr>
        <w:t>3</w:t>
      </w:r>
      <w:r w:rsidR="00BA41C4">
        <w:rPr>
          <w:rFonts w:ascii="宋体" w:eastAsia="宋体" w:hAnsi="宋体" w:cs="宋体" w:hint="eastAsia"/>
          <w:kern w:val="0"/>
          <w:sz w:val="28"/>
          <w:szCs w:val="28"/>
        </w:rPr>
        <w:t>个机构</w:t>
      </w:r>
      <w:r w:rsidR="004D6C01" w:rsidRPr="004D6C01">
        <w:rPr>
          <w:rFonts w:ascii="宋体" w:eastAsia="宋体" w:hAnsi="宋体" w:cs="Arial" w:hint="eastAsia"/>
          <w:kern w:val="0"/>
          <w:sz w:val="28"/>
          <w:szCs w:val="28"/>
        </w:rPr>
        <w:t>。</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4C31AF" w:rsidP="0047051E">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lastRenderedPageBreak/>
        <w:t>乌鲁木齐市水磨沟区信访局</w:t>
      </w:r>
      <w:r w:rsidR="00783303" w:rsidRPr="008D0B68">
        <w:rPr>
          <w:rFonts w:ascii="宋体" w:eastAsia="宋体" w:hAnsi="宋体" w:cs="宋体" w:hint="eastAsia"/>
          <w:kern w:val="0"/>
          <w:sz w:val="28"/>
          <w:szCs w:val="28"/>
        </w:rPr>
        <w:t>编制人数</w:t>
      </w:r>
      <w:r w:rsidRPr="004C31AF">
        <w:rPr>
          <w:rFonts w:ascii="宋体" w:eastAsia="宋体" w:hAnsi="宋体" w:cs="宋体"/>
          <w:kern w:val="0"/>
          <w:sz w:val="28"/>
          <w:szCs w:val="28"/>
        </w:rPr>
        <w:t>4</w:t>
      </w:r>
      <w:r w:rsidR="00783303" w:rsidRPr="008D0B68">
        <w:rPr>
          <w:rFonts w:ascii="宋体" w:eastAsia="宋体" w:hAnsi="宋体" w:cs="宋体" w:hint="eastAsia"/>
          <w:kern w:val="0"/>
          <w:sz w:val="28"/>
          <w:szCs w:val="28"/>
        </w:rPr>
        <w:t>人，其中：行政人员编制</w:t>
      </w:r>
      <w:r w:rsidR="00F824BB" w:rsidRPr="00F824BB">
        <w:rPr>
          <w:rFonts w:ascii="宋体" w:eastAsia="宋体" w:hAnsi="宋体" w:cs="宋体"/>
          <w:kern w:val="0"/>
          <w:sz w:val="28"/>
          <w:szCs w:val="28"/>
        </w:rPr>
        <w:t>4</w:t>
      </w:r>
      <w:r w:rsidR="00783303" w:rsidRPr="008D0B68">
        <w:rPr>
          <w:rFonts w:ascii="宋体" w:eastAsia="宋体" w:hAnsi="宋体" w:cs="宋体" w:hint="eastAsia"/>
          <w:kern w:val="0"/>
          <w:sz w:val="28"/>
          <w:szCs w:val="28"/>
        </w:rPr>
        <w:t>人，</w:t>
      </w:r>
      <w:r w:rsidR="008D4464" w:rsidRPr="008D0B68">
        <w:rPr>
          <w:rFonts w:ascii="宋体" w:eastAsia="宋体" w:hAnsi="宋体" w:cs="宋体" w:hint="eastAsia"/>
          <w:kern w:val="0"/>
          <w:sz w:val="28"/>
          <w:szCs w:val="28"/>
        </w:rPr>
        <w:t>财政补助</w:t>
      </w:r>
      <w:r w:rsidR="00783303" w:rsidRPr="008D0B68">
        <w:rPr>
          <w:rFonts w:ascii="宋体" w:eastAsia="宋体" w:hAnsi="宋体" w:cs="宋体" w:hint="eastAsia"/>
          <w:kern w:val="0"/>
          <w:sz w:val="28"/>
          <w:szCs w:val="28"/>
        </w:rPr>
        <w:t>人员编制</w:t>
      </w:r>
      <w:r w:rsidR="008D0B68">
        <w:rPr>
          <w:rFonts w:ascii="宋体" w:eastAsia="宋体" w:hAnsi="宋体" w:cs="宋体" w:hint="eastAsia"/>
          <w:kern w:val="0"/>
          <w:sz w:val="28"/>
          <w:szCs w:val="28"/>
        </w:rPr>
        <w:t>0</w:t>
      </w:r>
      <w:r w:rsidR="00783303" w:rsidRPr="008D0B68">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乌鲁木齐市水磨沟区信访局</w:t>
      </w:r>
      <w:r w:rsidR="00783303" w:rsidRPr="00101A42">
        <w:rPr>
          <w:rFonts w:ascii="宋体" w:eastAsia="宋体" w:hAnsi="宋体" w:cs="宋体" w:hint="eastAsia"/>
          <w:kern w:val="0"/>
          <w:sz w:val="28"/>
          <w:szCs w:val="28"/>
        </w:rPr>
        <w:t>实有在职人数</w:t>
      </w:r>
      <w:r w:rsidR="00936FCB" w:rsidRPr="00936FCB">
        <w:rPr>
          <w:rFonts w:ascii="宋体" w:eastAsia="宋体" w:hAnsi="宋体" w:cs="宋体"/>
          <w:kern w:val="0"/>
          <w:sz w:val="28"/>
          <w:szCs w:val="28"/>
        </w:rPr>
        <w:t>2</w:t>
      </w:r>
      <w:r w:rsidR="00783303" w:rsidRPr="00101A42">
        <w:rPr>
          <w:rFonts w:ascii="宋体" w:eastAsia="宋体" w:hAnsi="宋体" w:cs="宋体" w:hint="eastAsia"/>
          <w:kern w:val="0"/>
          <w:sz w:val="28"/>
          <w:szCs w:val="28"/>
        </w:rPr>
        <w:t>人，其中：行政在职人员</w:t>
      </w:r>
      <w:r w:rsidR="00F824BB" w:rsidRPr="00F824BB">
        <w:rPr>
          <w:rFonts w:ascii="宋体" w:eastAsia="宋体" w:hAnsi="宋体" w:cs="宋体"/>
          <w:kern w:val="0"/>
          <w:sz w:val="28"/>
          <w:szCs w:val="28"/>
        </w:rPr>
        <w:t>4</w:t>
      </w:r>
      <w:r w:rsidR="008D4464">
        <w:rPr>
          <w:rFonts w:ascii="宋体" w:eastAsia="宋体" w:hAnsi="宋体" w:cs="宋体" w:hint="eastAsia"/>
          <w:kern w:val="0"/>
          <w:sz w:val="28"/>
          <w:szCs w:val="28"/>
        </w:rPr>
        <w:t>人，财政补助人员</w:t>
      </w:r>
      <w:r w:rsidR="00F824BB" w:rsidRPr="00F824BB">
        <w:rPr>
          <w:rFonts w:ascii="宋体" w:eastAsia="宋体" w:hAnsi="宋体" w:cs="宋体"/>
          <w:kern w:val="0"/>
          <w:sz w:val="28"/>
          <w:szCs w:val="28"/>
        </w:rPr>
        <w:t>4</w:t>
      </w:r>
      <w:r w:rsidR="008D4464">
        <w:rPr>
          <w:rFonts w:ascii="宋体" w:eastAsia="宋体" w:hAnsi="宋体" w:cs="宋体" w:hint="eastAsia"/>
          <w:kern w:val="0"/>
          <w:sz w:val="28"/>
          <w:szCs w:val="28"/>
        </w:rPr>
        <w:t>人，离退休人员</w:t>
      </w:r>
      <w:r w:rsidR="00BC0EBE">
        <w:rPr>
          <w:rFonts w:ascii="宋体" w:eastAsia="宋体" w:hAnsi="宋体" w:cs="宋体" w:hint="eastAsia"/>
          <w:kern w:val="0"/>
          <w:sz w:val="28"/>
          <w:szCs w:val="28"/>
        </w:rPr>
        <w:t>0</w:t>
      </w:r>
      <w:r w:rsidR="008D4464">
        <w:rPr>
          <w:rFonts w:ascii="宋体" w:eastAsia="宋体" w:hAnsi="宋体" w:cs="宋体" w:hint="eastAsia"/>
          <w:kern w:val="0"/>
          <w:sz w:val="28"/>
          <w:szCs w:val="28"/>
        </w:rPr>
        <w:t>人，其中退休人员</w:t>
      </w:r>
      <w:r w:rsidR="00BC0EBE">
        <w:rPr>
          <w:rFonts w:ascii="宋体" w:eastAsia="宋体" w:hAnsi="宋体" w:cs="宋体" w:hint="eastAsia"/>
          <w:kern w:val="0"/>
          <w:sz w:val="28"/>
          <w:szCs w:val="28"/>
        </w:rPr>
        <w:t>0</w:t>
      </w:r>
      <w:r w:rsidR="008D4464">
        <w:rPr>
          <w:rFonts w:ascii="宋体" w:eastAsia="宋体" w:hAnsi="宋体" w:cs="宋体" w:hint="eastAsia"/>
          <w:kern w:val="0"/>
          <w:sz w:val="28"/>
          <w:szCs w:val="28"/>
        </w:rPr>
        <w:t>人。</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4C31AF">
        <w:rPr>
          <w:rFonts w:ascii="宋体" w:eastAsia="宋体" w:hAnsi="宋体" w:cs="宋体" w:hint="eastAsia"/>
          <w:b/>
          <w:bCs/>
          <w:kern w:val="0"/>
          <w:sz w:val="28"/>
          <w:szCs w:val="28"/>
        </w:rPr>
        <w:t>乌鲁木齐市水磨沟区信访局</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101A42" w:rsidRPr="00101A42">
        <w:rPr>
          <w:rFonts w:ascii="宋体" w:eastAsia="宋体" w:hAnsi="宋体" w:cs="宋体" w:hint="eastAsia"/>
          <w:b/>
          <w:bCs/>
          <w:kern w:val="0"/>
          <w:sz w:val="28"/>
          <w:szCs w:val="28"/>
        </w:rPr>
        <w:t xml:space="preserve"> </w:t>
      </w:r>
      <w:r w:rsidR="004C31AF">
        <w:rPr>
          <w:rFonts w:ascii="宋体" w:eastAsia="宋体" w:hAnsi="宋体" w:cs="宋体" w:hint="eastAsia"/>
          <w:b/>
          <w:bCs/>
          <w:kern w:val="0"/>
          <w:sz w:val="28"/>
          <w:szCs w:val="28"/>
        </w:rPr>
        <w:t>乌鲁木齐市水磨沟区信访局</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4C31AF">
        <w:rPr>
          <w:rFonts w:ascii="宋体" w:eastAsia="宋体" w:hAnsi="宋体" w:cs="宋体" w:hint="eastAsia"/>
          <w:b/>
          <w:bCs/>
          <w:kern w:val="0"/>
          <w:sz w:val="28"/>
          <w:szCs w:val="28"/>
        </w:rPr>
        <w:t>乌鲁木齐市水磨沟区信访局</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1653EC" w:rsidRDefault="004C31AF" w:rsidP="001653EC">
      <w:pPr>
        <w:widowControl/>
        <w:shd w:val="clear" w:color="auto" w:fill="FFFFFF"/>
        <w:spacing w:before="100" w:beforeAutospacing="1" w:after="240"/>
        <w:ind w:left="181" w:firstLineChars="200" w:firstLine="560"/>
        <w:textAlignment w:val="top"/>
        <w:rPr>
          <w:rFonts w:ascii="宋体" w:eastAsia="宋体" w:hAnsi="宋体" w:cs="Arial"/>
          <w:kern w:val="0"/>
          <w:sz w:val="28"/>
          <w:szCs w:val="28"/>
        </w:rPr>
      </w:pPr>
      <w:r>
        <w:rPr>
          <w:rFonts w:ascii="宋体" w:eastAsia="宋体" w:hAnsi="宋体" w:cs="宋体" w:hint="eastAsia"/>
          <w:kern w:val="0"/>
          <w:sz w:val="28"/>
          <w:szCs w:val="28"/>
        </w:rPr>
        <w:lastRenderedPageBreak/>
        <w:t>乌鲁木齐市水磨沟区信访局</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F824BB" w:rsidRPr="00F824BB">
        <w:rPr>
          <w:rFonts w:ascii="宋体" w:eastAsia="宋体" w:hAnsi="宋体" w:cs="宋体"/>
          <w:kern w:val="0"/>
          <w:sz w:val="28"/>
          <w:szCs w:val="28"/>
        </w:rPr>
        <w:t>145.14</w:t>
      </w:r>
      <w:r w:rsidR="00783303" w:rsidRPr="00015D0E">
        <w:rPr>
          <w:rFonts w:ascii="宋体" w:eastAsia="宋体" w:hAnsi="宋体" w:cs="宋体" w:hint="eastAsia"/>
          <w:kern w:val="0"/>
          <w:sz w:val="28"/>
          <w:szCs w:val="28"/>
        </w:rPr>
        <w:t>万元，支出总计</w:t>
      </w:r>
      <w:r w:rsidR="00F824BB" w:rsidRPr="00F824BB">
        <w:rPr>
          <w:rFonts w:ascii="宋体" w:eastAsia="宋体" w:hAnsi="宋体" w:cs="宋体"/>
          <w:kern w:val="0"/>
          <w:sz w:val="28"/>
          <w:szCs w:val="28"/>
        </w:rPr>
        <w:t>175.02</w:t>
      </w:r>
      <w:r w:rsidR="00783303" w:rsidRPr="00015D0E">
        <w:rPr>
          <w:rFonts w:ascii="宋体" w:eastAsia="宋体" w:hAnsi="宋体" w:cs="宋体" w:hint="eastAsia"/>
          <w:kern w:val="0"/>
          <w:sz w:val="28"/>
          <w:szCs w:val="28"/>
        </w:rPr>
        <w:t>万元。收入较上年</w:t>
      </w:r>
      <w:r w:rsidR="00F824BB">
        <w:rPr>
          <w:rFonts w:ascii="宋体" w:eastAsia="宋体" w:hAnsi="宋体" w:cs="宋体" w:hint="eastAsia"/>
          <w:kern w:val="0"/>
          <w:sz w:val="28"/>
          <w:szCs w:val="28"/>
        </w:rPr>
        <w:t>降低</w:t>
      </w:r>
      <w:r w:rsidR="00783303" w:rsidRPr="00015D0E">
        <w:rPr>
          <w:rFonts w:ascii="宋体" w:eastAsia="宋体" w:hAnsi="宋体" w:cs="宋体" w:hint="eastAsia"/>
          <w:kern w:val="0"/>
          <w:sz w:val="28"/>
          <w:szCs w:val="28"/>
        </w:rPr>
        <w:t>了</w:t>
      </w:r>
      <w:r w:rsidR="00F824BB" w:rsidRPr="00F824BB">
        <w:rPr>
          <w:rFonts w:ascii="宋体" w:eastAsia="宋体" w:hAnsi="宋体" w:cs="宋体"/>
          <w:kern w:val="0"/>
          <w:sz w:val="28"/>
          <w:szCs w:val="28"/>
        </w:rPr>
        <w:t>41.89</w:t>
      </w:r>
      <w:r w:rsidR="008D4464">
        <w:rPr>
          <w:rFonts w:ascii="宋体" w:eastAsia="宋体" w:hAnsi="宋体" w:cs="宋体" w:hint="eastAsia"/>
          <w:kern w:val="0"/>
          <w:sz w:val="28"/>
          <w:szCs w:val="28"/>
        </w:rPr>
        <w:t>%</w:t>
      </w:r>
      <w:r w:rsidR="00F824BB">
        <w:rPr>
          <w:rFonts w:ascii="宋体" w:eastAsia="宋体" w:hAnsi="宋体" w:cs="宋体" w:hint="eastAsia"/>
          <w:kern w:val="0"/>
          <w:sz w:val="28"/>
          <w:szCs w:val="28"/>
        </w:rPr>
        <w:t>；支出降低</w:t>
      </w:r>
      <w:r w:rsidR="002C6BCC">
        <w:rPr>
          <w:rFonts w:ascii="宋体" w:eastAsia="宋体" w:hAnsi="宋体" w:cs="宋体" w:hint="eastAsia"/>
          <w:kern w:val="0"/>
          <w:sz w:val="28"/>
          <w:szCs w:val="28"/>
        </w:rPr>
        <w:t>了</w:t>
      </w:r>
      <w:r w:rsidR="00F824BB" w:rsidRPr="00F824BB">
        <w:rPr>
          <w:rFonts w:ascii="宋体" w:eastAsia="宋体" w:hAnsi="宋体" w:cs="宋体"/>
          <w:kern w:val="0"/>
          <w:sz w:val="28"/>
          <w:szCs w:val="28"/>
        </w:rPr>
        <w:t>12.83</w:t>
      </w:r>
      <w:r w:rsidR="00783303" w:rsidRPr="00015D0E">
        <w:rPr>
          <w:rFonts w:ascii="宋体" w:eastAsia="宋体" w:hAnsi="宋体" w:cs="宋体" w:hint="eastAsia"/>
          <w:kern w:val="0"/>
          <w:sz w:val="28"/>
          <w:szCs w:val="28"/>
        </w:rPr>
        <w:t>万</w:t>
      </w:r>
      <w:r w:rsidR="00F824BB">
        <w:rPr>
          <w:rFonts w:ascii="宋体" w:eastAsia="宋体" w:hAnsi="宋体" w:cs="宋体" w:hint="eastAsia"/>
          <w:kern w:val="0"/>
          <w:sz w:val="28"/>
          <w:szCs w:val="28"/>
        </w:rPr>
        <w:t>元，降低</w:t>
      </w:r>
      <w:r w:rsidR="002C6BCC">
        <w:rPr>
          <w:rFonts w:ascii="宋体" w:eastAsia="宋体" w:hAnsi="宋体" w:cs="宋体" w:hint="eastAsia"/>
          <w:kern w:val="0"/>
          <w:sz w:val="28"/>
          <w:szCs w:val="28"/>
        </w:rPr>
        <w:t>了</w:t>
      </w:r>
      <w:r w:rsidR="00F824BB" w:rsidRPr="00F824BB">
        <w:rPr>
          <w:rFonts w:ascii="宋体" w:eastAsia="宋体" w:hAnsi="宋体" w:cs="宋体"/>
          <w:kern w:val="0"/>
          <w:sz w:val="28"/>
          <w:szCs w:val="28"/>
        </w:rPr>
        <w:t>6.83</w:t>
      </w:r>
      <w:r w:rsidR="00783303" w:rsidRPr="00015D0E">
        <w:rPr>
          <w:rFonts w:ascii="宋体" w:eastAsia="宋体" w:hAnsi="宋体" w:cs="Arial"/>
          <w:kern w:val="0"/>
          <w:sz w:val="28"/>
          <w:szCs w:val="28"/>
        </w:rPr>
        <w:t>%</w:t>
      </w:r>
      <w:r w:rsidR="00C833F8">
        <w:rPr>
          <w:rFonts w:ascii="宋体" w:eastAsia="宋体" w:hAnsi="宋体" w:cs="宋体" w:hint="eastAsia"/>
          <w:kern w:val="0"/>
          <w:sz w:val="28"/>
          <w:szCs w:val="28"/>
        </w:rPr>
        <w:t>。</w:t>
      </w:r>
    </w:p>
    <w:p w:rsidR="00783303" w:rsidRPr="00015D0E" w:rsidRDefault="00783303" w:rsidP="001653EC">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4C31AF"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乌鲁木齐市水磨沟区信访局</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F824BB" w:rsidRPr="00F824BB">
        <w:rPr>
          <w:rFonts w:ascii="宋体" w:eastAsia="宋体" w:hAnsi="宋体" w:cs="宋体"/>
          <w:kern w:val="0"/>
          <w:sz w:val="28"/>
          <w:szCs w:val="28"/>
        </w:rPr>
        <w:t>145.14</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F824BB" w:rsidRPr="00F824BB">
        <w:rPr>
          <w:rFonts w:ascii="宋体" w:eastAsia="宋体" w:hAnsi="宋体" w:cs="宋体"/>
          <w:kern w:val="0"/>
          <w:sz w:val="28"/>
          <w:szCs w:val="28"/>
        </w:rPr>
        <w:t>145.04</w:t>
      </w:r>
      <w:r w:rsidR="00101A42" w:rsidRPr="00015D0E">
        <w:rPr>
          <w:rFonts w:ascii="宋体" w:eastAsia="宋体" w:hAnsi="宋体" w:cs="宋体" w:hint="eastAsia"/>
          <w:kern w:val="0"/>
          <w:sz w:val="28"/>
          <w:szCs w:val="28"/>
        </w:rPr>
        <w:t>万元，其他收入</w:t>
      </w:r>
      <w:r w:rsidR="00F824BB" w:rsidRPr="00F824BB">
        <w:rPr>
          <w:rFonts w:ascii="宋体" w:eastAsia="宋体" w:hAnsi="宋体" w:cs="宋体"/>
          <w:kern w:val="0"/>
          <w:sz w:val="28"/>
          <w:szCs w:val="28"/>
        </w:rPr>
        <w:t>0.10</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4C31AF"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乌鲁木齐市水磨沟区信访局</w:t>
      </w:r>
      <w:r w:rsidR="00783303" w:rsidRPr="00015D0E">
        <w:rPr>
          <w:rFonts w:ascii="宋体" w:eastAsia="宋体" w:hAnsi="宋体" w:cs="宋体" w:hint="eastAsia"/>
          <w:kern w:val="0"/>
          <w:sz w:val="28"/>
          <w:szCs w:val="28"/>
        </w:rPr>
        <w:t>支出决算为</w:t>
      </w:r>
      <w:r w:rsidR="00F824BB" w:rsidRPr="00F824BB">
        <w:rPr>
          <w:rFonts w:ascii="宋体" w:eastAsia="宋体" w:hAnsi="宋体" w:cs="宋体"/>
          <w:kern w:val="0"/>
          <w:sz w:val="28"/>
          <w:szCs w:val="28"/>
        </w:rPr>
        <w:t>175.02</w:t>
      </w:r>
      <w:r w:rsidR="00783303" w:rsidRPr="00015D0E">
        <w:rPr>
          <w:rFonts w:ascii="宋体" w:eastAsia="宋体" w:hAnsi="宋体" w:cs="宋体" w:hint="eastAsia"/>
          <w:kern w:val="0"/>
          <w:sz w:val="28"/>
          <w:szCs w:val="28"/>
        </w:rPr>
        <w:t>万元，其中，基本支出决算</w:t>
      </w:r>
      <w:r w:rsidR="00F824BB" w:rsidRPr="00F824BB">
        <w:rPr>
          <w:rFonts w:ascii="宋体" w:eastAsia="宋体" w:hAnsi="宋体" w:cs="宋体"/>
          <w:kern w:val="0"/>
          <w:sz w:val="28"/>
          <w:szCs w:val="28"/>
        </w:rPr>
        <w:t>66.04</w:t>
      </w:r>
      <w:r w:rsidR="00783303" w:rsidRPr="00015D0E">
        <w:rPr>
          <w:rFonts w:ascii="宋体" w:eastAsia="宋体" w:hAnsi="宋体" w:cs="宋体" w:hint="eastAsia"/>
          <w:kern w:val="0"/>
          <w:sz w:val="28"/>
          <w:szCs w:val="28"/>
        </w:rPr>
        <w:t>万元，项目支出决算</w:t>
      </w:r>
      <w:r w:rsidR="00F824BB" w:rsidRPr="00F824BB">
        <w:rPr>
          <w:rFonts w:ascii="宋体" w:eastAsia="宋体" w:hAnsi="宋体" w:cs="宋体"/>
          <w:kern w:val="0"/>
          <w:sz w:val="28"/>
          <w:szCs w:val="28"/>
        </w:rPr>
        <w:t>108.98</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B557C3" w:rsidRDefault="00783303" w:rsidP="00B557C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C31AF">
        <w:rPr>
          <w:rFonts w:ascii="宋体" w:eastAsia="宋体" w:hAnsi="宋体" w:cs="宋体" w:hint="eastAsia"/>
          <w:kern w:val="0"/>
          <w:sz w:val="28"/>
          <w:szCs w:val="28"/>
        </w:rPr>
        <w:t>乌鲁木齐市水磨沟区信访局</w:t>
      </w:r>
      <w:r w:rsidRPr="00015D0E">
        <w:rPr>
          <w:rFonts w:ascii="宋体" w:eastAsia="宋体" w:hAnsi="宋体" w:cs="宋体" w:hint="eastAsia"/>
          <w:kern w:val="0"/>
          <w:sz w:val="28"/>
          <w:szCs w:val="28"/>
        </w:rPr>
        <w:t>结余</w:t>
      </w:r>
      <w:r w:rsidR="0040727D" w:rsidRPr="0040727D">
        <w:rPr>
          <w:rFonts w:ascii="宋体" w:eastAsia="宋体" w:hAnsi="宋体" w:cs="宋体"/>
          <w:kern w:val="0"/>
          <w:sz w:val="28"/>
          <w:szCs w:val="28"/>
        </w:rPr>
        <w:t>40.57</w:t>
      </w:r>
      <w:r w:rsidRPr="00015D0E">
        <w:rPr>
          <w:rFonts w:ascii="宋体" w:eastAsia="宋体" w:hAnsi="宋体" w:cs="宋体" w:hint="eastAsia"/>
          <w:kern w:val="0"/>
          <w:sz w:val="28"/>
          <w:szCs w:val="28"/>
        </w:rPr>
        <w:t>万元，其中上年结余</w:t>
      </w:r>
      <w:r w:rsidR="0040727D" w:rsidRPr="0040727D">
        <w:rPr>
          <w:rFonts w:ascii="宋体" w:eastAsia="宋体" w:hAnsi="宋体" w:cs="宋体"/>
          <w:kern w:val="0"/>
          <w:sz w:val="28"/>
          <w:szCs w:val="28"/>
        </w:rPr>
        <w:t>70.45</w:t>
      </w:r>
      <w:r w:rsidRPr="00015D0E">
        <w:rPr>
          <w:rFonts w:ascii="宋体" w:eastAsia="宋体" w:hAnsi="宋体" w:cs="宋体" w:hint="eastAsia"/>
          <w:kern w:val="0"/>
          <w:sz w:val="28"/>
          <w:szCs w:val="28"/>
        </w:rPr>
        <w:t>万元</w:t>
      </w:r>
      <w:r w:rsidR="00B557C3">
        <w:rPr>
          <w:rFonts w:ascii="宋体" w:eastAsia="宋体" w:hAnsi="宋体" w:cs="宋体" w:hint="eastAsia"/>
          <w:kern w:val="0"/>
          <w:sz w:val="28"/>
          <w:szCs w:val="28"/>
        </w:rPr>
        <w:t>。</w:t>
      </w:r>
    </w:p>
    <w:p w:rsidR="00783303" w:rsidRPr="00015D0E" w:rsidRDefault="00783303" w:rsidP="00B557C3">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C31AF">
        <w:rPr>
          <w:rFonts w:ascii="宋体" w:eastAsia="宋体" w:hAnsi="宋体" w:cs="宋体" w:hint="eastAsia"/>
          <w:kern w:val="0"/>
          <w:sz w:val="28"/>
          <w:szCs w:val="28"/>
        </w:rPr>
        <w:t>乌鲁木齐市水磨沟区信访局</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40727D" w:rsidRPr="0040727D">
        <w:rPr>
          <w:rFonts w:ascii="宋体" w:eastAsia="宋体" w:hAnsi="宋体" w:cs="宋体"/>
          <w:kern w:val="0"/>
          <w:sz w:val="28"/>
          <w:szCs w:val="28"/>
        </w:rPr>
        <w:t>3.19</w:t>
      </w:r>
      <w:r w:rsidR="007C3979">
        <w:rPr>
          <w:rFonts w:ascii="宋体" w:eastAsia="宋体" w:hAnsi="宋体" w:cs="宋体" w:hint="eastAsia"/>
          <w:kern w:val="0"/>
          <w:sz w:val="28"/>
          <w:szCs w:val="28"/>
        </w:rPr>
        <w:t>万元。比年初预算</w:t>
      </w:r>
      <w:r w:rsidR="00EC7887">
        <w:rPr>
          <w:rFonts w:ascii="宋体" w:eastAsia="宋体" w:hAnsi="宋体" w:cs="宋体" w:hint="eastAsia"/>
          <w:kern w:val="0"/>
          <w:sz w:val="28"/>
          <w:szCs w:val="28"/>
        </w:rPr>
        <w:t>降低</w:t>
      </w:r>
      <w:r w:rsidRPr="00015D0E">
        <w:rPr>
          <w:rFonts w:ascii="宋体" w:eastAsia="宋体" w:hAnsi="宋体" w:cs="宋体" w:hint="eastAsia"/>
          <w:kern w:val="0"/>
          <w:sz w:val="28"/>
          <w:szCs w:val="28"/>
        </w:rPr>
        <w:t>了</w:t>
      </w:r>
      <w:r w:rsidR="0040727D">
        <w:rPr>
          <w:rFonts w:ascii="宋体" w:eastAsia="宋体" w:hAnsi="宋体" w:cs="Arial" w:hint="eastAsia"/>
          <w:kern w:val="0"/>
          <w:sz w:val="28"/>
          <w:szCs w:val="28"/>
        </w:rPr>
        <w:t>37.94</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C31AF">
        <w:rPr>
          <w:rFonts w:ascii="宋体" w:eastAsia="宋体" w:hAnsi="宋体" w:cs="宋体" w:hint="eastAsia"/>
          <w:kern w:val="0"/>
          <w:sz w:val="28"/>
          <w:szCs w:val="28"/>
        </w:rPr>
        <w:t>乌鲁木齐市水磨沟区信访局</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B10C74">
        <w:rPr>
          <w:rFonts w:ascii="宋体" w:eastAsia="宋体" w:hAnsi="宋体" w:cs="宋体"/>
          <w:kern w:val="0"/>
          <w:sz w:val="28"/>
          <w:szCs w:val="28"/>
        </w:rPr>
        <w:t>0</w:t>
      </w:r>
      <w:r w:rsidRPr="00015D0E">
        <w:rPr>
          <w:rFonts w:ascii="宋体" w:eastAsia="宋体" w:hAnsi="宋体" w:cs="宋体" w:hint="eastAsia"/>
          <w:kern w:val="0"/>
          <w:sz w:val="28"/>
          <w:szCs w:val="28"/>
        </w:rPr>
        <w:t>万元，</w:t>
      </w:r>
      <w:r w:rsidR="004C31AF">
        <w:rPr>
          <w:rFonts w:ascii="宋体" w:eastAsia="宋体" w:hAnsi="宋体" w:cs="宋体" w:hint="eastAsia"/>
          <w:kern w:val="0"/>
          <w:sz w:val="28"/>
          <w:szCs w:val="28"/>
        </w:rPr>
        <w:t>乌鲁木齐市水磨沟区信访局</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CE2716">
      <w:pPr>
        <w:widowControl/>
        <w:shd w:val="clear" w:color="auto" w:fill="FFFFFF"/>
        <w:spacing w:before="100" w:beforeAutospacing="1" w:after="240" w:line="360" w:lineRule="auto"/>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C31AF">
        <w:rPr>
          <w:rFonts w:ascii="宋体" w:eastAsia="宋体" w:hAnsi="宋体" w:cs="宋体" w:hint="eastAsia"/>
          <w:kern w:val="0"/>
          <w:sz w:val="28"/>
          <w:szCs w:val="28"/>
        </w:rPr>
        <w:t>乌鲁木齐市水磨沟区信访局</w:t>
      </w:r>
      <w:r w:rsidRPr="00015D0E">
        <w:rPr>
          <w:rFonts w:ascii="宋体" w:eastAsia="宋体" w:hAnsi="宋体" w:cs="宋体" w:hint="eastAsia"/>
          <w:kern w:val="0"/>
          <w:sz w:val="28"/>
          <w:szCs w:val="28"/>
        </w:rPr>
        <w:t>公务用车运行维护费</w:t>
      </w:r>
      <w:r w:rsidR="0040727D" w:rsidRPr="0040727D">
        <w:rPr>
          <w:rFonts w:ascii="宋体" w:eastAsia="宋体" w:hAnsi="宋体" w:cs="宋体"/>
          <w:kern w:val="0"/>
          <w:sz w:val="28"/>
          <w:szCs w:val="28"/>
        </w:rPr>
        <w:t>3.19</w:t>
      </w:r>
      <w:r w:rsidRPr="00015D0E">
        <w:rPr>
          <w:rFonts w:ascii="宋体" w:eastAsia="宋体" w:hAnsi="宋体" w:cs="宋体" w:hint="eastAsia"/>
          <w:kern w:val="0"/>
          <w:sz w:val="28"/>
          <w:szCs w:val="28"/>
        </w:rPr>
        <w:t>元，</w:t>
      </w:r>
      <w:r w:rsidR="009B24DB">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CE2716">
        <w:rPr>
          <w:rFonts w:ascii="宋体" w:eastAsia="宋体" w:hAnsi="宋体" w:cs="宋体"/>
          <w:kern w:val="0"/>
          <w:sz w:val="28"/>
          <w:szCs w:val="28"/>
        </w:rPr>
        <w:t>降低了</w:t>
      </w:r>
      <w:r w:rsidR="0040727D" w:rsidRPr="0040727D">
        <w:rPr>
          <w:rFonts w:ascii="宋体" w:eastAsia="宋体" w:hAnsi="宋体" w:cs="宋体"/>
          <w:kern w:val="0"/>
          <w:sz w:val="28"/>
          <w:szCs w:val="28"/>
        </w:rPr>
        <w:t>9.93</w:t>
      </w:r>
      <w:r w:rsidR="00CE2716">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671479"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Arial"/>
          <w:kern w:val="0"/>
          <w:sz w:val="28"/>
          <w:szCs w:val="28"/>
        </w:rPr>
        <w:t>201</w:t>
      </w:r>
      <w:r>
        <w:rPr>
          <w:rFonts w:ascii="宋体" w:eastAsia="宋体" w:hAnsi="宋体" w:cs="Arial" w:hint="eastAsia"/>
          <w:kern w:val="0"/>
          <w:sz w:val="28"/>
          <w:szCs w:val="28"/>
        </w:rPr>
        <w:t>6</w:t>
      </w:r>
      <w:r w:rsidR="00783303" w:rsidRPr="00015D0E">
        <w:rPr>
          <w:rFonts w:ascii="宋体" w:eastAsia="宋体" w:hAnsi="宋体" w:cs="宋体" w:hint="eastAsia"/>
          <w:kern w:val="0"/>
          <w:sz w:val="28"/>
          <w:szCs w:val="28"/>
        </w:rPr>
        <w:t>年</w:t>
      </w:r>
      <w:r w:rsidR="004C31AF">
        <w:rPr>
          <w:rFonts w:ascii="宋体" w:eastAsia="宋体" w:hAnsi="宋体" w:cs="宋体" w:hint="eastAsia"/>
          <w:kern w:val="0"/>
          <w:sz w:val="28"/>
          <w:szCs w:val="28"/>
        </w:rPr>
        <w:t>乌鲁木齐市水磨沟区信访局</w:t>
      </w:r>
      <w:r w:rsidR="00783303" w:rsidRPr="00015D0E">
        <w:rPr>
          <w:rFonts w:ascii="宋体" w:eastAsia="宋体" w:hAnsi="宋体" w:cs="宋体" w:hint="eastAsia"/>
          <w:kern w:val="0"/>
          <w:sz w:val="28"/>
          <w:szCs w:val="28"/>
        </w:rPr>
        <w:t>财政拨款支出年初预算为</w:t>
      </w:r>
      <w:r w:rsidR="0040727D" w:rsidRPr="0040727D">
        <w:rPr>
          <w:rFonts w:ascii="宋体" w:eastAsia="宋体" w:hAnsi="宋体" w:cs="宋体"/>
          <w:kern w:val="0"/>
          <w:sz w:val="28"/>
          <w:szCs w:val="28"/>
        </w:rPr>
        <w:t>194.49</w:t>
      </w:r>
      <w:r w:rsidR="00783303" w:rsidRPr="00015D0E">
        <w:rPr>
          <w:rFonts w:ascii="宋体" w:eastAsia="宋体" w:hAnsi="宋体" w:cs="宋体" w:hint="eastAsia"/>
          <w:kern w:val="0"/>
          <w:sz w:val="28"/>
          <w:szCs w:val="28"/>
        </w:rPr>
        <w:t>万元，支出决算为</w:t>
      </w:r>
      <w:r w:rsidR="0040727D" w:rsidRPr="0040727D">
        <w:rPr>
          <w:rFonts w:ascii="宋体" w:eastAsia="宋体" w:hAnsi="宋体" w:cs="宋体"/>
          <w:kern w:val="0"/>
          <w:sz w:val="28"/>
          <w:szCs w:val="28"/>
        </w:rPr>
        <w:t>175.02</w:t>
      </w:r>
      <w:r w:rsidR="00783303" w:rsidRPr="00015D0E">
        <w:rPr>
          <w:rFonts w:ascii="宋体" w:eastAsia="宋体" w:hAnsi="宋体" w:cs="宋体" w:hint="eastAsia"/>
          <w:kern w:val="0"/>
          <w:sz w:val="28"/>
          <w:szCs w:val="28"/>
        </w:rPr>
        <w:t>万元</w:t>
      </w:r>
      <w:r>
        <w:rPr>
          <w:rFonts w:ascii="宋体" w:eastAsia="宋体" w:hAnsi="宋体" w:cs="宋体" w:hint="eastAsia"/>
          <w:kern w:val="0"/>
          <w:sz w:val="28"/>
          <w:szCs w:val="28"/>
        </w:rPr>
        <w:t>，</w:t>
      </w:r>
      <w:r w:rsidRPr="00671479">
        <w:rPr>
          <w:rFonts w:ascii="宋体" w:eastAsia="宋体" w:hAnsi="宋体" w:cs="宋体"/>
          <w:kern w:val="0"/>
          <w:sz w:val="28"/>
          <w:szCs w:val="28"/>
        </w:rPr>
        <w:t>完成预算的</w:t>
      </w:r>
      <w:r w:rsidR="00BB7830">
        <w:rPr>
          <w:rFonts w:ascii="宋体" w:eastAsia="宋体" w:hAnsi="宋体" w:cs="宋体" w:hint="eastAsia"/>
          <w:kern w:val="0"/>
          <w:sz w:val="28"/>
          <w:szCs w:val="28"/>
        </w:rPr>
        <w:t>89.99</w:t>
      </w:r>
      <w:r w:rsidRPr="00671479">
        <w:rPr>
          <w:rFonts w:ascii="宋体" w:eastAsia="宋体" w:hAnsi="宋体" w:cs="宋体"/>
          <w:kern w:val="0"/>
          <w:sz w:val="28"/>
          <w:szCs w:val="28"/>
        </w:rPr>
        <w:t>%。</w:t>
      </w:r>
    </w:p>
    <w:p w:rsidR="004C5E86" w:rsidRDefault="00783303" w:rsidP="004C5E86">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4C5E86">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882EF4" w:rsidRDefault="00945734" w:rsidP="00882EF4">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Pr>
          <w:rFonts w:ascii="宋体" w:eastAsia="宋体" w:hAnsi="宋体" w:cs="Arial"/>
          <w:kern w:val="0"/>
          <w:sz w:val="28"/>
          <w:szCs w:val="28"/>
        </w:rPr>
        <w:t>201</w:t>
      </w:r>
      <w:r>
        <w:rPr>
          <w:rFonts w:ascii="宋体" w:eastAsia="宋体" w:hAnsi="宋体" w:cs="Arial" w:hint="eastAsia"/>
          <w:kern w:val="0"/>
          <w:sz w:val="28"/>
          <w:szCs w:val="28"/>
        </w:rPr>
        <w:t>6</w:t>
      </w:r>
      <w:r w:rsidR="00783303" w:rsidRPr="00015D0E">
        <w:rPr>
          <w:rFonts w:ascii="宋体" w:eastAsia="宋体" w:hAnsi="宋体" w:cs="宋体" w:hint="eastAsia"/>
          <w:kern w:val="0"/>
          <w:sz w:val="28"/>
          <w:szCs w:val="28"/>
        </w:rPr>
        <w:t>年</w:t>
      </w:r>
      <w:r w:rsidR="0057411B">
        <w:rPr>
          <w:rFonts w:ascii="宋体" w:eastAsia="宋体" w:hAnsi="宋体" w:cs="宋体" w:hint="eastAsia"/>
          <w:kern w:val="0"/>
          <w:sz w:val="28"/>
          <w:szCs w:val="28"/>
        </w:rPr>
        <w:t>乌鲁木齐市水磨沟区八道湾街道办事处</w:t>
      </w:r>
      <w:r w:rsidR="00783303" w:rsidRPr="00015D0E">
        <w:rPr>
          <w:rFonts w:ascii="宋体" w:eastAsia="宋体" w:hAnsi="宋体" w:cs="宋体" w:hint="eastAsia"/>
          <w:kern w:val="0"/>
          <w:sz w:val="28"/>
          <w:szCs w:val="28"/>
        </w:rPr>
        <w:t>机关运行经费支出</w:t>
      </w:r>
      <w:r w:rsidR="00BB7830" w:rsidRPr="00BB7830">
        <w:rPr>
          <w:rFonts w:ascii="宋体" w:eastAsia="宋体" w:hAnsi="宋体" w:cs="宋体"/>
          <w:kern w:val="0"/>
          <w:sz w:val="28"/>
          <w:szCs w:val="28"/>
        </w:rPr>
        <w:t>6.22</w:t>
      </w:r>
      <w:r w:rsidR="00783303" w:rsidRPr="00015D0E">
        <w:rPr>
          <w:rFonts w:ascii="宋体" w:eastAsia="宋体" w:hAnsi="宋体" w:cs="宋体" w:hint="eastAsia"/>
          <w:kern w:val="0"/>
          <w:sz w:val="28"/>
          <w:szCs w:val="28"/>
        </w:rPr>
        <w:t>万元，较上年</w:t>
      </w:r>
      <w:r w:rsidR="00BB7830">
        <w:rPr>
          <w:rFonts w:ascii="宋体" w:eastAsia="宋体" w:hAnsi="宋体" w:cs="宋体" w:hint="eastAsia"/>
          <w:kern w:val="0"/>
          <w:sz w:val="28"/>
          <w:szCs w:val="28"/>
        </w:rPr>
        <w:t>增加</w:t>
      </w:r>
      <w:bookmarkStart w:id="0" w:name="_GoBack"/>
      <w:bookmarkEnd w:id="0"/>
      <w:r w:rsidR="00015D0E" w:rsidRPr="00015D0E">
        <w:rPr>
          <w:rFonts w:ascii="宋体" w:eastAsia="宋体" w:hAnsi="宋体" w:cs="宋体" w:hint="eastAsia"/>
          <w:kern w:val="0"/>
          <w:sz w:val="28"/>
          <w:szCs w:val="28"/>
        </w:rPr>
        <w:t>了</w:t>
      </w:r>
      <w:r w:rsidR="00BB7830" w:rsidRPr="00BB7830">
        <w:rPr>
          <w:rFonts w:ascii="宋体" w:eastAsia="宋体" w:hAnsi="宋体" w:cs="宋体"/>
          <w:kern w:val="0"/>
          <w:sz w:val="28"/>
          <w:szCs w:val="28"/>
        </w:rPr>
        <w:t>8.89</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A51532" w:rsidRDefault="00783303" w:rsidP="00882EF4">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lastRenderedPageBreak/>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965341">
        <w:rPr>
          <w:rFonts w:ascii="宋体" w:eastAsia="宋体" w:hAnsi="宋体" w:cs="Arial" w:hint="eastAsia"/>
          <w:kern w:val="0"/>
          <w:sz w:val="28"/>
          <w:szCs w:val="28"/>
        </w:rPr>
        <w:t>1</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965341">
        <w:rPr>
          <w:rFonts w:ascii="宋体" w:eastAsia="宋体" w:hAnsi="宋体" w:cs="宋体" w:hint="eastAsia"/>
          <w:kern w:val="0"/>
          <w:sz w:val="28"/>
          <w:szCs w:val="28"/>
        </w:rPr>
        <w:t>1</w:t>
      </w:r>
      <w:r w:rsidR="0005503E">
        <w:rPr>
          <w:rFonts w:ascii="宋体" w:eastAsia="宋体" w:hAnsi="宋体" w:cs="宋体" w:hint="eastAsia"/>
          <w:kern w:val="0"/>
          <w:sz w:val="28"/>
          <w:szCs w:val="28"/>
        </w:rPr>
        <w:t>辆</w:t>
      </w:r>
      <w:r w:rsidRPr="00015D0E">
        <w:rPr>
          <w:rFonts w:ascii="宋体" w:eastAsia="宋体" w:hAnsi="宋体" w:cs="宋体" w:hint="eastAsia"/>
          <w:kern w:val="0"/>
          <w:sz w:val="28"/>
          <w:szCs w:val="28"/>
        </w:rPr>
        <w:t>、一般执法执勤用车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5503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w:t>
      </w:r>
      <w:proofErr w:type="gramStart"/>
      <w:r w:rsidRPr="00015D0E">
        <w:rPr>
          <w:rFonts w:ascii="宋体" w:eastAsia="宋体" w:hAnsi="宋体" w:cs="宋体" w:hint="eastAsia"/>
          <w:kern w:val="0"/>
          <w:sz w:val="28"/>
          <w:szCs w:val="28"/>
        </w:rPr>
        <w:t>付业务</w:t>
      </w:r>
      <w:proofErr w:type="gramEnd"/>
      <w:r w:rsidRPr="00015D0E">
        <w:rPr>
          <w:rFonts w:ascii="宋体" w:eastAsia="宋体" w:hAnsi="宋体" w:cs="宋体" w:hint="eastAsia"/>
          <w:kern w:val="0"/>
          <w:sz w:val="28"/>
          <w:szCs w:val="28"/>
        </w:rPr>
        <w:t>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960C7A">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单位公务出国（境）的国际旅费、国外城市间交通费、住宿费、伙食费、培训费、公杂费等支出；公务用车购置及运行</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单位公务用车车辆购置支出（</w:t>
      </w:r>
      <w:proofErr w:type="gramStart"/>
      <w:r w:rsidRPr="00015D0E">
        <w:rPr>
          <w:rFonts w:ascii="宋体" w:eastAsia="宋体" w:hAnsi="宋体" w:cs="宋体" w:hint="eastAsia"/>
          <w:kern w:val="0"/>
          <w:sz w:val="28"/>
          <w:szCs w:val="28"/>
        </w:rPr>
        <w:t>含车辆</w:t>
      </w:r>
      <w:proofErr w:type="gramEnd"/>
      <w:r w:rsidRPr="00015D0E">
        <w:rPr>
          <w:rFonts w:ascii="宋体" w:eastAsia="宋体" w:hAnsi="宋体" w:cs="宋体" w:hint="eastAsia"/>
          <w:kern w:val="0"/>
          <w:sz w:val="28"/>
          <w:szCs w:val="28"/>
        </w:rPr>
        <w:t>购置税）及租用费、燃料费、维修费、过路过桥费、保险费等支出；公务接待</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w:t>
      </w:r>
      <w:r w:rsidRPr="00015D0E">
        <w:rPr>
          <w:rFonts w:ascii="宋体" w:eastAsia="宋体" w:hAnsi="宋体" w:cs="宋体" w:hint="eastAsia"/>
          <w:kern w:val="0"/>
          <w:sz w:val="28"/>
          <w:szCs w:val="28"/>
        </w:rPr>
        <w:lastRenderedPageBreak/>
        <w:t>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12"/>
    <w:rsid w:val="00015D0E"/>
    <w:rsid w:val="0002192C"/>
    <w:rsid w:val="00031783"/>
    <w:rsid w:val="000530DB"/>
    <w:rsid w:val="0005503E"/>
    <w:rsid w:val="00101A42"/>
    <w:rsid w:val="001653EC"/>
    <w:rsid w:val="00192F5E"/>
    <w:rsid w:val="001A7CA5"/>
    <w:rsid w:val="001B4A7C"/>
    <w:rsid w:val="001E23C7"/>
    <w:rsid w:val="001F0280"/>
    <w:rsid w:val="001F2520"/>
    <w:rsid w:val="00202919"/>
    <w:rsid w:val="002271C2"/>
    <w:rsid w:val="002C6BCC"/>
    <w:rsid w:val="002D3519"/>
    <w:rsid w:val="002F6017"/>
    <w:rsid w:val="0030348B"/>
    <w:rsid w:val="00306E64"/>
    <w:rsid w:val="003F00B9"/>
    <w:rsid w:val="0040727D"/>
    <w:rsid w:val="0042566A"/>
    <w:rsid w:val="0047051E"/>
    <w:rsid w:val="004A4724"/>
    <w:rsid w:val="004A62D0"/>
    <w:rsid w:val="004C31AF"/>
    <w:rsid w:val="004C5E86"/>
    <w:rsid w:val="004D6C01"/>
    <w:rsid w:val="00501369"/>
    <w:rsid w:val="00535CD1"/>
    <w:rsid w:val="0057411B"/>
    <w:rsid w:val="00575B64"/>
    <w:rsid w:val="00613F59"/>
    <w:rsid w:val="00635209"/>
    <w:rsid w:val="006474CB"/>
    <w:rsid w:val="00657B4E"/>
    <w:rsid w:val="00671479"/>
    <w:rsid w:val="006B784D"/>
    <w:rsid w:val="00783303"/>
    <w:rsid w:val="00786783"/>
    <w:rsid w:val="007B4A7C"/>
    <w:rsid w:val="007C3979"/>
    <w:rsid w:val="008210AB"/>
    <w:rsid w:val="00842CE2"/>
    <w:rsid w:val="0084568F"/>
    <w:rsid w:val="00882EF4"/>
    <w:rsid w:val="008A46C6"/>
    <w:rsid w:val="008D0B68"/>
    <w:rsid w:val="008D4464"/>
    <w:rsid w:val="009049A9"/>
    <w:rsid w:val="00936FCB"/>
    <w:rsid w:val="00944111"/>
    <w:rsid w:val="00945734"/>
    <w:rsid w:val="00960C7A"/>
    <w:rsid w:val="00965341"/>
    <w:rsid w:val="00977444"/>
    <w:rsid w:val="009928B9"/>
    <w:rsid w:val="009A1F65"/>
    <w:rsid w:val="009B24DB"/>
    <w:rsid w:val="00A338D3"/>
    <w:rsid w:val="00A37674"/>
    <w:rsid w:val="00A41ED0"/>
    <w:rsid w:val="00A51532"/>
    <w:rsid w:val="00A809EF"/>
    <w:rsid w:val="00B10C74"/>
    <w:rsid w:val="00B4697D"/>
    <w:rsid w:val="00B557C3"/>
    <w:rsid w:val="00B8421C"/>
    <w:rsid w:val="00BA41C4"/>
    <w:rsid w:val="00BB7830"/>
    <w:rsid w:val="00BC0EBE"/>
    <w:rsid w:val="00BE7717"/>
    <w:rsid w:val="00BF0ED1"/>
    <w:rsid w:val="00C1296B"/>
    <w:rsid w:val="00C25BA4"/>
    <w:rsid w:val="00C45574"/>
    <w:rsid w:val="00C833F8"/>
    <w:rsid w:val="00CC0C6E"/>
    <w:rsid w:val="00CE2716"/>
    <w:rsid w:val="00D6091E"/>
    <w:rsid w:val="00D74FF9"/>
    <w:rsid w:val="00DD0016"/>
    <w:rsid w:val="00E67D5F"/>
    <w:rsid w:val="00E725D3"/>
    <w:rsid w:val="00E93238"/>
    <w:rsid w:val="00E9632F"/>
    <w:rsid w:val="00EB1EE4"/>
    <w:rsid w:val="00EC7887"/>
    <w:rsid w:val="00ED6EC6"/>
    <w:rsid w:val="00EE3CF6"/>
    <w:rsid w:val="00F2003A"/>
    <w:rsid w:val="00F7646F"/>
    <w:rsid w:val="00F824BB"/>
    <w:rsid w:val="00FB2FF4"/>
    <w:rsid w:val="00FD3631"/>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335837">
      <w:bodyDiv w:val="1"/>
      <w:marLeft w:val="0"/>
      <w:marRight w:val="0"/>
      <w:marTop w:val="0"/>
      <w:marBottom w:val="0"/>
      <w:divBdr>
        <w:top w:val="none" w:sz="0" w:space="0" w:color="auto"/>
        <w:left w:val="none" w:sz="0" w:space="0" w:color="auto"/>
        <w:bottom w:val="none" w:sz="0" w:space="0" w:color="auto"/>
        <w:right w:val="none" w:sz="0" w:space="0" w:color="auto"/>
      </w:divBdr>
      <w:divsChild>
        <w:div w:id="885719734">
          <w:marLeft w:val="0"/>
          <w:marRight w:val="0"/>
          <w:marTop w:val="0"/>
          <w:marBottom w:val="0"/>
          <w:divBdr>
            <w:top w:val="none" w:sz="0" w:space="0" w:color="auto"/>
            <w:left w:val="none" w:sz="0" w:space="0" w:color="auto"/>
            <w:bottom w:val="none" w:sz="0" w:space="0" w:color="auto"/>
            <w:right w:val="none" w:sz="0" w:space="0" w:color="auto"/>
          </w:divBdr>
          <w:divsChild>
            <w:div w:id="367754934">
              <w:marLeft w:val="0"/>
              <w:marRight w:val="0"/>
              <w:marTop w:val="0"/>
              <w:marBottom w:val="0"/>
              <w:divBdr>
                <w:top w:val="none" w:sz="0" w:space="0" w:color="auto"/>
                <w:left w:val="none" w:sz="0" w:space="0" w:color="auto"/>
                <w:bottom w:val="none" w:sz="0" w:space="0" w:color="auto"/>
                <w:right w:val="none" w:sz="0" w:space="0" w:color="auto"/>
              </w:divBdr>
              <w:divsChild>
                <w:div w:id="887646913">
                  <w:marLeft w:val="0"/>
                  <w:marRight w:val="0"/>
                  <w:marTop w:val="0"/>
                  <w:marBottom w:val="0"/>
                  <w:divBdr>
                    <w:top w:val="none" w:sz="0" w:space="0" w:color="auto"/>
                    <w:left w:val="none" w:sz="0" w:space="0" w:color="auto"/>
                    <w:bottom w:val="none" w:sz="0" w:space="0" w:color="auto"/>
                    <w:right w:val="none" w:sz="0" w:space="0" w:color="auto"/>
                  </w:divBdr>
                  <w:divsChild>
                    <w:div w:id="1562205305">
                      <w:marLeft w:val="0"/>
                      <w:marRight w:val="0"/>
                      <w:marTop w:val="150"/>
                      <w:marBottom w:val="0"/>
                      <w:divBdr>
                        <w:top w:val="single" w:sz="6" w:space="0" w:color="C7C7C7"/>
                        <w:left w:val="single" w:sz="6" w:space="0" w:color="C7C7C7"/>
                        <w:bottom w:val="none" w:sz="0" w:space="0" w:color="auto"/>
                        <w:right w:val="single" w:sz="6" w:space="0" w:color="C7C7C7"/>
                      </w:divBdr>
                      <w:divsChild>
                        <w:div w:id="761872124">
                          <w:marLeft w:val="0"/>
                          <w:marRight w:val="0"/>
                          <w:marTop w:val="0"/>
                          <w:marBottom w:val="0"/>
                          <w:divBdr>
                            <w:top w:val="none" w:sz="0" w:space="0" w:color="auto"/>
                            <w:left w:val="none" w:sz="0" w:space="0" w:color="auto"/>
                            <w:bottom w:val="none" w:sz="0" w:space="0" w:color="auto"/>
                            <w:right w:val="none" w:sz="0" w:space="0" w:color="auto"/>
                          </w:divBdr>
                          <w:divsChild>
                            <w:div w:id="1877572521">
                              <w:marLeft w:val="0"/>
                              <w:marRight w:val="0"/>
                              <w:marTop w:val="0"/>
                              <w:marBottom w:val="0"/>
                              <w:divBdr>
                                <w:top w:val="none" w:sz="0" w:space="0" w:color="auto"/>
                                <w:left w:val="single" w:sz="6" w:space="0" w:color="E6E6E6"/>
                                <w:bottom w:val="none" w:sz="0" w:space="0" w:color="auto"/>
                                <w:right w:val="single" w:sz="6" w:space="0" w:color="E6E6E6"/>
                              </w:divBdr>
                              <w:divsChild>
                                <w:div w:id="730421230">
                                  <w:marLeft w:val="0"/>
                                  <w:marRight w:val="0"/>
                                  <w:marTop w:val="150"/>
                                  <w:marBottom w:val="150"/>
                                  <w:divBdr>
                                    <w:top w:val="none" w:sz="0" w:space="0" w:color="auto"/>
                                    <w:left w:val="none" w:sz="0" w:space="0" w:color="auto"/>
                                    <w:bottom w:val="none" w:sz="0" w:space="0" w:color="auto"/>
                                    <w:right w:val="none" w:sz="0" w:space="0" w:color="auto"/>
                                  </w:divBdr>
                                  <w:divsChild>
                                    <w:div w:id="13767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613393">
      <w:bodyDiv w:val="1"/>
      <w:marLeft w:val="0"/>
      <w:marRight w:val="0"/>
      <w:marTop w:val="0"/>
      <w:marBottom w:val="0"/>
      <w:divBdr>
        <w:top w:val="none" w:sz="0" w:space="0" w:color="auto"/>
        <w:left w:val="none" w:sz="0" w:space="0" w:color="auto"/>
        <w:bottom w:val="none" w:sz="0" w:space="0" w:color="auto"/>
        <w:right w:val="none" w:sz="0" w:space="0" w:color="auto"/>
      </w:divBdr>
    </w:div>
    <w:div w:id="787898501">
      <w:bodyDiv w:val="1"/>
      <w:marLeft w:val="0"/>
      <w:marRight w:val="0"/>
      <w:marTop w:val="0"/>
      <w:marBottom w:val="0"/>
      <w:divBdr>
        <w:top w:val="none" w:sz="0" w:space="0" w:color="auto"/>
        <w:left w:val="none" w:sz="0" w:space="0" w:color="auto"/>
        <w:bottom w:val="none" w:sz="0" w:space="0" w:color="auto"/>
        <w:right w:val="none" w:sz="0" w:space="0" w:color="auto"/>
      </w:divBdr>
    </w:div>
    <w:div w:id="953445280">
      <w:bodyDiv w:val="1"/>
      <w:marLeft w:val="0"/>
      <w:marRight w:val="0"/>
      <w:marTop w:val="0"/>
      <w:marBottom w:val="0"/>
      <w:divBdr>
        <w:top w:val="none" w:sz="0" w:space="0" w:color="auto"/>
        <w:left w:val="none" w:sz="0" w:space="0" w:color="auto"/>
        <w:bottom w:val="none" w:sz="0" w:space="0" w:color="auto"/>
        <w:right w:val="none" w:sz="0" w:space="0" w:color="auto"/>
      </w:divBdr>
      <w:divsChild>
        <w:div w:id="1600604600">
          <w:marLeft w:val="0"/>
          <w:marRight w:val="0"/>
          <w:marTop w:val="0"/>
          <w:marBottom w:val="0"/>
          <w:divBdr>
            <w:top w:val="none" w:sz="0" w:space="0" w:color="auto"/>
            <w:left w:val="none" w:sz="0" w:space="0" w:color="auto"/>
            <w:bottom w:val="none" w:sz="0" w:space="0" w:color="auto"/>
            <w:right w:val="none" w:sz="0" w:space="0" w:color="auto"/>
          </w:divBdr>
          <w:divsChild>
            <w:div w:id="1448549220">
              <w:marLeft w:val="0"/>
              <w:marRight w:val="0"/>
              <w:marTop w:val="0"/>
              <w:marBottom w:val="0"/>
              <w:divBdr>
                <w:top w:val="none" w:sz="0" w:space="0" w:color="auto"/>
                <w:left w:val="none" w:sz="0" w:space="0" w:color="auto"/>
                <w:bottom w:val="none" w:sz="0" w:space="0" w:color="auto"/>
                <w:right w:val="none" w:sz="0" w:space="0" w:color="auto"/>
              </w:divBdr>
              <w:divsChild>
                <w:div w:id="541021502">
                  <w:marLeft w:val="0"/>
                  <w:marRight w:val="0"/>
                  <w:marTop w:val="0"/>
                  <w:marBottom w:val="0"/>
                  <w:divBdr>
                    <w:top w:val="none" w:sz="0" w:space="0" w:color="auto"/>
                    <w:left w:val="none" w:sz="0" w:space="0" w:color="auto"/>
                    <w:bottom w:val="none" w:sz="0" w:space="0" w:color="auto"/>
                    <w:right w:val="none" w:sz="0" w:space="0" w:color="auto"/>
                  </w:divBdr>
                  <w:divsChild>
                    <w:div w:id="425271169">
                      <w:marLeft w:val="0"/>
                      <w:marRight w:val="0"/>
                      <w:marTop w:val="150"/>
                      <w:marBottom w:val="0"/>
                      <w:divBdr>
                        <w:top w:val="single" w:sz="6" w:space="0" w:color="C7C7C7"/>
                        <w:left w:val="single" w:sz="6" w:space="0" w:color="C7C7C7"/>
                        <w:bottom w:val="none" w:sz="0" w:space="0" w:color="auto"/>
                        <w:right w:val="single" w:sz="6" w:space="0" w:color="C7C7C7"/>
                      </w:divBdr>
                      <w:divsChild>
                        <w:div w:id="296643712">
                          <w:marLeft w:val="0"/>
                          <w:marRight w:val="0"/>
                          <w:marTop w:val="0"/>
                          <w:marBottom w:val="0"/>
                          <w:divBdr>
                            <w:top w:val="none" w:sz="0" w:space="0" w:color="auto"/>
                            <w:left w:val="none" w:sz="0" w:space="0" w:color="auto"/>
                            <w:bottom w:val="none" w:sz="0" w:space="0" w:color="auto"/>
                            <w:right w:val="none" w:sz="0" w:space="0" w:color="auto"/>
                          </w:divBdr>
                          <w:divsChild>
                            <w:div w:id="348485000">
                              <w:marLeft w:val="0"/>
                              <w:marRight w:val="0"/>
                              <w:marTop w:val="0"/>
                              <w:marBottom w:val="0"/>
                              <w:divBdr>
                                <w:top w:val="none" w:sz="0" w:space="0" w:color="auto"/>
                                <w:left w:val="single" w:sz="6" w:space="0" w:color="E6E6E6"/>
                                <w:bottom w:val="none" w:sz="0" w:space="0" w:color="auto"/>
                                <w:right w:val="single" w:sz="6" w:space="0" w:color="E6E6E6"/>
                              </w:divBdr>
                              <w:divsChild>
                                <w:div w:id="1032192104">
                                  <w:marLeft w:val="0"/>
                                  <w:marRight w:val="0"/>
                                  <w:marTop w:val="150"/>
                                  <w:marBottom w:val="150"/>
                                  <w:divBdr>
                                    <w:top w:val="none" w:sz="0" w:space="0" w:color="auto"/>
                                    <w:left w:val="none" w:sz="0" w:space="0" w:color="auto"/>
                                    <w:bottom w:val="none" w:sz="0" w:space="0" w:color="auto"/>
                                    <w:right w:val="none" w:sz="0" w:space="0" w:color="auto"/>
                                  </w:divBdr>
                                  <w:divsChild>
                                    <w:div w:id="1525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519065">
      <w:bodyDiv w:val="1"/>
      <w:marLeft w:val="0"/>
      <w:marRight w:val="0"/>
      <w:marTop w:val="0"/>
      <w:marBottom w:val="0"/>
      <w:divBdr>
        <w:top w:val="none" w:sz="0" w:space="0" w:color="auto"/>
        <w:left w:val="none" w:sz="0" w:space="0" w:color="auto"/>
        <w:bottom w:val="none" w:sz="0" w:space="0" w:color="auto"/>
        <w:right w:val="none" w:sz="0" w:space="0" w:color="auto"/>
      </w:divBdr>
      <w:divsChild>
        <w:div w:id="1409621527">
          <w:marLeft w:val="0"/>
          <w:marRight w:val="0"/>
          <w:marTop w:val="0"/>
          <w:marBottom w:val="0"/>
          <w:divBdr>
            <w:top w:val="none" w:sz="0" w:space="0" w:color="auto"/>
            <w:left w:val="none" w:sz="0" w:space="0" w:color="auto"/>
            <w:bottom w:val="none" w:sz="0" w:space="0" w:color="auto"/>
            <w:right w:val="none" w:sz="0" w:space="0" w:color="auto"/>
          </w:divBdr>
          <w:divsChild>
            <w:div w:id="704449145">
              <w:marLeft w:val="0"/>
              <w:marRight w:val="0"/>
              <w:marTop w:val="0"/>
              <w:marBottom w:val="0"/>
              <w:divBdr>
                <w:top w:val="none" w:sz="0" w:space="0" w:color="auto"/>
                <w:left w:val="none" w:sz="0" w:space="0" w:color="auto"/>
                <w:bottom w:val="none" w:sz="0" w:space="0" w:color="auto"/>
                <w:right w:val="none" w:sz="0" w:space="0" w:color="auto"/>
              </w:divBdr>
              <w:divsChild>
                <w:div w:id="1088043403">
                  <w:marLeft w:val="0"/>
                  <w:marRight w:val="0"/>
                  <w:marTop w:val="0"/>
                  <w:marBottom w:val="0"/>
                  <w:divBdr>
                    <w:top w:val="none" w:sz="0" w:space="0" w:color="auto"/>
                    <w:left w:val="none" w:sz="0" w:space="0" w:color="auto"/>
                    <w:bottom w:val="none" w:sz="0" w:space="0" w:color="auto"/>
                    <w:right w:val="none" w:sz="0" w:space="0" w:color="auto"/>
                  </w:divBdr>
                  <w:divsChild>
                    <w:div w:id="38283962">
                      <w:marLeft w:val="0"/>
                      <w:marRight w:val="0"/>
                      <w:marTop w:val="150"/>
                      <w:marBottom w:val="0"/>
                      <w:divBdr>
                        <w:top w:val="single" w:sz="6" w:space="0" w:color="C7C7C7"/>
                        <w:left w:val="single" w:sz="6" w:space="0" w:color="C7C7C7"/>
                        <w:bottom w:val="none" w:sz="0" w:space="0" w:color="auto"/>
                        <w:right w:val="single" w:sz="6" w:space="0" w:color="C7C7C7"/>
                      </w:divBdr>
                      <w:divsChild>
                        <w:div w:id="1094858242">
                          <w:marLeft w:val="0"/>
                          <w:marRight w:val="0"/>
                          <w:marTop w:val="0"/>
                          <w:marBottom w:val="0"/>
                          <w:divBdr>
                            <w:top w:val="none" w:sz="0" w:space="0" w:color="auto"/>
                            <w:left w:val="none" w:sz="0" w:space="0" w:color="auto"/>
                            <w:bottom w:val="none" w:sz="0" w:space="0" w:color="auto"/>
                            <w:right w:val="none" w:sz="0" w:space="0" w:color="auto"/>
                          </w:divBdr>
                          <w:divsChild>
                            <w:div w:id="479349487">
                              <w:marLeft w:val="0"/>
                              <w:marRight w:val="0"/>
                              <w:marTop w:val="0"/>
                              <w:marBottom w:val="0"/>
                              <w:divBdr>
                                <w:top w:val="none" w:sz="0" w:space="0" w:color="auto"/>
                                <w:left w:val="single" w:sz="6" w:space="0" w:color="E6E6E6"/>
                                <w:bottom w:val="none" w:sz="0" w:space="0" w:color="auto"/>
                                <w:right w:val="single" w:sz="6" w:space="0" w:color="E6E6E6"/>
                              </w:divBdr>
                              <w:divsChild>
                                <w:div w:id="835194211">
                                  <w:marLeft w:val="0"/>
                                  <w:marRight w:val="0"/>
                                  <w:marTop w:val="150"/>
                                  <w:marBottom w:val="150"/>
                                  <w:divBdr>
                                    <w:top w:val="none" w:sz="0" w:space="0" w:color="auto"/>
                                    <w:left w:val="none" w:sz="0" w:space="0" w:color="auto"/>
                                    <w:bottom w:val="none" w:sz="0" w:space="0" w:color="auto"/>
                                    <w:right w:val="none" w:sz="0" w:space="0" w:color="auto"/>
                                  </w:divBdr>
                                  <w:divsChild>
                                    <w:div w:id="20075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090468">
      <w:bodyDiv w:val="1"/>
      <w:marLeft w:val="0"/>
      <w:marRight w:val="0"/>
      <w:marTop w:val="0"/>
      <w:marBottom w:val="0"/>
      <w:divBdr>
        <w:top w:val="none" w:sz="0" w:space="0" w:color="auto"/>
        <w:left w:val="none" w:sz="0" w:space="0" w:color="auto"/>
        <w:bottom w:val="none" w:sz="0" w:space="0" w:color="auto"/>
        <w:right w:val="none" w:sz="0" w:space="0" w:color="auto"/>
      </w:divBdr>
      <w:divsChild>
        <w:div w:id="917399572">
          <w:marLeft w:val="0"/>
          <w:marRight w:val="0"/>
          <w:marTop w:val="0"/>
          <w:marBottom w:val="0"/>
          <w:divBdr>
            <w:top w:val="none" w:sz="0" w:space="0" w:color="auto"/>
            <w:left w:val="none" w:sz="0" w:space="0" w:color="auto"/>
            <w:bottom w:val="none" w:sz="0" w:space="0" w:color="auto"/>
            <w:right w:val="none" w:sz="0" w:space="0" w:color="auto"/>
          </w:divBdr>
          <w:divsChild>
            <w:div w:id="384185683">
              <w:marLeft w:val="0"/>
              <w:marRight w:val="0"/>
              <w:marTop w:val="0"/>
              <w:marBottom w:val="0"/>
              <w:divBdr>
                <w:top w:val="none" w:sz="0" w:space="0" w:color="auto"/>
                <w:left w:val="none" w:sz="0" w:space="0" w:color="auto"/>
                <w:bottom w:val="none" w:sz="0" w:space="0" w:color="auto"/>
                <w:right w:val="none" w:sz="0" w:space="0" w:color="auto"/>
              </w:divBdr>
              <w:divsChild>
                <w:div w:id="426385174">
                  <w:marLeft w:val="0"/>
                  <w:marRight w:val="0"/>
                  <w:marTop w:val="0"/>
                  <w:marBottom w:val="0"/>
                  <w:divBdr>
                    <w:top w:val="none" w:sz="0" w:space="0" w:color="auto"/>
                    <w:left w:val="none" w:sz="0" w:space="0" w:color="auto"/>
                    <w:bottom w:val="none" w:sz="0" w:space="0" w:color="auto"/>
                    <w:right w:val="none" w:sz="0" w:space="0" w:color="auto"/>
                  </w:divBdr>
                  <w:divsChild>
                    <w:div w:id="996612378">
                      <w:marLeft w:val="0"/>
                      <w:marRight w:val="0"/>
                      <w:marTop w:val="150"/>
                      <w:marBottom w:val="0"/>
                      <w:divBdr>
                        <w:top w:val="single" w:sz="6" w:space="0" w:color="C7C7C7"/>
                        <w:left w:val="single" w:sz="6" w:space="0" w:color="C7C7C7"/>
                        <w:bottom w:val="none" w:sz="0" w:space="0" w:color="auto"/>
                        <w:right w:val="single" w:sz="6" w:space="0" w:color="C7C7C7"/>
                      </w:divBdr>
                      <w:divsChild>
                        <w:div w:id="1201893686">
                          <w:marLeft w:val="0"/>
                          <w:marRight w:val="0"/>
                          <w:marTop w:val="0"/>
                          <w:marBottom w:val="0"/>
                          <w:divBdr>
                            <w:top w:val="none" w:sz="0" w:space="0" w:color="auto"/>
                            <w:left w:val="none" w:sz="0" w:space="0" w:color="auto"/>
                            <w:bottom w:val="none" w:sz="0" w:space="0" w:color="auto"/>
                            <w:right w:val="none" w:sz="0" w:space="0" w:color="auto"/>
                          </w:divBdr>
                          <w:divsChild>
                            <w:div w:id="692876848">
                              <w:marLeft w:val="0"/>
                              <w:marRight w:val="0"/>
                              <w:marTop w:val="0"/>
                              <w:marBottom w:val="0"/>
                              <w:divBdr>
                                <w:top w:val="none" w:sz="0" w:space="0" w:color="auto"/>
                                <w:left w:val="single" w:sz="6" w:space="0" w:color="E6E6E6"/>
                                <w:bottom w:val="none" w:sz="0" w:space="0" w:color="auto"/>
                                <w:right w:val="single" w:sz="6" w:space="0" w:color="E6E6E6"/>
                              </w:divBdr>
                              <w:divsChild>
                                <w:div w:id="438254804">
                                  <w:marLeft w:val="0"/>
                                  <w:marRight w:val="0"/>
                                  <w:marTop w:val="150"/>
                                  <w:marBottom w:val="150"/>
                                  <w:divBdr>
                                    <w:top w:val="none" w:sz="0" w:space="0" w:color="auto"/>
                                    <w:left w:val="none" w:sz="0" w:space="0" w:color="auto"/>
                                    <w:bottom w:val="none" w:sz="0" w:space="0" w:color="auto"/>
                                    <w:right w:val="none" w:sz="0" w:space="0" w:color="auto"/>
                                  </w:divBdr>
                                  <w:divsChild>
                                    <w:div w:id="2096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394</Words>
  <Characters>2248</Characters>
  <Application>Microsoft Office Word</Application>
  <DocSecurity>0</DocSecurity>
  <Lines>18</Lines>
  <Paragraphs>5</Paragraphs>
  <ScaleCrop>false</ScaleCrop>
  <Company>微软中国</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lenovo</cp:lastModifiedBy>
  <cp:revision>2</cp:revision>
  <dcterms:created xsi:type="dcterms:W3CDTF">2017-07-31T10:52:00Z</dcterms:created>
  <dcterms:modified xsi:type="dcterms:W3CDTF">2017-07-31T10:52:00Z</dcterms:modified>
</cp:coreProperties>
</file>