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2016年度乌鲁木齐市第121小学部门决算公开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乌鲁木齐市第121小学，属于全额拨款事业单位。主要职能是实施小学教育，促进基础教育发展。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根据职责，纳入乌鲁木齐市第121小学2016年部门决算编制范围内设1个机构，属于全额拨款事业单位。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乌鲁木齐市第121小学编制人数48人，全额拨款事业单位人员编制48人。乌鲁木齐市第121小学实有在职人数35人，其中：全额拨款事业单位人员编制35人。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关于乌鲁木齐市第121小学2016年度收入支出决算总体情况说明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乌鲁木齐市第121小学2016年度收入总计677.6万元，支出总计1,066.1万元。收入较上年降低了65.88%；支出下降了212.1万元，下降16.59%。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乌鲁木齐市第121小学2016年收入677.6万元，其中：财政拨款661.2万元，其他收入16.4万元。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乌鲁木齐市第121小学支出决算为1,066.1万元，其中，基本支出决算418.4万元，项目支出决算647.7万元。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2016年乌鲁木齐市第121小学结余1,032.3万元，其中上年结余1,420.7万元。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2016年乌鲁木齐市第121小学“三公”经费决算支出总额0万元。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2016年因公出国（境）费用支出0万元。2016年乌鲁木齐市第121小学因公出国共0人次，参加0个团组。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万元，乌鲁木齐市第121小学共计接待0批次0人。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2016年乌鲁木齐市第121小学公务用车运行维护费0万元。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2016年乌鲁木齐市第121小学财政拨款支出年初预算为583.6万元，支出决算为1,066.1元，完成预算的182.68%。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2016年乌鲁木齐市第121小学机关运行经费支出0万元。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 辆、一般公务用车0辆、一般执法执勤用车0辆、特种专业技术用车0辆、其他用车0辆；单位价值100万元以上大型设备0台（套）。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20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2018-11-22T05:21:30Z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