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32"/>
          <w:szCs w:val="32"/>
          <w:bdr w:val="none" w:color="auto" w:sz="0" w:space="0"/>
          <w:shd w:val="clear" w:fill="FFFFFF"/>
        </w:rPr>
        <w:t>2016年度乌鲁木齐市第四十一小学部门决算公开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第一部分部门单位概述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（一）部门职能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    </w:t>
      </w:r>
      <w:r>
        <w:rPr>
          <w:rFonts w:ascii="方正仿宋_GBK" w:hAnsi="方正仿宋_GBK" w:eastAsia="方正仿宋_GBK" w:cs="方正仿宋_GBK"/>
          <w:i w:val="0"/>
          <w:caps w:val="0"/>
          <w:color w:val="2B2B2B"/>
          <w:spacing w:val="0"/>
          <w:sz w:val="32"/>
          <w:szCs w:val="32"/>
          <w:bdr w:val="none" w:color="auto" w:sz="0" w:space="0"/>
          <w:shd w:val="clear" w:fill="FFFFFF"/>
        </w:rPr>
        <w:t>小学义务教育，促进基础教育发展。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根据职责，纳入乌鲁木齐市第四十一小学2016年部门决算编制范围的有厅机关内设的8个内设机构。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（三）人员编制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乌鲁木齐市第四十一小学编制人数73人，其中：全额拨款事业单位人员编制73人。乌鲁木齐市第四十一小学实有在职人数67人，其中：全额拨款事业单位在职人员67人。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第二部分乌鲁木齐市第四十一小学2016年度部门决算报表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default"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三、收入支出决算表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四、收入决算表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五、支出决算表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六、支出决算明细表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七、基本支出决算明细表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八、项目支出决算明细表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九、项目收入支出决算表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十、行政事业类项目收入支出决算表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十一、基本建设类项目收入支出决算表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十二、一般公共预算财政拨款收入支出决算表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十三、一般公共预算财政拨款支出决算明细表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十四、一般公共预算财政拨款基本支出决算明细表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十五、一般公共预算财政拨款项目支出决算明细表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十六、政府性基金预算财政拨款收入支出决算表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十七、政府性基金预算财政拨款支出决算明细表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十八、政府性基金预算财政拨款基本支出决算明细表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十九、政府性基金预算财政拨款项目支出决算明细表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二十、财政专户管理资金收入支出决算表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二十一、资产负债简表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二十二、2016年度财政拨款“三公”经费支出表及说明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default"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第三部分乌鲁木齐市第四十一小学2016年度部门决算情况说明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540" w:right="0" w:hanging="36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 关于乌鲁木齐市第四十一小学2016年度收入支出决算总体情况说明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81"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乌鲁木齐市第四十一小学2016年度收入总计1,697.60万元，支出总计1,297.32万元。收入较上年增加了34.82%；支出增加83.39万元，增加6.87%。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二、部门收入情况说明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乌鲁木齐市第四十一小学2016年收入1,697.60万元，其中：财政拨款1,686.46万元，其他收入11.14万元。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三、部门支出情况说明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乌鲁木齐市第四十一小学支出决算为1,297.32万元，其中，基本支出决算1,019.52万元，项目支出决算277.80万元。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四、部门结转和结余情况说明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2016年乌鲁木齐市第四十一小学结余834.97万元，其中上年结余505.81万元。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五、部门“三公”经费支出情况说明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2016年乌鲁木齐市第四十一小学“三公”经费决算支出总额为0万元。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（一）因公出国（境）经费决算公开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2016年因公出国（境）费用支出0万元。2016年乌鲁木齐市第四十一小学因公出国共0人次，参加0个团组。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（二）公务接待经费决算公开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2016年公务接待费用决算支出0万元，乌鲁木齐市第四十一小学共计接待0批次0人。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（三）公务用车运行维护费决算公开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2016年乌鲁木齐市第四十一小学公务用车运行维护费0万元。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六、部门预算执行情况分析说明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2016年乌鲁木齐市第四十一小学财政拨款支出年初预算为1,214.26万元，支出决算为1,180.05万元。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七、其他重要事项的情况说明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2016年乌鲁木齐市第四十一小学机关运行经费支出0万元。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38" w:right="0" w:hanging="138"/>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截至2016年12月31日，本部门共有车辆2辆，其中，省部级领导干部用车0辆、一般公务用车2辆、一般执法执勤用车0辆、特种专业技术用车0辆、其他用车0辆；单位价值100万元以上大型设备0台（套）。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八、专业名词解释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1.财政拨款收入：指中央财政当年拨付的资金。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2.年初结转和结余：指以前年度尚未完成、结转到本年按有关规定继续使用的资金。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3.一般公共服务（类）财政事务（款）行政运行（项）：指财政厅行政单位及参照公务员法管理的事业单位用于保障机构正常运行、开展日常工作的基本支出。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4.一般公共服务（类）财政事务（款）一般行政管理事务（项）：指财政厅行政单位及参照公务员法管理的事业单位开展财政立法、资产产权管理等未单独设置项级科目的专门性财政管理工作的项目支出。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5.一般公共服务（类）财政事务（款）财政国库业务（项）：指财政厅用于财政国库集中收付业务方面的项目支出。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6.一般公共服务（类）财政事务（款）信息化建设（项）：指财政厅用于“金财工程”等信息化建设方面的项目支出。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7.一般公共服务（类）财政事务（款）事业运行（项）：</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指财政厅信息网络中心、财政厅科研所、财政厅会计事务服务中心用于保障机构正常运行、开展日常工作的基本支出。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8.一般公共服务（类）财政事务（款）其他财政事务支出（项）：指财政厅除上述项目外，开展其他财政事务方面专门性工作任务的项目支出。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9.年末结转和结余：指本年度或以前年度预算安排、因客观条件发生变化无法按原计划实施，需要延迟到以后年度按有关规定继续使用的资金。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10.基本支出：指为保障机构正常运转、完成日常工作任务而发生的人员支出和公用支出。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11.项目支出：指在基本支出之外为完成特定行政任务和事业发展目标所发生的支出。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12.“三公”经费：纳入自治区财政预决算管理的“三公”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B20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橘子禾装饰小王17690808100</cp:lastModifiedBy>
  <dcterms:modified xsi:type="dcterms:W3CDTF">2018-11-22T06:52:15Z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