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2016年度乌鲁木齐市第五十三中学部门决算公开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乌鲁木齐市第五十三中学主要职能是义务教育阶段普通初等学历教育—初中教育，实施初中基础教育，促进基础教育发展，执行中小学校会计制度单位，属财政预算全额拨款。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根据职责，纳入乌鲁木齐市第五十三中学2016年部门决算编制范围内设7个机构，属于全额拨款事业单位。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乌鲁木齐市第五十三中学编制人数68人，全额拨款事业单位人员编制68人。乌鲁木齐市第五十三中学实有在职人数66人，其中：全额拨款事业单位人员编制66人。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关于乌鲁木齐市第五十三中学2016年度收入支出决算总体情况说明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乌鲁木齐市第五十三中学2016年度收入总计1,951.4万元，支出总计1,993.0万元。收入较上年增长了13.22%；支出增长了515.3万元，增长34.87%。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乌鲁木齐市第五十三中学2016年收入1,951.4万元，其中：财政拨款1,419.8万元，其他收入531.7万元。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乌鲁木齐市第五十三中学支出决算为1,993.0万元，其中，基本支出决算1,205.9万元，项目支出决算787.1万元。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2016年乌鲁木齐市第五十三中学结余295.7万元，其中上年结337.3万元。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2016年乌鲁木齐市第五十三中学“三公”经费决算支出总额0万元。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2016年因公出国（境）费用支出0万元。2016年乌鲁木齐市第五十三中学因公出国共0人次，参加0个团组。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w:t>
      </w:r>
      <w:bookmarkStart w:id="0" w:name="_GoBack"/>
      <w:bookmarkEnd w:id="0"/>
      <w:r>
        <w:rPr>
          <w:rFonts w:hint="eastAsia" w:ascii="宋体" w:hAnsi="宋体" w:eastAsia="宋体" w:cs="宋体"/>
          <w:i w:val="0"/>
          <w:caps w:val="0"/>
          <w:color w:val="2B2B2B"/>
          <w:spacing w:val="0"/>
          <w:sz w:val="28"/>
          <w:szCs w:val="28"/>
          <w:bdr w:val="none" w:color="auto" w:sz="0" w:space="0"/>
          <w:shd w:val="clear" w:fill="FFFFFF"/>
        </w:rPr>
        <w:t>万元，乌鲁木齐市第五十三中学共计接待0批次0人。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2016年乌鲁木齐市第五十三中学公务用车运行维护费0万元。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2016年乌鲁木齐市第五十三中学财政拨款支出年初预算为1,468.9万元，支出决算为1,993.0元，完成预算的135.68%。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2016年乌鲁木齐市第五十三中学机关运行经费支出0万元。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截至2016年12月31日，本部门共有车辆1辆。其中，省部级领导干部用车0 辆、一般公务用车0辆、一般执法执勤用车0辆、特种专业技术用车0辆、其他用车1辆；单位价值100万元以上大型设备0台（套）。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13A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