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年乌鲁木齐市第50中学2017年部门预算公开说明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一、单位基本情况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我校系水磨沟区区属中学，属于全额拨款事业单位。在校生数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2345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人，主要职能是实施中学教育，促进基础教育发展。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二、机构人员情况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单位现有编制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169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人，现有在职职工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156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人，退休职工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行政办公室，教务处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总务处，德育处，教研室，工会办公室。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2359.55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33.45%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；主要原因财政加大对学校的经费投入。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2359.55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33.45%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；主要原因财政加大对学校的经费投入。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1489.28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390.44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479.83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1.37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2.14%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；主要原因是招待费预算减少。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（三）无公务用车购置及运行维护费预算，较上年增（减）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50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