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A1A01" w14:textId="77777777" w:rsidR="00063F1B" w:rsidRDefault="00063F1B" w:rsidP="00063F1B">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2016年度乌鲁木齐市水磨沟区幼儿园部门决算公开</w:t>
      </w:r>
    </w:p>
    <w:p w14:paraId="5E645E0C" w14:textId="77777777" w:rsidR="00063F1B" w:rsidRDefault="00063F1B" w:rsidP="00063F1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第一部分部门单位概述</w:t>
      </w:r>
    </w:p>
    <w:p w14:paraId="4B78C95A"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73D1571C"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一、部门基本情况</w:t>
      </w:r>
    </w:p>
    <w:p w14:paraId="4107D012"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（一）部门职能</w:t>
      </w:r>
    </w:p>
    <w:p w14:paraId="63C628F7"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幼儿教育，幼儿保育，促进幼儿全方面身心发展。</w:t>
      </w:r>
    </w:p>
    <w:p w14:paraId="441E712F"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14:paraId="5EE8EFAA"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 xml:space="preserve">根据职责，纳入乌鲁木齐市水磨沟区幼儿园2016年部门决算编制范围的有厅机关内设的7个机构,具体包括党政办公室, 保健室, 教研室, 总务处, 工会及档案室, </w:t>
      </w:r>
      <w:proofErr w:type="gramStart"/>
      <w:r>
        <w:rPr>
          <w:rFonts w:hint="eastAsia"/>
          <w:color w:val="2B2B2B"/>
          <w:sz w:val="28"/>
          <w:szCs w:val="28"/>
        </w:rPr>
        <w:t>安保室</w:t>
      </w:r>
      <w:proofErr w:type="gramEnd"/>
      <w:r>
        <w:rPr>
          <w:rFonts w:hint="eastAsia"/>
          <w:color w:val="2B2B2B"/>
          <w:sz w:val="28"/>
          <w:szCs w:val="28"/>
        </w:rPr>
        <w:t>, 财务室。</w:t>
      </w:r>
    </w:p>
    <w:p w14:paraId="293F3390"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14:paraId="78A9D6E1" w14:textId="77777777" w:rsidR="00063F1B" w:rsidRDefault="00063F1B" w:rsidP="00063F1B">
      <w:pPr>
        <w:pStyle w:val="a3"/>
        <w:shd w:val="clear" w:color="auto" w:fill="FFFFFF"/>
        <w:spacing w:before="0" w:beforeAutospacing="0" w:after="0" w:afterAutospacing="0" w:line="378" w:lineRule="atLeast"/>
        <w:ind w:firstLine="420"/>
        <w:textAlignment w:val="top"/>
        <w:rPr>
          <w:rFonts w:hint="eastAsia"/>
          <w:color w:val="2B2B2B"/>
          <w:sz w:val="21"/>
          <w:szCs w:val="21"/>
        </w:rPr>
      </w:pPr>
      <w:r>
        <w:rPr>
          <w:rFonts w:hint="eastAsia"/>
          <w:color w:val="2B2B2B"/>
          <w:sz w:val="28"/>
          <w:szCs w:val="28"/>
        </w:rPr>
        <w:t>乌鲁木齐市水磨沟区幼儿园编制人数12人，其中：全额拨款事业单位人员编制12人。乌鲁木齐市水磨沟区幼儿园实有在职人数16人，其中：全额拨款事业单位在职人员16人。</w:t>
      </w:r>
    </w:p>
    <w:p w14:paraId="26A55F17" w14:textId="77777777" w:rsidR="00063F1B" w:rsidRDefault="00063F1B" w:rsidP="00063F1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第二部分乌鲁木齐市水磨沟区幼儿园2016年度部门决算报表</w:t>
      </w:r>
    </w:p>
    <w:p w14:paraId="313DB7D1"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27C1AB30"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14:paraId="4BD1173F"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14:paraId="2F759851"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14:paraId="4D611964"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四、收入决算表</w:t>
      </w:r>
    </w:p>
    <w:p w14:paraId="2117F37D"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14:paraId="2EE4B3F0"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六、支出决算明细表</w:t>
      </w:r>
    </w:p>
    <w:p w14:paraId="16D7DA81"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七、基本支出决算明细表</w:t>
      </w:r>
    </w:p>
    <w:p w14:paraId="71E631F2"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八、项目支出决算明细表</w:t>
      </w:r>
    </w:p>
    <w:p w14:paraId="2716FBC3"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14:paraId="37C54294"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14:paraId="2598005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14:paraId="53518B2E"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14:paraId="7A55366E"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14:paraId="3216082E"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14:paraId="1244AE0C"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14:paraId="6FD5B3F6"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14:paraId="7465C7A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14:paraId="7FA8F8B4"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14:paraId="105A03A9"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14:paraId="684B1E0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14:paraId="24CB856D"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14:paraId="2ECA77BF"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14:paraId="2860A95D"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14:paraId="1F4E197F" w14:textId="77777777" w:rsidR="00063F1B" w:rsidRDefault="00063F1B" w:rsidP="00063F1B">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第三部分乌鲁木齐市水磨沟区幼儿园2016年度部门决算情况说明</w:t>
      </w:r>
    </w:p>
    <w:p w14:paraId="1234E645" w14:textId="77777777" w:rsidR="00063F1B" w:rsidRDefault="00063F1B" w:rsidP="00063F1B">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 关于乌鲁木齐市水磨沟区幼儿园2016年度收入支出决算总体情况说明</w:t>
      </w:r>
    </w:p>
    <w:p w14:paraId="1272A356" w14:textId="77777777" w:rsidR="00063F1B" w:rsidRDefault="00063F1B" w:rsidP="00063F1B">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t>乌鲁木齐市水磨沟区幼儿园2016年度收入总计668.34万元，支出总计629.93万元。收入较上年减少了6.95%；支出减少46.35万元，减少6.85%。</w:t>
      </w:r>
    </w:p>
    <w:p w14:paraId="52F0CB8B"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lastRenderedPageBreak/>
        <w:t>二、部门收入情况说明</w:t>
      </w:r>
    </w:p>
    <w:p w14:paraId="7ABD8143"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乌鲁木齐市水磨沟区幼儿园2016年收入668.34万元，其中：财政拨款549.23万元，其他收入119.11万元。</w:t>
      </w:r>
    </w:p>
    <w:p w14:paraId="5314EB83"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14:paraId="649BEA50"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乌鲁木齐市水磨沟区幼儿园支出决算为629.93万元，其中，基本支出决算232.86万元，项目支出决算397.07万元。</w:t>
      </w:r>
    </w:p>
    <w:p w14:paraId="4C78E437"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14:paraId="54D7F410"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2016年乌鲁木齐市水磨沟区幼儿园结余371.59万元，其中上年结余333.28万元。</w:t>
      </w:r>
    </w:p>
    <w:p w14:paraId="7BBADABB"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14:paraId="4A663EBB"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2016年乌鲁木齐市水磨沟区幼儿园“三公”经费决算支出总额为0万元。</w:t>
      </w:r>
    </w:p>
    <w:p w14:paraId="4F815D1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14:paraId="30DCBD9B"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2016年因公出国（境）费用支出0万元。2016年乌鲁木齐市水磨沟区幼儿园因公出国共0人次，参加0个团组。</w:t>
      </w:r>
    </w:p>
    <w:p w14:paraId="1F62A80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14:paraId="26D490F3"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2016年公务接待费用决算支出0万元，乌鲁木齐市水磨沟区幼儿园共计接待0批次0人。</w:t>
      </w:r>
    </w:p>
    <w:p w14:paraId="43C9788B"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14:paraId="2322442A"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2016年乌鲁木齐市水磨沟区幼儿园公务用车运行维护费0万元。</w:t>
      </w:r>
    </w:p>
    <w:p w14:paraId="749DC6A9"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 </w:t>
      </w:r>
    </w:p>
    <w:p w14:paraId="63DB4591"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lastRenderedPageBreak/>
        <w:t>六、部门预算执行情况分析说明</w:t>
      </w:r>
    </w:p>
    <w:p w14:paraId="6E08B566"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2016年乌鲁木齐市水磨沟区幼儿园财政拨款支出年初预算为536.11万元，支出决算为559.93万元。</w:t>
      </w:r>
    </w:p>
    <w:p w14:paraId="5F23EF3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14:paraId="009CA67D" w14:textId="77777777" w:rsidR="00063F1B" w:rsidRDefault="00063F1B" w:rsidP="00063F1B">
      <w:pPr>
        <w:pStyle w:val="a3"/>
        <w:shd w:val="clear" w:color="auto" w:fill="FFFFFF"/>
        <w:spacing w:before="0" w:beforeAutospacing="0" w:after="0" w:afterAutospacing="0" w:line="378" w:lineRule="atLeast"/>
        <w:ind w:firstLine="562"/>
        <w:textAlignment w:val="top"/>
        <w:rPr>
          <w:rFonts w:hint="eastAsia"/>
          <w:color w:val="2B2B2B"/>
          <w:sz w:val="21"/>
          <w:szCs w:val="21"/>
        </w:rPr>
      </w:pPr>
      <w:r>
        <w:rPr>
          <w:rFonts w:hint="eastAsia"/>
          <w:b/>
          <w:bCs/>
          <w:color w:val="2B2B2B"/>
          <w:sz w:val="28"/>
          <w:szCs w:val="28"/>
        </w:rPr>
        <w:t>（一）机关运行经费支出情况</w:t>
      </w:r>
    </w:p>
    <w:p w14:paraId="14ABC1E9"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2016年乌鲁木齐市水磨沟区幼儿园机关运行经费支出0万元。</w:t>
      </w:r>
    </w:p>
    <w:p w14:paraId="1C3AB97A" w14:textId="77777777" w:rsidR="00063F1B" w:rsidRDefault="00063F1B" w:rsidP="00063F1B">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14:paraId="13EA3449" w14:textId="77777777" w:rsidR="00063F1B" w:rsidRDefault="00063F1B" w:rsidP="00063F1B">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截至2016年12月31日，本部门共有车辆0辆，其中，省部级领导干部用车0辆、一般公务用车0辆、一般执法执勤用车0辆、特种专业技术用车0辆、其他用车0辆；单位价值100万元以上大型设备0台（套）。</w:t>
      </w:r>
    </w:p>
    <w:p w14:paraId="1AE47DC5" w14:textId="77777777" w:rsidR="00063F1B" w:rsidRDefault="00063F1B" w:rsidP="00063F1B">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bookmarkStart w:id="0" w:name="_GoBack"/>
      <w:bookmarkEnd w:id="0"/>
    </w:p>
    <w:p w14:paraId="589B9C57" w14:textId="77777777"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1.财政拨款收入：指中央财政当年拨付的资金。</w:t>
      </w:r>
    </w:p>
    <w:p w14:paraId="67473B7B" w14:textId="4F004673"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2.年初结转和结余：指以前年度尚未完成、结转到本年按有关规定继续使用的资金。</w:t>
      </w:r>
    </w:p>
    <w:p w14:paraId="3A360964" w14:textId="623D5DE0"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3.一般公共服务（类）财政事务（款）行政运行（项）：指财政厅行政单位及参照公务员法管理的事业单位用于保障机构正常运行、开展日常工作的基本支出。</w:t>
      </w:r>
    </w:p>
    <w:p w14:paraId="654C4EFC" w14:textId="1109A61B"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4.一般公共服务（类）财政事务（款）一般行政管理事务（项）：指财政厅行政单位及参照公务员法管理的事业单位开展财政立法、资产产权管理等未单独设置项级科目的专门性财政管理工作的项目支出。</w:t>
      </w:r>
    </w:p>
    <w:p w14:paraId="7CE02E1B" w14:textId="550CC0C6"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lastRenderedPageBreak/>
        <w:t>5.一般公共服务（类）财政事务（款）财政国库业务（项）：指财政厅用于财政国库集中收</w:t>
      </w:r>
      <w:proofErr w:type="gramStart"/>
      <w:r>
        <w:rPr>
          <w:rFonts w:hint="eastAsia"/>
          <w:color w:val="2B2B2B"/>
          <w:sz w:val="28"/>
          <w:szCs w:val="28"/>
        </w:rPr>
        <w:t>付业务</w:t>
      </w:r>
      <w:proofErr w:type="gramEnd"/>
      <w:r>
        <w:rPr>
          <w:rFonts w:hint="eastAsia"/>
          <w:color w:val="2B2B2B"/>
          <w:sz w:val="28"/>
          <w:szCs w:val="28"/>
        </w:rPr>
        <w:t>方面的项目支出。</w:t>
      </w:r>
    </w:p>
    <w:p w14:paraId="055E37D6" w14:textId="57694746"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6.一般公共服务（类）财政事务（款）信息化建设（项）：指财政厅用于“金财工程”等信息化建设方面的项目支出。</w:t>
      </w:r>
    </w:p>
    <w:p w14:paraId="653617C5" w14:textId="77777777"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7.一般公共服务（类）财政事务（款）事业运行（项）：</w:t>
      </w:r>
    </w:p>
    <w:p w14:paraId="3813DAA7" w14:textId="70897ABA"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指财政厅信息网络中心、财政厅科研所、财政厅会计事务服务中心用于保障机构正常运行、开展日常工作的基本支出。</w:t>
      </w:r>
    </w:p>
    <w:p w14:paraId="5F68DDB8" w14:textId="2FE9D16C"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8.一般公共服务（类）财政事务（款）其他财政事务支出（项）：指财政厅除上述项目外，开展其他财政事务方面专门性工作任务的项目支出。</w:t>
      </w:r>
    </w:p>
    <w:p w14:paraId="504C8B24" w14:textId="6B2401E0"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9.年末结转和结余：指本年度或以前年度预算安排、因客观条件发生变化无法按原计划实施，需要延迟到以后年度按有关规定继续使用的资金。</w:t>
      </w:r>
    </w:p>
    <w:p w14:paraId="7FD9BF65" w14:textId="62076222"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10.基本支出：指为保障机构正常运转、完成日常工作任务而发生的人员支出和公用支出。</w:t>
      </w:r>
    </w:p>
    <w:p w14:paraId="7D215E1F" w14:textId="0F31AD80"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11.项目支出：指在基本支出之外为完成特定行政任务和事业发展目标所发生的支出。</w:t>
      </w:r>
    </w:p>
    <w:p w14:paraId="61BBA85E" w14:textId="16E227E6" w:rsidR="00063F1B" w:rsidRDefault="00063F1B" w:rsidP="00063F1B">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w:t>
      </w:r>
      <w:r>
        <w:rPr>
          <w:rFonts w:hint="eastAsia"/>
          <w:color w:val="2B2B2B"/>
          <w:sz w:val="28"/>
          <w:szCs w:val="28"/>
        </w:rPr>
        <w:lastRenderedPageBreak/>
        <w:t>用车车辆购置支出（</w:t>
      </w:r>
      <w:proofErr w:type="gramStart"/>
      <w:r>
        <w:rPr>
          <w:rFonts w:hint="eastAsia"/>
          <w:color w:val="2B2B2B"/>
          <w:sz w:val="28"/>
          <w:szCs w:val="28"/>
        </w:rPr>
        <w:t>含车辆</w:t>
      </w:r>
      <w:proofErr w:type="gramEnd"/>
      <w:r>
        <w:rPr>
          <w:rFonts w:hint="eastAsia"/>
          <w:color w:val="2B2B2B"/>
          <w:sz w:val="28"/>
          <w:szCs w:val="28"/>
        </w:rPr>
        <w:t>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单位按规定开支的各类公务接待（含外宾接待）支出。</w:t>
      </w:r>
    </w:p>
    <w:p w14:paraId="4AB9B4F6" w14:textId="663D88F2" w:rsidR="00063F1B" w:rsidRDefault="00063F1B" w:rsidP="00063F1B">
      <w:pPr>
        <w:pStyle w:val="a3"/>
        <w:shd w:val="clear" w:color="auto" w:fill="FFFFFF"/>
        <w:spacing w:before="0" w:beforeAutospacing="0" w:after="0" w:afterAutospacing="0" w:line="300" w:lineRule="auto"/>
        <w:ind w:firstLineChars="200" w:firstLine="560"/>
        <w:textAlignment w:val="top"/>
        <w:rPr>
          <w:rFonts w:hint="eastAsia"/>
          <w:color w:val="2B2B2B"/>
          <w:sz w:val="21"/>
          <w:szCs w:val="21"/>
        </w:rPr>
      </w:pPr>
      <w:r>
        <w:rPr>
          <w:rFonts w:hint="eastAsia"/>
          <w:color w:val="2B2B2B"/>
          <w:sz w:val="28"/>
          <w:szCs w:val="28"/>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8A8AC6" w14:textId="77777777" w:rsidR="00FA7A07" w:rsidRPr="00063F1B" w:rsidRDefault="00FA7A07"/>
    <w:sectPr w:rsidR="00FA7A07" w:rsidRPr="00063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07"/>
    <w:rsid w:val="00063F1B"/>
    <w:rsid w:val="00FA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103"/>
  <w15:chartTrackingRefBased/>
  <w15:docId w15:val="{F9270AB0-C984-4A7C-8A1D-5166A69D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F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2</cp:revision>
  <dcterms:created xsi:type="dcterms:W3CDTF">2018-11-22T06:43:00Z</dcterms:created>
  <dcterms:modified xsi:type="dcterms:W3CDTF">2018-11-22T06:44:00Z</dcterms:modified>
</cp:coreProperties>
</file>