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181717" w:themeColor="background2" w:themeShade="1A"/>
          <w:sz w:val="44"/>
          <w:szCs w:val="44"/>
        </w:rPr>
      </w:pPr>
      <w:r>
        <w:rPr>
          <w:rFonts w:hint="eastAsia" w:ascii="黑体" w:hAnsi="黑体" w:eastAsia="黑体"/>
          <w:color w:val="181717" w:themeColor="background2" w:themeShade="1A"/>
          <w:sz w:val="44"/>
          <w:szCs w:val="44"/>
        </w:rPr>
        <w:t>附件：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color w:val="181717" w:themeColor="background2" w:themeShade="1A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color w:val="181717" w:themeColor="background2" w:themeShade="1A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color w:val="181717" w:themeColor="background2" w:themeShade="1A"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outlineLvl w:val="1"/>
        <w:rPr>
          <w:rFonts w:hint="eastAsia" w:ascii="黑体" w:hAnsi="黑体" w:eastAsia="黑体"/>
          <w:color w:val="181717" w:themeColor="background2" w:themeShade="1A"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color w:val="181717" w:themeColor="background2" w:themeShade="1A"/>
          <w:kern w:val="0"/>
          <w:sz w:val="44"/>
          <w:szCs w:val="44"/>
        </w:rPr>
        <w:t>乌鲁木齐市水区</w:t>
      </w:r>
      <w:r>
        <w:rPr>
          <w:rFonts w:hint="eastAsia" w:ascii="黑体" w:hAnsi="黑体" w:eastAsia="黑体"/>
          <w:color w:val="181717" w:themeColor="background2" w:themeShade="1A"/>
          <w:kern w:val="0"/>
          <w:sz w:val="44"/>
          <w:szCs w:val="44"/>
          <w:lang w:val="en-US" w:eastAsia="zh-CN"/>
        </w:rPr>
        <w:t>七道湾卫生院</w:t>
      </w:r>
    </w:p>
    <w:p>
      <w:pPr>
        <w:widowControl/>
        <w:spacing w:before="100" w:beforeAutospacing="1" w:after="100" w:afterAutospacing="1"/>
        <w:jc w:val="center"/>
        <w:outlineLvl w:val="1"/>
        <w:rPr>
          <w:rFonts w:ascii="黑体" w:hAnsi="黑体" w:eastAsia="黑体"/>
          <w:color w:val="181717" w:themeColor="background2" w:themeShade="1A"/>
          <w:kern w:val="0"/>
          <w:sz w:val="44"/>
          <w:szCs w:val="44"/>
        </w:rPr>
      </w:pPr>
      <w:r>
        <w:rPr>
          <w:rFonts w:hint="eastAsia" w:ascii="黑体" w:hAnsi="黑体" w:eastAsia="黑体"/>
          <w:color w:val="181717" w:themeColor="background2" w:themeShade="1A"/>
          <w:kern w:val="0"/>
          <w:sz w:val="44"/>
          <w:szCs w:val="44"/>
        </w:rPr>
        <w:t>201</w:t>
      </w:r>
      <w:r>
        <w:rPr>
          <w:rFonts w:ascii="黑体" w:hAnsi="黑体" w:eastAsia="黑体"/>
          <w:color w:val="181717" w:themeColor="background2" w:themeShade="1A"/>
          <w:kern w:val="0"/>
          <w:sz w:val="44"/>
          <w:szCs w:val="44"/>
        </w:rPr>
        <w:t>7</w:t>
      </w:r>
      <w:r>
        <w:rPr>
          <w:rFonts w:hint="eastAsia" w:ascii="黑体" w:hAnsi="黑体" w:eastAsia="黑体"/>
          <w:color w:val="181717" w:themeColor="background2" w:themeShade="1A"/>
          <w:kern w:val="0"/>
          <w:sz w:val="44"/>
          <w:szCs w:val="44"/>
        </w:rPr>
        <w:t>年部门预算公开补充</w:t>
      </w:r>
      <w:r>
        <w:rPr>
          <w:rFonts w:ascii="黑体" w:hAnsi="黑体" w:eastAsia="黑体"/>
          <w:color w:val="181717" w:themeColor="background2" w:themeShade="1A"/>
          <w:kern w:val="0"/>
          <w:sz w:val="44"/>
          <w:szCs w:val="44"/>
        </w:rPr>
        <w:t>说明</w:t>
      </w:r>
    </w:p>
    <w:p>
      <w:pPr>
        <w:widowControl/>
        <w:spacing w:line="460" w:lineRule="exact"/>
        <w:ind w:firstLine="221" w:firstLineChars="50"/>
        <w:outlineLvl w:val="1"/>
        <w:rPr>
          <w:rFonts w:ascii="黑体" w:hAnsi="黑体" w:eastAsia="黑体"/>
          <w:b/>
          <w:color w:val="181717" w:themeColor="background2" w:themeShade="1A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 w:hAnsi="宋体"/>
          <w:b/>
          <w:color w:val="181717" w:themeColor="background2" w:themeShade="1A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 w:hAnsi="宋体"/>
          <w:b/>
          <w:color w:val="181717" w:themeColor="background2" w:themeShade="1A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 w:hAnsi="宋体"/>
          <w:b/>
          <w:color w:val="181717" w:themeColor="background2" w:themeShade="1A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 w:hAnsi="宋体"/>
          <w:b/>
          <w:color w:val="181717" w:themeColor="background2" w:themeShade="1A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 w:hAnsi="宋体"/>
          <w:b/>
          <w:color w:val="181717" w:themeColor="background2" w:themeShade="1A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宋体" w:hAnsi="宋体"/>
          <w:b/>
          <w:color w:val="181717" w:themeColor="background2" w:themeShade="1A"/>
          <w:kern w:val="0"/>
          <w:sz w:val="44"/>
          <w:szCs w:val="44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color w:val="181717" w:themeColor="background2" w:themeShade="1A"/>
          <w:kern w:val="0"/>
          <w:sz w:val="32"/>
          <w:szCs w:val="32"/>
        </w:rPr>
      </w:pPr>
    </w:p>
    <w:p>
      <w:pPr>
        <w:widowControl/>
        <w:spacing w:line="460" w:lineRule="exact"/>
        <w:outlineLvl w:val="1"/>
        <w:rPr>
          <w:rFonts w:ascii="仿宋_GB2312" w:hAnsi="宋体" w:eastAsia="仿宋_GB2312"/>
          <w:color w:val="181717" w:themeColor="background2" w:themeShade="1A"/>
          <w:kern w:val="0"/>
          <w:sz w:val="32"/>
          <w:szCs w:val="32"/>
        </w:rPr>
      </w:pPr>
    </w:p>
    <w:p>
      <w:pPr>
        <w:widowControl/>
        <w:spacing w:beforeLines="50"/>
        <w:outlineLvl w:val="1"/>
        <w:rPr>
          <w:rFonts w:ascii="宋体" w:hAnsi="宋体"/>
          <w:b/>
          <w:color w:val="181717" w:themeColor="background2" w:themeShade="1A"/>
          <w:kern w:val="0"/>
          <w:sz w:val="44"/>
          <w:szCs w:val="44"/>
        </w:rPr>
      </w:pPr>
    </w:p>
    <w:p>
      <w:pPr>
        <w:widowControl/>
        <w:spacing w:beforeLines="50"/>
        <w:outlineLvl w:val="1"/>
        <w:rPr>
          <w:rFonts w:ascii="黑体" w:hAnsi="黑体" w:eastAsia="黑体"/>
          <w:color w:val="181717" w:themeColor="background2" w:themeShade="1A"/>
          <w:kern w:val="0"/>
          <w:sz w:val="32"/>
          <w:szCs w:val="32"/>
        </w:rPr>
      </w:pPr>
    </w:p>
    <w:p>
      <w:pPr>
        <w:widowControl/>
        <w:spacing w:beforeLines="50"/>
        <w:ind w:firstLine="320" w:firstLineChars="100"/>
        <w:outlineLvl w:val="1"/>
        <w:rPr>
          <w:rFonts w:ascii="黑体" w:hAnsi="黑体" w:eastAsia="黑体"/>
          <w:color w:val="181717" w:themeColor="background2" w:themeShade="1A"/>
          <w:kern w:val="0"/>
          <w:sz w:val="32"/>
          <w:szCs w:val="32"/>
        </w:rPr>
      </w:pPr>
      <w:r>
        <w:rPr>
          <w:rFonts w:hint="eastAsia" w:ascii="黑体" w:hAnsi="黑体" w:eastAsia="黑体"/>
          <w:color w:val="181717" w:themeColor="background2" w:themeShade="1A"/>
          <w:kern w:val="0"/>
          <w:sz w:val="32"/>
          <w:szCs w:val="32"/>
        </w:rPr>
        <w:t xml:space="preserve">  201</w:t>
      </w:r>
      <w:r>
        <w:rPr>
          <w:rFonts w:ascii="黑体" w:hAnsi="黑体" w:eastAsia="黑体"/>
          <w:color w:val="181717" w:themeColor="background2" w:themeShade="1A"/>
          <w:kern w:val="0"/>
          <w:sz w:val="32"/>
          <w:szCs w:val="32"/>
        </w:rPr>
        <w:t>7</w:t>
      </w:r>
      <w:r>
        <w:rPr>
          <w:rFonts w:hint="eastAsia" w:ascii="黑体" w:hAnsi="黑体" w:eastAsia="黑体"/>
          <w:color w:val="181717" w:themeColor="background2" w:themeShade="1A"/>
          <w:kern w:val="0"/>
          <w:sz w:val="32"/>
          <w:szCs w:val="32"/>
        </w:rPr>
        <w:t>年乌鲁木齐市水区</w:t>
      </w:r>
      <w:r>
        <w:rPr>
          <w:rFonts w:hint="eastAsia" w:ascii="黑体" w:hAnsi="黑体" w:eastAsia="黑体"/>
          <w:color w:val="181717" w:themeColor="background2" w:themeShade="1A"/>
          <w:kern w:val="0"/>
          <w:sz w:val="32"/>
          <w:szCs w:val="32"/>
          <w:lang w:val="en-US" w:eastAsia="zh-CN"/>
        </w:rPr>
        <w:t>七道湾卫生院</w:t>
      </w:r>
      <w:r>
        <w:rPr>
          <w:rFonts w:hint="eastAsia" w:ascii="黑体" w:hAnsi="黑体" w:eastAsia="黑体"/>
          <w:color w:val="181717" w:themeColor="background2" w:themeShade="1A"/>
          <w:kern w:val="0"/>
          <w:sz w:val="32"/>
          <w:szCs w:val="32"/>
        </w:rPr>
        <w:t>部门预算公开表</w:t>
      </w:r>
    </w:p>
    <w:p>
      <w:pPr>
        <w:widowControl/>
        <w:spacing w:beforeLines="50"/>
        <w:outlineLvl w:val="1"/>
        <w:rPr>
          <w:rFonts w:ascii="仿宋_GB2312" w:hAnsi="宋体" w:eastAsia="仿宋_GB2312"/>
          <w:b/>
          <w:color w:val="181717" w:themeColor="background2" w:themeShade="1A"/>
          <w:kern w:val="0"/>
          <w:sz w:val="32"/>
          <w:szCs w:val="32"/>
        </w:rPr>
      </w:pPr>
      <w:r>
        <w:rPr>
          <w:rFonts w:hint="eastAsia" w:ascii="仿宋_GB2312" w:hAnsi="宋体" w:eastAsia="仿宋_GB2312"/>
          <w:b/>
          <w:color w:val="181717" w:themeColor="background2" w:themeShade="1A"/>
          <w:kern w:val="0"/>
          <w:sz w:val="32"/>
          <w:szCs w:val="32"/>
        </w:rPr>
        <w:t>表一：财政拨款收支预算总体情况表</w:t>
      </w:r>
    </w:p>
    <w:p>
      <w:pPr>
        <w:widowControl/>
        <w:spacing w:beforeLines="50"/>
        <w:outlineLvl w:val="1"/>
        <w:rPr>
          <w:rFonts w:ascii="黑体" w:hAnsi="黑体" w:eastAsia="黑体"/>
          <w:color w:val="181717" w:themeColor="background2" w:themeShade="1A"/>
          <w:kern w:val="0"/>
          <w:szCs w:val="21"/>
        </w:rPr>
      </w:pPr>
      <w:r>
        <w:rPr>
          <w:rFonts w:hint="eastAsia" w:ascii="黑体" w:hAnsi="黑体" w:eastAsia="黑体"/>
          <w:color w:val="181717" w:themeColor="background2" w:themeShade="1A"/>
          <w:kern w:val="0"/>
          <w:szCs w:val="21"/>
        </w:rPr>
        <w:t>编制单位：乌鲁木齐市水区</w:t>
      </w:r>
      <w:r>
        <w:rPr>
          <w:rFonts w:hint="eastAsia" w:ascii="黑体" w:hAnsi="黑体" w:eastAsia="黑体"/>
          <w:color w:val="181717" w:themeColor="background2" w:themeShade="1A"/>
          <w:kern w:val="0"/>
          <w:szCs w:val="21"/>
          <w:lang w:val="en-US" w:eastAsia="zh-CN"/>
        </w:rPr>
        <w:t>七道湾卫生院</w:t>
      </w:r>
      <w:r>
        <w:rPr>
          <w:rFonts w:hint="eastAsia" w:ascii="黑体" w:hAnsi="黑体" w:eastAsia="黑体"/>
          <w:color w:val="181717" w:themeColor="background2" w:themeShade="1A"/>
          <w:kern w:val="0"/>
          <w:szCs w:val="21"/>
        </w:rPr>
        <w:t xml:space="preserve">                             </w:t>
      </w:r>
      <w:r>
        <w:rPr>
          <w:rFonts w:hint="eastAsia" w:ascii="黑体" w:hAnsi="黑体" w:eastAsia="黑体"/>
          <w:color w:val="181717" w:themeColor="background2" w:themeShade="1A"/>
          <w:kern w:val="0"/>
          <w:szCs w:val="21"/>
          <w:lang w:val="en-US" w:eastAsia="zh-CN"/>
        </w:rPr>
        <w:t xml:space="preserve">          </w:t>
      </w:r>
      <w:r>
        <w:rPr>
          <w:rFonts w:hint="eastAsia" w:ascii="黑体" w:hAnsi="黑体" w:eastAsia="黑体"/>
          <w:color w:val="181717" w:themeColor="background2" w:themeShade="1A"/>
          <w:kern w:val="0"/>
          <w:szCs w:val="21"/>
        </w:rPr>
        <w:t>单位：万元</w:t>
      </w:r>
    </w:p>
    <w:tbl>
      <w:tblPr>
        <w:tblStyle w:val="5"/>
        <w:tblW w:w="94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30"/>
        <w:gridCol w:w="2250"/>
        <w:gridCol w:w="1294"/>
        <w:gridCol w:w="1418"/>
        <w:gridCol w:w="15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5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181717" w:themeColor="background2" w:themeShade="1A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18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181717" w:themeColor="background2" w:themeShade="1A"/>
                <w:kern w:val="0"/>
                <w:sz w:val="18"/>
                <w:szCs w:val="18"/>
              </w:rPr>
              <w:t>功  能  分  类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18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18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color w:val="18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250.79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201 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403.27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403.27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250.79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202 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203 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204 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205 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206 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207 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208 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19.08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209 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210 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231.71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231.71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211 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212 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213 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214 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215 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216 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217 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219 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220 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221 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222 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223 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227 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229 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231 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232 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233 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小     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250.79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小         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250.79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250.79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230 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250.79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250.79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250.79</w:t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outlineLvl w:val="1"/>
        <w:rPr>
          <w:rFonts w:ascii="黑体" w:hAnsi="黑体" w:eastAsia="黑体"/>
          <w:color w:val="181717" w:themeColor="background2" w:themeShade="1A"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ascii="黑体" w:hAnsi="黑体" w:eastAsia="黑体"/>
          <w:b/>
          <w:color w:val="181717" w:themeColor="background2" w:themeShade="1A"/>
          <w:kern w:val="0"/>
          <w:sz w:val="32"/>
          <w:szCs w:val="32"/>
        </w:rPr>
      </w:pPr>
      <w:r>
        <w:rPr>
          <w:rFonts w:hint="eastAsia" w:ascii="黑体" w:hAnsi="黑体" w:eastAsia="黑体"/>
          <w:b/>
          <w:color w:val="181717" w:themeColor="background2" w:themeShade="1A"/>
          <w:kern w:val="0"/>
          <w:sz w:val="32"/>
          <w:szCs w:val="32"/>
        </w:rPr>
        <w:t>表二：</w:t>
      </w:r>
    </w:p>
    <w:tbl>
      <w:tblPr>
        <w:tblStyle w:val="5"/>
        <w:tblW w:w="96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616"/>
        <w:gridCol w:w="616"/>
        <w:gridCol w:w="2510"/>
        <w:gridCol w:w="1684"/>
        <w:gridCol w:w="1842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81717" w:themeColor="background2" w:themeShade="1A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8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>
            <w:pPr>
              <w:widowControl/>
              <w:spacing w:beforeLines="50"/>
              <w:outlineLvl w:val="1"/>
              <w:rPr>
                <w:rFonts w:ascii="黑体" w:hAnsi="黑体" w:eastAsia="黑体"/>
                <w:color w:val="181717" w:themeColor="background2" w:themeShade="1A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181717" w:themeColor="background2" w:themeShade="1A"/>
                <w:kern w:val="0"/>
                <w:sz w:val="24"/>
              </w:rPr>
              <w:t>编制单位：乌鲁木齐市水区</w:t>
            </w:r>
            <w:r>
              <w:rPr>
                <w:rFonts w:hint="eastAsia" w:ascii="黑体" w:hAnsi="黑体" w:eastAsia="黑体"/>
                <w:color w:val="181717" w:themeColor="background2" w:themeShade="1A"/>
                <w:kern w:val="0"/>
                <w:sz w:val="24"/>
                <w:lang w:val="en-US" w:eastAsia="zh-CN"/>
              </w:rPr>
              <w:t>七道湾卫生院</w:t>
            </w:r>
            <w:r>
              <w:rPr>
                <w:rFonts w:hint="eastAsia" w:ascii="黑体" w:hAnsi="黑体" w:eastAsia="黑体"/>
                <w:color w:val="181717" w:themeColor="background2" w:themeShade="1A"/>
                <w:kern w:val="0"/>
                <w:sz w:val="24"/>
              </w:rPr>
              <w:t xml:space="preserve">                          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2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8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181717" w:themeColor="background2" w:themeShade="1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208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181717" w:themeColor="background2" w:themeShade="1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181717" w:themeColor="background2" w:themeShade="1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宋体"/>
                <w:color w:val="181717" w:themeColor="background2" w:themeShade="1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黑体" w:hAnsi="黑体" w:eastAsia="黑体" w:cs="宋体"/>
                <w:color w:val="181717" w:themeColor="background2" w:themeShade="1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黑体" w:hAnsi="黑体" w:eastAsia="黑体" w:cs="宋体"/>
                <w:color w:val="181717" w:themeColor="background2" w:themeShade="1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/>
                <w:color w:val="181717" w:themeColor="background2" w:themeShade="1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181717" w:themeColor="background2" w:themeShade="1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210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181717" w:themeColor="background2" w:themeShade="1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03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宋体"/>
                <w:color w:val="181717" w:themeColor="background2" w:themeShade="1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黑体" w:eastAsia="黑体" w:cs="宋体"/>
                <w:color w:val="181717" w:themeColor="background2" w:themeShade="1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乡镇卫生院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黑体" w:hAnsi="黑体" w:eastAsia="黑体" w:cs="宋体"/>
                <w:color w:val="181717" w:themeColor="background2" w:themeShade="1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231.71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黑体" w:hAnsi="黑体" w:eastAsia="黑体" w:cs="宋体"/>
                <w:color w:val="181717" w:themeColor="background2" w:themeShade="1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231.71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8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8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8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黑体" w:eastAsia="黑体" w:cs="宋体"/>
                <w:color w:val="181717" w:themeColor="background2" w:themeShade="1A"/>
                <w:sz w:val="18"/>
                <w:szCs w:val="18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81717" w:themeColor="background2" w:themeShade="1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8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sz w:val="18"/>
                <w:szCs w:val="18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181717" w:themeColor="background2" w:themeShade="1A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18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黑体" w:hAnsi="黑体" w:eastAsia="黑体" w:cs="宋体"/>
                <w:color w:val="181717" w:themeColor="background2" w:themeShade="1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250.79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黑体" w:hAnsi="黑体" w:eastAsia="黑体" w:cs="宋体"/>
                <w:color w:val="181717" w:themeColor="background2" w:themeShade="1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250.79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黑体" w:hAnsi="黑体" w:eastAsia="黑体" w:cs="宋体"/>
                <w:color w:val="181717" w:themeColor="background2" w:themeShade="1A"/>
                <w:sz w:val="18"/>
                <w:szCs w:val="18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黑体" w:hAnsi="黑体" w:eastAsia="黑体"/>
          <w:color w:val="181717" w:themeColor="background2" w:themeShade="1A"/>
        </w:rPr>
      </w:pPr>
    </w:p>
    <w:p/>
    <w:sectPr>
      <w:footerReference r:id="rId3" w:type="default"/>
      <w:footerReference r:id="rId4" w:type="even"/>
      <w:pgSz w:w="11906" w:h="16838"/>
      <w:pgMar w:top="2098" w:right="1474" w:bottom="1928" w:left="1588" w:header="851" w:footer="992" w:gutter="0"/>
      <w:cols w:space="425" w:num="1"/>
      <w:docGrid w:type="lines" w:linePitch="435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827" w:wrap="around" w:vAnchor="text" w:hAnchor="margin" w:xAlign="outside" w:y="1"/>
      <w:rPr>
        <w:rStyle w:val="4"/>
      </w:rPr>
    </w:pPr>
    <w:r>
      <w:rPr>
        <w:rStyle w:val="4"/>
        <w:rFonts w:hint="eastAsia"/>
      </w:rPr>
      <w:t>—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3</w:t>
    </w:r>
    <w:r>
      <w:rPr>
        <w:rStyle w:val="4"/>
        <w:sz w:val="28"/>
        <w:szCs w:val="28"/>
      </w:rPr>
      <w:fldChar w:fldCharType="end"/>
    </w:r>
    <w:r>
      <w:rPr>
        <w:rStyle w:val="4"/>
        <w:rFonts w:hint="eastAsia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6422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橘子禾装饰小王17690808100</cp:lastModifiedBy>
  <dcterms:modified xsi:type="dcterms:W3CDTF">2018-11-23T04:20:06Z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