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bidi/>
        <w:adjustRightInd w:val="0"/>
        <w:spacing w:before="240" w:after="240"/>
        <w:jc w:val="center"/>
        <w:rPr>
          <w:rFonts w:ascii="Times New Roman" w:hAnsi="Times New Roman" w:eastAsia="宋体" w:cs="Times New Roman"/>
          <w:b/>
          <w:bCs/>
          <w:kern w:val="36"/>
          <w:sz w:val="36"/>
          <w:szCs w:val="36"/>
        </w:rPr>
      </w:pPr>
      <w:r>
        <w:rPr>
          <w:rFonts w:ascii="宋体" w:eastAsia="宋体" w:cs="宋体"/>
          <w:b/>
          <w:bCs/>
          <w:kern w:val="36"/>
          <w:sz w:val="36"/>
          <w:szCs w:val="36"/>
        </w:rPr>
        <w:t>2015</w:t>
      </w:r>
      <w:r>
        <w:rPr>
          <w:rFonts w:hint="eastAsia" w:ascii="宋体" w:eastAsia="宋体" w:cs="宋体"/>
          <w:b/>
          <w:bCs/>
          <w:kern w:val="36"/>
          <w:sz w:val="36"/>
          <w:szCs w:val="36"/>
        </w:rPr>
        <w:t>年度新疆中共乌鲁木齐市水磨沟区委员会机构编制委员会办公室部门决算公开</w:t>
      </w:r>
      <w:r>
        <w:rPr>
          <w:rFonts w:hint="eastAsia" w:ascii="宋体" w:eastAsia="宋体" w:cs="宋体"/>
          <w:b/>
          <w:bCs/>
          <w:kern w:val="36"/>
          <w:sz w:val="36"/>
          <w:szCs w:val="36"/>
          <w:lang w:val="zh-CN"/>
        </w:rPr>
        <w:t>说明</w:t>
      </w:r>
    </w:p>
    <w:p>
      <w:pPr>
        <w:shd w:val="clear" w:color="auto" w:fill="FFFFFF"/>
        <w:autoSpaceDE w:val="0"/>
        <w:autoSpaceDN w:val="0"/>
        <w:adjustRightInd w:val="0"/>
        <w:spacing w:before="100" w:after="240"/>
        <w:jc w:val="center"/>
        <w:rPr>
          <w:rFonts w:ascii="Times New Roman" w:hAnsi="Times New Roman" w:eastAsia="宋体" w:cs="Times New Roman"/>
          <w:kern w:val="0"/>
          <w:sz w:val="28"/>
          <w:szCs w:val="28"/>
        </w:rPr>
      </w:pPr>
      <w:r>
        <w:rPr>
          <w:rFonts w:hint="eastAsia" w:ascii="宋体" w:hAnsi="Times New Roman" w:eastAsia="宋体" w:cs="宋体"/>
          <w:b/>
          <w:bCs/>
          <w:kern w:val="0"/>
          <w:sz w:val="28"/>
          <w:szCs w:val="28"/>
        </w:rPr>
        <w:t>第一部分新疆中共乌鲁木齐市水磨沟区委员会机构编制委员会办公室单位概述</w:t>
      </w:r>
    </w:p>
    <w:p>
      <w:pPr>
        <w:widowControl/>
        <w:spacing w:line="560" w:lineRule="exact"/>
        <w:jc w:val="left"/>
        <w:rPr>
          <w:rFonts w:ascii="黑体" w:hAnsi="黑体" w:eastAsia="黑体" w:cs="宋体"/>
          <w:bCs/>
          <w:color w:val="1E1C11" w:themeColor="background2" w:themeShade="1A"/>
          <w:kern w:val="0"/>
          <w:sz w:val="28"/>
          <w:szCs w:val="28"/>
        </w:rPr>
      </w:pPr>
      <w:bookmarkStart w:id="0" w:name="_GoBack"/>
      <w:r>
        <w:rPr>
          <w:rFonts w:hint="eastAsia" w:ascii="黑体" w:hAnsi="黑体" w:eastAsia="黑体" w:cs="宋体"/>
          <w:bCs/>
          <w:color w:val="1E1C11" w:themeColor="background2" w:themeShade="1A"/>
          <w:kern w:val="0"/>
          <w:sz w:val="28"/>
          <w:szCs w:val="28"/>
        </w:rPr>
        <w:t>一、主要职能</w:t>
      </w:r>
    </w:p>
    <w:p>
      <w:pPr>
        <w:pStyle w:val="4"/>
        <w:keepNext w:val="0"/>
        <w:keepLines w:val="0"/>
        <w:pageBreakBefore w:val="0"/>
        <w:shd w:val="clear" w:color="auto" w:fill="FFFFFF"/>
        <w:kinsoku/>
        <w:wordWrap/>
        <w:overflowPunct/>
        <w:topLinePunct w:val="0"/>
        <w:bidi w:val="0"/>
        <w:snapToGrid/>
        <w:spacing w:before="0" w:beforeAutospacing="0" w:after="0" w:afterAutospacing="0" w:line="520" w:lineRule="exact"/>
        <w:ind w:firstLine="560" w:firstLineChars="200"/>
        <w:textAlignment w:val="auto"/>
        <w:rPr>
          <w:rFonts w:asciiTheme="minorEastAsia" w:hAnsiTheme="minorEastAsia" w:eastAsiaTheme="minorEastAsia"/>
          <w:color w:val="1E1C11" w:themeColor="background2" w:themeShade="1A"/>
          <w:sz w:val="28"/>
          <w:szCs w:val="28"/>
        </w:rPr>
      </w:pPr>
      <w:r>
        <w:rPr>
          <w:rFonts w:hint="eastAsia" w:asciiTheme="minorEastAsia" w:hAnsiTheme="minorEastAsia" w:eastAsiaTheme="minorEastAsia"/>
          <w:color w:val="1E1C11" w:themeColor="background2" w:themeShade="1A"/>
          <w:sz w:val="28"/>
          <w:szCs w:val="28"/>
        </w:rPr>
        <w:t>一、贯彻落实中央、省、市和机构编制业务主管部门有关机构编制的方针、政策和法规，研究制定全区机构编制管理办法和规章制度，并组织实施。统一管理全区各级党政机关、人大、政协、法院、检察院、各民主党派的机构编制工作。</w:t>
      </w:r>
    </w:p>
    <w:p>
      <w:pPr>
        <w:pStyle w:val="4"/>
        <w:keepNext w:val="0"/>
        <w:keepLines w:val="0"/>
        <w:pageBreakBefore w:val="0"/>
        <w:shd w:val="clear" w:color="auto" w:fill="FFFFFF"/>
        <w:kinsoku/>
        <w:wordWrap/>
        <w:overflowPunct/>
        <w:topLinePunct w:val="0"/>
        <w:bidi w:val="0"/>
        <w:snapToGrid/>
        <w:spacing w:before="0" w:beforeAutospacing="0" w:after="0" w:afterAutospacing="0" w:line="520" w:lineRule="exact"/>
        <w:ind w:firstLine="560" w:firstLineChars="200"/>
        <w:textAlignment w:val="auto"/>
        <w:rPr>
          <w:rFonts w:asciiTheme="minorEastAsia" w:hAnsiTheme="minorEastAsia" w:eastAsiaTheme="minorEastAsia"/>
          <w:color w:val="1E1C11" w:themeColor="background2" w:themeShade="1A"/>
          <w:sz w:val="28"/>
          <w:szCs w:val="28"/>
        </w:rPr>
      </w:pPr>
      <w:r>
        <w:rPr>
          <w:rFonts w:hint="eastAsia" w:asciiTheme="minorEastAsia" w:hAnsiTheme="minorEastAsia" w:eastAsiaTheme="minorEastAsia"/>
          <w:color w:val="1E1C11" w:themeColor="background2" w:themeShade="1A"/>
          <w:sz w:val="28"/>
          <w:szCs w:val="28"/>
        </w:rPr>
        <w:t>二、审核区委、区政府各部门、区人大、政协、人民法院、检察院、各民主党派和人民团体的机构设置人员编制和领导职数。</w:t>
      </w:r>
    </w:p>
    <w:p>
      <w:pPr>
        <w:pStyle w:val="4"/>
        <w:keepNext w:val="0"/>
        <w:keepLines w:val="0"/>
        <w:pageBreakBefore w:val="0"/>
        <w:shd w:val="clear" w:color="auto" w:fill="FFFFFF"/>
        <w:kinsoku/>
        <w:wordWrap/>
        <w:overflowPunct/>
        <w:topLinePunct w:val="0"/>
        <w:bidi w:val="0"/>
        <w:snapToGrid/>
        <w:spacing w:before="0" w:beforeAutospacing="0" w:after="0" w:afterAutospacing="0" w:line="520" w:lineRule="exact"/>
        <w:ind w:firstLine="560" w:firstLineChars="200"/>
        <w:textAlignment w:val="auto"/>
        <w:rPr>
          <w:rFonts w:asciiTheme="minorEastAsia" w:hAnsiTheme="minorEastAsia" w:eastAsiaTheme="minorEastAsia"/>
          <w:color w:val="1E1C11" w:themeColor="background2" w:themeShade="1A"/>
          <w:sz w:val="28"/>
          <w:szCs w:val="28"/>
        </w:rPr>
      </w:pPr>
      <w:r>
        <w:rPr>
          <w:rFonts w:hint="eastAsia" w:asciiTheme="minorEastAsia" w:hAnsiTheme="minorEastAsia" w:eastAsiaTheme="minorEastAsia"/>
          <w:color w:val="1E1C11" w:themeColor="background2" w:themeShade="1A"/>
          <w:sz w:val="28"/>
          <w:szCs w:val="28"/>
        </w:rPr>
        <w:t>三、研究制定全区事业单位管理体制和机构改革方案；按规定程序审批、上报区直各部门所属事业单位的机构编制。</w:t>
      </w:r>
    </w:p>
    <w:p>
      <w:pPr>
        <w:pStyle w:val="4"/>
        <w:keepNext w:val="0"/>
        <w:keepLines w:val="0"/>
        <w:pageBreakBefore w:val="0"/>
        <w:shd w:val="clear" w:color="auto" w:fill="FFFFFF"/>
        <w:kinsoku/>
        <w:wordWrap/>
        <w:overflowPunct/>
        <w:topLinePunct w:val="0"/>
        <w:bidi w:val="0"/>
        <w:snapToGrid/>
        <w:spacing w:before="0" w:beforeAutospacing="0" w:after="0" w:afterAutospacing="0" w:line="520" w:lineRule="exact"/>
        <w:ind w:firstLine="560" w:firstLineChars="200"/>
        <w:textAlignment w:val="auto"/>
        <w:rPr>
          <w:rFonts w:asciiTheme="minorEastAsia" w:hAnsiTheme="minorEastAsia" w:eastAsiaTheme="minorEastAsia"/>
          <w:color w:val="1E1C11" w:themeColor="background2" w:themeShade="1A"/>
          <w:sz w:val="28"/>
          <w:szCs w:val="28"/>
        </w:rPr>
      </w:pPr>
      <w:r>
        <w:rPr>
          <w:rFonts w:hint="eastAsia" w:asciiTheme="minorEastAsia" w:hAnsiTheme="minorEastAsia" w:eastAsiaTheme="minorEastAsia"/>
          <w:color w:val="1E1C11" w:themeColor="background2" w:themeShade="1A"/>
          <w:sz w:val="28"/>
          <w:szCs w:val="28"/>
        </w:rPr>
        <w:t>四、负责事业单位法人资格认定和登记管理工作。</w:t>
      </w:r>
    </w:p>
    <w:p>
      <w:pPr>
        <w:keepNext w:val="0"/>
        <w:keepLines w:val="0"/>
        <w:pageBreakBefore w:val="0"/>
        <w:widowControl/>
        <w:kinsoku/>
        <w:wordWrap/>
        <w:overflowPunct/>
        <w:topLinePunct w:val="0"/>
        <w:bidi w:val="0"/>
        <w:snapToGrid/>
        <w:spacing w:line="520" w:lineRule="exact"/>
        <w:ind w:firstLine="560" w:firstLineChars="200"/>
        <w:jc w:val="left"/>
        <w:textAlignment w:val="auto"/>
        <w:rPr>
          <w:color w:val="1E1C11" w:themeColor="background2" w:themeShade="1A"/>
          <w:sz w:val="28"/>
          <w:szCs w:val="28"/>
          <w:shd w:val="clear" w:color="auto" w:fill="FFFFFF"/>
        </w:rPr>
      </w:pPr>
      <w:r>
        <w:rPr>
          <w:rFonts w:hint="eastAsia" w:asciiTheme="minorEastAsia" w:hAnsiTheme="minorEastAsia"/>
          <w:color w:val="1E1C11" w:themeColor="background2" w:themeShade="1A"/>
          <w:sz w:val="28"/>
          <w:szCs w:val="28"/>
        </w:rPr>
        <w:t>五、承办区委、区政府和区机构编制委员会交办的其他事项。</w:t>
      </w:r>
    </w:p>
    <w:p>
      <w:pPr>
        <w:keepNext w:val="0"/>
        <w:keepLines w:val="0"/>
        <w:pageBreakBefore w:val="0"/>
        <w:shd w:val="clear" w:color="auto" w:fill="FFFFFF"/>
        <w:kinsoku/>
        <w:wordWrap/>
        <w:overflowPunct/>
        <w:topLinePunct w:val="0"/>
        <w:autoSpaceDE w:val="0"/>
        <w:autoSpaceDN w:val="0"/>
        <w:bidi w:val="0"/>
        <w:adjustRightInd w:val="0"/>
        <w:snapToGrid/>
        <w:spacing w:before="100" w:after="240" w:line="520" w:lineRule="exact"/>
        <w:jc w:val="left"/>
        <w:textAlignment w:val="auto"/>
        <w:rPr>
          <w:rFonts w:ascii="Times New Roman" w:hAnsi="Times New Roman" w:eastAsia="宋体" w:cs="Times New Roman"/>
          <w:kern w:val="0"/>
          <w:sz w:val="28"/>
          <w:szCs w:val="28"/>
        </w:rPr>
      </w:pPr>
      <w:r>
        <w:rPr>
          <w:rFonts w:hint="eastAsia" w:ascii="宋体" w:hAnsi="Times New Roman" w:eastAsia="宋体" w:cs="宋体"/>
          <w:b/>
          <w:bCs/>
          <w:kern w:val="0"/>
          <w:sz w:val="28"/>
          <w:szCs w:val="28"/>
        </w:rPr>
        <w:t>（二）机构设置</w:t>
      </w:r>
    </w:p>
    <w:p>
      <w:pPr>
        <w:keepNext w:val="0"/>
        <w:keepLines w:val="0"/>
        <w:pageBreakBefore w:val="0"/>
        <w:shd w:val="clear" w:color="auto" w:fill="FFFFFF"/>
        <w:kinsoku/>
        <w:wordWrap/>
        <w:overflowPunct/>
        <w:topLinePunct w:val="0"/>
        <w:autoSpaceDE w:val="0"/>
        <w:autoSpaceDN w:val="0"/>
        <w:bidi w:val="0"/>
        <w:adjustRightInd w:val="0"/>
        <w:snapToGrid/>
        <w:spacing w:before="100" w:line="520" w:lineRule="exact"/>
        <w:ind w:firstLine="480"/>
        <w:textAlignment w:val="auto"/>
        <w:rPr>
          <w:rFonts w:ascii="Times New Roman" w:hAnsi="Times New Roman" w:eastAsia="宋体" w:cs="Times New Roman"/>
          <w:kern w:val="0"/>
          <w:sz w:val="28"/>
          <w:szCs w:val="28"/>
        </w:rPr>
      </w:pPr>
      <w:r>
        <w:rPr>
          <w:rFonts w:hint="eastAsia" w:ascii="宋体" w:hAnsi="Times New Roman" w:eastAsia="宋体" w:cs="宋体"/>
          <w:kern w:val="0"/>
          <w:sz w:val="28"/>
          <w:szCs w:val="28"/>
        </w:rPr>
        <w:t>根据职责，纳入新疆中共乌鲁木齐市水磨沟区委员会机构编制委员会办公室单位</w:t>
      </w:r>
      <w:r>
        <w:rPr>
          <w:rFonts w:ascii="宋体" w:hAnsi="Times New Roman" w:eastAsia="宋体" w:cs="宋体"/>
          <w:kern w:val="0"/>
          <w:sz w:val="28"/>
          <w:szCs w:val="28"/>
        </w:rPr>
        <w:t>2015</w:t>
      </w:r>
      <w:r>
        <w:rPr>
          <w:rFonts w:hint="eastAsia" w:ascii="宋体" w:hAnsi="Times New Roman" w:eastAsia="宋体" w:cs="宋体"/>
          <w:kern w:val="0"/>
          <w:sz w:val="28"/>
          <w:szCs w:val="28"/>
        </w:rPr>
        <w:t>年部门决算编制范围的有关机关内设的</w:t>
      </w:r>
      <w:r>
        <w:rPr>
          <w:rFonts w:ascii="宋体" w:hAnsi="Times New Roman" w:eastAsia="宋体" w:cs="宋体"/>
          <w:kern w:val="0"/>
          <w:sz w:val="28"/>
          <w:szCs w:val="28"/>
        </w:rPr>
        <w:t>1</w:t>
      </w:r>
      <w:r>
        <w:rPr>
          <w:rFonts w:hint="eastAsia" w:ascii="宋体" w:hAnsi="Times New Roman" w:eastAsia="宋体" w:cs="宋体"/>
          <w:kern w:val="0"/>
          <w:sz w:val="28"/>
          <w:szCs w:val="28"/>
        </w:rPr>
        <w:t>个机构，</w:t>
      </w:r>
      <w:r>
        <w:rPr>
          <w:rFonts w:ascii="宋体" w:hAnsi="Times New Roman" w:eastAsia="宋体" w:cs="宋体"/>
          <w:kern w:val="0"/>
          <w:sz w:val="28"/>
          <w:szCs w:val="28"/>
        </w:rPr>
        <w:t>1</w:t>
      </w:r>
      <w:r>
        <w:rPr>
          <w:rFonts w:hint="eastAsia" w:ascii="宋体" w:hAnsi="Times New Roman" w:eastAsia="宋体" w:cs="宋体"/>
          <w:kern w:val="0"/>
          <w:sz w:val="28"/>
          <w:szCs w:val="28"/>
        </w:rPr>
        <w:t>个</w:t>
      </w:r>
      <w:r>
        <w:rPr>
          <w:rFonts w:hint="eastAsia" w:ascii="宋体" w:hAnsi="Times New Roman" w:eastAsia="宋体" w:cs="宋体"/>
          <w:kern w:val="0"/>
          <w:sz w:val="28"/>
          <w:szCs w:val="28"/>
          <w:lang w:val="zh-CN"/>
        </w:rPr>
        <w:t>行政</w:t>
      </w:r>
      <w:r>
        <w:rPr>
          <w:rFonts w:hint="eastAsia" w:ascii="宋体" w:hAnsi="Times New Roman" w:eastAsia="宋体" w:cs="宋体"/>
          <w:kern w:val="0"/>
          <w:sz w:val="28"/>
          <w:szCs w:val="28"/>
        </w:rPr>
        <w:t>单位，</w:t>
      </w:r>
      <w:r>
        <w:rPr>
          <w:rFonts w:ascii="宋体" w:hAnsi="Times New Roman" w:eastAsia="宋体" w:cs="宋体"/>
          <w:kern w:val="0"/>
          <w:sz w:val="28"/>
          <w:szCs w:val="28"/>
        </w:rPr>
        <w:t>0</w:t>
      </w:r>
      <w:r>
        <w:rPr>
          <w:rFonts w:hint="eastAsia" w:ascii="宋体" w:hAnsi="Times New Roman" w:eastAsia="宋体" w:cs="宋体"/>
          <w:kern w:val="0"/>
          <w:sz w:val="28"/>
          <w:szCs w:val="28"/>
        </w:rPr>
        <w:t>个参照公务员管理的事业单位，</w:t>
      </w:r>
      <w:r>
        <w:rPr>
          <w:rFonts w:ascii="宋体" w:hAnsi="Times New Roman" w:eastAsia="宋体" w:cs="宋体"/>
          <w:kern w:val="0"/>
          <w:sz w:val="28"/>
          <w:szCs w:val="28"/>
        </w:rPr>
        <w:t>0</w:t>
      </w:r>
      <w:r>
        <w:rPr>
          <w:rFonts w:hint="eastAsia" w:ascii="宋体" w:hAnsi="Times New Roman" w:eastAsia="宋体" w:cs="宋体"/>
          <w:kern w:val="0"/>
          <w:sz w:val="28"/>
          <w:szCs w:val="28"/>
        </w:rPr>
        <w:t>个全额拨款事业单位。</w:t>
      </w:r>
    </w:p>
    <w:p>
      <w:pPr>
        <w:keepNext w:val="0"/>
        <w:keepLines w:val="0"/>
        <w:pageBreakBefore w:val="0"/>
        <w:shd w:val="clear" w:color="auto" w:fill="FFFFFF"/>
        <w:kinsoku/>
        <w:wordWrap/>
        <w:overflowPunct/>
        <w:topLinePunct w:val="0"/>
        <w:autoSpaceDE w:val="0"/>
        <w:autoSpaceDN w:val="0"/>
        <w:bidi w:val="0"/>
        <w:adjustRightInd w:val="0"/>
        <w:snapToGrid/>
        <w:spacing w:before="100" w:line="520" w:lineRule="exact"/>
        <w:ind w:firstLine="480"/>
        <w:textAlignment w:val="auto"/>
        <w:rPr>
          <w:rFonts w:ascii="Times New Roman" w:hAnsi="Times New Roman" w:eastAsia="宋体" w:cs="Times New Roman"/>
          <w:kern w:val="0"/>
          <w:sz w:val="28"/>
          <w:szCs w:val="28"/>
        </w:rPr>
      </w:pPr>
    </w:p>
    <w:p>
      <w:pPr>
        <w:keepNext w:val="0"/>
        <w:keepLines w:val="0"/>
        <w:pageBreakBefore w:val="0"/>
        <w:shd w:val="clear" w:color="auto" w:fill="FFFFFF"/>
        <w:kinsoku/>
        <w:wordWrap/>
        <w:overflowPunct/>
        <w:topLinePunct w:val="0"/>
        <w:autoSpaceDE w:val="0"/>
        <w:autoSpaceDN w:val="0"/>
        <w:bidi w:val="0"/>
        <w:adjustRightInd w:val="0"/>
        <w:snapToGrid/>
        <w:spacing w:before="100" w:after="240" w:line="520" w:lineRule="exact"/>
        <w:jc w:val="left"/>
        <w:textAlignment w:val="auto"/>
        <w:rPr>
          <w:rFonts w:ascii="Times New Roman" w:hAnsi="Times New Roman" w:eastAsia="宋体" w:cs="Times New Roman"/>
          <w:kern w:val="0"/>
          <w:sz w:val="28"/>
          <w:szCs w:val="28"/>
        </w:rPr>
      </w:pPr>
      <w:r>
        <w:rPr>
          <w:rFonts w:hint="eastAsia" w:ascii="宋体" w:hAnsi="Times New Roman" w:eastAsia="宋体" w:cs="宋体"/>
          <w:b/>
          <w:bCs/>
          <w:kern w:val="0"/>
          <w:sz w:val="28"/>
          <w:szCs w:val="28"/>
        </w:rPr>
        <w:t>（三）人员编制</w:t>
      </w:r>
      <w:r>
        <w:rPr>
          <w:rFonts w:hint="eastAsia" w:ascii="宋体" w:hAnsi="Times New Roman" w:eastAsia="宋体" w:cs="宋体"/>
          <w:kern w:val="0"/>
          <w:sz w:val="28"/>
          <w:szCs w:val="28"/>
        </w:rPr>
        <w:t>、</w:t>
      </w:r>
      <w:r>
        <w:rPr>
          <w:rFonts w:hint="eastAsia" w:ascii="宋体" w:hAnsi="Times New Roman" w:eastAsia="宋体" w:cs="宋体"/>
          <w:b/>
          <w:bCs/>
          <w:kern w:val="0"/>
          <w:sz w:val="28"/>
          <w:szCs w:val="28"/>
        </w:rPr>
        <w:t>实有人数</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新疆中共乌鲁木齐市水磨沟区委员会机构编制委员会办公室单位编制人数</w:t>
      </w:r>
      <w:r>
        <w:rPr>
          <w:rFonts w:ascii="宋体" w:hAnsi="Times New Roman" w:eastAsia="宋体" w:cs="宋体"/>
          <w:kern w:val="0"/>
          <w:sz w:val="28"/>
          <w:szCs w:val="28"/>
        </w:rPr>
        <w:t>6</w:t>
      </w:r>
      <w:r>
        <w:rPr>
          <w:rFonts w:hint="eastAsia" w:ascii="宋体" w:hAnsi="Times New Roman" w:eastAsia="宋体" w:cs="宋体"/>
          <w:kern w:val="0"/>
          <w:sz w:val="28"/>
          <w:szCs w:val="28"/>
        </w:rPr>
        <w:t>人，其中：行政人员编制</w:t>
      </w:r>
      <w:r>
        <w:rPr>
          <w:rFonts w:ascii="宋体" w:hAnsi="Times New Roman" w:eastAsia="宋体" w:cs="宋体"/>
          <w:kern w:val="0"/>
          <w:sz w:val="28"/>
          <w:szCs w:val="28"/>
        </w:rPr>
        <w:t>2</w:t>
      </w:r>
      <w:r>
        <w:rPr>
          <w:rFonts w:hint="eastAsia" w:ascii="宋体" w:hAnsi="Times New Roman" w:eastAsia="宋体" w:cs="宋体"/>
          <w:kern w:val="0"/>
          <w:sz w:val="28"/>
          <w:szCs w:val="28"/>
        </w:rPr>
        <w:t>人，参照公务员管理的事业单位人员编制</w:t>
      </w:r>
      <w:r>
        <w:rPr>
          <w:rFonts w:ascii="宋体" w:hAnsi="Times New Roman" w:eastAsia="宋体" w:cs="宋体"/>
          <w:kern w:val="0"/>
          <w:sz w:val="28"/>
          <w:szCs w:val="28"/>
        </w:rPr>
        <w:t>4</w:t>
      </w:r>
      <w:r>
        <w:rPr>
          <w:rFonts w:hint="eastAsia" w:ascii="宋体" w:hAnsi="Times New Roman" w:eastAsia="宋体" w:cs="宋体"/>
          <w:kern w:val="0"/>
          <w:sz w:val="28"/>
          <w:szCs w:val="28"/>
        </w:rPr>
        <w:t>人，全额拨款事业单位人员编制</w:t>
      </w:r>
      <w:r>
        <w:rPr>
          <w:rFonts w:ascii="宋体" w:hAnsi="Times New Roman" w:eastAsia="宋体" w:cs="宋体"/>
          <w:kern w:val="0"/>
          <w:sz w:val="28"/>
          <w:szCs w:val="28"/>
        </w:rPr>
        <w:t>0</w:t>
      </w:r>
      <w:r>
        <w:rPr>
          <w:rFonts w:hint="eastAsia" w:ascii="宋体" w:hAnsi="Times New Roman" w:eastAsia="宋体" w:cs="宋体"/>
          <w:kern w:val="0"/>
          <w:sz w:val="28"/>
          <w:szCs w:val="28"/>
        </w:rPr>
        <w:t>人。新疆中共乌鲁木齐市水磨沟区委员会机构编制委员会办公室单位实有在职人数</w:t>
      </w:r>
      <w:r>
        <w:rPr>
          <w:rFonts w:ascii="宋体" w:hAnsi="Times New Roman" w:eastAsia="宋体" w:cs="宋体"/>
          <w:kern w:val="0"/>
          <w:sz w:val="28"/>
          <w:szCs w:val="28"/>
        </w:rPr>
        <w:t>6</w:t>
      </w:r>
      <w:r>
        <w:rPr>
          <w:rFonts w:hint="eastAsia" w:ascii="宋体" w:hAnsi="Times New Roman" w:eastAsia="宋体" w:cs="宋体"/>
          <w:kern w:val="0"/>
          <w:sz w:val="28"/>
          <w:szCs w:val="28"/>
        </w:rPr>
        <w:t>人，其中：行政在职人员</w:t>
      </w:r>
      <w:r>
        <w:rPr>
          <w:rFonts w:ascii="宋体" w:hAnsi="Times New Roman" w:eastAsia="宋体" w:cs="宋体"/>
          <w:kern w:val="0"/>
          <w:sz w:val="28"/>
          <w:szCs w:val="28"/>
        </w:rPr>
        <w:t>2</w:t>
      </w:r>
      <w:r>
        <w:rPr>
          <w:rFonts w:hint="eastAsia" w:ascii="宋体" w:hAnsi="Times New Roman" w:eastAsia="宋体" w:cs="宋体"/>
          <w:kern w:val="0"/>
          <w:sz w:val="28"/>
          <w:szCs w:val="28"/>
        </w:rPr>
        <w:t>人，参照公务员管理的事业单位在职人员</w:t>
      </w:r>
      <w:r>
        <w:rPr>
          <w:rFonts w:ascii="宋体" w:hAnsi="Times New Roman" w:eastAsia="宋体" w:cs="宋体"/>
          <w:kern w:val="0"/>
          <w:sz w:val="28"/>
          <w:szCs w:val="28"/>
        </w:rPr>
        <w:t>4</w:t>
      </w:r>
      <w:r>
        <w:rPr>
          <w:rFonts w:hint="eastAsia" w:ascii="宋体" w:hAnsi="Times New Roman" w:eastAsia="宋体" w:cs="宋体"/>
          <w:kern w:val="0"/>
          <w:sz w:val="28"/>
          <w:szCs w:val="28"/>
        </w:rPr>
        <w:t>人，全额拨款事业单位在职人员</w:t>
      </w:r>
      <w:r>
        <w:rPr>
          <w:rFonts w:ascii="宋体" w:hAnsi="Times New Roman" w:eastAsia="宋体" w:cs="宋体"/>
          <w:kern w:val="0"/>
          <w:sz w:val="28"/>
          <w:szCs w:val="28"/>
        </w:rPr>
        <w:t>0</w:t>
      </w:r>
      <w:r>
        <w:rPr>
          <w:rFonts w:hint="eastAsia" w:ascii="宋体" w:hAnsi="Times New Roman" w:eastAsia="宋体" w:cs="宋体"/>
          <w:kern w:val="0"/>
          <w:sz w:val="28"/>
          <w:szCs w:val="28"/>
        </w:rPr>
        <w:t>人。离退休人员</w:t>
      </w:r>
      <w:r>
        <w:rPr>
          <w:rFonts w:ascii="宋体" w:hAnsi="Times New Roman" w:eastAsia="宋体" w:cs="宋体"/>
          <w:kern w:val="0"/>
          <w:sz w:val="28"/>
          <w:szCs w:val="28"/>
        </w:rPr>
        <w:t>0</w:t>
      </w:r>
      <w:r>
        <w:rPr>
          <w:rFonts w:hint="eastAsia" w:ascii="宋体" w:hAnsi="Times New Roman" w:eastAsia="宋体" w:cs="宋体"/>
          <w:kern w:val="0"/>
          <w:sz w:val="28"/>
          <w:szCs w:val="28"/>
        </w:rPr>
        <w:t>人，其中：离休人员</w:t>
      </w:r>
      <w:r>
        <w:rPr>
          <w:rFonts w:ascii="宋体" w:hAnsi="Times New Roman" w:eastAsia="宋体" w:cs="宋体"/>
          <w:kern w:val="0"/>
          <w:sz w:val="28"/>
          <w:szCs w:val="28"/>
        </w:rPr>
        <w:t>0</w:t>
      </w:r>
      <w:r>
        <w:rPr>
          <w:rFonts w:hint="eastAsia" w:ascii="宋体" w:hAnsi="Times New Roman" w:eastAsia="宋体" w:cs="宋体"/>
          <w:kern w:val="0"/>
          <w:sz w:val="28"/>
          <w:szCs w:val="28"/>
        </w:rPr>
        <w:t>人，退休人员</w:t>
      </w:r>
      <w:r>
        <w:rPr>
          <w:rFonts w:ascii="宋体" w:hAnsi="Times New Roman" w:eastAsia="宋体" w:cs="宋体"/>
          <w:kern w:val="0"/>
          <w:sz w:val="28"/>
          <w:szCs w:val="28"/>
        </w:rPr>
        <w:t>0</w:t>
      </w:r>
      <w:r>
        <w:rPr>
          <w:rFonts w:hint="eastAsia" w:ascii="宋体" w:hAnsi="Times New Roman" w:eastAsia="宋体" w:cs="宋体"/>
          <w:kern w:val="0"/>
          <w:sz w:val="28"/>
          <w:szCs w:val="28"/>
        </w:rPr>
        <w:t>人。</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center"/>
        <w:rPr>
          <w:rFonts w:ascii="Times New Roman" w:hAnsi="Times New Roman" w:eastAsia="宋体" w:cs="Times New Roman"/>
          <w:kern w:val="0"/>
          <w:sz w:val="28"/>
          <w:szCs w:val="28"/>
        </w:rPr>
      </w:pPr>
      <w:r>
        <w:rPr>
          <w:rFonts w:hint="eastAsia" w:ascii="宋体" w:hAnsi="Times New Roman" w:eastAsia="宋体" w:cs="宋体"/>
          <w:b/>
          <w:bCs/>
          <w:kern w:val="0"/>
          <w:sz w:val="28"/>
          <w:szCs w:val="28"/>
        </w:rPr>
        <w:t>第二部分新疆中共乌鲁木齐市水磨沟区委员会机构编制委员会办公室</w:t>
      </w:r>
      <w:r>
        <w:rPr>
          <w:rFonts w:ascii="宋体" w:hAnsi="Times New Roman" w:eastAsia="宋体" w:cs="宋体"/>
          <w:b/>
          <w:bCs/>
          <w:kern w:val="0"/>
          <w:sz w:val="28"/>
          <w:szCs w:val="28"/>
        </w:rPr>
        <w:t>2015</w:t>
      </w:r>
      <w:r>
        <w:rPr>
          <w:rFonts w:hint="eastAsia" w:ascii="宋体" w:hAnsi="Times New Roman" w:eastAsia="宋体" w:cs="宋体"/>
          <w:b/>
          <w:bCs/>
          <w:kern w:val="0"/>
          <w:sz w:val="28"/>
          <w:szCs w:val="28"/>
        </w:rPr>
        <w:t>年度部门决算情况说明</w:t>
      </w:r>
    </w:p>
    <w:p>
      <w:pPr>
        <w:shd w:val="clear" w:color="auto" w:fill="FFFFFF"/>
        <w:autoSpaceDE w:val="0"/>
        <w:autoSpaceDN w:val="0"/>
        <w:adjustRightInd w:val="0"/>
        <w:spacing w:before="100" w:after="240"/>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一、部门收支总体情况</w:t>
      </w:r>
    </w:p>
    <w:p>
      <w:pPr>
        <w:shd w:val="clear" w:color="auto" w:fill="FFFFFF"/>
        <w:autoSpaceDE w:val="0"/>
        <w:autoSpaceDN w:val="0"/>
        <w:adjustRightInd w:val="0"/>
        <w:spacing w:before="100" w:after="240"/>
        <w:rPr>
          <w:rFonts w:ascii="Times New Roman" w:hAnsi="Times New Roman" w:eastAsia="宋体" w:cs="Times New Roman"/>
          <w:b/>
          <w:bCs/>
          <w:kern w:val="0"/>
          <w:sz w:val="28"/>
          <w:szCs w:val="28"/>
        </w:rPr>
      </w:pPr>
      <w:r>
        <w:rPr>
          <w:rFonts w:ascii="宋体" w:hAnsi="Times New Roman" w:eastAsia="宋体" w:cs="宋体"/>
          <w:b/>
          <w:bCs/>
          <w:kern w:val="0"/>
          <w:sz w:val="28"/>
          <w:szCs w:val="28"/>
        </w:rPr>
        <w:t>(</w:t>
      </w:r>
      <w:r>
        <w:rPr>
          <w:rFonts w:hint="eastAsia" w:ascii="宋体" w:hAnsi="Times New Roman" w:eastAsia="宋体" w:cs="宋体"/>
          <w:b/>
          <w:bCs/>
          <w:kern w:val="0"/>
          <w:sz w:val="28"/>
          <w:szCs w:val="28"/>
        </w:rPr>
        <w:t>一</w:t>
      </w:r>
      <w:r>
        <w:rPr>
          <w:rFonts w:ascii="宋体" w:hAnsi="Times New Roman" w:eastAsia="宋体" w:cs="宋体"/>
          <w:b/>
          <w:bCs/>
          <w:kern w:val="0"/>
          <w:sz w:val="28"/>
          <w:szCs w:val="28"/>
        </w:rPr>
        <w:t>)</w:t>
      </w:r>
      <w:r>
        <w:rPr>
          <w:rFonts w:hint="eastAsia" w:ascii="宋体" w:hAnsi="Times New Roman" w:eastAsia="宋体" w:cs="宋体"/>
          <w:b/>
          <w:bCs/>
          <w:kern w:val="0"/>
          <w:sz w:val="28"/>
          <w:szCs w:val="28"/>
        </w:rPr>
        <w:t>部门收入支出决算总体情况说明</w:t>
      </w:r>
    </w:p>
    <w:p>
      <w:pPr>
        <w:autoSpaceDE w:val="0"/>
        <w:autoSpaceDN w:val="0"/>
        <w:adjustRightInd w:val="0"/>
        <w:spacing w:line="520" w:lineRule="exact"/>
        <w:ind w:firstLine="480"/>
        <w:rPr>
          <w:rFonts w:ascii="Times New Roman" w:hAnsi="Times New Roman" w:eastAsia="宋体" w:cs="Times New Roman"/>
          <w:kern w:val="0"/>
          <w:sz w:val="28"/>
          <w:szCs w:val="28"/>
          <w:highlight w:val="white"/>
        </w:rPr>
      </w:pPr>
      <w:r>
        <w:rPr>
          <w:rFonts w:ascii="宋体" w:hAnsi="Times New Roman" w:eastAsia="宋体" w:cs="宋体"/>
          <w:kern w:val="0"/>
          <w:sz w:val="28"/>
          <w:szCs w:val="28"/>
        </w:rPr>
        <w:t xml:space="preserve">  2015</w:t>
      </w:r>
      <w:r>
        <w:rPr>
          <w:rFonts w:hint="eastAsia" w:ascii="宋体" w:hAnsi="Times New Roman" w:eastAsia="宋体" w:cs="宋体"/>
          <w:kern w:val="0"/>
          <w:sz w:val="28"/>
          <w:szCs w:val="28"/>
        </w:rPr>
        <w:t>年度收入</w:t>
      </w:r>
      <w:r>
        <w:rPr>
          <w:rFonts w:ascii="宋体" w:hAnsi="Times New Roman" w:eastAsia="宋体" w:cs="宋体"/>
          <w:kern w:val="0"/>
          <w:sz w:val="28"/>
          <w:szCs w:val="28"/>
        </w:rPr>
        <w:t>94.2</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0.57</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0.6%</w:t>
      </w:r>
      <w:r>
        <w:rPr>
          <w:rFonts w:hint="eastAsia" w:ascii="宋体" w:hAnsi="Times New Roman" w:eastAsia="宋体" w:cs="宋体"/>
          <w:kern w:val="0"/>
          <w:sz w:val="28"/>
          <w:szCs w:val="28"/>
        </w:rPr>
        <w:t>，增减变化主要原因是厉行节约，各项公用经费减少</w:t>
      </w:r>
      <w:r>
        <w:rPr>
          <w:rFonts w:ascii="宋体" w:hAnsi="Times New Roman" w:eastAsia="宋体" w:cs="宋体"/>
          <w:kern w:val="0"/>
          <w:sz w:val="28"/>
          <w:szCs w:val="28"/>
        </w:rPr>
        <w:t>;</w:t>
      </w:r>
      <w:r>
        <w:rPr>
          <w:rFonts w:hint="eastAsia" w:ascii="宋体" w:hAnsi="Times New Roman" w:eastAsia="宋体" w:cs="宋体"/>
          <w:kern w:val="0"/>
          <w:sz w:val="28"/>
          <w:szCs w:val="28"/>
        </w:rPr>
        <w:t>支出</w:t>
      </w:r>
      <w:r>
        <w:rPr>
          <w:rFonts w:ascii="宋体" w:hAnsi="Times New Roman" w:eastAsia="宋体" w:cs="宋体"/>
          <w:kern w:val="0"/>
          <w:sz w:val="28"/>
          <w:szCs w:val="28"/>
        </w:rPr>
        <w:t>97.64</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24.35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33.22%</w:t>
      </w:r>
      <w:r>
        <w:rPr>
          <w:rFonts w:hint="eastAsia" w:ascii="宋体" w:hAnsi="Times New Roman" w:eastAsia="宋体" w:cs="宋体"/>
          <w:kern w:val="0"/>
          <w:sz w:val="28"/>
          <w:szCs w:val="28"/>
        </w:rPr>
        <w:t>，增减变化主要原因是调入</w:t>
      </w:r>
      <w:r>
        <w:rPr>
          <w:rFonts w:ascii="宋体" w:hAnsi="Times New Roman" w:eastAsia="宋体" w:cs="宋体"/>
          <w:kern w:val="0"/>
          <w:sz w:val="28"/>
          <w:szCs w:val="28"/>
        </w:rPr>
        <w:t>1</w:t>
      </w:r>
      <w:r>
        <w:rPr>
          <w:rFonts w:hint="eastAsia" w:ascii="宋体" w:hAnsi="Times New Roman" w:eastAsia="宋体" w:cs="宋体"/>
          <w:kern w:val="0"/>
          <w:sz w:val="28"/>
          <w:szCs w:val="28"/>
        </w:rPr>
        <w:t>人，增加人员公用经费、增加访惠聚工作队购入办公设备、办公用品</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结余</w:t>
      </w:r>
      <w:r>
        <w:rPr>
          <w:rFonts w:ascii="宋体" w:hAnsi="Times New Roman" w:eastAsia="宋体" w:cs="宋体"/>
          <w:kern w:val="0"/>
          <w:sz w:val="28"/>
          <w:szCs w:val="28"/>
        </w:rPr>
        <w:t>15.45</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8.8</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36.3%</w:t>
      </w:r>
      <w:r>
        <w:rPr>
          <w:rFonts w:hint="eastAsia" w:ascii="宋体" w:hAnsi="Times New Roman" w:eastAsia="宋体" w:cs="宋体"/>
          <w:kern w:val="0"/>
          <w:sz w:val="28"/>
          <w:szCs w:val="28"/>
        </w:rPr>
        <w:t>，增减变化主要原因是收入减少、支出增加</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autoSpaceDE w:val="0"/>
        <w:autoSpaceDN w:val="0"/>
        <w:adjustRightInd w:val="0"/>
        <w:spacing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rPr>
        <w:t>年度预算收入</w:t>
      </w:r>
      <w:r>
        <w:rPr>
          <w:rFonts w:ascii="宋体" w:hAnsi="Times New Roman" w:eastAsia="宋体" w:cs="宋体"/>
          <w:kern w:val="0"/>
          <w:sz w:val="28"/>
          <w:szCs w:val="28"/>
        </w:rPr>
        <w:t>69.49</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本年收入与预算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24.71</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35.56%;</w:t>
      </w:r>
      <w:r>
        <w:rPr>
          <w:rFonts w:hint="eastAsia" w:ascii="宋体" w:hAnsi="Times New Roman" w:eastAsia="宋体" w:cs="宋体"/>
          <w:kern w:val="0"/>
          <w:sz w:val="28"/>
          <w:szCs w:val="28"/>
        </w:rPr>
        <w:t>预算支出</w:t>
      </w:r>
      <w:r>
        <w:rPr>
          <w:rFonts w:ascii="宋体" w:hAnsi="Times New Roman" w:eastAsia="宋体" w:cs="宋体"/>
          <w:kern w:val="0"/>
          <w:sz w:val="28"/>
          <w:szCs w:val="28"/>
        </w:rPr>
        <w:t>87.09</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本年支出与预算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10.55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12.12%</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kern w:val="0"/>
          <w:sz w:val="28"/>
          <w:szCs w:val="28"/>
        </w:rPr>
      </w:pPr>
      <w:r>
        <w:rPr>
          <w:rFonts w:hint="eastAsia" w:ascii="宋体" w:hAnsi="Times New Roman" w:eastAsia="宋体" w:cs="宋体"/>
          <w:b/>
          <w:bCs/>
          <w:kern w:val="0"/>
          <w:sz w:val="28"/>
          <w:szCs w:val="28"/>
        </w:rPr>
        <w:t>（二）部门收入总体情况说明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本年收入合计</w:t>
      </w:r>
      <w:r>
        <w:rPr>
          <w:rFonts w:ascii="宋体" w:hAnsi="Times New Roman" w:eastAsia="宋体" w:cs="宋体"/>
          <w:kern w:val="0"/>
          <w:sz w:val="28"/>
          <w:szCs w:val="28"/>
        </w:rPr>
        <w:t>94.2</w:t>
      </w:r>
      <w:r>
        <w:rPr>
          <w:rFonts w:hint="eastAsia" w:ascii="宋体" w:hAnsi="Times New Roman" w:eastAsia="宋体" w:cs="宋体"/>
          <w:kern w:val="0"/>
          <w:sz w:val="28"/>
          <w:szCs w:val="28"/>
        </w:rPr>
        <w:t>万元，其中：财政拨款收入</w:t>
      </w:r>
      <w:r>
        <w:rPr>
          <w:rFonts w:ascii="宋体" w:hAnsi="Times New Roman" w:eastAsia="宋体" w:cs="宋体"/>
          <w:kern w:val="0"/>
          <w:sz w:val="28"/>
          <w:szCs w:val="28"/>
        </w:rPr>
        <w:t>94.19</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highlight w:val="white"/>
        </w:rPr>
        <w:t>占</w:t>
      </w:r>
      <w:r>
        <w:rPr>
          <w:rFonts w:ascii="宋体" w:hAnsi="Times New Roman" w:eastAsia="宋体" w:cs="宋体"/>
          <w:kern w:val="0"/>
          <w:sz w:val="28"/>
          <w:szCs w:val="28"/>
          <w:highlight w:val="white"/>
        </w:rPr>
        <w:t>99.99%</w:t>
      </w:r>
      <w:r>
        <w:rPr>
          <w:rFonts w:hint="eastAsia" w:ascii="宋体" w:hAnsi="Times New Roman" w:eastAsia="宋体" w:cs="宋体"/>
          <w:kern w:val="0"/>
          <w:sz w:val="28"/>
          <w:szCs w:val="28"/>
          <w:highlight w:val="white"/>
        </w:rPr>
        <w:t>；</w:t>
      </w:r>
      <w:r>
        <w:rPr>
          <w:rFonts w:hint="eastAsia" w:ascii="宋体" w:hAnsi="Times New Roman" w:eastAsia="宋体" w:cs="宋体"/>
          <w:kern w:val="0"/>
          <w:sz w:val="28"/>
          <w:szCs w:val="28"/>
        </w:rPr>
        <w:t>上级补助收入</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；事业收入</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；经营收入</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；附属单位</w:t>
      </w:r>
      <w:r>
        <w:rPr>
          <w:rFonts w:hint="eastAsia" w:ascii="宋体" w:hAnsi="Times New Roman" w:eastAsia="宋体" w:cs="宋体"/>
          <w:kern w:val="0"/>
          <w:sz w:val="28"/>
          <w:szCs w:val="28"/>
          <w:lang w:val="zh-CN"/>
        </w:rPr>
        <w:t>上缴收入</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；其他收入</w:t>
      </w:r>
      <w:r>
        <w:rPr>
          <w:rFonts w:ascii="宋体" w:hAnsi="Times New Roman" w:eastAsia="宋体" w:cs="宋体"/>
          <w:kern w:val="0"/>
          <w:sz w:val="28"/>
          <w:szCs w:val="28"/>
        </w:rPr>
        <w:t>0.01</w:t>
      </w:r>
      <w:r>
        <w:rPr>
          <w:rFonts w:hint="eastAsia" w:ascii="宋体" w:hAnsi="Times New Roman" w:eastAsia="宋体" w:cs="宋体"/>
          <w:kern w:val="0"/>
          <w:sz w:val="28"/>
          <w:szCs w:val="28"/>
        </w:rPr>
        <w:t>万元，占</w:t>
      </w:r>
      <w:r>
        <w:rPr>
          <w:rFonts w:ascii="宋体" w:hAnsi="Times New Roman" w:eastAsia="宋体" w:cs="宋体"/>
          <w:kern w:val="0"/>
          <w:sz w:val="28"/>
          <w:szCs w:val="28"/>
        </w:rPr>
        <w:t>0.01%</w:t>
      </w:r>
      <w:r>
        <w:rPr>
          <w:rFonts w:hint="eastAsia" w:ascii="宋体" w:hAnsi="Times New Roman" w:eastAsia="宋体" w:cs="宋体"/>
          <w:kern w:val="0"/>
          <w:sz w:val="28"/>
          <w:szCs w:val="28"/>
        </w:rPr>
        <w:t>。本年收入增减变化主要原因是厉行节约，各项公用经费减少</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rPr>
        <w:t>年度预算收入</w:t>
      </w:r>
      <w:r>
        <w:rPr>
          <w:rFonts w:ascii="宋体" w:hAnsi="Times New Roman" w:eastAsia="宋体" w:cs="宋体"/>
          <w:kern w:val="0"/>
          <w:sz w:val="28"/>
          <w:szCs w:val="28"/>
        </w:rPr>
        <w:t>69.49</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本年收入与预算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24.71</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35.56%</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kern w:val="0"/>
          <w:sz w:val="28"/>
          <w:szCs w:val="28"/>
        </w:rPr>
      </w:pPr>
      <w:r>
        <w:rPr>
          <w:rFonts w:hint="eastAsia" w:ascii="宋体" w:hAnsi="Times New Roman" w:eastAsia="宋体" w:cs="宋体"/>
          <w:b/>
          <w:bCs/>
          <w:kern w:val="0"/>
          <w:sz w:val="28"/>
          <w:szCs w:val="28"/>
        </w:rPr>
        <w:t>（三）部门支出总体情况说明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本年支出合计</w:t>
      </w:r>
      <w:r>
        <w:rPr>
          <w:rFonts w:ascii="宋体" w:hAnsi="Times New Roman" w:eastAsia="宋体" w:cs="宋体"/>
          <w:kern w:val="0"/>
          <w:sz w:val="28"/>
          <w:szCs w:val="28"/>
        </w:rPr>
        <w:t>97.64</w:t>
      </w:r>
      <w:r>
        <w:rPr>
          <w:rFonts w:hint="eastAsia" w:ascii="宋体" w:hAnsi="Times New Roman" w:eastAsia="宋体" w:cs="宋体"/>
          <w:kern w:val="0"/>
          <w:sz w:val="28"/>
          <w:szCs w:val="28"/>
        </w:rPr>
        <w:t>万元，其中，基本支出</w:t>
      </w:r>
      <w:r>
        <w:rPr>
          <w:rFonts w:ascii="宋体" w:hAnsi="Times New Roman" w:eastAsia="宋体" w:cs="宋体"/>
          <w:kern w:val="0"/>
          <w:sz w:val="28"/>
          <w:szCs w:val="28"/>
        </w:rPr>
        <w:t>90.33</w:t>
      </w:r>
      <w:r>
        <w:rPr>
          <w:rFonts w:hint="eastAsia" w:ascii="宋体" w:hAnsi="Times New Roman" w:eastAsia="宋体" w:cs="宋体"/>
          <w:kern w:val="0"/>
          <w:sz w:val="28"/>
          <w:szCs w:val="28"/>
        </w:rPr>
        <w:t>万元，占</w:t>
      </w:r>
      <w:r>
        <w:rPr>
          <w:rFonts w:ascii="宋体" w:hAnsi="Times New Roman" w:eastAsia="宋体" w:cs="宋体"/>
          <w:kern w:val="0"/>
          <w:sz w:val="28"/>
          <w:szCs w:val="28"/>
        </w:rPr>
        <w:t>92.51%</w:t>
      </w:r>
      <w:r>
        <w:rPr>
          <w:rFonts w:hint="eastAsia" w:ascii="宋体" w:hAnsi="Times New Roman" w:eastAsia="宋体" w:cs="宋体"/>
          <w:kern w:val="0"/>
          <w:sz w:val="28"/>
          <w:szCs w:val="28"/>
        </w:rPr>
        <w:t>；项目支出</w:t>
      </w:r>
      <w:r>
        <w:rPr>
          <w:rFonts w:ascii="宋体" w:hAnsi="Times New Roman" w:eastAsia="宋体" w:cs="宋体"/>
          <w:kern w:val="0"/>
          <w:sz w:val="28"/>
          <w:szCs w:val="28"/>
        </w:rPr>
        <w:t>7.32</w:t>
      </w:r>
      <w:r>
        <w:rPr>
          <w:rFonts w:hint="eastAsia" w:ascii="宋体" w:hAnsi="Times New Roman" w:eastAsia="宋体" w:cs="宋体"/>
          <w:kern w:val="0"/>
          <w:sz w:val="28"/>
          <w:szCs w:val="28"/>
        </w:rPr>
        <w:t>万元</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占</w:t>
      </w:r>
      <w:r>
        <w:rPr>
          <w:rFonts w:ascii="宋体" w:hAnsi="Times New Roman" w:eastAsia="宋体" w:cs="宋体"/>
          <w:kern w:val="0"/>
          <w:sz w:val="28"/>
          <w:szCs w:val="28"/>
        </w:rPr>
        <w:t>7.49%</w:t>
      </w:r>
      <w:r>
        <w:rPr>
          <w:rFonts w:hint="eastAsia" w:ascii="宋体" w:hAnsi="Times New Roman" w:eastAsia="宋体" w:cs="宋体"/>
          <w:kern w:val="0"/>
          <w:sz w:val="28"/>
          <w:szCs w:val="28"/>
        </w:rPr>
        <w:t>；上缴上级支出</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；经营支出</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；对附属单位补助支出</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；增减变化主要原因是调入</w:t>
      </w:r>
      <w:r>
        <w:rPr>
          <w:rFonts w:ascii="宋体" w:hAnsi="Times New Roman" w:eastAsia="宋体" w:cs="宋体"/>
          <w:kern w:val="0"/>
          <w:sz w:val="28"/>
          <w:szCs w:val="28"/>
        </w:rPr>
        <w:t>1</w:t>
      </w:r>
      <w:r>
        <w:rPr>
          <w:rFonts w:hint="eastAsia" w:ascii="宋体" w:hAnsi="Times New Roman" w:eastAsia="宋体" w:cs="宋体"/>
          <w:kern w:val="0"/>
          <w:sz w:val="28"/>
          <w:szCs w:val="28"/>
        </w:rPr>
        <w:t>人，增加人员公用经费、增加访惠聚工作队购入办公设备、办公用品</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autoSpaceDE w:val="0"/>
        <w:autoSpaceDN w:val="0"/>
        <w:adjustRightInd w:val="0"/>
        <w:spacing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lang w:val="zh-CN"/>
        </w:rPr>
        <w:t>年度</w:t>
      </w:r>
      <w:r>
        <w:rPr>
          <w:rFonts w:hint="eastAsia" w:ascii="宋体" w:hAnsi="Times New Roman" w:eastAsia="宋体" w:cs="宋体"/>
          <w:kern w:val="0"/>
          <w:sz w:val="28"/>
          <w:szCs w:val="28"/>
        </w:rPr>
        <w:t>预算支出</w:t>
      </w:r>
      <w:r>
        <w:rPr>
          <w:rFonts w:ascii="宋体" w:hAnsi="Times New Roman" w:eastAsia="宋体" w:cs="宋体"/>
          <w:kern w:val="0"/>
          <w:sz w:val="28"/>
          <w:szCs w:val="28"/>
        </w:rPr>
        <w:t>87.09</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本年支出</w:t>
      </w:r>
      <w:r>
        <w:rPr>
          <w:rFonts w:hint="eastAsia" w:ascii="宋体" w:hAnsi="Times New Roman" w:eastAsia="宋体" w:cs="宋体"/>
          <w:kern w:val="0"/>
          <w:sz w:val="28"/>
          <w:szCs w:val="28"/>
        </w:rPr>
        <w:t>与预算相比，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10.55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12.12%</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二、部门财政拨款收支情况</w:t>
      </w: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（一）财政拨款收支总体情况说明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2015</w:t>
      </w:r>
      <w:r>
        <w:rPr>
          <w:rFonts w:hint="eastAsia" w:ascii="宋体" w:hAnsi="Times New Roman" w:eastAsia="宋体" w:cs="宋体"/>
          <w:kern w:val="0"/>
          <w:sz w:val="28"/>
          <w:szCs w:val="28"/>
        </w:rPr>
        <w:t>年度财政拨款收入</w:t>
      </w:r>
      <w:r>
        <w:rPr>
          <w:rFonts w:ascii="宋体" w:hAnsi="Times New Roman" w:eastAsia="宋体" w:cs="宋体"/>
          <w:kern w:val="0"/>
          <w:sz w:val="28"/>
          <w:szCs w:val="28"/>
        </w:rPr>
        <w:t>94.19</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0.58</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0.61%</w:t>
      </w:r>
      <w:r>
        <w:rPr>
          <w:rFonts w:hint="eastAsia" w:ascii="宋体" w:hAnsi="Times New Roman" w:eastAsia="宋体" w:cs="宋体"/>
          <w:kern w:val="0"/>
          <w:sz w:val="28"/>
          <w:szCs w:val="28"/>
        </w:rPr>
        <w:t>，增减变化主要原因是厉行节约，各项公用经费减少。财政拨款支出</w:t>
      </w:r>
      <w:r>
        <w:rPr>
          <w:rFonts w:ascii="宋体" w:hAnsi="Times New Roman" w:eastAsia="宋体" w:cs="宋体"/>
          <w:kern w:val="0"/>
          <w:sz w:val="28"/>
          <w:szCs w:val="28"/>
        </w:rPr>
        <w:t>97.64</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24.35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33.22%</w:t>
      </w:r>
      <w:r>
        <w:rPr>
          <w:rFonts w:hint="eastAsia" w:ascii="宋体" w:hAnsi="Times New Roman" w:eastAsia="宋体" w:cs="宋体"/>
          <w:kern w:val="0"/>
          <w:sz w:val="28"/>
          <w:szCs w:val="28"/>
        </w:rPr>
        <w:t>。其中：基本支出</w:t>
      </w:r>
      <w:r>
        <w:rPr>
          <w:rFonts w:ascii="宋体" w:hAnsi="Times New Roman" w:eastAsia="宋体" w:cs="宋体"/>
          <w:kern w:val="0"/>
          <w:sz w:val="28"/>
          <w:szCs w:val="28"/>
        </w:rPr>
        <w:t>90.33</w:t>
      </w:r>
      <w:r>
        <w:rPr>
          <w:rFonts w:hint="eastAsia" w:ascii="宋体" w:hAnsi="Times New Roman" w:eastAsia="宋体" w:cs="宋体"/>
          <w:kern w:val="0"/>
          <w:sz w:val="28"/>
          <w:szCs w:val="28"/>
        </w:rPr>
        <w:t>万元，项目支出</w:t>
      </w:r>
      <w:r>
        <w:rPr>
          <w:rFonts w:ascii="宋体" w:hAnsi="Times New Roman" w:eastAsia="宋体" w:cs="宋体"/>
          <w:kern w:val="0"/>
          <w:sz w:val="28"/>
          <w:szCs w:val="28"/>
        </w:rPr>
        <w:t>7.32</w:t>
      </w:r>
      <w:r>
        <w:rPr>
          <w:rFonts w:hint="eastAsia" w:ascii="宋体" w:hAnsi="Times New Roman" w:eastAsia="宋体" w:cs="宋体"/>
          <w:kern w:val="0"/>
          <w:sz w:val="28"/>
          <w:szCs w:val="28"/>
        </w:rPr>
        <w:t>万元。增减变化主要原因是调入</w:t>
      </w:r>
      <w:r>
        <w:rPr>
          <w:rFonts w:ascii="宋体" w:hAnsi="Times New Roman" w:eastAsia="宋体" w:cs="宋体"/>
          <w:kern w:val="0"/>
          <w:sz w:val="28"/>
          <w:szCs w:val="28"/>
        </w:rPr>
        <w:t>1</w:t>
      </w:r>
      <w:r>
        <w:rPr>
          <w:rFonts w:hint="eastAsia" w:ascii="宋体" w:hAnsi="Times New Roman" w:eastAsia="宋体" w:cs="宋体"/>
          <w:kern w:val="0"/>
          <w:sz w:val="28"/>
          <w:szCs w:val="28"/>
        </w:rPr>
        <w:t>人，增加人员公用经费、增加访惠聚工作队购入办公设备、办公用品</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shd w:val="clear" w:color="auto" w:fill="FFFFFF"/>
        <w:autoSpaceDE w:val="0"/>
        <w:autoSpaceDN w:val="0"/>
        <w:adjustRightInd w:val="0"/>
        <w:spacing w:before="100" w:after="240" w:line="520" w:lineRule="exact"/>
        <w:ind w:firstLine="480"/>
        <w:rPr>
          <w:rFonts w:ascii="Times New Roman" w:hAnsi="Times New Roman" w:eastAsia="宋体" w:cs="Times New Roman"/>
          <w:sz w:val="28"/>
          <w:szCs w:val="28"/>
        </w:rPr>
      </w:pP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财政拨款结转结余</w:t>
      </w:r>
      <w:r>
        <w:rPr>
          <w:rFonts w:ascii="宋体" w:hAnsi="Times New Roman" w:eastAsia="宋体" w:cs="宋体"/>
          <w:kern w:val="0"/>
          <w:sz w:val="28"/>
          <w:szCs w:val="28"/>
        </w:rPr>
        <w:t>15.42</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8.82</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36.37%</w:t>
      </w:r>
      <w:r>
        <w:rPr>
          <w:rFonts w:hint="eastAsia" w:ascii="宋体" w:hAnsi="Times New Roman" w:eastAsia="宋体" w:cs="宋体"/>
          <w:kern w:val="0"/>
          <w:sz w:val="28"/>
          <w:szCs w:val="28"/>
        </w:rPr>
        <w:t>，增减变化主要原因是收入减少、支出增加</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keepNext w:val="0"/>
        <w:keepLines w:val="0"/>
        <w:pageBreakBefore w:val="0"/>
        <w:widowControl w:val="0"/>
        <w:shd w:val="clear" w:color="auto" w:fill="FFFFFF"/>
        <w:kinsoku/>
        <w:wordWrap/>
        <w:overflowPunct/>
        <w:topLinePunct w:val="0"/>
        <w:autoSpaceDE w:val="0"/>
        <w:autoSpaceDN w:val="0"/>
        <w:bidi w:val="0"/>
        <w:adjustRightInd w:val="0"/>
        <w:snapToGrid/>
        <w:spacing w:before="100" w:after="240" w:line="520" w:lineRule="exact"/>
        <w:ind w:firstLine="482"/>
        <w:textAlignment w:val="auto"/>
        <w:rPr>
          <w:rFonts w:ascii="Times New Roman" w:hAnsi="Times New Roman" w:eastAsia="宋体" w:cs="Times New Roman"/>
          <w:kern w:val="0"/>
          <w:sz w:val="28"/>
          <w:szCs w:val="28"/>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lang w:val="zh-CN"/>
        </w:rPr>
        <w:t>年度预算财政拨款收入</w:t>
      </w:r>
      <w:r>
        <w:rPr>
          <w:rFonts w:ascii="宋体" w:hAnsi="Times New Roman" w:eastAsia="宋体" w:cs="宋体"/>
          <w:kern w:val="0"/>
          <w:sz w:val="28"/>
          <w:szCs w:val="28"/>
        </w:rPr>
        <w:t>69.49</w:t>
      </w:r>
      <w:r>
        <w:rPr>
          <w:rFonts w:hint="eastAsia" w:ascii="宋体" w:hAnsi="Times New Roman" w:eastAsia="宋体" w:cs="宋体"/>
          <w:kern w:val="0"/>
          <w:sz w:val="28"/>
          <w:szCs w:val="28"/>
          <w:lang w:val="zh-CN"/>
        </w:rPr>
        <w:t>万元</w:t>
      </w:r>
      <w:r>
        <w:rPr>
          <w:rFonts w:ascii="Times New Roman" w:hAnsi="Times New Roman" w:eastAsia="宋体" w:cs="Times New Roman"/>
          <w:kern w:val="0"/>
          <w:sz w:val="28"/>
          <w:szCs w:val="28"/>
        </w:rPr>
        <w:t>,</w:t>
      </w:r>
      <w:r>
        <w:rPr>
          <w:rFonts w:hint="eastAsia" w:ascii="宋体" w:hAnsi="Times New Roman" w:eastAsia="宋体" w:cs="宋体"/>
          <w:kern w:val="0"/>
          <w:sz w:val="28"/>
          <w:szCs w:val="28"/>
          <w:lang w:val="zh-CN"/>
        </w:rPr>
        <w:t>本年收入与预算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24.7</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35.54%</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预算财政拨款支出</w:t>
      </w:r>
      <w:r>
        <w:rPr>
          <w:rFonts w:ascii="宋体" w:hAnsi="Times New Roman" w:eastAsia="宋体" w:cs="宋体"/>
          <w:kern w:val="0"/>
          <w:sz w:val="28"/>
          <w:szCs w:val="28"/>
        </w:rPr>
        <w:t>87.09</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本年支出与预算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10.55</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12.12%</w:t>
      </w:r>
      <w:r>
        <w:rPr>
          <w:rFonts w:hint="eastAsia" w:ascii="宋体" w:hAnsi="Times New Roman" w:eastAsia="宋体" w:cs="宋体"/>
          <w:kern w:val="0"/>
          <w:sz w:val="28"/>
          <w:szCs w:val="28"/>
          <w:lang w:val="zh-CN"/>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（二）一般公共预算支出决算情况说明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 xml:space="preserve"> 2015</w:t>
      </w:r>
      <w:r>
        <w:rPr>
          <w:rFonts w:hint="eastAsia" w:ascii="宋体" w:hAnsi="Times New Roman" w:eastAsia="宋体" w:cs="宋体"/>
          <w:kern w:val="0"/>
          <w:sz w:val="28"/>
          <w:szCs w:val="28"/>
          <w:lang w:val="zh-CN"/>
        </w:rPr>
        <w:t>年度</w:t>
      </w:r>
      <w:r>
        <w:rPr>
          <w:rFonts w:hint="eastAsia" w:ascii="宋体" w:hAnsi="Times New Roman" w:eastAsia="宋体" w:cs="宋体"/>
          <w:kern w:val="0"/>
          <w:sz w:val="28"/>
          <w:szCs w:val="28"/>
        </w:rPr>
        <w:t>一般公共预算财政拨款支出</w:t>
      </w:r>
      <w:r>
        <w:rPr>
          <w:rFonts w:ascii="宋体" w:hAnsi="Times New Roman" w:eastAsia="宋体" w:cs="宋体"/>
          <w:kern w:val="0"/>
          <w:sz w:val="28"/>
          <w:szCs w:val="28"/>
        </w:rPr>
        <w:t>97.64</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24.35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33.22%</w:t>
      </w:r>
      <w:r>
        <w:rPr>
          <w:rFonts w:hint="eastAsia" w:ascii="宋体" w:hAnsi="Times New Roman" w:eastAsia="宋体" w:cs="宋体"/>
          <w:kern w:val="0"/>
          <w:sz w:val="28"/>
          <w:szCs w:val="28"/>
        </w:rPr>
        <w:t>。增减变化主要原因是调入</w:t>
      </w:r>
      <w:r>
        <w:rPr>
          <w:rFonts w:ascii="宋体" w:hAnsi="Times New Roman" w:eastAsia="宋体" w:cs="宋体"/>
          <w:kern w:val="0"/>
          <w:sz w:val="28"/>
          <w:szCs w:val="28"/>
        </w:rPr>
        <w:t>1</w:t>
      </w:r>
      <w:r>
        <w:rPr>
          <w:rFonts w:hint="eastAsia" w:ascii="宋体" w:hAnsi="Times New Roman" w:eastAsia="宋体" w:cs="宋体"/>
          <w:kern w:val="0"/>
          <w:sz w:val="28"/>
          <w:szCs w:val="28"/>
        </w:rPr>
        <w:t>人，增加人员公用经费、增加访惠聚工作队购入办公设备、办公用品</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autoSpaceDE w:val="0"/>
        <w:autoSpaceDN w:val="0"/>
        <w:adjustRightInd w:val="0"/>
        <w:spacing w:line="520" w:lineRule="exact"/>
        <w:ind w:firstLine="480"/>
        <w:rPr>
          <w:rFonts w:ascii="Times New Roman" w:hAnsi="Times New Roman" w:eastAsia="宋体" w:cs="Times New Roman"/>
          <w:sz w:val="28"/>
          <w:szCs w:val="28"/>
          <w:highlight w:val="white"/>
        </w:rPr>
      </w:pPr>
      <w:r>
        <w:rPr>
          <w:rFonts w:hint="eastAsia" w:ascii="宋体" w:hAnsi="Times New Roman" w:eastAsia="宋体" w:cs="宋体"/>
          <w:kern w:val="0"/>
          <w:sz w:val="28"/>
          <w:szCs w:val="28"/>
        </w:rPr>
        <w:t>其中：按功能分类科目。一般公共服务支出97.64万元，按经</w:t>
      </w:r>
      <w:r>
        <w:rPr>
          <w:rFonts w:hint="eastAsia" w:ascii="宋体" w:hAnsi="Times New Roman" w:eastAsia="宋体" w:cs="宋体"/>
          <w:kern w:val="0"/>
          <w:sz w:val="28"/>
          <w:szCs w:val="28"/>
          <w:highlight w:val="white"/>
        </w:rPr>
        <w:t>济分类科目，工资福利支出</w:t>
      </w:r>
      <w:r>
        <w:rPr>
          <w:rFonts w:ascii="宋体" w:hAnsi="Times New Roman" w:eastAsia="宋体" w:cs="宋体"/>
          <w:kern w:val="0"/>
          <w:sz w:val="28"/>
          <w:szCs w:val="28"/>
          <w:highlight w:val="white"/>
        </w:rPr>
        <w:t>59.07</w:t>
      </w:r>
      <w:r>
        <w:rPr>
          <w:rFonts w:hint="eastAsia" w:ascii="宋体" w:hAnsi="Times New Roman" w:eastAsia="宋体" w:cs="宋体"/>
          <w:kern w:val="0"/>
          <w:sz w:val="28"/>
          <w:szCs w:val="28"/>
          <w:highlight w:val="white"/>
        </w:rPr>
        <w:t>万元，商品和服务支出</w:t>
      </w:r>
      <w:r>
        <w:rPr>
          <w:rFonts w:ascii="宋体" w:hAnsi="Times New Roman" w:eastAsia="宋体" w:cs="宋体"/>
          <w:kern w:val="0"/>
          <w:sz w:val="28"/>
          <w:szCs w:val="28"/>
          <w:highlight w:val="white"/>
        </w:rPr>
        <w:t>13.65</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对个人和家庭的补助</w:t>
      </w:r>
      <w:r>
        <w:rPr>
          <w:rFonts w:ascii="宋体" w:hAnsi="Times New Roman" w:eastAsia="宋体" w:cs="宋体"/>
          <w:kern w:val="0"/>
          <w:sz w:val="28"/>
          <w:szCs w:val="28"/>
          <w:highlight w:val="white"/>
        </w:rPr>
        <w:t>21.84</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对企事业单位的补贴</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债务利息支出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基本建设支出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其他资本性支出</w:t>
      </w:r>
      <w:r>
        <w:rPr>
          <w:rFonts w:ascii="宋体" w:hAnsi="Times New Roman" w:eastAsia="宋体" w:cs="宋体"/>
          <w:kern w:val="0"/>
          <w:sz w:val="28"/>
          <w:szCs w:val="28"/>
          <w:highlight w:val="white"/>
        </w:rPr>
        <w:t>3.08</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其他支出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p>
    <w:p>
      <w:pPr>
        <w:shd w:val="clear" w:color="auto" w:fill="FFFFFF"/>
        <w:autoSpaceDE w:val="0"/>
        <w:autoSpaceDN w:val="0"/>
        <w:adjustRightInd w:val="0"/>
        <w:spacing w:before="100" w:line="520" w:lineRule="exact"/>
        <w:ind w:firstLine="480"/>
        <w:rPr>
          <w:rFonts w:hint="eastAsia" w:ascii="Times New Roman" w:hAnsi="Times New Roman" w:eastAsia="宋体" w:cs="Times New Roman"/>
          <w:kern w:val="0"/>
          <w:sz w:val="28"/>
          <w:szCs w:val="28"/>
          <w:lang w:eastAsia="zh-CN"/>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rPr>
        <w:t>年度</w:t>
      </w:r>
      <w:r>
        <w:rPr>
          <w:rFonts w:hint="eastAsia" w:ascii="宋体" w:hAnsi="Times New Roman" w:eastAsia="宋体" w:cs="宋体"/>
          <w:kern w:val="0"/>
          <w:sz w:val="28"/>
          <w:szCs w:val="28"/>
          <w:lang w:val="zh-CN"/>
        </w:rPr>
        <w:t>预算一般公共预算财政拨款支出</w:t>
      </w:r>
      <w:r>
        <w:rPr>
          <w:rFonts w:ascii="宋体" w:hAnsi="Times New Roman" w:eastAsia="宋体" w:cs="宋体"/>
          <w:kern w:val="0"/>
          <w:sz w:val="28"/>
          <w:szCs w:val="28"/>
        </w:rPr>
        <w:t>87.09</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本年支出与预算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10.55</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12.12%</w:t>
      </w:r>
      <w:r>
        <w:rPr>
          <w:rFonts w:hint="eastAsia" w:ascii="宋体" w:hAnsi="Times New Roman" w:eastAsia="宋体" w:cs="宋体"/>
          <w:kern w:val="0"/>
          <w:sz w:val="28"/>
          <w:szCs w:val="28"/>
          <w:lang w:eastAsia="zh-CN"/>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（三）政府性基金预算收支决算情况说明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2015</w:t>
      </w:r>
      <w:r>
        <w:rPr>
          <w:rFonts w:hint="eastAsia" w:ascii="宋体" w:hAnsi="Times New Roman" w:eastAsia="宋体" w:cs="宋体"/>
          <w:kern w:val="0"/>
          <w:sz w:val="28"/>
          <w:szCs w:val="28"/>
        </w:rPr>
        <w:t>年度政府性基金预算财政拨款收入</w:t>
      </w:r>
      <w:r>
        <w:rPr>
          <w:rFonts w:ascii="宋体" w:hAnsi="Times New Roman" w:eastAsia="宋体" w:cs="宋体"/>
          <w:kern w:val="0"/>
          <w:sz w:val="28"/>
          <w:szCs w:val="28"/>
        </w:rPr>
        <w:t>0</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。增减变化的主要原因是无支出。政府性基金预算财政拨款支出</w:t>
      </w:r>
      <w:r>
        <w:rPr>
          <w:rFonts w:ascii="宋体" w:hAnsi="Times New Roman" w:eastAsia="宋体" w:cs="宋体"/>
          <w:kern w:val="0"/>
          <w:sz w:val="28"/>
          <w:szCs w:val="28"/>
        </w:rPr>
        <w:t>0</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lang w:val="zh-CN"/>
        </w:rPr>
        <w:t>。</w:t>
      </w:r>
      <w:r>
        <w:rPr>
          <w:rFonts w:hint="eastAsia" w:ascii="宋体" w:hAnsi="Times New Roman" w:eastAsia="宋体" w:cs="宋体"/>
          <w:kern w:val="0"/>
          <w:sz w:val="28"/>
          <w:szCs w:val="28"/>
        </w:rPr>
        <w:t>增减变化的主要原因是无支出</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p>
    <w:p>
      <w:pPr>
        <w:autoSpaceDE w:val="0"/>
        <w:autoSpaceDN w:val="0"/>
        <w:adjustRightInd w:val="0"/>
        <w:spacing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lang w:val="zh-CN"/>
        </w:rPr>
        <w:t>年度预算</w:t>
      </w:r>
      <w:r>
        <w:rPr>
          <w:rFonts w:hint="eastAsia" w:ascii="宋体" w:hAnsi="Times New Roman" w:eastAsia="宋体" w:cs="宋体"/>
          <w:kern w:val="0"/>
          <w:sz w:val="28"/>
          <w:szCs w:val="28"/>
        </w:rPr>
        <w:t>政府性基金预算财政拨款收入</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本年收入与预算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预算政府性基金预算财政拨款支出</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本年支出与预算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（四）政府性基金预算支出决算情况说明</w:t>
      </w:r>
    </w:p>
    <w:p>
      <w:pPr>
        <w:autoSpaceDE w:val="0"/>
        <w:autoSpaceDN w:val="0"/>
        <w:adjustRightInd w:val="0"/>
        <w:spacing w:line="520" w:lineRule="exact"/>
        <w:ind w:firstLine="480"/>
        <w:rPr>
          <w:rFonts w:ascii="Times New Roman" w:hAnsi="Times New Roman" w:eastAsia="宋体" w:cs="Times New Roman"/>
          <w:sz w:val="28"/>
          <w:szCs w:val="28"/>
          <w:highlight w:val="white"/>
        </w:rPr>
      </w:pPr>
      <w:r>
        <w:rPr>
          <w:rFonts w:ascii="宋体" w:hAnsi="Times New Roman" w:eastAsia="宋体" w:cs="宋体"/>
          <w:kern w:val="0"/>
          <w:sz w:val="28"/>
          <w:szCs w:val="28"/>
        </w:rPr>
        <w:t>2015</w:t>
      </w:r>
      <w:r>
        <w:rPr>
          <w:rFonts w:hint="eastAsia" w:ascii="宋体" w:hAnsi="Times New Roman" w:eastAsia="宋体" w:cs="宋体"/>
          <w:kern w:val="0"/>
          <w:sz w:val="28"/>
          <w:szCs w:val="28"/>
        </w:rPr>
        <w:t>年度政府性基金预算支出</w:t>
      </w:r>
      <w:r>
        <w:rPr>
          <w:rFonts w:ascii="宋体" w:hAnsi="Times New Roman" w:eastAsia="宋体" w:cs="宋体"/>
          <w:kern w:val="0"/>
          <w:sz w:val="28"/>
          <w:szCs w:val="28"/>
        </w:rPr>
        <w:t>0</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。增减变化的主要原因是无</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。其中：按功能分类科目。工资福利支出</w:t>
      </w:r>
      <w:r>
        <w:rPr>
          <w:rFonts w:ascii="宋体" w:hAnsi="Times New Roman" w:eastAsia="宋体" w:cs="宋体"/>
          <w:kern w:val="0"/>
          <w:sz w:val="28"/>
          <w:szCs w:val="28"/>
        </w:rPr>
        <w:t>0</w:t>
      </w:r>
      <w:r>
        <w:rPr>
          <w:rFonts w:hint="eastAsia" w:ascii="宋体" w:hAnsi="Times New Roman" w:eastAsia="宋体" w:cs="宋体"/>
          <w:kern w:val="0"/>
          <w:sz w:val="28"/>
          <w:szCs w:val="28"/>
        </w:rPr>
        <w:t>万元，商品和服务支出</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对个人和家庭的补助</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对企事业</w:t>
      </w:r>
      <w:r>
        <w:rPr>
          <w:rFonts w:hint="eastAsia" w:ascii="宋体" w:hAnsi="Times New Roman" w:eastAsia="宋体" w:cs="宋体"/>
          <w:kern w:val="0"/>
          <w:sz w:val="28"/>
          <w:szCs w:val="28"/>
          <w:highlight w:val="white"/>
        </w:rPr>
        <w:t>单位的补贴</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债务利息支出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基本建设支出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其他资本性支出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r>
        <w:rPr>
          <w:rFonts w:ascii="Times New Roman" w:hAnsi="Times New Roman" w:eastAsia="宋体" w:cs="Times New Roman"/>
          <w:kern w:val="0"/>
          <w:sz w:val="28"/>
          <w:szCs w:val="28"/>
          <w:highlight w:val="white"/>
        </w:rPr>
        <w:t>,</w:t>
      </w:r>
      <w:r>
        <w:rPr>
          <w:rFonts w:hint="eastAsia" w:ascii="宋体" w:hAnsi="Times New Roman" w:eastAsia="宋体" w:cs="宋体"/>
          <w:kern w:val="0"/>
          <w:sz w:val="28"/>
          <w:szCs w:val="28"/>
          <w:highlight w:val="white"/>
        </w:rPr>
        <w:t>其他支出</w:t>
      </w:r>
      <w:r>
        <w:rPr>
          <w:rFonts w:ascii="宋体" w:hAnsi="Times New Roman" w:eastAsia="宋体" w:cs="宋体"/>
          <w:kern w:val="0"/>
          <w:sz w:val="28"/>
          <w:szCs w:val="28"/>
          <w:highlight w:val="white"/>
        </w:rPr>
        <w:t>0</w:t>
      </w:r>
      <w:r>
        <w:rPr>
          <w:rFonts w:hint="eastAsia" w:ascii="宋体" w:hAnsi="Times New Roman" w:eastAsia="宋体" w:cs="宋体"/>
          <w:kern w:val="0"/>
          <w:sz w:val="28"/>
          <w:szCs w:val="28"/>
          <w:highlight w:val="white"/>
        </w:rPr>
        <w:t>万元。</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rPr>
        <w:t>年度预算政府性基金预算财政拨款支出</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本年支出与预算</w:t>
      </w:r>
      <w:r>
        <w:rPr>
          <w:rFonts w:hint="eastAsia" w:ascii="宋体" w:hAnsi="Times New Roman" w:eastAsia="宋体" w:cs="宋体"/>
          <w:kern w:val="0"/>
          <w:sz w:val="28"/>
          <w:szCs w:val="28"/>
        </w:rPr>
        <w:t>相比，</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三、部门结转结余情况</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年末结转结余</w:t>
      </w:r>
      <w:r>
        <w:rPr>
          <w:rFonts w:ascii="宋体" w:hAnsi="Times New Roman" w:eastAsia="宋体" w:cs="宋体"/>
          <w:kern w:val="0"/>
          <w:sz w:val="28"/>
          <w:szCs w:val="28"/>
        </w:rPr>
        <w:t>15.45</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8.8</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36.3%</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其中财政拨款结转结余</w:t>
      </w:r>
      <w:r>
        <w:rPr>
          <w:rFonts w:ascii="宋体" w:hAnsi="Times New Roman" w:eastAsia="宋体" w:cs="宋体"/>
          <w:kern w:val="0"/>
          <w:sz w:val="28"/>
          <w:szCs w:val="28"/>
        </w:rPr>
        <w:t>15.42</w:t>
      </w:r>
      <w:r>
        <w:rPr>
          <w:rFonts w:hint="eastAsia" w:ascii="宋体" w:hAnsi="Times New Roman" w:eastAsia="宋体" w:cs="宋体"/>
          <w:kern w:val="0"/>
          <w:sz w:val="28"/>
          <w:szCs w:val="28"/>
        </w:rPr>
        <w:t>万元。与上年相比，</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8.82</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36.37%,</w:t>
      </w:r>
      <w:r>
        <w:rPr>
          <w:rFonts w:hint="eastAsia" w:ascii="宋体" w:hAnsi="Times New Roman" w:eastAsia="宋体" w:cs="宋体"/>
          <w:color w:val="000000"/>
          <w:kern w:val="0"/>
          <w:sz w:val="28"/>
          <w:szCs w:val="28"/>
        </w:rPr>
        <w:t>减少</w:t>
      </w:r>
      <w:r>
        <w:rPr>
          <w:rFonts w:hint="eastAsia" w:ascii="宋体" w:hAnsi="Times New Roman" w:eastAsia="宋体" w:cs="宋体"/>
          <w:kern w:val="0"/>
          <w:sz w:val="28"/>
          <w:szCs w:val="28"/>
        </w:rPr>
        <w:t>收入减少、支出增加。</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四、一般公共预算</w:t>
      </w:r>
      <w:r>
        <w:rPr>
          <w:rFonts w:ascii="Times New Roman" w:hAnsi="Times New Roman" w:eastAsia="宋体" w:cs="Times New Roman"/>
          <w:b/>
          <w:bCs/>
          <w:kern w:val="0"/>
          <w:sz w:val="28"/>
          <w:szCs w:val="28"/>
        </w:rPr>
        <w:t>“</w:t>
      </w:r>
      <w:r>
        <w:rPr>
          <w:rFonts w:hint="eastAsia" w:ascii="宋体" w:hAnsi="Times New Roman" w:eastAsia="宋体" w:cs="宋体"/>
          <w:b/>
          <w:bCs/>
          <w:kern w:val="0"/>
          <w:sz w:val="28"/>
          <w:szCs w:val="28"/>
        </w:rPr>
        <w:t>三公</w:t>
      </w:r>
      <w:r>
        <w:rPr>
          <w:rFonts w:ascii="Times New Roman" w:hAnsi="Times New Roman" w:eastAsia="宋体" w:cs="Times New Roman"/>
          <w:b/>
          <w:bCs/>
          <w:kern w:val="0"/>
          <w:sz w:val="28"/>
          <w:szCs w:val="28"/>
        </w:rPr>
        <w:t>”</w:t>
      </w:r>
      <w:r>
        <w:rPr>
          <w:rFonts w:hint="eastAsia" w:ascii="宋体" w:hAnsi="Times New Roman" w:eastAsia="宋体" w:cs="宋体"/>
          <w:b/>
          <w:bCs/>
          <w:kern w:val="0"/>
          <w:sz w:val="28"/>
          <w:szCs w:val="28"/>
        </w:rPr>
        <w:t>经费支出情况</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2015</w:t>
      </w:r>
      <w:r>
        <w:rPr>
          <w:rFonts w:hint="eastAsia" w:ascii="宋体" w:hAnsi="Times New Roman" w:eastAsia="宋体" w:cs="宋体"/>
          <w:kern w:val="0"/>
          <w:sz w:val="28"/>
          <w:szCs w:val="28"/>
        </w:rPr>
        <w:t>年度，</w:t>
      </w:r>
      <w:r>
        <w:rPr>
          <w:rFonts w:hint="eastAsia" w:ascii="宋体" w:hAnsi="Times New Roman" w:eastAsia="宋体" w:cs="宋体"/>
          <w:b/>
          <w:bCs/>
          <w:kern w:val="0"/>
          <w:sz w:val="28"/>
          <w:szCs w:val="28"/>
        </w:rPr>
        <w:t>一</w:t>
      </w:r>
      <w:r>
        <w:rPr>
          <w:rFonts w:hint="eastAsia" w:ascii="宋体" w:hAnsi="Times New Roman" w:eastAsia="宋体" w:cs="宋体"/>
          <w:kern w:val="0"/>
          <w:sz w:val="28"/>
          <w:szCs w:val="28"/>
        </w:rPr>
        <w:t>般公共预算</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三公</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经费支出决算</w:t>
      </w:r>
      <w:r>
        <w:rPr>
          <w:rFonts w:ascii="宋体" w:hAnsi="Times New Roman" w:eastAsia="宋体" w:cs="宋体"/>
          <w:kern w:val="0"/>
          <w:sz w:val="28"/>
          <w:szCs w:val="28"/>
        </w:rPr>
        <w:t>2.2</w:t>
      </w:r>
      <w:r>
        <w:rPr>
          <w:rFonts w:hint="eastAsia" w:ascii="宋体" w:hAnsi="Times New Roman" w:eastAsia="宋体" w:cs="宋体"/>
          <w:kern w:val="0"/>
          <w:sz w:val="28"/>
          <w:szCs w:val="28"/>
        </w:rPr>
        <w:t>万元，比上年</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0.25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10.34%</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减少</w:t>
      </w:r>
      <w:r>
        <w:rPr>
          <w:rFonts w:hint="eastAsia" w:ascii="宋体" w:hAnsi="Times New Roman" w:eastAsia="宋体" w:cs="宋体"/>
          <w:kern w:val="0"/>
          <w:sz w:val="28"/>
          <w:szCs w:val="28"/>
        </w:rPr>
        <w:t>原因是车辆修理费、油料费比上年有所降低。其中，因公出国（境）费支出</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，比上年</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。公务用车购置及运行维护费</w:t>
      </w:r>
      <w:r>
        <w:rPr>
          <w:rFonts w:ascii="宋体" w:hAnsi="Times New Roman" w:eastAsia="宋体" w:cs="宋体"/>
          <w:kern w:val="0"/>
          <w:sz w:val="28"/>
          <w:szCs w:val="28"/>
        </w:rPr>
        <w:t>2.2</w:t>
      </w:r>
      <w:r>
        <w:rPr>
          <w:rFonts w:hint="eastAsia" w:ascii="宋体" w:hAnsi="Times New Roman" w:eastAsia="宋体" w:cs="宋体"/>
          <w:kern w:val="0"/>
          <w:sz w:val="28"/>
          <w:szCs w:val="28"/>
        </w:rPr>
        <w:t>万元，占</w:t>
      </w:r>
      <w:r>
        <w:rPr>
          <w:rFonts w:ascii="宋体" w:hAnsi="Times New Roman" w:eastAsia="宋体" w:cs="宋体"/>
          <w:kern w:val="0"/>
          <w:sz w:val="28"/>
          <w:szCs w:val="28"/>
        </w:rPr>
        <w:t>100%</w:t>
      </w:r>
      <w:r>
        <w:rPr>
          <w:rFonts w:hint="eastAsia" w:ascii="宋体" w:hAnsi="Times New Roman" w:eastAsia="宋体" w:cs="宋体"/>
          <w:kern w:val="0"/>
          <w:sz w:val="28"/>
          <w:szCs w:val="28"/>
        </w:rPr>
        <w:t>，比上年</w:t>
      </w:r>
      <w:r>
        <w:rPr>
          <w:rFonts w:hint="eastAsia" w:ascii="宋体" w:hAnsi="Times New Roman" w:eastAsia="宋体" w:cs="宋体"/>
          <w:color w:val="000000"/>
          <w:kern w:val="0"/>
          <w:sz w:val="28"/>
          <w:szCs w:val="28"/>
        </w:rPr>
        <w:t>减少</w:t>
      </w:r>
      <w:r>
        <w:rPr>
          <w:rFonts w:ascii="宋体" w:hAnsi="Times New Roman" w:eastAsia="宋体" w:cs="宋体"/>
          <w:kern w:val="0"/>
          <w:sz w:val="28"/>
          <w:szCs w:val="28"/>
        </w:rPr>
        <w:t>0.25</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降低</w:t>
      </w:r>
      <w:r>
        <w:rPr>
          <w:rFonts w:ascii="宋体" w:hAnsi="Times New Roman" w:eastAsia="宋体" w:cs="宋体"/>
          <w:kern w:val="0"/>
          <w:sz w:val="28"/>
          <w:szCs w:val="28"/>
        </w:rPr>
        <w:t>10.34%</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减少</w:t>
      </w:r>
      <w:r>
        <w:rPr>
          <w:rFonts w:hint="eastAsia" w:ascii="宋体" w:hAnsi="Times New Roman" w:eastAsia="宋体" w:cs="宋体"/>
          <w:kern w:val="0"/>
          <w:sz w:val="28"/>
          <w:szCs w:val="28"/>
        </w:rPr>
        <w:t>原因是车辆修理费、油料费比上年有所降低；公务接待费</w:t>
      </w:r>
      <w:r>
        <w:rPr>
          <w:rFonts w:ascii="宋体" w:hAnsi="Times New Roman" w:eastAsia="宋体" w:cs="宋体"/>
          <w:kern w:val="0"/>
          <w:sz w:val="28"/>
          <w:szCs w:val="28"/>
        </w:rPr>
        <w:t>0</w:t>
      </w:r>
      <w:r>
        <w:rPr>
          <w:rFonts w:hint="eastAsia" w:ascii="宋体" w:hAnsi="Times New Roman" w:eastAsia="宋体" w:cs="宋体"/>
          <w:kern w:val="0"/>
          <w:sz w:val="28"/>
          <w:szCs w:val="28"/>
        </w:rPr>
        <w:t>万元，占</w:t>
      </w:r>
      <w:r>
        <w:rPr>
          <w:rFonts w:ascii="宋体" w:hAnsi="Times New Roman" w:eastAsia="宋体" w:cs="宋体"/>
          <w:kern w:val="0"/>
          <w:sz w:val="28"/>
          <w:szCs w:val="28"/>
        </w:rPr>
        <w:t>0%</w:t>
      </w:r>
      <w:r>
        <w:rPr>
          <w:rFonts w:hint="eastAsia" w:ascii="宋体" w:hAnsi="Times New Roman" w:eastAsia="宋体" w:cs="宋体"/>
          <w:kern w:val="0"/>
          <w:sz w:val="28"/>
          <w:szCs w:val="28"/>
        </w:rPr>
        <w:t>，比上年</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0%</w:t>
      </w:r>
      <w:r>
        <w:rPr>
          <w:rFonts w:hint="eastAsia" w:ascii="宋体" w:hAnsi="Times New Roman" w:eastAsia="宋体" w:cs="宋体"/>
          <w:kern w:val="0"/>
          <w:sz w:val="28"/>
          <w:szCs w:val="28"/>
        </w:rPr>
        <w:t>。具体情况如下：</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highlight w:val="yellow"/>
        </w:rPr>
      </w:pP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因公出国（境）费支出</w:t>
      </w:r>
      <w:r>
        <w:rPr>
          <w:rFonts w:ascii="宋体" w:hAnsi="Times New Roman" w:eastAsia="宋体" w:cs="宋体"/>
          <w:kern w:val="0"/>
          <w:sz w:val="28"/>
          <w:szCs w:val="28"/>
        </w:rPr>
        <w:t>0</w:t>
      </w:r>
      <w:r>
        <w:rPr>
          <w:rFonts w:hint="eastAsia" w:ascii="宋体" w:hAnsi="Times New Roman" w:eastAsia="宋体" w:cs="宋体"/>
          <w:kern w:val="0"/>
          <w:sz w:val="28"/>
          <w:szCs w:val="28"/>
        </w:rPr>
        <w:t>万元，新疆中共乌鲁木齐市水磨沟区委员会机构编制委员会办公室单位全年使用一般公共预算财政拨款安排的出国（境）团组</w:t>
      </w:r>
      <w:r>
        <w:rPr>
          <w:rFonts w:ascii="宋体" w:hAnsi="Times New Roman" w:eastAsia="宋体" w:cs="宋体"/>
          <w:kern w:val="0"/>
          <w:sz w:val="28"/>
          <w:szCs w:val="28"/>
        </w:rPr>
        <w:t>0</w:t>
      </w:r>
      <w:r>
        <w:rPr>
          <w:rFonts w:hint="eastAsia" w:ascii="宋体" w:hAnsi="Times New Roman" w:eastAsia="宋体" w:cs="宋体"/>
          <w:kern w:val="0"/>
          <w:sz w:val="28"/>
          <w:szCs w:val="28"/>
        </w:rPr>
        <w:t>个，累积</w:t>
      </w:r>
      <w:r>
        <w:rPr>
          <w:rFonts w:ascii="宋体" w:hAnsi="Times New Roman" w:eastAsia="宋体" w:cs="宋体"/>
          <w:kern w:val="0"/>
          <w:sz w:val="28"/>
          <w:szCs w:val="28"/>
        </w:rPr>
        <w:t>0</w:t>
      </w:r>
      <w:r>
        <w:rPr>
          <w:rFonts w:hint="eastAsia" w:ascii="宋体" w:hAnsi="Times New Roman" w:eastAsia="宋体" w:cs="宋体"/>
          <w:kern w:val="0"/>
          <w:sz w:val="28"/>
          <w:szCs w:val="28"/>
        </w:rPr>
        <w:t>人次。开支内容包括：本年</w:t>
      </w:r>
      <w:r>
        <w:rPr>
          <w:rFonts w:ascii="宋体" w:hAnsi="Times New Roman" w:eastAsia="宋体" w:cs="宋体"/>
          <w:kern w:val="0"/>
          <w:sz w:val="28"/>
          <w:szCs w:val="28"/>
        </w:rPr>
        <w:t>无人员因公出国</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公务用车购置及运行维护费</w:t>
      </w:r>
      <w:r>
        <w:rPr>
          <w:rFonts w:ascii="宋体" w:hAnsi="Times New Roman" w:eastAsia="宋体" w:cs="宋体"/>
          <w:kern w:val="0"/>
          <w:sz w:val="28"/>
          <w:szCs w:val="28"/>
        </w:rPr>
        <w:t>2.2</w:t>
      </w:r>
      <w:r>
        <w:rPr>
          <w:rFonts w:hint="eastAsia" w:ascii="宋体" w:hAnsi="Times New Roman" w:eastAsia="宋体" w:cs="宋体"/>
          <w:kern w:val="0"/>
          <w:sz w:val="28"/>
          <w:szCs w:val="28"/>
        </w:rPr>
        <w:t>万元，其中，公务用车购置</w:t>
      </w:r>
      <w:r>
        <w:rPr>
          <w:rFonts w:ascii="宋体" w:hAnsi="Times New Roman" w:eastAsia="宋体" w:cs="宋体"/>
          <w:kern w:val="0"/>
          <w:sz w:val="28"/>
          <w:szCs w:val="28"/>
        </w:rPr>
        <w:t>0</w:t>
      </w:r>
      <w:r>
        <w:rPr>
          <w:rFonts w:hint="eastAsia" w:ascii="宋体" w:hAnsi="Times New Roman" w:eastAsia="宋体" w:cs="宋体"/>
          <w:kern w:val="0"/>
          <w:sz w:val="28"/>
          <w:szCs w:val="28"/>
        </w:rPr>
        <w:t>万元，公务用车运行维护费</w:t>
      </w:r>
      <w:r>
        <w:rPr>
          <w:rFonts w:ascii="宋体" w:hAnsi="Times New Roman" w:eastAsia="宋体" w:cs="宋体"/>
          <w:kern w:val="0"/>
          <w:sz w:val="28"/>
          <w:szCs w:val="28"/>
        </w:rPr>
        <w:t>2.2</w:t>
      </w:r>
      <w:r>
        <w:rPr>
          <w:rFonts w:hint="eastAsia" w:ascii="宋体" w:hAnsi="Times New Roman" w:eastAsia="宋体" w:cs="宋体"/>
          <w:kern w:val="0"/>
          <w:sz w:val="28"/>
          <w:szCs w:val="28"/>
        </w:rPr>
        <w:t>万元。主要用于车辆修理及油料费等。</w:t>
      </w:r>
      <w:r>
        <w:rPr>
          <w:rFonts w:ascii="宋体" w:hAnsi="Times New Roman" w:eastAsia="宋体" w:cs="宋体"/>
          <w:kern w:val="0"/>
          <w:sz w:val="28"/>
          <w:szCs w:val="28"/>
        </w:rPr>
        <w:t>2015</w:t>
      </w:r>
      <w:r>
        <w:rPr>
          <w:rFonts w:hint="eastAsia" w:ascii="宋体" w:hAnsi="Times New Roman" w:eastAsia="宋体" w:cs="宋体"/>
          <w:kern w:val="0"/>
          <w:sz w:val="28"/>
          <w:szCs w:val="28"/>
        </w:rPr>
        <w:t>年，单位一般公共财政拨款安排的公务用车购置量</w:t>
      </w:r>
      <w:r>
        <w:rPr>
          <w:rFonts w:ascii="宋体" w:hAnsi="Times New Roman" w:eastAsia="宋体" w:cs="宋体"/>
          <w:kern w:val="0"/>
          <w:sz w:val="28"/>
          <w:szCs w:val="28"/>
        </w:rPr>
        <w:t>0</w:t>
      </w:r>
      <w:r>
        <w:rPr>
          <w:rFonts w:hint="eastAsia" w:ascii="宋体" w:hAnsi="Times New Roman" w:eastAsia="宋体" w:cs="宋体"/>
          <w:kern w:val="0"/>
          <w:sz w:val="28"/>
          <w:szCs w:val="28"/>
        </w:rPr>
        <w:t>辆，保有量为</w:t>
      </w:r>
      <w:r>
        <w:rPr>
          <w:rFonts w:ascii="宋体" w:hAnsi="Times New Roman" w:eastAsia="宋体" w:cs="宋体"/>
          <w:kern w:val="0"/>
          <w:sz w:val="28"/>
          <w:szCs w:val="28"/>
        </w:rPr>
        <w:t>0</w:t>
      </w:r>
      <w:r>
        <w:rPr>
          <w:rFonts w:hint="eastAsia" w:ascii="宋体" w:hAnsi="Times New Roman" w:eastAsia="宋体" w:cs="宋体"/>
          <w:kern w:val="0"/>
          <w:sz w:val="28"/>
          <w:szCs w:val="28"/>
        </w:rPr>
        <w:t>辆</w:t>
      </w:r>
      <w:r>
        <w:rPr>
          <w:rFonts w:ascii="宋体" w:hAnsi="Times New Roman" w:eastAsia="宋体" w:cs="宋体"/>
          <w:kern w:val="0"/>
          <w:sz w:val="28"/>
          <w:szCs w:val="28"/>
        </w:rPr>
        <w:t>(</w:t>
      </w:r>
      <w:r>
        <w:rPr>
          <w:rFonts w:hint="eastAsia" w:ascii="宋体" w:hAnsi="Times New Roman" w:eastAsia="宋体" w:cs="宋体"/>
          <w:kern w:val="0"/>
          <w:sz w:val="28"/>
          <w:szCs w:val="28"/>
          <w:lang w:val="zh-CN"/>
        </w:rPr>
        <w:t>其中：一般公务用车保有量</w:t>
      </w:r>
      <w:r>
        <w:rPr>
          <w:rFonts w:ascii="宋体" w:hAnsi="Times New Roman" w:eastAsia="宋体" w:cs="宋体"/>
          <w:kern w:val="0"/>
          <w:sz w:val="28"/>
          <w:szCs w:val="28"/>
        </w:rPr>
        <w:t>0</w:t>
      </w:r>
      <w:r>
        <w:rPr>
          <w:rFonts w:hint="eastAsia" w:ascii="宋体" w:hAnsi="Times New Roman" w:eastAsia="宋体" w:cs="宋体"/>
          <w:kern w:val="0"/>
          <w:sz w:val="28"/>
          <w:szCs w:val="28"/>
        </w:rPr>
        <w:t>辆，一般执法执勤用车</w:t>
      </w:r>
      <w:r>
        <w:rPr>
          <w:rFonts w:ascii="宋体" w:hAnsi="Times New Roman" w:eastAsia="宋体" w:cs="宋体"/>
          <w:kern w:val="0"/>
          <w:sz w:val="28"/>
          <w:szCs w:val="28"/>
        </w:rPr>
        <w:t>0</w:t>
      </w:r>
      <w:r>
        <w:rPr>
          <w:rFonts w:hint="eastAsia" w:ascii="宋体" w:hAnsi="Times New Roman" w:eastAsia="宋体" w:cs="宋体"/>
          <w:kern w:val="0"/>
          <w:sz w:val="28"/>
          <w:szCs w:val="28"/>
        </w:rPr>
        <w:t>辆</w:t>
      </w:r>
      <w:r>
        <w:rPr>
          <w:rFonts w:hint="eastAsia" w:ascii="宋体" w:hAnsi="Times New Roman" w:eastAsia="宋体" w:cs="宋体"/>
          <w:kern w:val="0"/>
          <w:sz w:val="28"/>
          <w:szCs w:val="28"/>
          <w:lang w:val="zh-CN"/>
        </w:rPr>
        <w:t>，特种专业技术用车</w:t>
      </w:r>
      <w:r>
        <w:rPr>
          <w:rFonts w:ascii="宋体" w:hAnsi="Times New Roman" w:eastAsia="宋体" w:cs="宋体"/>
          <w:kern w:val="0"/>
          <w:sz w:val="28"/>
          <w:szCs w:val="28"/>
        </w:rPr>
        <w:t>0</w:t>
      </w:r>
      <w:r>
        <w:rPr>
          <w:rFonts w:hint="eastAsia" w:ascii="宋体" w:hAnsi="Times New Roman" w:eastAsia="宋体" w:cs="宋体"/>
          <w:kern w:val="0"/>
          <w:sz w:val="28"/>
          <w:szCs w:val="28"/>
        </w:rPr>
        <w:t>辆，其他用车</w:t>
      </w:r>
      <w:r>
        <w:rPr>
          <w:rFonts w:ascii="宋体" w:hAnsi="Times New Roman" w:eastAsia="宋体" w:cs="宋体"/>
          <w:kern w:val="0"/>
          <w:sz w:val="28"/>
          <w:szCs w:val="28"/>
        </w:rPr>
        <w:t>0</w:t>
      </w:r>
      <w:r>
        <w:rPr>
          <w:rFonts w:hint="eastAsia" w:ascii="宋体" w:hAnsi="Times New Roman" w:eastAsia="宋体" w:cs="宋体"/>
          <w:kern w:val="0"/>
          <w:sz w:val="28"/>
          <w:szCs w:val="28"/>
        </w:rPr>
        <w:t>辆</w:t>
      </w:r>
      <w:r>
        <w:rPr>
          <w:rFonts w:ascii="宋体" w:hAnsi="Times New Roman" w:eastAsia="宋体" w:cs="宋体"/>
          <w:kern w:val="0"/>
          <w:sz w:val="28"/>
          <w:szCs w:val="28"/>
          <w:lang w:val="zh-CN"/>
        </w:rPr>
        <w:t xml:space="preserve">  </w:t>
      </w:r>
      <w:r>
        <w:rPr>
          <w:rFonts w:ascii="宋体" w:hAnsi="Times New Roman" w:eastAsia="宋体" w:cs="宋体"/>
          <w:kern w:val="0"/>
          <w:sz w:val="28"/>
          <w:szCs w:val="28"/>
        </w:rPr>
        <w:t>)</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公务接待费</w:t>
      </w:r>
      <w:r>
        <w:rPr>
          <w:rFonts w:ascii="宋体" w:hAnsi="Times New Roman" w:eastAsia="宋体" w:cs="宋体"/>
          <w:kern w:val="0"/>
          <w:sz w:val="28"/>
          <w:szCs w:val="28"/>
        </w:rPr>
        <w:t>0</w:t>
      </w:r>
      <w:r>
        <w:rPr>
          <w:rFonts w:hint="eastAsia" w:ascii="宋体" w:hAnsi="Times New Roman" w:eastAsia="宋体" w:cs="宋体"/>
          <w:kern w:val="0"/>
          <w:sz w:val="28"/>
          <w:szCs w:val="28"/>
        </w:rPr>
        <w:t>万元。具体是：国内公务接待支出</w:t>
      </w:r>
      <w:r>
        <w:rPr>
          <w:rFonts w:ascii="宋体" w:hAnsi="Times New Roman" w:eastAsia="宋体" w:cs="宋体"/>
          <w:kern w:val="0"/>
          <w:sz w:val="28"/>
          <w:szCs w:val="28"/>
        </w:rPr>
        <w:t>0</w:t>
      </w:r>
      <w:r>
        <w:rPr>
          <w:rFonts w:hint="eastAsia" w:ascii="宋体" w:hAnsi="Times New Roman" w:eastAsia="宋体" w:cs="宋体"/>
          <w:kern w:val="0"/>
          <w:sz w:val="28"/>
          <w:szCs w:val="28"/>
        </w:rPr>
        <w:t>万元，主要是本年无接待支出</w:t>
      </w:r>
      <w:r>
        <w:rPr>
          <w:rFonts w:ascii="宋体" w:hAnsi="Times New Roman" w:eastAsia="宋体" w:cs="宋体"/>
          <w:kern w:val="0"/>
          <w:sz w:val="28"/>
          <w:szCs w:val="28"/>
          <w:highlight w:val="none"/>
        </w:rPr>
        <w:t xml:space="preserve">  </w:t>
      </w:r>
      <w:r>
        <w:rPr>
          <w:rFonts w:hint="eastAsia" w:ascii="宋体" w:hAnsi="Times New Roman" w:eastAsia="宋体" w:cs="宋体"/>
          <w:kern w:val="0"/>
          <w:sz w:val="28"/>
          <w:szCs w:val="28"/>
        </w:rPr>
        <w:t>等。新疆中共乌鲁木齐市水磨沟区委员会机构编制委员会办公室单位国内公务接待</w:t>
      </w:r>
      <w:r>
        <w:rPr>
          <w:rFonts w:ascii="宋体" w:hAnsi="Times New Roman" w:eastAsia="宋体" w:cs="宋体"/>
          <w:kern w:val="0"/>
          <w:sz w:val="28"/>
          <w:szCs w:val="28"/>
        </w:rPr>
        <w:t>0</w:t>
      </w:r>
      <w:r>
        <w:rPr>
          <w:rFonts w:hint="eastAsia" w:ascii="宋体" w:hAnsi="Times New Roman" w:eastAsia="宋体" w:cs="宋体"/>
          <w:kern w:val="0"/>
          <w:sz w:val="28"/>
          <w:szCs w:val="28"/>
        </w:rPr>
        <w:t>批次，</w:t>
      </w:r>
      <w:r>
        <w:rPr>
          <w:rFonts w:ascii="宋体" w:hAnsi="Times New Roman" w:eastAsia="宋体" w:cs="宋体"/>
          <w:kern w:val="0"/>
          <w:sz w:val="28"/>
          <w:szCs w:val="28"/>
        </w:rPr>
        <w:t>0</w:t>
      </w:r>
      <w:r>
        <w:rPr>
          <w:rFonts w:hint="eastAsia" w:ascii="宋体" w:hAnsi="Times New Roman" w:eastAsia="宋体" w:cs="宋体"/>
          <w:kern w:val="0"/>
          <w:sz w:val="28"/>
          <w:szCs w:val="28"/>
        </w:rPr>
        <w:t>人次。</w:t>
      </w:r>
    </w:p>
    <w:p>
      <w:pPr>
        <w:autoSpaceDE w:val="0"/>
        <w:autoSpaceDN w:val="0"/>
        <w:adjustRightInd w:val="0"/>
        <w:spacing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与预算相比情况</w:t>
      </w:r>
      <w:r>
        <w:rPr>
          <w:rFonts w:ascii="宋体" w:hAnsi="Times New Roman" w:eastAsia="宋体" w:cs="宋体"/>
          <w:kern w:val="0"/>
          <w:sz w:val="28"/>
          <w:szCs w:val="28"/>
        </w:rPr>
        <w:t>:2015</w:t>
      </w:r>
      <w:r>
        <w:rPr>
          <w:rFonts w:hint="eastAsia" w:ascii="宋体" w:hAnsi="Times New Roman" w:eastAsia="宋体" w:cs="宋体"/>
          <w:kern w:val="0"/>
          <w:sz w:val="28"/>
          <w:szCs w:val="28"/>
          <w:lang w:val="zh-CN"/>
        </w:rPr>
        <w:t>年度因公出国</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境</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费支出预算</w:t>
      </w:r>
      <w:r>
        <w:rPr>
          <w:rFonts w:hint="eastAsia" w:ascii="宋体" w:hAnsi="Times New Roman" w:eastAsia="宋体" w:cs="宋体"/>
          <w:kern w:val="0"/>
          <w:sz w:val="28"/>
          <w:szCs w:val="28"/>
        </w:rPr>
        <w:t>0</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与预算相比</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lang w:val="zh-CN"/>
        </w:rPr>
        <w:t>增减变化0</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，支出与预算占比0</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公务用车购置及运行维护费支出预算</w:t>
      </w:r>
      <w:r>
        <w:rPr>
          <w:rFonts w:hint="eastAsia" w:ascii="宋体" w:hAnsi="Times New Roman" w:eastAsia="宋体" w:cs="宋体"/>
          <w:kern w:val="0"/>
          <w:sz w:val="28"/>
          <w:szCs w:val="28"/>
        </w:rPr>
        <w:t>0</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与预算相比</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增减变化0</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，支出与预算占比0</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公务接待费支出预算</w:t>
      </w:r>
      <w:r>
        <w:rPr>
          <w:rFonts w:hint="eastAsia" w:ascii="宋体" w:hAnsi="Times New Roman" w:eastAsia="宋体" w:cs="宋体"/>
          <w:kern w:val="0"/>
          <w:sz w:val="28"/>
          <w:szCs w:val="28"/>
        </w:rPr>
        <w:t>0</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w:t>
      </w:r>
      <w:r>
        <w:rPr>
          <w:rFonts w:hint="eastAsia" w:ascii="宋体" w:hAnsi="Times New Roman" w:eastAsia="宋体" w:cs="宋体"/>
          <w:kern w:val="0"/>
          <w:sz w:val="28"/>
          <w:szCs w:val="28"/>
          <w:lang w:val="zh-CN"/>
        </w:rPr>
        <w:t>与预算相比</w:t>
      </w:r>
      <w:r>
        <w:rPr>
          <w:rFonts w:hint="eastAsia" w:ascii="宋体" w:hAnsi="Times New Roman" w:eastAsia="宋体" w:cs="宋体"/>
          <w:kern w:val="0"/>
          <w:sz w:val="28"/>
          <w:szCs w:val="28"/>
        </w:rPr>
        <w:t>，</w:t>
      </w:r>
      <w:r>
        <w:rPr>
          <w:rFonts w:hint="eastAsia" w:ascii="宋体" w:hAnsi="Times New Roman" w:eastAsia="宋体" w:cs="宋体"/>
          <w:color w:val="000000"/>
          <w:kern w:val="0"/>
          <w:sz w:val="28"/>
          <w:szCs w:val="28"/>
        </w:rPr>
        <w:t>增减变化0</w:t>
      </w:r>
      <w:r>
        <w:rPr>
          <w:rFonts w:hint="eastAsia" w:ascii="宋体" w:hAnsi="Times New Roman" w:eastAsia="宋体" w:cs="宋体"/>
          <w:kern w:val="0"/>
          <w:sz w:val="28"/>
          <w:szCs w:val="28"/>
          <w:lang w:val="zh-CN"/>
        </w:rPr>
        <w:t>万元</w:t>
      </w:r>
      <w:r>
        <w:rPr>
          <w:rFonts w:hint="eastAsia" w:ascii="宋体" w:hAnsi="Times New Roman" w:eastAsia="宋体" w:cs="宋体"/>
          <w:kern w:val="0"/>
          <w:sz w:val="28"/>
          <w:szCs w:val="28"/>
        </w:rPr>
        <w:t>，支出与预算占比0</w:t>
      </w:r>
      <w:r>
        <w:rPr>
          <w:rFonts w:ascii="宋体" w:hAnsi="Times New Roman" w:eastAsia="宋体" w:cs="宋体"/>
          <w:kern w:val="0"/>
          <w:sz w:val="28"/>
          <w:szCs w:val="28"/>
        </w:rPr>
        <w:t>%</w:t>
      </w:r>
      <w:r>
        <w:rPr>
          <w:rFonts w:hint="eastAsia" w:ascii="宋体" w:hAnsi="Times New Roman" w:eastAsia="宋体" w:cs="宋体"/>
          <w:kern w:val="0"/>
          <w:sz w:val="28"/>
          <w:szCs w:val="28"/>
        </w:rPr>
        <w:t>。</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 xml:space="preserve"> </w:t>
      </w: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五、机关运行经费支出情况</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rPr>
        <w:t xml:space="preserve"> 2015</w:t>
      </w:r>
      <w:r>
        <w:rPr>
          <w:rFonts w:hint="eastAsia" w:ascii="宋体" w:hAnsi="Times New Roman" w:eastAsia="宋体" w:cs="宋体"/>
          <w:kern w:val="0"/>
          <w:sz w:val="28"/>
          <w:szCs w:val="28"/>
        </w:rPr>
        <w:t>年度新疆中共乌鲁木齐市水磨沟区委员会机构编制委员会办公室单位机关运行经费支出</w:t>
      </w:r>
      <w:r>
        <w:rPr>
          <w:rFonts w:ascii="宋体" w:hAnsi="Times New Roman" w:eastAsia="宋体" w:cs="宋体"/>
          <w:kern w:val="0"/>
          <w:sz w:val="28"/>
          <w:szCs w:val="28"/>
        </w:rPr>
        <w:t>14.98</w:t>
      </w:r>
      <w:r>
        <w:rPr>
          <w:rFonts w:hint="eastAsia" w:ascii="宋体" w:hAnsi="Times New Roman" w:eastAsia="宋体" w:cs="宋体"/>
          <w:kern w:val="0"/>
          <w:sz w:val="28"/>
          <w:szCs w:val="28"/>
        </w:rPr>
        <w:t>万元，比上年</w:t>
      </w:r>
      <w:r>
        <w:rPr>
          <w:rFonts w:hint="eastAsia" w:ascii="宋体" w:hAnsi="Times New Roman" w:eastAsia="宋体" w:cs="宋体"/>
          <w:color w:val="000000"/>
          <w:kern w:val="0"/>
          <w:sz w:val="28"/>
          <w:szCs w:val="28"/>
        </w:rPr>
        <w:t>增加</w:t>
      </w:r>
      <w:r>
        <w:rPr>
          <w:rFonts w:ascii="宋体" w:hAnsi="Times New Roman" w:eastAsia="宋体" w:cs="宋体"/>
          <w:kern w:val="0"/>
          <w:sz w:val="28"/>
          <w:szCs w:val="28"/>
        </w:rPr>
        <w:t>2.13</w:t>
      </w:r>
      <w:r>
        <w:rPr>
          <w:rFonts w:hint="eastAsia" w:ascii="宋体" w:hAnsi="Times New Roman" w:eastAsia="宋体" w:cs="宋体"/>
          <w:kern w:val="0"/>
          <w:sz w:val="28"/>
          <w:szCs w:val="28"/>
        </w:rPr>
        <w:t>万元，</w:t>
      </w:r>
      <w:r>
        <w:rPr>
          <w:rFonts w:hint="eastAsia" w:ascii="宋体" w:hAnsi="Times New Roman" w:eastAsia="宋体" w:cs="宋体"/>
          <w:color w:val="000000"/>
          <w:kern w:val="0"/>
          <w:sz w:val="28"/>
          <w:szCs w:val="28"/>
        </w:rPr>
        <w:t>增长</w:t>
      </w:r>
      <w:r>
        <w:rPr>
          <w:rFonts w:ascii="宋体" w:hAnsi="Times New Roman" w:eastAsia="宋体" w:cs="宋体"/>
          <w:kern w:val="0"/>
          <w:sz w:val="28"/>
          <w:szCs w:val="28"/>
        </w:rPr>
        <w:t>16.6%</w:t>
      </w:r>
      <w:r>
        <w:rPr>
          <w:rFonts w:hint="eastAsia" w:ascii="宋体" w:hAnsi="Times New Roman" w:eastAsia="宋体" w:cs="宋体"/>
          <w:kern w:val="0"/>
          <w:sz w:val="28"/>
          <w:szCs w:val="28"/>
        </w:rPr>
        <w:t>。主要原因是调入</w:t>
      </w:r>
      <w:r>
        <w:rPr>
          <w:rFonts w:ascii="宋体" w:hAnsi="Times New Roman" w:eastAsia="宋体" w:cs="宋体"/>
          <w:kern w:val="0"/>
          <w:sz w:val="28"/>
          <w:szCs w:val="28"/>
        </w:rPr>
        <w:t>1</w:t>
      </w:r>
      <w:r>
        <w:rPr>
          <w:rFonts w:hint="eastAsia" w:ascii="宋体" w:hAnsi="Times New Roman" w:eastAsia="宋体" w:cs="宋体"/>
          <w:kern w:val="0"/>
          <w:sz w:val="28"/>
          <w:szCs w:val="28"/>
        </w:rPr>
        <w:t>人，增加人员公用经费、增加访惠聚工作队购入办公设备、办公用品</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。如未发生机关运行经费支出，需写明：</w:t>
      </w:r>
      <w:r>
        <w:rPr>
          <w:rFonts w:ascii="宋体" w:hAnsi="Times New Roman" w:eastAsia="宋体" w:cs="宋体"/>
          <w:kern w:val="0"/>
          <w:sz w:val="28"/>
          <w:szCs w:val="28"/>
        </w:rPr>
        <w:t>2015</w:t>
      </w:r>
      <w:r>
        <w:rPr>
          <w:rFonts w:hint="eastAsia" w:ascii="宋体" w:hAnsi="Times New Roman" w:eastAsia="宋体" w:cs="宋体"/>
          <w:kern w:val="0"/>
          <w:sz w:val="28"/>
          <w:szCs w:val="28"/>
        </w:rPr>
        <w:t>年度新疆中共乌鲁木齐市水磨沟区委员会机构编制委员会办公室单位机关运行经费支出</w:t>
      </w:r>
      <w:r>
        <w:rPr>
          <w:rFonts w:ascii="宋体" w:hAnsi="Times New Roman" w:eastAsia="宋体" w:cs="宋体"/>
          <w:kern w:val="0"/>
          <w:sz w:val="28"/>
          <w:szCs w:val="28"/>
        </w:rPr>
        <w:t>0</w:t>
      </w:r>
      <w:r>
        <w:rPr>
          <w:rFonts w:hint="eastAsia" w:ascii="宋体" w:hAnsi="Times New Roman" w:eastAsia="宋体" w:cs="宋体"/>
          <w:kern w:val="0"/>
          <w:sz w:val="28"/>
          <w:szCs w:val="28"/>
        </w:rPr>
        <w:t>元，未发生机关运行经费支出。</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六、政府采购情况</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新疆中共乌鲁木齐市水磨沟区委员会机构编制委员会办公室单位政府采购计划</w:t>
      </w:r>
      <w:r>
        <w:rPr>
          <w:rFonts w:ascii="宋体" w:hAnsi="Times New Roman" w:eastAsia="宋体" w:cs="宋体"/>
          <w:kern w:val="0"/>
          <w:sz w:val="28"/>
          <w:szCs w:val="28"/>
        </w:rPr>
        <w:t>0</w:t>
      </w:r>
      <w:r>
        <w:rPr>
          <w:rFonts w:hint="eastAsia" w:ascii="宋体" w:hAnsi="Times New Roman" w:eastAsia="宋体" w:cs="宋体"/>
          <w:kern w:val="0"/>
          <w:sz w:val="28"/>
          <w:szCs w:val="28"/>
        </w:rPr>
        <w:t>万元，其中：政府采购货物支出</w:t>
      </w:r>
      <w:r>
        <w:rPr>
          <w:rFonts w:ascii="宋体" w:hAnsi="Times New Roman" w:eastAsia="宋体" w:cs="宋体"/>
          <w:kern w:val="0"/>
          <w:sz w:val="28"/>
          <w:szCs w:val="28"/>
        </w:rPr>
        <w:t>0</w:t>
      </w:r>
      <w:r>
        <w:rPr>
          <w:rFonts w:hint="eastAsia" w:ascii="宋体" w:hAnsi="Times New Roman" w:eastAsia="宋体" w:cs="宋体"/>
          <w:kern w:val="0"/>
          <w:sz w:val="28"/>
          <w:szCs w:val="28"/>
        </w:rPr>
        <w:t>万元，政府采购工程支出</w:t>
      </w:r>
      <w:r>
        <w:rPr>
          <w:rFonts w:ascii="宋体" w:hAnsi="Times New Roman" w:eastAsia="宋体" w:cs="宋体"/>
          <w:kern w:val="0"/>
          <w:sz w:val="28"/>
          <w:szCs w:val="28"/>
        </w:rPr>
        <w:t>0</w:t>
      </w:r>
      <w:r>
        <w:rPr>
          <w:rFonts w:hint="eastAsia" w:ascii="宋体" w:hAnsi="Times New Roman" w:eastAsia="宋体" w:cs="宋体"/>
          <w:kern w:val="0"/>
          <w:sz w:val="28"/>
          <w:szCs w:val="28"/>
        </w:rPr>
        <w:t>万元，政府采购服务支出</w:t>
      </w:r>
      <w:r>
        <w:rPr>
          <w:rFonts w:ascii="宋体" w:hAnsi="Times New Roman" w:eastAsia="宋体" w:cs="宋体"/>
          <w:kern w:val="0"/>
          <w:sz w:val="28"/>
          <w:szCs w:val="28"/>
        </w:rPr>
        <w:t>0</w:t>
      </w:r>
      <w:r>
        <w:rPr>
          <w:rFonts w:hint="eastAsia" w:ascii="宋体" w:hAnsi="Times New Roman" w:eastAsia="宋体" w:cs="宋体"/>
          <w:kern w:val="0"/>
          <w:sz w:val="28"/>
          <w:szCs w:val="28"/>
        </w:rPr>
        <w:t>万元；实际采购</w:t>
      </w:r>
      <w:r>
        <w:rPr>
          <w:rFonts w:ascii="宋体" w:hAnsi="Times New Roman" w:eastAsia="宋体" w:cs="宋体"/>
          <w:kern w:val="0"/>
          <w:sz w:val="28"/>
          <w:szCs w:val="28"/>
        </w:rPr>
        <w:t>0</w:t>
      </w:r>
      <w:r>
        <w:rPr>
          <w:rFonts w:hint="eastAsia" w:ascii="宋体" w:hAnsi="Times New Roman" w:eastAsia="宋体" w:cs="宋体"/>
          <w:kern w:val="0"/>
          <w:sz w:val="28"/>
          <w:szCs w:val="28"/>
        </w:rPr>
        <w:t>万元，其中：政府采购货物支出</w:t>
      </w:r>
      <w:r>
        <w:rPr>
          <w:rFonts w:ascii="宋体" w:hAnsi="Times New Roman" w:eastAsia="宋体" w:cs="宋体"/>
          <w:kern w:val="0"/>
          <w:sz w:val="28"/>
          <w:szCs w:val="28"/>
        </w:rPr>
        <w:t>0</w:t>
      </w:r>
      <w:r>
        <w:rPr>
          <w:rFonts w:hint="eastAsia" w:ascii="宋体" w:hAnsi="Times New Roman" w:eastAsia="宋体" w:cs="宋体"/>
          <w:kern w:val="0"/>
          <w:sz w:val="28"/>
          <w:szCs w:val="28"/>
        </w:rPr>
        <w:t>万元，政府采购工程支出</w:t>
      </w:r>
      <w:r>
        <w:rPr>
          <w:rFonts w:ascii="宋体" w:hAnsi="Times New Roman" w:eastAsia="宋体" w:cs="宋体"/>
          <w:kern w:val="0"/>
          <w:sz w:val="28"/>
          <w:szCs w:val="28"/>
        </w:rPr>
        <w:t>0</w:t>
      </w:r>
      <w:r>
        <w:rPr>
          <w:rFonts w:hint="eastAsia" w:ascii="宋体" w:hAnsi="Times New Roman" w:eastAsia="宋体" w:cs="宋体"/>
          <w:kern w:val="0"/>
          <w:sz w:val="28"/>
          <w:szCs w:val="28"/>
        </w:rPr>
        <w:t>万元，政府采购服务</w:t>
      </w:r>
      <w:r>
        <w:rPr>
          <w:rFonts w:hint="eastAsia" w:ascii="宋体" w:hAnsi="Times New Roman" w:eastAsia="宋体" w:cs="宋体"/>
          <w:kern w:val="0"/>
          <w:sz w:val="28"/>
          <w:szCs w:val="28"/>
          <w:lang w:val="zh-CN"/>
        </w:rPr>
        <w:t>支</w:t>
      </w:r>
      <w:r>
        <w:rPr>
          <w:rFonts w:hint="eastAsia" w:ascii="宋体" w:hAnsi="Times New Roman" w:eastAsia="宋体" w:cs="宋体"/>
          <w:kern w:val="0"/>
          <w:sz w:val="28"/>
          <w:szCs w:val="28"/>
        </w:rPr>
        <w:t>出</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七、其他重要事项的情况</w:t>
      </w: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（一）国有资产占用情况说明</w:t>
      </w:r>
    </w:p>
    <w:p>
      <w:pPr>
        <w:shd w:val="clear" w:color="auto" w:fill="FFFFFF"/>
        <w:autoSpaceDE w:val="0"/>
        <w:autoSpaceDN w:val="0"/>
        <w:adjustRightInd w:val="0"/>
        <w:spacing w:before="100" w:line="520" w:lineRule="exact"/>
        <w:ind w:left="118"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截至</w:t>
      </w:r>
      <w:r>
        <w:rPr>
          <w:rFonts w:ascii="宋体" w:hAnsi="Times New Roman" w:eastAsia="宋体" w:cs="宋体"/>
          <w:kern w:val="0"/>
          <w:sz w:val="28"/>
          <w:szCs w:val="28"/>
        </w:rPr>
        <w:t>2015</w:t>
      </w:r>
      <w:r>
        <w:rPr>
          <w:rFonts w:hint="eastAsia" w:ascii="宋体" w:hAnsi="Times New Roman" w:eastAsia="宋体" w:cs="宋体"/>
          <w:kern w:val="0"/>
          <w:sz w:val="28"/>
          <w:szCs w:val="28"/>
        </w:rPr>
        <w:t>年</w:t>
      </w:r>
      <w:r>
        <w:rPr>
          <w:rFonts w:ascii="宋体" w:hAnsi="Times New Roman" w:eastAsia="宋体" w:cs="宋体"/>
          <w:kern w:val="0"/>
          <w:sz w:val="28"/>
          <w:szCs w:val="28"/>
        </w:rPr>
        <w:t>12</w:t>
      </w:r>
      <w:r>
        <w:rPr>
          <w:rFonts w:hint="eastAsia" w:ascii="宋体" w:hAnsi="Times New Roman" w:eastAsia="宋体" w:cs="宋体"/>
          <w:kern w:val="0"/>
          <w:sz w:val="28"/>
          <w:szCs w:val="28"/>
        </w:rPr>
        <w:t>月</w:t>
      </w:r>
      <w:r>
        <w:rPr>
          <w:rFonts w:ascii="宋体" w:hAnsi="Times New Roman" w:eastAsia="宋体" w:cs="宋体"/>
          <w:kern w:val="0"/>
          <w:sz w:val="28"/>
          <w:szCs w:val="28"/>
        </w:rPr>
        <w:t>31</w:t>
      </w:r>
      <w:r>
        <w:rPr>
          <w:rFonts w:hint="eastAsia" w:ascii="宋体" w:hAnsi="Times New Roman" w:eastAsia="宋体" w:cs="宋体"/>
          <w:kern w:val="0"/>
          <w:sz w:val="28"/>
          <w:szCs w:val="28"/>
        </w:rPr>
        <w:t>日，资产总计</w:t>
      </w:r>
      <w:r>
        <w:rPr>
          <w:rFonts w:ascii="宋体" w:hAnsi="Times New Roman" w:eastAsia="宋体" w:cs="宋体"/>
          <w:kern w:val="0"/>
          <w:sz w:val="28"/>
          <w:szCs w:val="28"/>
        </w:rPr>
        <w:t>51.28</w:t>
      </w:r>
      <w:r>
        <w:rPr>
          <w:rFonts w:hint="eastAsia" w:ascii="宋体" w:hAnsi="Times New Roman" w:eastAsia="宋体" w:cs="宋体"/>
          <w:kern w:val="0"/>
          <w:sz w:val="28"/>
          <w:szCs w:val="28"/>
        </w:rPr>
        <w:t>万元，其中：流动资产</w:t>
      </w:r>
      <w:r>
        <w:rPr>
          <w:rFonts w:ascii="宋体" w:hAnsi="Times New Roman" w:eastAsia="宋体" w:cs="宋体"/>
          <w:kern w:val="0"/>
          <w:sz w:val="28"/>
          <w:szCs w:val="28"/>
        </w:rPr>
        <w:t>16.79</w:t>
      </w:r>
      <w:r>
        <w:rPr>
          <w:rFonts w:hint="eastAsia" w:ascii="宋体" w:hAnsi="Times New Roman" w:eastAsia="宋体" w:cs="宋体"/>
          <w:kern w:val="0"/>
          <w:sz w:val="28"/>
          <w:szCs w:val="28"/>
        </w:rPr>
        <w:t>万元，固定资产</w:t>
      </w:r>
      <w:r>
        <w:rPr>
          <w:rFonts w:ascii="宋体" w:hAnsi="Times New Roman" w:eastAsia="宋体" w:cs="宋体"/>
          <w:kern w:val="0"/>
          <w:sz w:val="28"/>
          <w:szCs w:val="28"/>
        </w:rPr>
        <w:t>34.49</w:t>
      </w:r>
      <w:r>
        <w:rPr>
          <w:rFonts w:hint="eastAsia" w:ascii="宋体" w:hAnsi="Times New Roman" w:eastAsia="宋体" w:cs="宋体"/>
          <w:kern w:val="0"/>
          <w:sz w:val="28"/>
          <w:szCs w:val="28"/>
        </w:rPr>
        <w:t>万元，其中：房屋</w:t>
      </w:r>
      <w:r>
        <w:rPr>
          <w:rFonts w:ascii="宋体" w:hAnsi="Times New Roman" w:eastAsia="宋体" w:cs="宋体"/>
          <w:kern w:val="0"/>
          <w:sz w:val="28"/>
          <w:szCs w:val="28"/>
        </w:rPr>
        <w:t>0</w:t>
      </w:r>
      <w:r>
        <w:rPr>
          <w:rFonts w:hint="eastAsia" w:ascii="宋体" w:hAnsi="Times New Roman" w:eastAsia="宋体" w:cs="宋体"/>
          <w:kern w:val="0"/>
          <w:sz w:val="28"/>
          <w:szCs w:val="28"/>
        </w:rPr>
        <w:t>（平方米），价值</w:t>
      </w:r>
      <w:r>
        <w:rPr>
          <w:rFonts w:ascii="宋体" w:hAnsi="Times New Roman" w:eastAsia="宋体" w:cs="宋体"/>
          <w:kern w:val="0"/>
          <w:sz w:val="28"/>
          <w:szCs w:val="28"/>
        </w:rPr>
        <w:t>0</w:t>
      </w:r>
      <w:r>
        <w:rPr>
          <w:rFonts w:hint="eastAsia" w:ascii="宋体" w:hAnsi="Times New Roman" w:eastAsia="宋体" w:cs="宋体"/>
          <w:kern w:val="0"/>
          <w:sz w:val="28"/>
          <w:szCs w:val="28"/>
        </w:rPr>
        <w:t>万元，共有车辆</w:t>
      </w:r>
      <w:r>
        <w:rPr>
          <w:rFonts w:ascii="宋体" w:hAnsi="Times New Roman" w:eastAsia="宋体" w:cs="宋体"/>
          <w:kern w:val="0"/>
          <w:sz w:val="28"/>
          <w:szCs w:val="28"/>
        </w:rPr>
        <w:t>0</w:t>
      </w:r>
      <w:r>
        <w:rPr>
          <w:rFonts w:hint="eastAsia" w:ascii="宋体" w:hAnsi="Times New Roman" w:eastAsia="宋体" w:cs="宋体"/>
          <w:kern w:val="0"/>
          <w:sz w:val="28"/>
          <w:szCs w:val="28"/>
        </w:rPr>
        <w:t>辆，价值</w:t>
      </w:r>
      <w:r>
        <w:rPr>
          <w:rFonts w:ascii="宋体" w:hAnsi="Times New Roman" w:eastAsia="宋体" w:cs="宋体"/>
          <w:kern w:val="0"/>
          <w:sz w:val="28"/>
          <w:szCs w:val="28"/>
        </w:rPr>
        <w:t>0</w:t>
      </w:r>
      <w:r>
        <w:rPr>
          <w:rFonts w:hint="eastAsia" w:ascii="宋体" w:hAnsi="Times New Roman" w:eastAsia="宋体" w:cs="宋体"/>
          <w:kern w:val="0"/>
          <w:sz w:val="28"/>
          <w:szCs w:val="28"/>
        </w:rPr>
        <w:t>万元，其中：省部级领导干部用车</w:t>
      </w:r>
      <w:r>
        <w:rPr>
          <w:rFonts w:ascii="宋体" w:hAnsi="Times New Roman" w:eastAsia="宋体" w:cs="宋体"/>
          <w:kern w:val="0"/>
          <w:sz w:val="28"/>
          <w:szCs w:val="28"/>
        </w:rPr>
        <w:t>0</w:t>
      </w:r>
      <w:r>
        <w:rPr>
          <w:rFonts w:hint="eastAsia" w:ascii="宋体" w:hAnsi="Times New Roman" w:eastAsia="宋体" w:cs="宋体"/>
          <w:kern w:val="0"/>
          <w:sz w:val="28"/>
          <w:szCs w:val="28"/>
        </w:rPr>
        <w:t>辆、一般公务用车</w:t>
      </w:r>
      <w:r>
        <w:rPr>
          <w:rFonts w:ascii="宋体" w:hAnsi="Times New Roman" w:eastAsia="宋体" w:cs="宋体"/>
          <w:kern w:val="0"/>
          <w:sz w:val="28"/>
          <w:szCs w:val="28"/>
        </w:rPr>
        <w:t>0</w:t>
      </w:r>
      <w:r>
        <w:rPr>
          <w:rFonts w:hint="eastAsia" w:ascii="宋体" w:hAnsi="Times New Roman" w:eastAsia="宋体" w:cs="宋体"/>
          <w:kern w:val="0"/>
          <w:sz w:val="28"/>
          <w:szCs w:val="28"/>
        </w:rPr>
        <w:t>辆、一般执法执勤用车</w:t>
      </w:r>
      <w:r>
        <w:rPr>
          <w:rFonts w:ascii="宋体" w:hAnsi="Times New Roman" w:eastAsia="宋体" w:cs="宋体"/>
          <w:kern w:val="0"/>
          <w:sz w:val="28"/>
          <w:szCs w:val="28"/>
        </w:rPr>
        <w:t>0</w:t>
      </w:r>
      <w:r>
        <w:rPr>
          <w:rFonts w:hint="eastAsia" w:ascii="宋体" w:hAnsi="Times New Roman" w:eastAsia="宋体" w:cs="宋体"/>
          <w:kern w:val="0"/>
          <w:sz w:val="28"/>
          <w:szCs w:val="28"/>
        </w:rPr>
        <w:t>辆、特种专业技术用车</w:t>
      </w:r>
      <w:r>
        <w:rPr>
          <w:rFonts w:ascii="宋体" w:hAnsi="Times New Roman" w:eastAsia="宋体" w:cs="宋体"/>
          <w:kern w:val="0"/>
          <w:sz w:val="28"/>
          <w:szCs w:val="28"/>
        </w:rPr>
        <w:t>0</w:t>
      </w:r>
      <w:r>
        <w:rPr>
          <w:rFonts w:hint="eastAsia" w:ascii="宋体" w:hAnsi="Times New Roman" w:eastAsia="宋体" w:cs="宋体"/>
          <w:kern w:val="0"/>
          <w:sz w:val="28"/>
          <w:szCs w:val="28"/>
        </w:rPr>
        <w:t>辆、其他用车</w:t>
      </w:r>
      <w:r>
        <w:rPr>
          <w:rFonts w:ascii="宋体" w:hAnsi="Times New Roman" w:eastAsia="宋体" w:cs="宋体"/>
          <w:kern w:val="0"/>
          <w:sz w:val="28"/>
          <w:szCs w:val="28"/>
        </w:rPr>
        <w:t>0</w:t>
      </w:r>
      <w:r>
        <w:rPr>
          <w:rFonts w:hint="eastAsia" w:ascii="宋体" w:hAnsi="Times New Roman" w:eastAsia="宋体" w:cs="宋体"/>
          <w:kern w:val="0"/>
          <w:sz w:val="28"/>
          <w:szCs w:val="28"/>
        </w:rPr>
        <w:t>辆，（其他用车主要是0）：单位价值在</w:t>
      </w:r>
      <w:r>
        <w:rPr>
          <w:rFonts w:ascii="宋体" w:hAnsi="Times New Roman" w:eastAsia="宋体" w:cs="宋体"/>
          <w:kern w:val="0"/>
          <w:sz w:val="28"/>
          <w:szCs w:val="28"/>
        </w:rPr>
        <w:t>2</w:t>
      </w:r>
      <w:r>
        <w:rPr>
          <w:rFonts w:ascii="Times New Roman" w:hAnsi="Times New Roman" w:eastAsia="宋体" w:cs="Times New Roman"/>
          <w:kern w:val="0"/>
          <w:sz w:val="28"/>
          <w:szCs w:val="28"/>
        </w:rPr>
        <w:t>0</w:t>
      </w:r>
      <w:r>
        <w:rPr>
          <w:rFonts w:hint="eastAsia" w:ascii="宋体" w:hAnsi="Times New Roman" w:eastAsia="宋体" w:cs="宋体"/>
          <w:kern w:val="0"/>
          <w:sz w:val="28"/>
          <w:szCs w:val="28"/>
        </w:rPr>
        <w:t>万元以上</w:t>
      </w:r>
      <w:r>
        <w:rPr>
          <w:rFonts w:hint="eastAsia" w:ascii="宋体" w:hAnsi="Times New Roman" w:eastAsia="宋体" w:cs="宋体"/>
          <w:kern w:val="0"/>
          <w:sz w:val="28"/>
          <w:szCs w:val="28"/>
          <w:lang w:val="zh-CN"/>
        </w:rPr>
        <w:t>的</w:t>
      </w:r>
      <w:r>
        <w:rPr>
          <w:rFonts w:hint="eastAsia" w:ascii="宋体" w:hAnsi="Times New Roman" w:eastAsia="宋体" w:cs="宋体"/>
          <w:kern w:val="0"/>
          <w:sz w:val="28"/>
          <w:szCs w:val="28"/>
        </w:rPr>
        <w:t>设备</w:t>
      </w:r>
      <w:r>
        <w:rPr>
          <w:rFonts w:ascii="宋体" w:hAnsi="Times New Roman" w:eastAsia="宋体" w:cs="宋体"/>
          <w:kern w:val="0"/>
          <w:sz w:val="28"/>
          <w:szCs w:val="28"/>
        </w:rPr>
        <w:t>0</w:t>
      </w:r>
      <w:r>
        <w:rPr>
          <w:rFonts w:hint="eastAsia" w:ascii="宋体" w:hAnsi="Times New Roman" w:eastAsia="宋体" w:cs="宋体"/>
          <w:kern w:val="0"/>
          <w:sz w:val="28"/>
          <w:szCs w:val="28"/>
        </w:rPr>
        <w:t>台（套），单位价值在</w:t>
      </w:r>
      <w:r>
        <w:rPr>
          <w:rFonts w:ascii="宋体" w:hAnsi="Times New Roman" w:eastAsia="宋体" w:cs="宋体"/>
          <w:kern w:val="0"/>
          <w:sz w:val="28"/>
          <w:szCs w:val="28"/>
        </w:rPr>
        <w:t>2</w:t>
      </w:r>
      <w:r>
        <w:rPr>
          <w:rFonts w:ascii="Times New Roman" w:hAnsi="Times New Roman" w:eastAsia="宋体" w:cs="Times New Roman"/>
          <w:kern w:val="0"/>
          <w:sz w:val="28"/>
          <w:szCs w:val="28"/>
        </w:rPr>
        <w:t>00</w:t>
      </w:r>
      <w:r>
        <w:rPr>
          <w:rFonts w:hint="eastAsia" w:ascii="宋体" w:hAnsi="Times New Roman" w:eastAsia="宋体" w:cs="宋体"/>
          <w:kern w:val="0"/>
          <w:sz w:val="28"/>
          <w:szCs w:val="28"/>
        </w:rPr>
        <w:t>万元以上的设备</w:t>
      </w:r>
      <w:r>
        <w:rPr>
          <w:rFonts w:ascii="宋体" w:hAnsi="Times New Roman" w:eastAsia="宋体" w:cs="宋体"/>
          <w:kern w:val="0"/>
          <w:sz w:val="28"/>
          <w:szCs w:val="28"/>
        </w:rPr>
        <w:t>0</w:t>
      </w:r>
      <w:r>
        <w:rPr>
          <w:rFonts w:hint="eastAsia" w:ascii="宋体" w:hAnsi="Times New Roman" w:eastAsia="宋体" w:cs="宋体"/>
          <w:kern w:val="0"/>
          <w:sz w:val="28"/>
          <w:szCs w:val="28"/>
        </w:rPr>
        <w:t>台（套），其他固定资产价值</w:t>
      </w:r>
      <w:r>
        <w:rPr>
          <w:rFonts w:ascii="宋体" w:hAnsi="Times New Roman" w:eastAsia="宋体" w:cs="宋体"/>
          <w:kern w:val="0"/>
          <w:sz w:val="28"/>
          <w:szCs w:val="28"/>
        </w:rPr>
        <w:t>34.49</w:t>
      </w:r>
      <w:r>
        <w:rPr>
          <w:rFonts w:hint="eastAsia" w:ascii="宋体" w:hAnsi="Times New Roman" w:eastAsia="宋体" w:cs="宋体"/>
          <w:kern w:val="0"/>
          <w:sz w:val="28"/>
          <w:szCs w:val="28"/>
        </w:rPr>
        <w:t>万元。</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（二）国有资产收益征缴情况说明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hint="eastAsia" w:ascii="宋体" w:hAnsi="Times New Roman" w:eastAsia="宋体" w:cs="宋体"/>
          <w:kern w:val="0"/>
          <w:sz w:val="28"/>
          <w:szCs w:val="28"/>
        </w:rPr>
        <w:t>截至</w:t>
      </w:r>
      <w:r>
        <w:rPr>
          <w:rFonts w:ascii="宋体" w:hAnsi="Times New Roman" w:eastAsia="宋体" w:cs="宋体"/>
          <w:kern w:val="0"/>
          <w:sz w:val="28"/>
          <w:szCs w:val="28"/>
        </w:rPr>
        <w:t>2015</w:t>
      </w:r>
      <w:r>
        <w:rPr>
          <w:rFonts w:hint="eastAsia" w:ascii="宋体" w:hAnsi="Times New Roman" w:eastAsia="宋体" w:cs="宋体"/>
          <w:kern w:val="0"/>
          <w:sz w:val="28"/>
          <w:szCs w:val="28"/>
        </w:rPr>
        <w:t>年</w:t>
      </w:r>
      <w:r>
        <w:rPr>
          <w:rFonts w:ascii="宋体" w:hAnsi="Times New Roman" w:eastAsia="宋体" w:cs="宋体"/>
          <w:kern w:val="0"/>
          <w:sz w:val="28"/>
          <w:szCs w:val="28"/>
        </w:rPr>
        <w:t>12</w:t>
      </w:r>
      <w:r>
        <w:rPr>
          <w:rFonts w:hint="eastAsia" w:ascii="宋体" w:hAnsi="Times New Roman" w:eastAsia="宋体" w:cs="宋体"/>
          <w:kern w:val="0"/>
          <w:sz w:val="28"/>
          <w:szCs w:val="28"/>
        </w:rPr>
        <w:t>月</w:t>
      </w:r>
      <w:r>
        <w:rPr>
          <w:rFonts w:ascii="宋体" w:hAnsi="Times New Roman" w:eastAsia="宋体" w:cs="宋体"/>
          <w:kern w:val="0"/>
          <w:sz w:val="28"/>
          <w:szCs w:val="28"/>
        </w:rPr>
        <w:t>31</w:t>
      </w:r>
      <w:r>
        <w:rPr>
          <w:rFonts w:hint="eastAsia" w:ascii="宋体" w:hAnsi="Times New Roman" w:eastAsia="宋体" w:cs="宋体"/>
          <w:kern w:val="0"/>
          <w:sz w:val="28"/>
          <w:szCs w:val="28"/>
        </w:rPr>
        <w:t>日，新疆中共乌鲁木齐市水磨沟区委员会机构编制委员会办公室</w:t>
      </w:r>
      <w:r>
        <w:rPr>
          <w:rFonts w:hint="eastAsia" w:ascii="宋体" w:hAnsi="Times New Roman" w:eastAsia="宋体" w:cs="宋体"/>
          <w:kern w:val="0"/>
          <w:sz w:val="28"/>
          <w:szCs w:val="28"/>
          <w:lang w:val="zh-CN"/>
        </w:rPr>
        <w:t>单位国有资产收益征缴总额收入合计</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r>
        <w:rPr>
          <w:rFonts w:hint="eastAsia" w:ascii="宋体" w:hAnsi="Times New Roman" w:eastAsia="宋体" w:cs="宋体"/>
          <w:kern w:val="0"/>
          <w:sz w:val="28"/>
          <w:szCs w:val="28"/>
          <w:lang w:val="zh-CN"/>
        </w:rPr>
        <w:t>。（其中：</w:t>
      </w:r>
      <w:r>
        <w:rPr>
          <w:rFonts w:hint="eastAsia" w:ascii="宋体" w:hAnsi="Times New Roman" w:eastAsia="宋体" w:cs="宋体"/>
          <w:kern w:val="0"/>
          <w:sz w:val="28"/>
          <w:szCs w:val="28"/>
        </w:rPr>
        <w:t>单位资产有偿使用收入合计</w:t>
      </w:r>
      <w:r>
        <w:rPr>
          <w:rFonts w:ascii="宋体" w:hAnsi="Times New Roman" w:eastAsia="宋体" w:cs="宋体"/>
          <w:kern w:val="0"/>
          <w:sz w:val="28"/>
          <w:szCs w:val="28"/>
        </w:rPr>
        <w:t>0</w:t>
      </w:r>
      <w:r>
        <w:rPr>
          <w:rFonts w:hint="eastAsia" w:ascii="宋体" w:hAnsi="Times New Roman" w:eastAsia="宋体" w:cs="宋体"/>
          <w:kern w:val="0"/>
          <w:sz w:val="28"/>
          <w:szCs w:val="28"/>
        </w:rPr>
        <w:t>万元，资产处置收入合计</w:t>
      </w:r>
      <w:r>
        <w:rPr>
          <w:rFonts w:ascii="宋体" w:hAnsi="Times New Roman" w:eastAsia="宋体" w:cs="宋体"/>
          <w:kern w:val="0"/>
          <w:sz w:val="28"/>
          <w:szCs w:val="28"/>
        </w:rPr>
        <w:t>0</w:t>
      </w:r>
      <w:r>
        <w:rPr>
          <w:rFonts w:hint="eastAsia" w:ascii="宋体" w:hAnsi="Times New Roman" w:eastAsia="宋体" w:cs="宋体"/>
          <w:kern w:val="0"/>
          <w:sz w:val="28"/>
          <w:szCs w:val="28"/>
        </w:rPr>
        <w:t>万元）。已缴国库</w:t>
      </w:r>
      <w:r>
        <w:rPr>
          <w:rFonts w:ascii="宋体" w:hAnsi="Times New Roman" w:eastAsia="宋体" w:cs="宋体"/>
          <w:kern w:val="0"/>
          <w:sz w:val="28"/>
          <w:szCs w:val="28"/>
        </w:rPr>
        <w:t>0</w:t>
      </w:r>
      <w:r>
        <w:rPr>
          <w:rFonts w:hint="eastAsia" w:ascii="宋体" w:hAnsi="Times New Roman" w:eastAsia="宋体" w:cs="宋体"/>
          <w:kern w:val="0"/>
          <w:sz w:val="28"/>
          <w:szCs w:val="28"/>
        </w:rPr>
        <w:t>万元，已缴财政专户</w:t>
      </w:r>
      <w:r>
        <w:rPr>
          <w:rFonts w:ascii="宋体" w:hAnsi="Times New Roman" w:eastAsia="宋体" w:cs="宋体"/>
          <w:kern w:val="0"/>
          <w:sz w:val="28"/>
          <w:szCs w:val="28"/>
        </w:rPr>
        <w:t>0</w:t>
      </w:r>
      <w:r>
        <w:rPr>
          <w:rFonts w:hint="eastAsia" w:ascii="宋体" w:hAnsi="Times New Roman" w:eastAsia="宋体" w:cs="宋体"/>
          <w:kern w:val="0"/>
          <w:sz w:val="28"/>
          <w:szCs w:val="28"/>
        </w:rPr>
        <w:t>万元，应</w:t>
      </w:r>
      <w:r>
        <w:rPr>
          <w:rFonts w:hint="eastAsia" w:ascii="宋体" w:hAnsi="Times New Roman" w:eastAsia="宋体" w:cs="宋体"/>
          <w:kern w:val="0"/>
          <w:sz w:val="28"/>
          <w:szCs w:val="28"/>
          <w:highlight w:val="white"/>
        </w:rPr>
        <w:t>缴未缴</w:t>
      </w:r>
      <w:r>
        <w:rPr>
          <w:rFonts w:ascii="宋体" w:hAnsi="Times New Roman" w:eastAsia="宋体" w:cs="宋体"/>
          <w:kern w:val="0"/>
          <w:sz w:val="28"/>
          <w:szCs w:val="28"/>
        </w:rPr>
        <w:t>0</w:t>
      </w:r>
      <w:r>
        <w:rPr>
          <w:rFonts w:hint="eastAsia" w:ascii="宋体" w:hAnsi="Times New Roman" w:eastAsia="宋体" w:cs="宋体"/>
          <w:kern w:val="0"/>
          <w:sz w:val="28"/>
          <w:szCs w:val="28"/>
        </w:rPr>
        <w:t>万元，单位留用</w:t>
      </w:r>
      <w:r>
        <w:rPr>
          <w:rFonts w:ascii="宋体" w:hAnsi="Times New Roman" w:eastAsia="宋体" w:cs="宋体"/>
          <w:kern w:val="0"/>
          <w:sz w:val="28"/>
          <w:szCs w:val="28"/>
        </w:rPr>
        <w:t>0</w:t>
      </w:r>
      <w:r>
        <w:rPr>
          <w:rFonts w:hint="eastAsia" w:ascii="宋体" w:hAnsi="Times New Roman" w:eastAsia="宋体" w:cs="宋体"/>
          <w:kern w:val="0"/>
          <w:sz w:val="28"/>
          <w:szCs w:val="28"/>
        </w:rPr>
        <w:t>万元。</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left"/>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（三）部门项目支出情况和项目绩效评价情况说明</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r>
        <w:rPr>
          <w:rFonts w:ascii="宋体" w:hAnsi="Times New Roman" w:eastAsia="宋体" w:cs="宋体"/>
          <w:kern w:val="0"/>
          <w:sz w:val="28"/>
          <w:szCs w:val="28"/>
          <w:highlight w:val="white"/>
        </w:rPr>
        <w:t>2015</w:t>
      </w:r>
      <w:r>
        <w:rPr>
          <w:rFonts w:hint="eastAsia" w:ascii="宋体" w:hAnsi="Times New Roman" w:eastAsia="宋体" w:cs="宋体"/>
          <w:kern w:val="0"/>
          <w:sz w:val="28"/>
          <w:szCs w:val="28"/>
          <w:highlight w:val="white"/>
        </w:rPr>
        <w:t>年度，本部门单位未开展实行绩效项目管理工作。</w:t>
      </w:r>
    </w:p>
    <w:p>
      <w:pPr>
        <w:shd w:val="clear" w:color="auto" w:fill="FFFFFF"/>
        <w:autoSpaceDE w:val="0"/>
        <w:autoSpaceDN w:val="0"/>
        <w:adjustRightInd w:val="0"/>
        <w:spacing w:before="100" w:line="520" w:lineRule="exact"/>
        <w:ind w:firstLine="480"/>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center"/>
        <w:rPr>
          <w:rFonts w:ascii="Times New Roman" w:hAnsi="Times New Roman" w:eastAsia="宋体" w:cs="Times New Roman"/>
          <w:b/>
          <w:bCs/>
          <w:kern w:val="0"/>
          <w:sz w:val="28"/>
          <w:szCs w:val="28"/>
        </w:rPr>
      </w:pPr>
      <w:r>
        <w:rPr>
          <w:rFonts w:hint="eastAsia" w:ascii="宋体" w:hAnsi="Times New Roman" w:eastAsia="宋体" w:cs="宋体"/>
          <w:b/>
          <w:bCs/>
          <w:kern w:val="0"/>
          <w:sz w:val="28"/>
          <w:szCs w:val="28"/>
        </w:rPr>
        <w:t>第三部分新疆中共乌鲁木齐市水磨沟区委员会机构编制委员会办公室专业名词解释</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w:t>
      </w:r>
      <w:r>
        <w:rPr>
          <w:rFonts w:ascii="宋体" w:hAnsi="Times New Roman" w:eastAsia="宋体" w:cs="宋体"/>
          <w:kern w:val="0"/>
          <w:sz w:val="28"/>
          <w:szCs w:val="28"/>
          <w:lang w:val="zh-CN"/>
        </w:rPr>
        <w:t>.</w:t>
      </w:r>
      <w:r>
        <w:rPr>
          <w:rFonts w:hint="eastAsia" w:ascii="宋体" w:hAnsi="Times New Roman" w:eastAsia="宋体" w:cs="宋体"/>
          <w:kern w:val="0"/>
          <w:sz w:val="28"/>
          <w:szCs w:val="28"/>
        </w:rPr>
        <w:t>财政拨款收入：指同级财政当年拨付的资金。</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2.</w:t>
      </w:r>
      <w:r>
        <w:rPr>
          <w:rFonts w:hint="eastAsia" w:ascii="宋体" w:hAnsi="Times New Roman" w:eastAsia="宋体" w:cs="宋体"/>
          <w:kern w:val="0"/>
          <w:sz w:val="28"/>
          <w:szCs w:val="28"/>
        </w:rPr>
        <w:t>上级补助收入：指事业单位从主管部门和上级单位取得的非财政补助收入。</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3.</w:t>
      </w:r>
      <w:r>
        <w:rPr>
          <w:rFonts w:hint="eastAsia" w:ascii="宋体" w:hAnsi="Times New Roman" w:eastAsia="宋体" w:cs="宋体"/>
          <w:kern w:val="0"/>
          <w:sz w:val="28"/>
          <w:szCs w:val="28"/>
        </w:rPr>
        <w:t>事业收入：指事业单位开展专业业务活动及其辅助活动所取得的收入。</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4.</w:t>
      </w:r>
      <w:r>
        <w:rPr>
          <w:rFonts w:hint="eastAsia" w:ascii="宋体" w:hAnsi="Times New Roman" w:eastAsia="宋体" w:cs="宋体"/>
          <w:kern w:val="0"/>
          <w:sz w:val="28"/>
          <w:szCs w:val="28"/>
        </w:rPr>
        <w:t>经营收入：指事业单位在专业业务活动及其辅助活动之外开展非独立核算经营活动取得的收入。</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5.</w:t>
      </w:r>
      <w:r>
        <w:rPr>
          <w:rFonts w:hint="eastAsia" w:ascii="宋体" w:hAnsi="Times New Roman" w:eastAsia="宋体" w:cs="宋体"/>
          <w:kern w:val="0"/>
          <w:sz w:val="28"/>
          <w:szCs w:val="28"/>
        </w:rPr>
        <w:t>附属单位缴款：指事业单位附属的独立核算单位按有关规定上缴的收入。</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6.</w:t>
      </w:r>
      <w:r>
        <w:rPr>
          <w:rFonts w:hint="eastAsia" w:ascii="宋体" w:hAnsi="Times New Roman" w:eastAsia="宋体" w:cs="宋体"/>
          <w:kern w:val="0"/>
          <w:sz w:val="28"/>
          <w:szCs w:val="28"/>
        </w:rPr>
        <w:t>其他收入：指除上述</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财政拨款收入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上级补助收入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事业收入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经营收入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附属单位缴款</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等之外取得的收入。</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7.</w:t>
      </w:r>
      <w:r>
        <w:rPr>
          <w:rFonts w:hint="eastAsia" w:ascii="宋体" w:hAnsi="Times New Roman" w:eastAsia="宋体" w:cs="宋体"/>
          <w:kern w:val="0"/>
          <w:sz w:val="28"/>
          <w:szCs w:val="28"/>
        </w:rPr>
        <w:t>用事业基金弥补收支差额：指事业单位在当年的</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财政拨款收入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财政拨款结转和结余资金</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事业收入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事业单位经营收入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其他收入</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不足以安排当年支出的情况下，使用以前年度积累的事业基金（即事业单位当年收支扣抵后按国家规定提取，用于弥补以后年度收支差额的基金）弥补本年度收支缺口的资金。</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8.</w:t>
      </w:r>
      <w:r>
        <w:rPr>
          <w:rFonts w:hint="eastAsia" w:ascii="宋体" w:hAnsi="Times New Roman" w:eastAsia="宋体" w:cs="宋体"/>
          <w:kern w:val="0"/>
          <w:sz w:val="28"/>
          <w:szCs w:val="28"/>
        </w:rPr>
        <w:t>上年结转和结余：指以前年度支出预算因客观条件未执行完毕，结转到本年度按有关规定继续使用的资金，既包括财政结转和结余，也包括事业收入、经营收入、其他收入的结转和结余。</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9.</w:t>
      </w:r>
      <w:r>
        <w:rPr>
          <w:rFonts w:hint="eastAsia" w:ascii="宋体" w:hAnsi="Times New Roman" w:eastAsia="宋体" w:cs="宋体"/>
          <w:kern w:val="0"/>
          <w:sz w:val="28"/>
          <w:szCs w:val="28"/>
        </w:rPr>
        <w:t>结余分配：反映单位当年结余的分配情况。</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10.</w:t>
      </w:r>
      <w:r>
        <w:rPr>
          <w:rFonts w:hint="eastAsia" w:ascii="宋体" w:hAnsi="Times New Roman" w:eastAsia="宋体" w:cs="宋体"/>
          <w:kern w:val="0"/>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11.</w:t>
      </w:r>
      <w:r>
        <w:rPr>
          <w:rFonts w:hint="eastAsia" w:ascii="宋体" w:hAnsi="Times New Roman" w:eastAsia="宋体" w:cs="宋体"/>
          <w:kern w:val="0"/>
          <w:sz w:val="28"/>
          <w:szCs w:val="28"/>
        </w:rPr>
        <w:t>基本支出：指为保障机构正常运转、完成日常工作任务而发生的人员支出和公用支出。</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12.</w:t>
      </w:r>
      <w:r>
        <w:rPr>
          <w:rFonts w:hint="eastAsia" w:ascii="宋体" w:hAnsi="Times New Roman" w:eastAsia="宋体" w:cs="宋体"/>
          <w:kern w:val="0"/>
          <w:sz w:val="28"/>
          <w:szCs w:val="28"/>
        </w:rPr>
        <w:t>项目支出：指在基本支出之外为完成特定行政任务和事业发展目标所发生的支出。</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13.</w:t>
      </w:r>
      <w:r>
        <w:rPr>
          <w:rFonts w:hint="eastAsia" w:ascii="宋体" w:hAnsi="Times New Roman" w:eastAsia="宋体" w:cs="宋体"/>
          <w:kern w:val="0"/>
          <w:sz w:val="28"/>
          <w:szCs w:val="28"/>
        </w:rPr>
        <w:t>经营支出：指事业单位在专业业务活动及其辅助活动之外开展非独立核算经营活动发生的支出。</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14.</w:t>
      </w:r>
      <w:r>
        <w:rPr>
          <w:rFonts w:hint="eastAsia" w:ascii="宋体" w:hAnsi="Times New Roman" w:eastAsia="宋体" w:cs="宋体"/>
          <w:kern w:val="0"/>
          <w:sz w:val="28"/>
          <w:szCs w:val="28"/>
        </w:rPr>
        <w:t>对附属单位补助支出：指事业单位发生的用非财政预算资金对附属单位的补助支出。</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15.</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三公</w:t>
      </w:r>
      <w:r>
        <w:rPr>
          <w:rFonts w:ascii="Times New Roman" w:hAnsi="Times New Roman" w:eastAsia="宋体" w:cs="Times New Roman"/>
          <w:kern w:val="0"/>
          <w:sz w:val="28"/>
          <w:szCs w:val="28"/>
        </w:rPr>
        <w:t>”</w:t>
      </w:r>
      <w:r>
        <w:rPr>
          <w:rFonts w:hint="eastAsia" w:ascii="宋体" w:hAnsi="Times New Roman" w:eastAsia="宋体" w:cs="宋体"/>
          <w:kern w:val="0"/>
          <w:sz w:val="28"/>
          <w:szCs w:val="28"/>
        </w:rPr>
        <w:t>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ascii="宋体" w:hAnsi="Times New Roman" w:eastAsia="宋体" w:cs="宋体"/>
          <w:kern w:val="0"/>
          <w:sz w:val="28"/>
          <w:szCs w:val="28"/>
        </w:rPr>
        <w:t>16.</w:t>
      </w:r>
      <w:r>
        <w:rPr>
          <w:rFonts w:hint="eastAsia" w:ascii="宋体" w:hAnsi="Times New Roman" w:eastAsia="宋体" w:cs="宋体"/>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line="520" w:lineRule="exact"/>
        <w:rPr>
          <w:rFonts w:ascii="Times New Roman" w:hAnsi="Times New Roman" w:eastAsia="宋体" w:cs="Times New Roman"/>
          <w:kern w:val="0"/>
          <w:sz w:val="28"/>
          <w:szCs w:val="28"/>
        </w:rPr>
      </w:pPr>
      <w:r>
        <w:rPr>
          <w:rFonts w:hint="eastAsia" w:ascii="宋体" w:hAnsi="Times New Roman" w:eastAsia="宋体" w:cs="宋体"/>
          <w:kern w:val="0"/>
          <w:sz w:val="28"/>
          <w:szCs w:val="28"/>
        </w:rPr>
        <w:t>本单位支出功能分类说明：指一般公共服务支出</w:t>
      </w:r>
      <w:r>
        <w:rPr>
          <w:rFonts w:ascii="宋体" w:hAnsi="Times New Roman" w:eastAsia="宋体" w:cs="宋体"/>
          <w:kern w:val="0"/>
          <w:sz w:val="28"/>
          <w:szCs w:val="28"/>
        </w:rPr>
        <w:t xml:space="preserve">  </w:t>
      </w:r>
      <w:r>
        <w:rPr>
          <w:rFonts w:hint="eastAsia" w:ascii="宋体" w:hAnsi="Times New Roman" w:eastAsia="宋体" w:cs="宋体"/>
          <w:kern w:val="0"/>
          <w:sz w:val="28"/>
          <w:szCs w:val="28"/>
        </w:rPr>
        <w:t>。201（类）10（款）01（项）：指</w:t>
      </w:r>
      <w:r>
        <w:rPr>
          <w:rFonts w:ascii="宋体" w:hAnsi="Times New Roman" w:eastAsia="宋体" w:cs="宋体"/>
          <w:kern w:val="0"/>
          <w:sz w:val="28"/>
          <w:szCs w:val="28"/>
        </w:rPr>
        <w:t xml:space="preserve"> 行政运行（人力资源事务）</w:t>
      </w:r>
      <w:r>
        <w:rPr>
          <w:rFonts w:hint="eastAsia" w:ascii="宋体" w:hAnsi="Times New Roman" w:eastAsia="宋体" w:cs="宋体"/>
          <w:kern w:val="0"/>
          <w:sz w:val="28"/>
          <w:szCs w:val="28"/>
        </w:rPr>
        <w:t>。</w:t>
      </w:r>
    </w:p>
    <w:p>
      <w:pPr>
        <w:shd w:val="clear" w:color="auto" w:fill="FFFFFF"/>
        <w:autoSpaceDE w:val="0"/>
        <w:autoSpaceDN w:val="0"/>
        <w:adjustRightInd w:val="0"/>
        <w:spacing w:before="100" w:after="240"/>
        <w:jc w:val="left"/>
        <w:rPr>
          <w:rFonts w:ascii="Times New Roman" w:hAnsi="Times New Roman" w:eastAsia="宋体" w:cs="Times New Roman"/>
          <w:kern w:val="0"/>
          <w:sz w:val="28"/>
          <w:szCs w:val="28"/>
        </w:rPr>
      </w:pPr>
    </w:p>
    <w:p>
      <w:pPr>
        <w:shd w:val="clear" w:color="auto" w:fill="FFFFFF"/>
        <w:autoSpaceDE w:val="0"/>
        <w:autoSpaceDN w:val="0"/>
        <w:adjustRightInd w:val="0"/>
        <w:spacing w:before="100" w:after="240"/>
        <w:jc w:val="center"/>
        <w:rPr>
          <w:rFonts w:ascii="Times New Roman" w:hAnsi="Times New Roman" w:eastAsia="宋体" w:cs="Times New Roman"/>
          <w:sz w:val="28"/>
          <w:szCs w:val="28"/>
        </w:rPr>
      </w:pPr>
      <w:r>
        <w:rPr>
          <w:rFonts w:hint="eastAsia" w:ascii="宋体" w:hAnsi="Times New Roman" w:eastAsia="宋体" w:cs="宋体"/>
          <w:b/>
          <w:bCs/>
          <w:kern w:val="0"/>
          <w:sz w:val="28"/>
          <w:szCs w:val="28"/>
        </w:rPr>
        <w:t>第四部分新疆中共乌鲁木齐市水磨沟区委员会机构编制委员会办公室单位</w:t>
      </w:r>
      <w:r>
        <w:rPr>
          <w:rFonts w:ascii="宋体" w:hAnsi="Times New Roman" w:eastAsia="宋体" w:cs="宋体"/>
          <w:b/>
          <w:bCs/>
          <w:kern w:val="0"/>
          <w:sz w:val="28"/>
          <w:szCs w:val="28"/>
        </w:rPr>
        <w:t>2015</w:t>
      </w:r>
      <w:r>
        <w:rPr>
          <w:rFonts w:hint="eastAsia" w:ascii="宋体" w:hAnsi="Times New Roman" w:eastAsia="宋体" w:cs="宋体"/>
          <w:b/>
          <w:bCs/>
          <w:kern w:val="0"/>
          <w:sz w:val="28"/>
          <w:szCs w:val="28"/>
        </w:rPr>
        <w:t>年度部门决算报表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一、《收入支出决算总表》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三、《收入决算表》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四、《支出决算表》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五、《项目收入支出决算表》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六、《行政事业类项目收入支出决算表》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七、《基本建设类项目收入支出决算表》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八、《支出决算明细表》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九、《基本支出决算明细表》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十、《项目支出决算明细表》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十一、《财政专户管理资金收入支出决算表》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w:t>
      </w:r>
      <w:r>
        <w:rPr>
          <w:rFonts w:hint="eastAsia" w:ascii="宋体" w:hAnsi="Times New Roman" w:eastAsia="宋体" w:cs="宋体"/>
          <w:sz w:val="28"/>
          <w:szCs w:val="28"/>
          <w:lang w:val="zh-CN"/>
        </w:rPr>
        <w:t>二</w:t>
      </w:r>
      <w:r>
        <w:rPr>
          <w:rFonts w:hint="eastAsia" w:ascii="宋体" w:hAnsi="Times New Roman" w:eastAsia="宋体" w:cs="宋体"/>
          <w:sz w:val="28"/>
          <w:szCs w:val="28"/>
        </w:rPr>
        <w:t>、《财政拨款收入支出决算总表》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十三、《一般公共预算财政拨款收入支出决算表》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十四、《一般公共预算财政拨款支出决算明细表》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十五、《一般公共预算财政拨款基本支出决算明细表》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十六、《一般公共预算财政拨款项目支出决算明细表》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十七、《政府性基金预算财政拨款收入支出决算表》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十八、《政府性基金预算财政拨款支出决算明细表》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十九、《政府性基金预算财政拨款基本支出决算明细表》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二十、《政府性基金预算财政拨款项目支出决算明细表》。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二十一、《资产负债简表》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二十二、《资产情况表》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二十三、《国有资产收益征缴情况表》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二十四、《基本数字表》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二十五、《机构人员情况表》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二十六、《非税收入征缴情况表》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二十七、《部门决算相关信息统计表》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二十八、《政府采购情况表》</w:t>
      </w:r>
    </w:p>
    <w:p>
      <w:pPr>
        <w:autoSpaceDE w:val="0"/>
        <w:autoSpaceDN w:val="0"/>
        <w:adjustRightInd w:val="0"/>
        <w:spacing w:line="520" w:lineRule="exact"/>
        <w:rPr>
          <w:rFonts w:ascii="Times New Roman" w:hAnsi="Times New Roman" w:eastAsia="宋体" w:cs="Times New Roman"/>
          <w:sz w:val="28"/>
          <w:szCs w:val="28"/>
        </w:rPr>
      </w:pPr>
      <w:r>
        <w:rPr>
          <w:rFonts w:hint="eastAsia" w:ascii="宋体" w:hAnsi="Times New Roman" w:eastAsia="宋体" w:cs="宋体"/>
          <w:sz w:val="28"/>
          <w:szCs w:val="28"/>
        </w:rPr>
        <w:t>二十九、《</w:t>
      </w:r>
      <w:r>
        <w:rPr>
          <w:rFonts w:ascii="宋体" w:hAnsi="Times New Roman" w:eastAsia="宋体" w:cs="宋体"/>
          <w:sz w:val="28"/>
          <w:szCs w:val="28"/>
        </w:rPr>
        <w:t>201</w:t>
      </w:r>
      <w:r>
        <w:rPr>
          <w:rFonts w:hint="eastAsia" w:ascii="宋体" w:hAnsi="Times New Roman" w:eastAsia="宋体" w:cs="宋体"/>
          <w:sz w:val="28"/>
          <w:szCs w:val="28"/>
          <w:lang w:val="en-US" w:eastAsia="zh-CN"/>
        </w:rPr>
        <w:t>5</w:t>
      </w:r>
      <w:r>
        <w:rPr>
          <w:rFonts w:hint="eastAsia" w:ascii="宋体" w:hAnsi="Times New Roman" w:eastAsia="宋体" w:cs="宋体"/>
          <w:sz w:val="28"/>
          <w:szCs w:val="28"/>
        </w:rPr>
        <w:t>年度一般公共预算</w:t>
      </w:r>
      <w:r>
        <w:rPr>
          <w:rFonts w:ascii="Times New Roman" w:hAnsi="Times New Roman" w:eastAsia="宋体" w:cs="Times New Roman"/>
          <w:sz w:val="28"/>
          <w:szCs w:val="28"/>
        </w:rPr>
        <w:t>“</w:t>
      </w:r>
      <w:r>
        <w:rPr>
          <w:rFonts w:hint="eastAsia" w:ascii="宋体" w:hAnsi="Times New Roman" w:eastAsia="宋体" w:cs="宋体"/>
          <w:sz w:val="28"/>
          <w:szCs w:val="28"/>
        </w:rPr>
        <w:t>三公</w:t>
      </w:r>
      <w:r>
        <w:rPr>
          <w:rFonts w:ascii="Times New Roman" w:hAnsi="Times New Roman" w:eastAsia="宋体" w:cs="Times New Roman"/>
          <w:sz w:val="28"/>
          <w:szCs w:val="28"/>
        </w:rPr>
        <w:t>”</w:t>
      </w:r>
      <w:r>
        <w:rPr>
          <w:rFonts w:hint="eastAsia" w:ascii="宋体" w:hAnsi="Times New Roman" w:eastAsia="宋体" w:cs="宋体"/>
          <w:sz w:val="28"/>
          <w:szCs w:val="28"/>
        </w:rPr>
        <w:t>经费支出情况表》</w:t>
      </w:r>
    </w:p>
    <w:p>
      <w:pPr>
        <w:shd w:val="clear" w:color="auto" w:fill="FFFFFF"/>
        <w:autoSpaceDE w:val="0"/>
        <w:autoSpaceDN w:val="0"/>
        <w:adjustRightInd w:val="0"/>
        <w:spacing w:before="100" w:after="240"/>
        <w:jc w:val="center"/>
        <w:rPr>
          <w:rFonts w:ascii="宋体" w:hAnsi="Times New Roman" w:eastAsia="宋体" w:cs="宋体"/>
          <w:sz w:val="28"/>
          <w:szCs w:val="28"/>
        </w:rPr>
      </w:pPr>
    </w:p>
    <w:p>
      <w:pPr>
        <w:autoSpaceDE w:val="0"/>
        <w:autoSpaceDN w:val="0"/>
        <w:adjustRightInd w:val="0"/>
        <w:jc w:val="left"/>
        <w:rPr>
          <w:rFonts w:ascii="宋体" w:hAnsi="Times New Roman" w:eastAsia="宋体" w:cs="宋体"/>
          <w:kern w:val="0"/>
          <w:sz w:val="28"/>
          <w:szCs w:val="28"/>
          <w:lang w:val="zh-CN"/>
        </w:rPr>
      </w:pPr>
    </w:p>
    <w:bookmarkEnd w:id="0"/>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E318C"/>
    <w:rsid w:val="0011396E"/>
    <w:rsid w:val="00241E0B"/>
    <w:rsid w:val="00541BC6"/>
    <w:rsid w:val="00587209"/>
    <w:rsid w:val="005A5142"/>
    <w:rsid w:val="00780CE7"/>
    <w:rsid w:val="00872BC8"/>
    <w:rsid w:val="00925B6B"/>
    <w:rsid w:val="009C7D6B"/>
    <w:rsid w:val="009E47FA"/>
    <w:rsid w:val="00A011EB"/>
    <w:rsid w:val="00A74438"/>
    <w:rsid w:val="00C82B3B"/>
    <w:rsid w:val="00D92DC9"/>
    <w:rsid w:val="00E77FBE"/>
    <w:rsid w:val="00EE318C"/>
    <w:rsid w:val="00F3061E"/>
    <w:rsid w:val="00F37BAA"/>
    <w:rsid w:val="00FA4254"/>
    <w:rsid w:val="00FF4FD6"/>
    <w:rsid w:val="6E9F7393"/>
    <w:rsid w:val="791E5A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10</Pages>
  <Words>892</Words>
  <Characters>5090</Characters>
  <Lines>42</Lines>
  <Paragraphs>11</Paragraphs>
  <TotalTime>18</TotalTime>
  <ScaleCrop>false</ScaleCrop>
  <LinksUpToDate>false</LinksUpToDate>
  <CharactersWithSpaces>5971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2018-12-14T06:53:00Z</dcterms:created>
  <dc:creator>USER-</dc:creator>
  <cp:lastModifiedBy>Administrator</cp:lastModifiedBy>
  <dcterms:modified xsi:type="dcterms:W3CDTF">2018-12-16T13:50:19Z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