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bidi/>
        <w:adjustRightInd w:val="0"/>
        <w:spacing w:before="240" w:after="240"/>
        <w:jc w:val="center"/>
        <w:rPr>
          <w:rFonts w:ascii="Times New Roman" w:hAnsi="Times New Roman"/>
          <w:b/>
          <w:bCs/>
          <w:kern w:val="36"/>
          <w:sz w:val="36"/>
          <w:szCs w:val="36"/>
        </w:rPr>
      </w:pPr>
      <w:r>
        <w:rPr>
          <w:rFonts w:ascii="宋体" w:cs="宋体"/>
          <w:b/>
          <w:bCs/>
          <w:kern w:val="36"/>
          <w:sz w:val="36"/>
          <w:szCs w:val="36"/>
        </w:rPr>
        <w:t>2015</w:t>
      </w:r>
      <w:r>
        <w:rPr>
          <w:rFonts w:hint="eastAsia" w:ascii="宋体" w:cs="宋体"/>
          <w:b/>
          <w:bCs/>
          <w:kern w:val="36"/>
          <w:sz w:val="36"/>
          <w:szCs w:val="36"/>
        </w:rPr>
        <w:t>年度新疆乌鲁木齐市水磨沟区信访局部门决算公开</w:t>
      </w:r>
      <w:r>
        <w:rPr>
          <w:rFonts w:hint="eastAsia" w:ascii="宋体" w:cs="宋体"/>
          <w:b/>
          <w:bCs/>
          <w:kern w:val="36"/>
          <w:sz w:val="36"/>
          <w:szCs w:val="36"/>
          <w:lang w:val="zh-CN"/>
        </w:rPr>
        <w:t>说明</w:t>
      </w:r>
    </w:p>
    <w:p>
      <w:pPr>
        <w:shd w:val="clear" w:color="auto" w:fill="FFFFFF"/>
        <w:autoSpaceDE w:val="0"/>
        <w:autoSpaceDN w:val="0"/>
        <w:adjustRightInd w:val="0"/>
        <w:spacing w:before="100" w:after="240"/>
        <w:jc w:val="center"/>
        <w:rPr>
          <w:rFonts w:ascii="Times New Roman" w:hAnsi="Times New Roman"/>
          <w:kern w:val="0"/>
          <w:sz w:val="28"/>
          <w:szCs w:val="28"/>
        </w:rPr>
      </w:pPr>
      <w:r>
        <w:rPr>
          <w:rFonts w:hint="eastAsia" w:ascii="宋体" w:hAnsi="Times New Roman" w:cs="宋体"/>
          <w:b/>
          <w:bCs/>
          <w:kern w:val="0"/>
          <w:sz w:val="28"/>
          <w:szCs w:val="28"/>
        </w:rPr>
        <w:t>第一部分</w:t>
      </w:r>
      <w:r>
        <w:rPr>
          <w:rFonts w:ascii="宋体" w:hAnsi="Times New Roman" w:cs="宋体"/>
          <w:b/>
          <w:bCs/>
          <w:kern w:val="0"/>
          <w:sz w:val="28"/>
          <w:szCs w:val="28"/>
        </w:rPr>
        <w:t xml:space="preserve"> </w:t>
      </w:r>
      <w:r>
        <w:rPr>
          <w:rFonts w:hint="eastAsia" w:ascii="宋体" w:hAnsi="Times New Roman" w:cs="宋体"/>
          <w:b/>
          <w:bCs/>
          <w:kern w:val="0"/>
          <w:sz w:val="28"/>
          <w:szCs w:val="28"/>
        </w:rPr>
        <w:t>新疆乌鲁木齐市水磨沟区信访局单位概述</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一、部门基本情况</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（一）主要职能</w:t>
      </w:r>
    </w:p>
    <w:p>
      <w:pPr>
        <w:spacing w:line="540" w:lineRule="exact"/>
        <w:ind w:firstLine="480" w:firstLineChars="200"/>
        <w:rPr>
          <w:sz w:val="24"/>
          <w:szCs w:val="24"/>
        </w:rPr>
      </w:pPr>
      <w:r>
        <w:rPr>
          <w:sz w:val="24"/>
          <w:szCs w:val="24"/>
        </w:rPr>
        <w:t>1</w:t>
      </w:r>
      <w:r>
        <w:rPr>
          <w:rFonts w:hint="eastAsia"/>
          <w:sz w:val="24"/>
          <w:szCs w:val="24"/>
        </w:rPr>
        <w:t>、受理、交办、转送信访人提出的信访事项；</w:t>
      </w:r>
    </w:p>
    <w:p>
      <w:pPr>
        <w:spacing w:line="540" w:lineRule="exact"/>
        <w:ind w:firstLine="480" w:firstLineChars="200"/>
        <w:rPr>
          <w:sz w:val="24"/>
          <w:szCs w:val="24"/>
        </w:rPr>
      </w:pPr>
      <w:r>
        <w:rPr>
          <w:sz w:val="24"/>
          <w:szCs w:val="24"/>
        </w:rPr>
        <w:t>2</w:t>
      </w:r>
      <w:r>
        <w:rPr>
          <w:rFonts w:hint="eastAsia"/>
          <w:sz w:val="24"/>
          <w:szCs w:val="24"/>
        </w:rPr>
        <w:t>、承办上级和本级人民政府交由处理的信访事项；</w:t>
      </w:r>
    </w:p>
    <w:p>
      <w:pPr>
        <w:spacing w:line="540" w:lineRule="exact"/>
        <w:ind w:firstLine="480" w:firstLineChars="200"/>
        <w:rPr>
          <w:sz w:val="24"/>
          <w:szCs w:val="24"/>
        </w:rPr>
      </w:pPr>
      <w:r>
        <w:rPr>
          <w:sz w:val="24"/>
          <w:szCs w:val="24"/>
        </w:rPr>
        <w:t>3</w:t>
      </w:r>
      <w:r>
        <w:rPr>
          <w:rFonts w:hint="eastAsia"/>
          <w:sz w:val="24"/>
          <w:szCs w:val="24"/>
        </w:rPr>
        <w:t>、协调处理重要信访事项；</w:t>
      </w:r>
    </w:p>
    <w:p>
      <w:pPr>
        <w:spacing w:line="540" w:lineRule="exact"/>
        <w:ind w:firstLine="480" w:firstLineChars="200"/>
        <w:rPr>
          <w:sz w:val="24"/>
          <w:szCs w:val="24"/>
        </w:rPr>
      </w:pPr>
      <w:r>
        <w:rPr>
          <w:sz w:val="24"/>
          <w:szCs w:val="24"/>
        </w:rPr>
        <w:t>4</w:t>
      </w:r>
      <w:r>
        <w:rPr>
          <w:rFonts w:hint="eastAsia"/>
          <w:sz w:val="24"/>
          <w:szCs w:val="24"/>
        </w:rPr>
        <w:t>、督促检查信访事项的处理；</w:t>
      </w:r>
    </w:p>
    <w:p>
      <w:pPr>
        <w:spacing w:line="540" w:lineRule="exact"/>
        <w:ind w:firstLine="480" w:firstLineChars="200"/>
        <w:rPr>
          <w:sz w:val="24"/>
          <w:szCs w:val="24"/>
        </w:rPr>
      </w:pPr>
      <w:r>
        <w:rPr>
          <w:sz w:val="24"/>
          <w:szCs w:val="24"/>
        </w:rPr>
        <w:t>5</w:t>
      </w:r>
      <w:r>
        <w:rPr>
          <w:rFonts w:hint="eastAsia"/>
          <w:sz w:val="24"/>
          <w:szCs w:val="24"/>
        </w:rPr>
        <w:t>、研究、分析信访情况，开展调查研究，及时向本级人民政府提出完善政策和改进工作的建议；</w:t>
      </w:r>
    </w:p>
    <w:p>
      <w:pPr>
        <w:spacing w:line="540" w:lineRule="exact"/>
        <w:ind w:firstLine="480" w:firstLineChars="200"/>
        <w:rPr>
          <w:b/>
          <w:bCs/>
          <w:kern w:val="0"/>
          <w:sz w:val="24"/>
          <w:szCs w:val="24"/>
        </w:rPr>
      </w:pPr>
      <w:r>
        <w:rPr>
          <w:sz w:val="24"/>
          <w:szCs w:val="24"/>
        </w:rPr>
        <w:t>6</w:t>
      </w:r>
      <w:r>
        <w:rPr>
          <w:rFonts w:hint="eastAsia"/>
          <w:sz w:val="24"/>
          <w:szCs w:val="24"/>
        </w:rPr>
        <w:t>、对本级人民政府其他工作部门和下级人民政府信访工作机构的信访工作进行指导。</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（二）机构设置</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根据职责，纳入新疆乌鲁木齐市水磨沟区信访局单位</w:t>
      </w:r>
      <w:r>
        <w:rPr>
          <w:rFonts w:ascii="宋体" w:hAnsi="Times New Roman" w:cs="宋体"/>
          <w:kern w:val="0"/>
          <w:sz w:val="24"/>
          <w:szCs w:val="24"/>
        </w:rPr>
        <w:t>2015</w:t>
      </w:r>
      <w:r>
        <w:rPr>
          <w:rFonts w:hint="eastAsia" w:ascii="宋体" w:hAnsi="Times New Roman" w:cs="宋体"/>
          <w:kern w:val="0"/>
          <w:sz w:val="24"/>
          <w:szCs w:val="24"/>
        </w:rPr>
        <w:t>年部门决算编制范围的有关机关内设的</w:t>
      </w:r>
      <w:r>
        <w:rPr>
          <w:rFonts w:ascii="宋体" w:hAnsi="Times New Roman" w:cs="宋体"/>
          <w:kern w:val="0"/>
          <w:sz w:val="24"/>
          <w:szCs w:val="24"/>
        </w:rPr>
        <w:t>1</w:t>
      </w:r>
      <w:r>
        <w:rPr>
          <w:rFonts w:hint="eastAsia" w:ascii="宋体" w:hAnsi="Times New Roman" w:cs="宋体"/>
          <w:kern w:val="0"/>
          <w:sz w:val="24"/>
          <w:szCs w:val="24"/>
        </w:rPr>
        <w:t>个机构，</w:t>
      </w:r>
      <w:r>
        <w:rPr>
          <w:rFonts w:ascii="宋体" w:hAnsi="Times New Roman" w:cs="宋体"/>
          <w:kern w:val="0"/>
          <w:sz w:val="24"/>
          <w:szCs w:val="24"/>
        </w:rPr>
        <w:t>1</w:t>
      </w:r>
      <w:r>
        <w:rPr>
          <w:rFonts w:hint="eastAsia" w:ascii="宋体" w:hAnsi="Times New Roman" w:cs="宋体"/>
          <w:kern w:val="0"/>
          <w:sz w:val="24"/>
          <w:szCs w:val="24"/>
        </w:rPr>
        <w:t>个</w:t>
      </w:r>
      <w:r>
        <w:rPr>
          <w:rFonts w:hint="eastAsia" w:ascii="宋体" w:hAnsi="Times New Roman" w:cs="宋体"/>
          <w:kern w:val="0"/>
          <w:sz w:val="24"/>
          <w:szCs w:val="24"/>
          <w:lang w:val="zh-CN"/>
        </w:rPr>
        <w:t>行政</w:t>
      </w:r>
      <w:r>
        <w:rPr>
          <w:rFonts w:hint="eastAsia" w:ascii="宋体" w:hAnsi="Times New Roman" w:cs="宋体"/>
          <w:kern w:val="0"/>
          <w:sz w:val="24"/>
          <w:szCs w:val="24"/>
        </w:rPr>
        <w:t>单位，</w:t>
      </w:r>
      <w:r>
        <w:rPr>
          <w:rFonts w:ascii="宋体" w:hAnsi="Times New Roman" w:cs="宋体"/>
          <w:kern w:val="0"/>
          <w:sz w:val="24"/>
          <w:szCs w:val="24"/>
        </w:rPr>
        <w:t>0</w:t>
      </w:r>
      <w:r>
        <w:rPr>
          <w:rFonts w:hint="eastAsia" w:ascii="宋体" w:hAnsi="Times New Roman" w:cs="宋体"/>
          <w:kern w:val="0"/>
          <w:sz w:val="24"/>
          <w:szCs w:val="24"/>
        </w:rPr>
        <w:t>个参照公务员管理的事业单位，</w:t>
      </w:r>
      <w:r>
        <w:rPr>
          <w:rFonts w:ascii="宋体" w:hAnsi="Times New Roman" w:cs="宋体"/>
          <w:kern w:val="0"/>
          <w:sz w:val="24"/>
          <w:szCs w:val="24"/>
        </w:rPr>
        <w:t>0</w:t>
      </w:r>
      <w:r>
        <w:rPr>
          <w:rFonts w:hint="eastAsia" w:ascii="宋体" w:hAnsi="Times New Roman" w:cs="宋体"/>
          <w:kern w:val="0"/>
          <w:sz w:val="24"/>
          <w:szCs w:val="24"/>
        </w:rPr>
        <w:t>个全额拨款事业单位。</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（三）人员编制</w:t>
      </w:r>
      <w:r>
        <w:rPr>
          <w:rFonts w:hint="eastAsia" w:ascii="宋体" w:hAnsi="Times New Roman" w:cs="宋体"/>
          <w:kern w:val="0"/>
          <w:sz w:val="24"/>
          <w:szCs w:val="24"/>
        </w:rPr>
        <w:t>、</w:t>
      </w:r>
      <w:r>
        <w:rPr>
          <w:rFonts w:hint="eastAsia" w:ascii="宋体" w:hAnsi="Times New Roman" w:cs="宋体"/>
          <w:b/>
          <w:bCs/>
          <w:kern w:val="0"/>
          <w:sz w:val="24"/>
          <w:szCs w:val="24"/>
        </w:rPr>
        <w:t>实有人数</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新疆乌鲁木齐市水磨沟区信访局单位编制人数</w:t>
      </w:r>
      <w:r>
        <w:rPr>
          <w:rFonts w:ascii="宋体" w:hAnsi="Times New Roman" w:cs="宋体"/>
          <w:kern w:val="0"/>
          <w:sz w:val="24"/>
          <w:szCs w:val="24"/>
        </w:rPr>
        <w:t>4</w:t>
      </w:r>
      <w:r>
        <w:rPr>
          <w:rFonts w:hint="eastAsia" w:ascii="宋体" w:hAnsi="Times New Roman" w:cs="宋体"/>
          <w:kern w:val="0"/>
          <w:sz w:val="24"/>
          <w:szCs w:val="24"/>
        </w:rPr>
        <w:t>人，其中：行政人员编制</w:t>
      </w:r>
      <w:r>
        <w:rPr>
          <w:rFonts w:ascii="宋体" w:hAnsi="Times New Roman" w:cs="宋体"/>
          <w:kern w:val="0"/>
          <w:sz w:val="24"/>
          <w:szCs w:val="24"/>
        </w:rPr>
        <w:t>4</w:t>
      </w:r>
      <w:r>
        <w:rPr>
          <w:rFonts w:hint="eastAsia" w:ascii="宋体" w:hAnsi="Times New Roman" w:cs="宋体"/>
          <w:kern w:val="0"/>
          <w:sz w:val="24"/>
          <w:szCs w:val="24"/>
        </w:rPr>
        <w:t>人。新疆乌鲁木齐市水磨沟区信访局单位实有在职人数</w:t>
      </w:r>
      <w:r>
        <w:rPr>
          <w:rFonts w:ascii="宋体" w:hAnsi="Times New Roman" w:cs="宋体"/>
          <w:kern w:val="0"/>
          <w:sz w:val="24"/>
          <w:szCs w:val="24"/>
        </w:rPr>
        <w:t>4</w:t>
      </w:r>
      <w:r>
        <w:rPr>
          <w:rFonts w:hint="eastAsia" w:ascii="宋体" w:hAnsi="Times New Roman" w:cs="宋体"/>
          <w:kern w:val="0"/>
          <w:sz w:val="24"/>
          <w:szCs w:val="24"/>
        </w:rPr>
        <w:t>人，其中：行政在职人员</w:t>
      </w:r>
      <w:r>
        <w:rPr>
          <w:rFonts w:ascii="宋体" w:hAnsi="Times New Roman" w:cs="宋体"/>
          <w:kern w:val="0"/>
          <w:sz w:val="24"/>
          <w:szCs w:val="24"/>
        </w:rPr>
        <w:t>4</w:t>
      </w:r>
      <w:r>
        <w:rPr>
          <w:rFonts w:hint="eastAsia" w:ascii="宋体" w:hAnsi="Times New Roman" w:cs="宋体"/>
          <w:kern w:val="0"/>
          <w:sz w:val="24"/>
          <w:szCs w:val="24"/>
        </w:rPr>
        <w:t>人。</w:t>
      </w:r>
    </w:p>
    <w:p>
      <w:pPr>
        <w:shd w:val="clear" w:color="auto" w:fill="FFFFFF"/>
        <w:autoSpaceDE w:val="0"/>
        <w:autoSpaceDN w:val="0"/>
        <w:adjustRightInd w:val="0"/>
        <w:spacing w:before="100" w:after="240"/>
        <w:jc w:val="center"/>
        <w:rPr>
          <w:rFonts w:ascii="Times New Roman" w:hAnsi="Times New Roman"/>
          <w:kern w:val="0"/>
          <w:sz w:val="28"/>
          <w:szCs w:val="28"/>
        </w:rPr>
      </w:pPr>
      <w:r>
        <w:rPr>
          <w:rFonts w:hint="eastAsia" w:ascii="宋体" w:hAnsi="Times New Roman" w:cs="宋体"/>
          <w:b/>
          <w:bCs/>
          <w:kern w:val="0"/>
          <w:sz w:val="28"/>
          <w:szCs w:val="28"/>
        </w:rPr>
        <w:t>第二部分</w:t>
      </w:r>
      <w:r>
        <w:rPr>
          <w:rFonts w:ascii="宋体" w:hAnsi="Times New Roman" w:cs="宋体"/>
          <w:b/>
          <w:bCs/>
          <w:kern w:val="0"/>
          <w:sz w:val="28"/>
          <w:szCs w:val="28"/>
        </w:rPr>
        <w:t xml:space="preserve"> </w:t>
      </w:r>
      <w:r>
        <w:rPr>
          <w:rFonts w:hint="eastAsia" w:ascii="宋体" w:hAnsi="Times New Roman" w:cs="宋体"/>
          <w:b/>
          <w:bCs/>
          <w:kern w:val="0"/>
          <w:sz w:val="28"/>
          <w:szCs w:val="28"/>
        </w:rPr>
        <w:t>新疆乌鲁木齐市水磨沟区信访局</w:t>
      </w:r>
      <w:r>
        <w:rPr>
          <w:rFonts w:ascii="宋体" w:hAnsi="Times New Roman" w:cs="宋体"/>
          <w:b/>
          <w:bCs/>
          <w:kern w:val="0"/>
          <w:sz w:val="28"/>
          <w:szCs w:val="28"/>
        </w:rPr>
        <w:t>2015</w:t>
      </w:r>
      <w:r>
        <w:rPr>
          <w:rFonts w:hint="eastAsia" w:ascii="宋体" w:hAnsi="Times New Roman" w:cs="宋体"/>
          <w:b/>
          <w:bCs/>
          <w:kern w:val="0"/>
          <w:sz w:val="28"/>
          <w:szCs w:val="28"/>
        </w:rPr>
        <w:t>年度部门决算情况说明</w:t>
      </w:r>
    </w:p>
    <w:p>
      <w:pPr>
        <w:shd w:val="clear" w:color="auto" w:fill="FFFFFF"/>
        <w:autoSpaceDE w:val="0"/>
        <w:autoSpaceDN w:val="0"/>
        <w:adjustRightInd w:val="0"/>
        <w:spacing w:before="100" w:after="240"/>
        <w:rPr>
          <w:rFonts w:ascii="Times New Roman" w:hAnsi="Times New Roman"/>
          <w:b/>
          <w:bCs/>
          <w:kern w:val="0"/>
          <w:sz w:val="24"/>
          <w:szCs w:val="24"/>
        </w:rPr>
      </w:pPr>
      <w:r>
        <w:rPr>
          <w:rFonts w:hint="eastAsia" w:ascii="宋体" w:hAnsi="Times New Roman" w:cs="宋体"/>
          <w:b/>
          <w:bCs/>
          <w:kern w:val="0"/>
          <w:sz w:val="24"/>
          <w:szCs w:val="24"/>
        </w:rPr>
        <w:t>一、部门收支总体情况</w:t>
      </w:r>
    </w:p>
    <w:p>
      <w:pPr>
        <w:shd w:val="clear" w:color="auto" w:fill="FFFFFF"/>
        <w:autoSpaceDE w:val="0"/>
        <w:autoSpaceDN w:val="0"/>
        <w:adjustRightInd w:val="0"/>
        <w:spacing w:before="100" w:after="240"/>
        <w:rPr>
          <w:rFonts w:ascii="Times New Roman" w:hAnsi="Times New Roman"/>
          <w:b/>
          <w:bCs/>
          <w:kern w:val="0"/>
          <w:sz w:val="24"/>
          <w:szCs w:val="24"/>
        </w:rPr>
      </w:pPr>
      <w:r>
        <w:rPr>
          <w:rFonts w:ascii="宋体" w:hAnsi="Times New Roman" w:cs="宋体"/>
          <w:b/>
          <w:bCs/>
          <w:kern w:val="0"/>
          <w:sz w:val="24"/>
          <w:szCs w:val="24"/>
        </w:rPr>
        <w:t>(</w:t>
      </w:r>
      <w:r>
        <w:rPr>
          <w:rFonts w:hint="eastAsia" w:ascii="宋体" w:hAnsi="Times New Roman" w:cs="宋体"/>
          <w:b/>
          <w:bCs/>
          <w:kern w:val="0"/>
          <w:sz w:val="24"/>
          <w:szCs w:val="24"/>
        </w:rPr>
        <w:t>一</w:t>
      </w:r>
      <w:r>
        <w:rPr>
          <w:rFonts w:ascii="宋体" w:hAnsi="Times New Roman" w:cs="宋体"/>
          <w:b/>
          <w:bCs/>
          <w:kern w:val="0"/>
          <w:sz w:val="24"/>
          <w:szCs w:val="24"/>
        </w:rPr>
        <w:t>)</w:t>
      </w:r>
      <w:r>
        <w:rPr>
          <w:rFonts w:hint="eastAsia" w:ascii="宋体" w:hAnsi="Times New Roman" w:cs="宋体"/>
          <w:b/>
          <w:bCs/>
          <w:kern w:val="0"/>
          <w:sz w:val="24"/>
          <w:szCs w:val="24"/>
        </w:rPr>
        <w:t>部门收入支出决算总体情况说明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textAlignment w:val="auto"/>
        <w:rPr>
          <w:rFonts w:ascii="Times New Roman" w:hAnsi="Times New Roman"/>
          <w:kern w:val="0"/>
          <w:sz w:val="24"/>
          <w:szCs w:val="24"/>
          <w:highlight w:val="white"/>
        </w:rPr>
      </w:pPr>
      <w:r>
        <w:rPr>
          <w:rFonts w:ascii="宋体" w:hAnsi="Times New Roman" w:cs="宋体"/>
          <w:kern w:val="0"/>
          <w:sz w:val="24"/>
          <w:szCs w:val="24"/>
        </w:rPr>
        <w:t>2015</w:t>
      </w:r>
      <w:r>
        <w:rPr>
          <w:rFonts w:hint="eastAsia" w:ascii="宋体" w:hAnsi="Times New Roman" w:cs="宋体"/>
          <w:kern w:val="0"/>
          <w:sz w:val="24"/>
          <w:szCs w:val="24"/>
        </w:rPr>
        <w:t>年度收入</w:t>
      </w:r>
      <w:r>
        <w:rPr>
          <w:rFonts w:ascii="宋体" w:hAnsi="Times New Roman" w:cs="宋体"/>
          <w:kern w:val="0"/>
          <w:sz w:val="24"/>
          <w:szCs w:val="24"/>
        </w:rPr>
        <w:t>249.78</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76.3</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43.98%</w:t>
      </w:r>
      <w:r>
        <w:rPr>
          <w:rFonts w:hint="eastAsia" w:ascii="宋体" w:hAnsi="Times New Roman" w:cs="宋体"/>
          <w:kern w:val="0"/>
          <w:sz w:val="24"/>
          <w:szCs w:val="24"/>
        </w:rPr>
        <w:t>，</w:t>
      </w:r>
      <w:r>
        <w:rPr>
          <w:rFonts w:hint="eastAsia" w:ascii="宋体"/>
          <w:kern w:val="0"/>
          <w:sz w:val="24"/>
          <w:szCs w:val="24"/>
        </w:rPr>
        <w:t>增减变化主要原因是增加新建的接待大厅办公设施及所需物品费用、信访积案化解奖励金等项目；</w:t>
      </w:r>
      <w:r>
        <w:rPr>
          <w:rFonts w:hint="eastAsia" w:ascii="宋体" w:hAnsi="Times New Roman" w:cs="宋体"/>
          <w:kern w:val="0"/>
          <w:sz w:val="24"/>
          <w:szCs w:val="24"/>
          <w:highlight w:val="white"/>
        </w:rPr>
        <w:t>支出</w:t>
      </w:r>
      <w:r>
        <w:rPr>
          <w:rFonts w:ascii="宋体" w:hAnsi="Times New Roman" w:cs="宋体"/>
          <w:kern w:val="0"/>
          <w:sz w:val="24"/>
          <w:szCs w:val="24"/>
          <w:highlight w:val="white"/>
        </w:rPr>
        <w:t>187.85</w:t>
      </w:r>
      <w:r>
        <w:rPr>
          <w:rFonts w:hint="eastAsia" w:ascii="宋体" w:hAnsi="Times New Roman" w:cs="宋体"/>
          <w:kern w:val="0"/>
          <w:sz w:val="24"/>
          <w:szCs w:val="24"/>
          <w:highlight w:val="white"/>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highlight w:val="white"/>
        </w:rPr>
        <w:t>44.83</w:t>
      </w:r>
      <w:r>
        <w:rPr>
          <w:rFonts w:hint="eastAsia" w:ascii="宋体" w:hAnsi="Times New Roman" w:cs="宋体"/>
          <w:kern w:val="0"/>
          <w:sz w:val="24"/>
          <w:szCs w:val="24"/>
          <w:highlight w:val="white"/>
        </w:rPr>
        <w:t>万元，</w:t>
      </w:r>
      <w:r>
        <w:rPr>
          <w:rFonts w:hint="eastAsia" w:ascii="宋体" w:hAnsi="Times New Roman" w:cs="宋体"/>
          <w:color w:val="000000"/>
          <w:kern w:val="0"/>
          <w:sz w:val="24"/>
          <w:szCs w:val="24"/>
        </w:rPr>
        <w:t>增长</w:t>
      </w:r>
      <w:r>
        <w:rPr>
          <w:rFonts w:ascii="宋体" w:hAnsi="Times New Roman" w:cs="宋体"/>
          <w:kern w:val="0"/>
          <w:sz w:val="24"/>
          <w:szCs w:val="24"/>
          <w:highlight w:val="white"/>
        </w:rPr>
        <w:t>31.35%</w:t>
      </w:r>
      <w:r>
        <w:rPr>
          <w:rFonts w:hint="eastAsia" w:ascii="宋体" w:hAnsi="Times New Roman" w:cs="宋体"/>
          <w:kern w:val="0"/>
          <w:sz w:val="24"/>
          <w:szCs w:val="24"/>
          <w:highlight w:val="white"/>
        </w:rPr>
        <w:t>，</w:t>
      </w:r>
      <w:r>
        <w:rPr>
          <w:rFonts w:hint="eastAsia" w:ascii="宋体"/>
          <w:kern w:val="0"/>
          <w:sz w:val="24"/>
          <w:szCs w:val="24"/>
        </w:rPr>
        <w:t>增减变化主要原因是新增新建的接待大厅办公设施及所需物品费用支出</w:t>
      </w:r>
      <w:r>
        <w:rPr>
          <w:rFonts w:ascii="宋体"/>
          <w:kern w:val="0"/>
          <w:sz w:val="24"/>
          <w:szCs w:val="24"/>
        </w:rPr>
        <w:t>61.68</w:t>
      </w:r>
      <w:r>
        <w:rPr>
          <w:rFonts w:hint="eastAsia" w:ascii="宋体"/>
          <w:kern w:val="0"/>
          <w:sz w:val="24"/>
          <w:szCs w:val="24"/>
        </w:rPr>
        <w:t>万元、新增信访积案化解奖励金支出</w:t>
      </w:r>
      <w:r>
        <w:rPr>
          <w:rFonts w:ascii="宋体"/>
          <w:kern w:val="0"/>
          <w:sz w:val="24"/>
          <w:szCs w:val="24"/>
        </w:rPr>
        <w:t>9</w:t>
      </w:r>
      <w:r>
        <w:rPr>
          <w:rFonts w:hint="eastAsia" w:ascii="宋体"/>
          <w:kern w:val="0"/>
          <w:sz w:val="24"/>
          <w:szCs w:val="24"/>
        </w:rPr>
        <w:t>万元、信访应急准备金项目本年支出减少</w:t>
      </w:r>
      <w:r>
        <w:rPr>
          <w:rFonts w:ascii="宋体"/>
          <w:kern w:val="0"/>
          <w:sz w:val="24"/>
          <w:szCs w:val="24"/>
        </w:rPr>
        <w:t>23.87</w:t>
      </w:r>
      <w:r>
        <w:rPr>
          <w:rFonts w:hint="eastAsia" w:ascii="宋体"/>
          <w:kern w:val="0"/>
          <w:sz w:val="24"/>
          <w:szCs w:val="24"/>
        </w:rPr>
        <w:t>万元；</w:t>
      </w:r>
      <w:r>
        <w:rPr>
          <w:rFonts w:hint="eastAsia" w:ascii="宋体" w:hAnsi="Times New Roman" w:cs="宋体"/>
          <w:kern w:val="0"/>
          <w:sz w:val="24"/>
          <w:szCs w:val="24"/>
          <w:highlight w:val="white"/>
        </w:rPr>
        <w:t>结余</w:t>
      </w:r>
      <w:r>
        <w:rPr>
          <w:rFonts w:ascii="宋体" w:hAnsi="Times New Roman" w:cs="宋体"/>
          <w:kern w:val="0"/>
          <w:sz w:val="24"/>
          <w:szCs w:val="24"/>
          <w:highlight w:val="white"/>
        </w:rPr>
        <w:t>111.41</w:t>
      </w:r>
      <w:r>
        <w:rPr>
          <w:rFonts w:hint="eastAsia" w:ascii="宋体" w:hAnsi="Times New Roman" w:cs="宋体"/>
          <w:kern w:val="0"/>
          <w:sz w:val="24"/>
          <w:szCs w:val="24"/>
          <w:highlight w:val="white"/>
        </w:rPr>
        <w:t>万元，与上年相比，</w:t>
      </w:r>
      <w:r>
        <w:rPr>
          <w:rFonts w:hint="eastAsia" w:ascii="宋体" w:hAnsi="Times New Roman" w:cs="宋体"/>
          <w:color w:val="000000"/>
          <w:kern w:val="0"/>
          <w:sz w:val="24"/>
          <w:szCs w:val="24"/>
        </w:rPr>
        <w:t>增加</w:t>
      </w:r>
      <w:r>
        <w:rPr>
          <w:rFonts w:ascii="宋体" w:hAnsi="Times New Roman" w:cs="宋体"/>
          <w:color w:val="000000"/>
          <w:kern w:val="0"/>
          <w:sz w:val="24"/>
          <w:szCs w:val="24"/>
        </w:rPr>
        <w:t>49.36</w:t>
      </w:r>
      <w:r>
        <w:rPr>
          <w:rFonts w:hint="eastAsia" w:ascii="宋体" w:hAnsi="Times New Roman" w:cs="宋体"/>
          <w:kern w:val="0"/>
          <w:sz w:val="24"/>
          <w:szCs w:val="24"/>
          <w:highlight w:val="white"/>
        </w:rPr>
        <w:t>万元，</w:t>
      </w:r>
      <w:r>
        <w:rPr>
          <w:rFonts w:hint="eastAsia" w:ascii="宋体" w:hAnsi="Times New Roman" w:cs="宋体"/>
          <w:color w:val="000000"/>
          <w:kern w:val="0"/>
          <w:sz w:val="24"/>
          <w:szCs w:val="24"/>
        </w:rPr>
        <w:t>增长</w:t>
      </w:r>
      <w:r>
        <w:rPr>
          <w:rFonts w:ascii="宋体" w:hAnsi="Times New Roman" w:cs="宋体"/>
          <w:kern w:val="0"/>
          <w:sz w:val="24"/>
          <w:szCs w:val="24"/>
          <w:highlight w:val="white"/>
        </w:rPr>
        <w:t>79.55%</w:t>
      </w:r>
      <w:r>
        <w:rPr>
          <w:rFonts w:hint="eastAsia" w:ascii="宋体" w:hAnsi="Times New Roman" w:cs="宋体"/>
          <w:kern w:val="0"/>
          <w:sz w:val="24"/>
          <w:szCs w:val="24"/>
          <w:highlight w:val="white"/>
        </w:rPr>
        <w:t>，</w:t>
      </w:r>
      <w:r>
        <w:rPr>
          <w:rFonts w:hint="eastAsia" w:ascii="宋体"/>
          <w:kern w:val="0"/>
          <w:sz w:val="24"/>
          <w:szCs w:val="24"/>
        </w:rPr>
        <w:t>增减变化主要原因是本年信访应急准备金项目经费结余增加</w:t>
      </w:r>
      <w:r>
        <w:rPr>
          <w:rFonts w:ascii="宋体"/>
          <w:kern w:val="0"/>
          <w:sz w:val="24"/>
          <w:szCs w:val="24"/>
        </w:rPr>
        <w:t>24.15</w:t>
      </w:r>
      <w:r>
        <w:rPr>
          <w:rFonts w:hint="eastAsia" w:ascii="宋体"/>
          <w:kern w:val="0"/>
          <w:sz w:val="24"/>
          <w:szCs w:val="24"/>
        </w:rPr>
        <w:t>万元，办公设施及接待大厅所需物品经费结余</w:t>
      </w:r>
      <w:r>
        <w:rPr>
          <w:rFonts w:ascii="宋体"/>
          <w:kern w:val="0"/>
          <w:sz w:val="24"/>
          <w:szCs w:val="24"/>
        </w:rPr>
        <w:t>25.32</w:t>
      </w:r>
      <w:r>
        <w:rPr>
          <w:rFonts w:hint="eastAsia" w:ascii="宋体"/>
          <w:kern w:val="0"/>
          <w:sz w:val="24"/>
          <w:szCs w:val="24"/>
        </w:rPr>
        <w:t>万元。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textAlignment w:val="auto"/>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rPr>
        <w:t>年度预算收入</w:t>
      </w:r>
      <w:r>
        <w:rPr>
          <w:rFonts w:ascii="宋体" w:hAnsi="Times New Roman" w:cs="宋体"/>
          <w:kern w:val="0"/>
          <w:sz w:val="24"/>
          <w:szCs w:val="24"/>
        </w:rPr>
        <w:t>143.37</w:t>
      </w:r>
      <w:r>
        <w:rPr>
          <w:rFonts w:hint="eastAsia" w:ascii="宋体" w:hAnsi="Times New Roman" w:cs="宋体"/>
          <w:kern w:val="0"/>
          <w:sz w:val="24"/>
          <w:szCs w:val="24"/>
        </w:rPr>
        <w:t>万元，</w:t>
      </w:r>
      <w:r>
        <w:rPr>
          <w:rFonts w:hint="eastAsia" w:ascii="宋体" w:hAnsi="Times New Roman" w:cs="宋体"/>
          <w:kern w:val="0"/>
          <w:sz w:val="24"/>
          <w:szCs w:val="24"/>
          <w:lang w:val="zh-CN"/>
        </w:rPr>
        <w:t>本年收入与预算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106.41</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74.22%</w:t>
      </w:r>
      <w:r>
        <w:rPr>
          <w:rFonts w:hint="eastAsia" w:ascii="宋体" w:hAnsi="Times New Roman" w:cs="宋体"/>
          <w:kern w:val="0"/>
          <w:sz w:val="24"/>
          <w:szCs w:val="24"/>
        </w:rPr>
        <w:t>；预算支出</w:t>
      </w:r>
      <w:r>
        <w:rPr>
          <w:rFonts w:ascii="宋体" w:hAnsi="Times New Roman" w:cs="宋体"/>
          <w:kern w:val="0"/>
          <w:sz w:val="24"/>
          <w:szCs w:val="24"/>
        </w:rPr>
        <w:t>176.18</w:t>
      </w:r>
      <w:r>
        <w:rPr>
          <w:rFonts w:hint="eastAsia" w:ascii="宋体" w:hAnsi="Times New Roman" w:cs="宋体"/>
          <w:kern w:val="0"/>
          <w:sz w:val="24"/>
          <w:szCs w:val="24"/>
        </w:rPr>
        <w:t>万元，</w:t>
      </w:r>
      <w:r>
        <w:rPr>
          <w:rFonts w:hint="eastAsia" w:ascii="宋体" w:hAnsi="Times New Roman" w:cs="宋体"/>
          <w:kern w:val="0"/>
          <w:sz w:val="24"/>
          <w:szCs w:val="24"/>
          <w:lang w:val="zh-CN"/>
        </w:rPr>
        <w:t>本年支出与预算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11.67</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6.62%</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（二）部门收入总体情况说明</w:t>
      </w:r>
    </w:p>
    <w:p>
      <w:pPr>
        <w:shd w:val="clear" w:color="auto" w:fill="FFFFFF"/>
        <w:autoSpaceDE w:val="0"/>
        <w:autoSpaceDN w:val="0"/>
        <w:adjustRightInd w:val="0"/>
        <w:spacing w:before="100" w:line="520" w:lineRule="exact"/>
        <w:ind w:firstLine="480"/>
        <w:rPr>
          <w:rFonts w:ascii="宋体"/>
          <w:kern w:val="0"/>
          <w:sz w:val="24"/>
          <w:szCs w:val="24"/>
        </w:rPr>
      </w:pPr>
      <w:r>
        <w:rPr>
          <w:rFonts w:hint="eastAsia" w:ascii="宋体" w:hAnsi="Times New Roman" w:cs="宋体"/>
          <w:kern w:val="0"/>
          <w:sz w:val="24"/>
          <w:szCs w:val="24"/>
        </w:rPr>
        <w:t>本年收入合计</w:t>
      </w:r>
      <w:r>
        <w:rPr>
          <w:rFonts w:ascii="宋体" w:hAnsi="Times New Roman" w:cs="宋体"/>
          <w:kern w:val="0"/>
          <w:sz w:val="24"/>
          <w:szCs w:val="24"/>
        </w:rPr>
        <w:t>249.78</w:t>
      </w:r>
      <w:r>
        <w:rPr>
          <w:rFonts w:hint="eastAsia" w:ascii="宋体" w:hAnsi="Times New Roman" w:cs="宋体"/>
          <w:kern w:val="0"/>
          <w:sz w:val="24"/>
          <w:szCs w:val="24"/>
        </w:rPr>
        <w:t>万元，其中：财政拨款收入</w:t>
      </w:r>
      <w:r>
        <w:rPr>
          <w:rFonts w:ascii="宋体" w:hAnsi="Times New Roman" w:cs="宋体"/>
          <w:kern w:val="0"/>
          <w:sz w:val="24"/>
          <w:szCs w:val="24"/>
        </w:rPr>
        <w:t>249.68</w:t>
      </w:r>
      <w:r>
        <w:rPr>
          <w:rFonts w:hint="eastAsia" w:ascii="宋体" w:hAnsi="Times New Roman" w:cs="宋体"/>
          <w:kern w:val="0"/>
          <w:sz w:val="24"/>
          <w:szCs w:val="24"/>
        </w:rPr>
        <w:t>万元，</w:t>
      </w:r>
      <w:r>
        <w:rPr>
          <w:rFonts w:hint="eastAsia" w:ascii="宋体" w:hAnsi="Times New Roman" w:cs="宋体"/>
          <w:kern w:val="0"/>
          <w:sz w:val="24"/>
          <w:szCs w:val="24"/>
          <w:highlight w:val="white"/>
        </w:rPr>
        <w:t>占</w:t>
      </w:r>
      <w:r>
        <w:rPr>
          <w:rFonts w:ascii="宋体" w:hAnsi="Times New Roman" w:cs="宋体"/>
          <w:kern w:val="0"/>
          <w:sz w:val="24"/>
          <w:szCs w:val="24"/>
          <w:highlight w:val="white"/>
        </w:rPr>
        <w:t>99.96%</w:t>
      </w:r>
      <w:r>
        <w:rPr>
          <w:rFonts w:hint="eastAsia" w:ascii="宋体" w:hAnsi="Times New Roman" w:cs="宋体"/>
          <w:kern w:val="0"/>
          <w:sz w:val="24"/>
          <w:szCs w:val="24"/>
          <w:highlight w:val="white"/>
        </w:rPr>
        <w:t>；</w:t>
      </w:r>
      <w:r>
        <w:rPr>
          <w:rFonts w:hint="eastAsia" w:ascii="宋体" w:hAnsi="Times New Roman" w:cs="宋体"/>
          <w:kern w:val="0"/>
          <w:sz w:val="24"/>
          <w:szCs w:val="24"/>
        </w:rPr>
        <w:t>上级补助收入</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；事业收入</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；经营收入</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；附属单位缴款</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；其他收入</w:t>
      </w:r>
      <w:r>
        <w:rPr>
          <w:rFonts w:ascii="宋体" w:hAnsi="Times New Roman" w:cs="宋体"/>
          <w:kern w:val="0"/>
          <w:sz w:val="24"/>
          <w:szCs w:val="24"/>
        </w:rPr>
        <w:t>0.1</w:t>
      </w:r>
      <w:r>
        <w:rPr>
          <w:rFonts w:hint="eastAsia" w:ascii="宋体" w:hAnsi="Times New Roman" w:cs="宋体"/>
          <w:kern w:val="0"/>
          <w:sz w:val="24"/>
          <w:szCs w:val="24"/>
        </w:rPr>
        <w:t>万元，占</w:t>
      </w:r>
      <w:r>
        <w:rPr>
          <w:rFonts w:ascii="宋体" w:hAnsi="Times New Roman" w:cs="宋体"/>
          <w:kern w:val="0"/>
          <w:sz w:val="24"/>
          <w:szCs w:val="24"/>
        </w:rPr>
        <w:t>0.04%</w:t>
      </w:r>
      <w:r>
        <w:rPr>
          <w:rFonts w:hint="eastAsia" w:ascii="宋体" w:hAnsi="Times New Roman" w:cs="宋体"/>
          <w:kern w:val="0"/>
          <w:sz w:val="24"/>
          <w:szCs w:val="24"/>
        </w:rPr>
        <w:t>。</w:t>
      </w:r>
      <w:r>
        <w:rPr>
          <w:rFonts w:hint="eastAsia" w:ascii="宋体"/>
          <w:kern w:val="0"/>
          <w:sz w:val="24"/>
          <w:szCs w:val="24"/>
        </w:rPr>
        <w:t>本年收入增减变化主要原因是增加新建的接待大厅办公设施及所需物品费用</w:t>
      </w:r>
      <w:r>
        <w:rPr>
          <w:rFonts w:ascii="宋体"/>
          <w:kern w:val="0"/>
          <w:sz w:val="24"/>
          <w:szCs w:val="24"/>
        </w:rPr>
        <w:t>87</w:t>
      </w:r>
      <w:r>
        <w:rPr>
          <w:rFonts w:hint="eastAsia" w:ascii="宋体"/>
          <w:kern w:val="0"/>
          <w:sz w:val="24"/>
          <w:szCs w:val="24"/>
        </w:rPr>
        <w:t>万元、新增信访积案化解奖励金</w:t>
      </w:r>
      <w:r>
        <w:rPr>
          <w:rFonts w:ascii="宋体"/>
          <w:kern w:val="0"/>
          <w:sz w:val="24"/>
          <w:szCs w:val="24"/>
        </w:rPr>
        <w:t>9</w:t>
      </w:r>
      <w:r>
        <w:rPr>
          <w:rFonts w:hint="eastAsia" w:ascii="宋体"/>
          <w:kern w:val="0"/>
          <w:sz w:val="24"/>
          <w:szCs w:val="24"/>
        </w:rPr>
        <w:t>万元等这些收入增加。</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rPr>
        <w:t>年度预算收入</w:t>
      </w:r>
      <w:r>
        <w:rPr>
          <w:rFonts w:ascii="宋体" w:hAnsi="Times New Roman" w:cs="宋体"/>
          <w:kern w:val="0"/>
          <w:sz w:val="24"/>
          <w:szCs w:val="24"/>
        </w:rPr>
        <w:t>143.37</w:t>
      </w:r>
      <w:r>
        <w:rPr>
          <w:rFonts w:hint="eastAsia" w:ascii="宋体" w:hAnsi="Times New Roman" w:cs="宋体"/>
          <w:kern w:val="0"/>
          <w:sz w:val="24"/>
          <w:szCs w:val="24"/>
        </w:rPr>
        <w:t>万元，</w:t>
      </w:r>
      <w:r>
        <w:rPr>
          <w:rFonts w:hint="eastAsia" w:ascii="宋体" w:hAnsi="Times New Roman" w:cs="宋体"/>
          <w:kern w:val="0"/>
          <w:sz w:val="24"/>
          <w:szCs w:val="24"/>
          <w:lang w:val="zh-CN"/>
        </w:rPr>
        <w:t>本年收入与预算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106.41</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74.22%</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kern w:val="0"/>
          <w:sz w:val="24"/>
          <w:szCs w:val="24"/>
        </w:rPr>
      </w:pPr>
      <w:r>
        <w:rPr>
          <w:rFonts w:hint="eastAsia" w:ascii="宋体" w:hAnsi="Times New Roman" w:cs="宋体"/>
          <w:b/>
          <w:bCs/>
          <w:kern w:val="0"/>
          <w:sz w:val="24"/>
          <w:szCs w:val="24"/>
        </w:rPr>
        <w:t>（三）部门支出总体情况说明</w:t>
      </w:r>
    </w:p>
    <w:p>
      <w:pPr>
        <w:shd w:val="clear" w:color="auto" w:fill="FFFFFF"/>
        <w:autoSpaceDE w:val="0"/>
        <w:autoSpaceDN w:val="0"/>
        <w:adjustRightInd w:val="0"/>
        <w:spacing w:before="100" w:line="520" w:lineRule="exact"/>
        <w:ind w:firstLine="480"/>
        <w:rPr>
          <w:rFonts w:ascii="Times New Roman" w:hAnsi="Times New Roman"/>
          <w:kern w:val="0"/>
          <w:sz w:val="24"/>
          <w:szCs w:val="24"/>
          <w:highlight w:val="white"/>
        </w:rPr>
      </w:pPr>
      <w:r>
        <w:rPr>
          <w:rFonts w:hint="eastAsia" w:ascii="宋体" w:hAnsi="Times New Roman" w:cs="宋体"/>
          <w:kern w:val="0"/>
          <w:sz w:val="24"/>
          <w:szCs w:val="24"/>
        </w:rPr>
        <w:t>本年支出合计</w:t>
      </w:r>
      <w:r>
        <w:rPr>
          <w:rFonts w:ascii="宋体" w:hAnsi="Times New Roman" w:cs="宋体"/>
          <w:kern w:val="0"/>
          <w:sz w:val="24"/>
          <w:szCs w:val="24"/>
          <w:highlight w:val="white"/>
        </w:rPr>
        <w:t>187.85</w:t>
      </w:r>
      <w:r>
        <w:rPr>
          <w:rFonts w:hint="eastAsia" w:ascii="宋体" w:hAnsi="Times New Roman" w:cs="宋体"/>
          <w:kern w:val="0"/>
          <w:sz w:val="24"/>
          <w:szCs w:val="24"/>
        </w:rPr>
        <w:t>万元，其中，基本支出</w:t>
      </w:r>
      <w:r>
        <w:rPr>
          <w:rFonts w:ascii="宋体" w:hAnsi="Times New Roman" w:cs="宋体"/>
          <w:kern w:val="0"/>
          <w:sz w:val="24"/>
          <w:szCs w:val="24"/>
        </w:rPr>
        <w:t>61.25</w:t>
      </w:r>
      <w:r>
        <w:rPr>
          <w:rFonts w:hint="eastAsia" w:ascii="宋体" w:hAnsi="Times New Roman" w:cs="宋体"/>
          <w:kern w:val="0"/>
          <w:sz w:val="24"/>
          <w:szCs w:val="24"/>
        </w:rPr>
        <w:t>万元，占</w:t>
      </w:r>
      <w:r>
        <w:rPr>
          <w:rFonts w:ascii="宋体" w:hAnsi="Times New Roman" w:cs="宋体"/>
          <w:kern w:val="0"/>
          <w:sz w:val="24"/>
          <w:szCs w:val="24"/>
        </w:rPr>
        <w:t>32.60%</w:t>
      </w:r>
      <w:r>
        <w:rPr>
          <w:rFonts w:hint="eastAsia" w:ascii="宋体" w:hAnsi="Times New Roman" w:cs="宋体"/>
          <w:kern w:val="0"/>
          <w:sz w:val="24"/>
          <w:szCs w:val="24"/>
        </w:rPr>
        <w:t>；项目支出</w:t>
      </w:r>
      <w:r>
        <w:rPr>
          <w:rFonts w:ascii="宋体" w:hAnsi="Times New Roman" w:cs="宋体"/>
          <w:kern w:val="0"/>
          <w:sz w:val="24"/>
          <w:szCs w:val="24"/>
        </w:rPr>
        <w:t>126.60</w:t>
      </w:r>
      <w:r>
        <w:rPr>
          <w:rFonts w:hint="eastAsia" w:ascii="宋体" w:hAnsi="Times New Roman" w:cs="宋体"/>
          <w:kern w:val="0"/>
          <w:sz w:val="24"/>
          <w:szCs w:val="24"/>
        </w:rPr>
        <w:t>万元</w:t>
      </w:r>
      <w:r>
        <w:rPr>
          <w:rFonts w:hint="eastAsia" w:ascii="Times New Roman" w:hAnsi="Times New Roman"/>
          <w:kern w:val="0"/>
          <w:sz w:val="24"/>
          <w:szCs w:val="24"/>
        </w:rPr>
        <w:t>，</w:t>
      </w:r>
      <w:r>
        <w:rPr>
          <w:rFonts w:hint="eastAsia" w:ascii="宋体" w:hAnsi="Times New Roman" w:cs="宋体"/>
          <w:kern w:val="0"/>
          <w:sz w:val="24"/>
          <w:szCs w:val="24"/>
        </w:rPr>
        <w:t>占</w:t>
      </w:r>
      <w:r>
        <w:rPr>
          <w:rFonts w:ascii="宋体" w:hAnsi="Times New Roman" w:cs="宋体"/>
          <w:kern w:val="0"/>
          <w:sz w:val="24"/>
          <w:szCs w:val="24"/>
        </w:rPr>
        <w:t>67.40%</w:t>
      </w:r>
      <w:r>
        <w:rPr>
          <w:rFonts w:hint="eastAsia" w:ascii="宋体" w:hAnsi="Times New Roman" w:cs="宋体"/>
          <w:kern w:val="0"/>
          <w:sz w:val="24"/>
          <w:szCs w:val="24"/>
        </w:rPr>
        <w:t>；上缴上级支出</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；经营支出</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；对附属单位补助支出0</w:t>
      </w:r>
      <w:r>
        <w:rPr>
          <w:rFonts w:hint="eastAsia" w:ascii="宋体" w:hAnsi="Times New Roman" w:cs="宋体"/>
          <w:kern w:val="0"/>
          <w:sz w:val="24"/>
          <w:szCs w:val="24"/>
        </w:rPr>
        <w:t>万元，占0%</w:t>
      </w:r>
      <w:r>
        <w:rPr>
          <w:rFonts w:hint="eastAsia" w:ascii="宋体" w:hAnsi="Times New Roman" w:cs="宋体"/>
          <w:kern w:val="0"/>
          <w:sz w:val="24"/>
          <w:szCs w:val="24"/>
        </w:rPr>
        <w:t>；增减变化主要原因是新增新建的接待大厅办公设施及所需物品费用支出61.68万元、新增信访积案化解奖励金支出9万元、信访应急准备</w:t>
      </w:r>
      <w:r>
        <w:rPr>
          <w:rFonts w:hint="eastAsia" w:ascii="宋体"/>
          <w:kern w:val="0"/>
          <w:sz w:val="24"/>
          <w:szCs w:val="24"/>
        </w:rPr>
        <w:t>金项目本年支出减少</w:t>
      </w:r>
      <w:r>
        <w:rPr>
          <w:rFonts w:ascii="宋体"/>
          <w:kern w:val="0"/>
          <w:sz w:val="24"/>
          <w:szCs w:val="24"/>
        </w:rPr>
        <w:t>23.87</w:t>
      </w:r>
      <w:r>
        <w:rPr>
          <w:rFonts w:hint="eastAsia" w:ascii="宋体"/>
          <w:kern w:val="0"/>
          <w:sz w:val="24"/>
          <w:szCs w:val="24"/>
        </w:rPr>
        <w:t>万元。</w:t>
      </w:r>
    </w:p>
    <w:p>
      <w:pPr>
        <w:autoSpaceDE w:val="0"/>
        <w:autoSpaceDN w:val="0"/>
        <w:adjustRightInd w:val="0"/>
        <w:spacing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与预算相比情况：预算支出</w:t>
      </w:r>
      <w:r>
        <w:rPr>
          <w:rFonts w:ascii="宋体" w:hAnsi="Times New Roman" w:cs="宋体"/>
          <w:kern w:val="0"/>
          <w:sz w:val="24"/>
          <w:szCs w:val="24"/>
        </w:rPr>
        <w:t>176.18</w:t>
      </w:r>
      <w:r>
        <w:rPr>
          <w:rFonts w:hint="eastAsia" w:ascii="宋体" w:hAnsi="Times New Roman" w:cs="宋体"/>
          <w:kern w:val="0"/>
          <w:sz w:val="24"/>
          <w:szCs w:val="24"/>
        </w:rPr>
        <w:t>万元，</w:t>
      </w:r>
      <w:r>
        <w:rPr>
          <w:rFonts w:hint="eastAsia" w:ascii="宋体" w:hAnsi="Times New Roman" w:cs="宋体"/>
          <w:kern w:val="0"/>
          <w:sz w:val="24"/>
          <w:szCs w:val="24"/>
          <w:lang w:val="zh-CN"/>
        </w:rPr>
        <w:t>本年支出</w:t>
      </w:r>
      <w:r>
        <w:rPr>
          <w:rFonts w:hint="eastAsia" w:ascii="宋体" w:hAnsi="Times New Roman" w:cs="宋体"/>
          <w:kern w:val="0"/>
          <w:sz w:val="24"/>
          <w:szCs w:val="24"/>
        </w:rPr>
        <w:t>与预算相比，</w:t>
      </w:r>
      <w:r>
        <w:rPr>
          <w:rFonts w:hint="eastAsia" w:ascii="宋体" w:hAnsi="Times New Roman" w:cs="宋体"/>
          <w:color w:val="000000"/>
          <w:kern w:val="0"/>
          <w:sz w:val="24"/>
          <w:szCs w:val="24"/>
        </w:rPr>
        <w:t>增加</w:t>
      </w:r>
      <w:r>
        <w:rPr>
          <w:rFonts w:ascii="宋体" w:hAnsi="Times New Roman" w:cs="宋体"/>
          <w:kern w:val="0"/>
          <w:sz w:val="24"/>
          <w:szCs w:val="24"/>
        </w:rPr>
        <w:t>11.67</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6.62%</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二、部门财政拨款收支情况</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（一）财政拨款收支总体情况说明</w:t>
      </w:r>
    </w:p>
    <w:p>
      <w:pPr>
        <w:autoSpaceDE w:val="0"/>
        <w:autoSpaceDN w:val="0"/>
        <w:adjustRightInd w:val="0"/>
        <w:spacing w:line="520" w:lineRule="exact"/>
        <w:ind w:firstLine="480"/>
        <w:rPr>
          <w:rFonts w:ascii="Times New Roman" w:hAnsi="Times New Roman"/>
          <w:kern w:val="0"/>
          <w:sz w:val="24"/>
          <w:szCs w:val="24"/>
          <w:highlight w:val="white"/>
        </w:rPr>
      </w:pPr>
      <w:r>
        <w:rPr>
          <w:rFonts w:ascii="宋体" w:hAnsi="Times New Roman" w:cs="宋体"/>
          <w:kern w:val="0"/>
          <w:sz w:val="24"/>
          <w:szCs w:val="24"/>
        </w:rPr>
        <w:t>2015</w:t>
      </w:r>
      <w:r>
        <w:rPr>
          <w:rFonts w:hint="eastAsia" w:ascii="宋体" w:hAnsi="Times New Roman" w:cs="宋体"/>
          <w:kern w:val="0"/>
          <w:sz w:val="24"/>
          <w:szCs w:val="24"/>
        </w:rPr>
        <w:t>年度财政拨款收入</w:t>
      </w:r>
      <w:r>
        <w:rPr>
          <w:rFonts w:ascii="宋体" w:hAnsi="Times New Roman" w:cs="宋体"/>
          <w:kern w:val="0"/>
          <w:sz w:val="24"/>
          <w:szCs w:val="24"/>
        </w:rPr>
        <w:t>249.68</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76.29</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44.06%</w:t>
      </w:r>
      <w:r>
        <w:rPr>
          <w:rFonts w:hint="eastAsia" w:ascii="宋体" w:hAnsi="Times New Roman" w:cs="宋体"/>
          <w:kern w:val="0"/>
          <w:sz w:val="24"/>
          <w:szCs w:val="24"/>
        </w:rPr>
        <w:t>，</w:t>
      </w:r>
      <w:r>
        <w:rPr>
          <w:rFonts w:hint="eastAsia" w:ascii="宋体"/>
          <w:kern w:val="0"/>
          <w:sz w:val="24"/>
          <w:szCs w:val="24"/>
        </w:rPr>
        <w:t>增减变化主要原因是增加新建的接待大厅办公设施及所需物品费用</w:t>
      </w:r>
      <w:r>
        <w:rPr>
          <w:rFonts w:ascii="宋体"/>
          <w:kern w:val="0"/>
          <w:sz w:val="24"/>
          <w:szCs w:val="24"/>
        </w:rPr>
        <w:t>87</w:t>
      </w:r>
      <w:r>
        <w:rPr>
          <w:rFonts w:hint="eastAsia" w:ascii="宋体"/>
          <w:kern w:val="0"/>
          <w:sz w:val="24"/>
          <w:szCs w:val="24"/>
        </w:rPr>
        <w:t>万元、新增信访积案化解奖励金</w:t>
      </w:r>
      <w:r>
        <w:rPr>
          <w:rFonts w:ascii="宋体"/>
          <w:kern w:val="0"/>
          <w:sz w:val="24"/>
          <w:szCs w:val="24"/>
        </w:rPr>
        <w:t>9</w:t>
      </w:r>
      <w:r>
        <w:rPr>
          <w:rFonts w:hint="eastAsia" w:ascii="宋体"/>
          <w:kern w:val="0"/>
          <w:sz w:val="24"/>
          <w:szCs w:val="24"/>
        </w:rPr>
        <w:t>万元等这些财政拨款增加。</w:t>
      </w:r>
      <w:r>
        <w:rPr>
          <w:rFonts w:hint="eastAsia" w:ascii="宋体" w:hAnsi="Times New Roman" w:cs="宋体"/>
          <w:kern w:val="0"/>
          <w:sz w:val="24"/>
          <w:szCs w:val="24"/>
        </w:rPr>
        <w:t>财政拨款支出</w:t>
      </w:r>
      <w:r>
        <w:rPr>
          <w:rFonts w:ascii="宋体" w:hAnsi="Times New Roman" w:cs="宋体"/>
          <w:kern w:val="0"/>
          <w:sz w:val="24"/>
          <w:szCs w:val="24"/>
        </w:rPr>
        <w:t>187.75</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44.81</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31.35%</w:t>
      </w:r>
      <w:r>
        <w:rPr>
          <w:rFonts w:hint="eastAsia" w:ascii="宋体" w:hAnsi="Times New Roman" w:cs="宋体"/>
          <w:kern w:val="0"/>
          <w:sz w:val="24"/>
          <w:szCs w:val="24"/>
        </w:rPr>
        <w:t>。其中：基本支出</w:t>
      </w:r>
      <w:r>
        <w:rPr>
          <w:rFonts w:ascii="宋体" w:hAnsi="Times New Roman" w:cs="宋体"/>
          <w:kern w:val="0"/>
          <w:sz w:val="24"/>
          <w:szCs w:val="24"/>
        </w:rPr>
        <w:t>61.15</w:t>
      </w:r>
      <w:r>
        <w:rPr>
          <w:rFonts w:hint="eastAsia" w:ascii="宋体" w:hAnsi="Times New Roman" w:cs="宋体"/>
          <w:kern w:val="0"/>
          <w:sz w:val="24"/>
          <w:szCs w:val="24"/>
        </w:rPr>
        <w:t>万元，项目支出</w:t>
      </w:r>
      <w:r>
        <w:rPr>
          <w:rFonts w:ascii="宋体" w:hAnsi="Times New Roman" w:cs="宋体"/>
          <w:kern w:val="0"/>
          <w:sz w:val="24"/>
          <w:szCs w:val="24"/>
        </w:rPr>
        <w:t>126.60</w:t>
      </w:r>
      <w:r>
        <w:rPr>
          <w:rFonts w:hint="eastAsia" w:ascii="宋体" w:hAnsi="Times New Roman" w:cs="宋体"/>
          <w:kern w:val="0"/>
          <w:sz w:val="24"/>
          <w:szCs w:val="24"/>
        </w:rPr>
        <w:t>万元。</w:t>
      </w:r>
      <w:r>
        <w:rPr>
          <w:rFonts w:hint="eastAsia" w:ascii="宋体"/>
          <w:kern w:val="0"/>
          <w:sz w:val="24"/>
          <w:szCs w:val="24"/>
        </w:rPr>
        <w:t>增减变化主要</w:t>
      </w:r>
      <w:r>
        <w:rPr>
          <w:rFonts w:hint="eastAsia" w:ascii="宋体"/>
          <w:bCs/>
          <w:kern w:val="0"/>
          <w:sz w:val="24"/>
          <w:szCs w:val="24"/>
        </w:rPr>
        <w:t>原因是</w:t>
      </w:r>
      <w:r>
        <w:rPr>
          <w:rFonts w:hint="eastAsia" w:ascii="宋体"/>
          <w:kern w:val="0"/>
          <w:sz w:val="24"/>
          <w:szCs w:val="24"/>
        </w:rPr>
        <w:t>新增新建的接待大厅办公设施及所需物品费用支出</w:t>
      </w:r>
      <w:r>
        <w:rPr>
          <w:rFonts w:ascii="宋体"/>
          <w:kern w:val="0"/>
          <w:sz w:val="24"/>
          <w:szCs w:val="24"/>
        </w:rPr>
        <w:t>61.68</w:t>
      </w:r>
      <w:r>
        <w:rPr>
          <w:rFonts w:hint="eastAsia" w:ascii="宋体"/>
          <w:kern w:val="0"/>
          <w:sz w:val="24"/>
          <w:szCs w:val="24"/>
        </w:rPr>
        <w:t>万元、新增信访积案化解奖励金支出</w:t>
      </w:r>
      <w:r>
        <w:rPr>
          <w:rFonts w:ascii="宋体"/>
          <w:kern w:val="0"/>
          <w:sz w:val="24"/>
          <w:szCs w:val="24"/>
        </w:rPr>
        <w:t>9</w:t>
      </w:r>
      <w:r>
        <w:rPr>
          <w:rFonts w:hint="eastAsia" w:ascii="宋体"/>
          <w:kern w:val="0"/>
          <w:sz w:val="24"/>
          <w:szCs w:val="24"/>
        </w:rPr>
        <w:t>万元、信访应急准备金项目本年支出减少</w:t>
      </w:r>
      <w:r>
        <w:rPr>
          <w:rFonts w:ascii="宋体"/>
          <w:kern w:val="0"/>
          <w:sz w:val="24"/>
          <w:szCs w:val="24"/>
        </w:rPr>
        <w:t>23.87</w:t>
      </w:r>
      <w:r>
        <w:rPr>
          <w:rFonts w:hint="eastAsia" w:ascii="宋体"/>
          <w:kern w:val="0"/>
          <w:sz w:val="24"/>
          <w:szCs w:val="24"/>
        </w:rPr>
        <w:t>万元</w:t>
      </w:r>
      <w:r>
        <w:rPr>
          <w:rFonts w:hint="eastAsia" w:ascii="宋体"/>
          <w:bCs/>
          <w:kern w:val="0"/>
          <w:sz w:val="24"/>
          <w:szCs w:val="24"/>
        </w:rPr>
        <w:t>。</w:t>
      </w:r>
      <w:r>
        <w:rPr>
          <w:rFonts w:hint="eastAsia" w:ascii="宋体" w:hAnsi="Times New Roman" w:cs="宋体"/>
          <w:kern w:val="0"/>
          <w:sz w:val="24"/>
          <w:szCs w:val="24"/>
        </w:rPr>
        <w:t>财政拨款结转结余</w:t>
      </w:r>
      <w:r>
        <w:rPr>
          <w:rFonts w:ascii="宋体" w:hAnsi="Times New Roman" w:cs="宋体"/>
          <w:kern w:val="0"/>
          <w:sz w:val="24"/>
          <w:szCs w:val="24"/>
        </w:rPr>
        <w:t>111.41</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color w:val="000000"/>
          <w:kern w:val="0"/>
          <w:sz w:val="24"/>
          <w:szCs w:val="24"/>
        </w:rPr>
        <w:t>49.36</w:t>
      </w:r>
      <w:r>
        <w:rPr>
          <w:rFonts w:hint="eastAsia" w:ascii="宋体" w:hAnsi="Times New Roman" w:cs="宋体"/>
          <w:kern w:val="0"/>
          <w:sz w:val="24"/>
          <w:szCs w:val="24"/>
          <w:highlight w:val="white"/>
        </w:rPr>
        <w:t>万元，</w:t>
      </w:r>
      <w:r>
        <w:rPr>
          <w:rFonts w:hint="eastAsia" w:ascii="宋体" w:hAnsi="Times New Roman" w:cs="宋体"/>
          <w:color w:val="000000"/>
          <w:kern w:val="0"/>
          <w:sz w:val="24"/>
          <w:szCs w:val="24"/>
        </w:rPr>
        <w:t>增长</w:t>
      </w:r>
      <w:r>
        <w:rPr>
          <w:rFonts w:ascii="宋体" w:hAnsi="Times New Roman" w:cs="宋体"/>
          <w:kern w:val="0"/>
          <w:sz w:val="24"/>
          <w:szCs w:val="24"/>
          <w:highlight w:val="white"/>
        </w:rPr>
        <w:t>79.55%</w:t>
      </w:r>
      <w:r>
        <w:rPr>
          <w:rFonts w:hint="eastAsia" w:ascii="宋体" w:hAnsi="Times New Roman" w:cs="宋体"/>
          <w:kern w:val="0"/>
          <w:sz w:val="24"/>
          <w:szCs w:val="24"/>
          <w:highlight w:val="white"/>
        </w:rPr>
        <w:t>，</w:t>
      </w:r>
      <w:r>
        <w:rPr>
          <w:rFonts w:hint="eastAsia" w:ascii="宋体"/>
          <w:kern w:val="0"/>
          <w:sz w:val="24"/>
          <w:szCs w:val="24"/>
        </w:rPr>
        <w:t>增减变化主要原因是本年信访应急准备金项目经费结余增加</w:t>
      </w:r>
      <w:r>
        <w:rPr>
          <w:rFonts w:ascii="宋体"/>
          <w:kern w:val="0"/>
          <w:sz w:val="24"/>
          <w:szCs w:val="24"/>
        </w:rPr>
        <w:t>24.15</w:t>
      </w:r>
      <w:r>
        <w:rPr>
          <w:rFonts w:hint="eastAsia" w:ascii="宋体"/>
          <w:kern w:val="0"/>
          <w:sz w:val="24"/>
          <w:szCs w:val="24"/>
        </w:rPr>
        <w:t>万元，办公设施及接待大厅所需物品经费结余</w:t>
      </w:r>
      <w:r>
        <w:rPr>
          <w:rFonts w:ascii="宋体"/>
          <w:kern w:val="0"/>
          <w:sz w:val="24"/>
          <w:szCs w:val="24"/>
        </w:rPr>
        <w:t>25.32</w:t>
      </w:r>
      <w:r>
        <w:rPr>
          <w:rFonts w:hint="eastAsia" w:ascii="宋体"/>
          <w:kern w:val="0"/>
          <w:sz w:val="24"/>
          <w:szCs w:val="24"/>
        </w:rPr>
        <w:t>万元。</w:t>
      </w:r>
    </w:p>
    <w:p>
      <w:pPr>
        <w:shd w:val="clear" w:color="auto" w:fill="FFFFFF"/>
        <w:autoSpaceDE w:val="0"/>
        <w:autoSpaceDN w:val="0"/>
        <w:adjustRightInd w:val="0"/>
        <w:spacing w:before="100" w:after="240"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lang w:val="zh-CN"/>
        </w:rPr>
        <w:t>年度预算财政拨款收入</w:t>
      </w:r>
      <w:r>
        <w:rPr>
          <w:rFonts w:ascii="宋体" w:hAnsi="Times New Roman" w:cs="宋体"/>
          <w:kern w:val="0"/>
          <w:sz w:val="24"/>
          <w:szCs w:val="24"/>
        </w:rPr>
        <w:t>143.37</w:t>
      </w:r>
      <w:r>
        <w:rPr>
          <w:rFonts w:hint="eastAsia" w:ascii="宋体" w:hAnsi="Times New Roman" w:cs="宋体"/>
          <w:kern w:val="0"/>
          <w:sz w:val="24"/>
          <w:szCs w:val="24"/>
          <w:lang w:val="zh-CN"/>
        </w:rPr>
        <w:t>万元</w:t>
      </w:r>
      <w:r>
        <w:rPr>
          <w:rFonts w:hint="eastAsia" w:ascii="Times New Roman" w:hAnsi="Times New Roman"/>
          <w:kern w:val="0"/>
          <w:sz w:val="24"/>
          <w:szCs w:val="24"/>
        </w:rPr>
        <w:t>，</w:t>
      </w:r>
      <w:r>
        <w:rPr>
          <w:rFonts w:hint="eastAsia" w:ascii="宋体" w:hAnsi="Times New Roman" w:cs="宋体"/>
          <w:kern w:val="0"/>
          <w:sz w:val="24"/>
          <w:szCs w:val="24"/>
          <w:lang w:val="zh-CN"/>
        </w:rPr>
        <w:t>本年收入与预算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106.31</w:t>
      </w:r>
      <w:r>
        <w:rPr>
          <w:rFonts w:hint="eastAsia" w:ascii="宋体" w:hAnsi="Times New Roman" w:cs="宋体"/>
          <w:kern w:val="0"/>
          <w:sz w:val="24"/>
          <w:szCs w:val="24"/>
          <w:lang w:val="zh-CN"/>
        </w:rPr>
        <w:t>万元</w:t>
      </w:r>
      <w:r>
        <w:rPr>
          <w:rFonts w:hint="eastAsia" w:ascii="宋体" w:hAnsi="Times New Roman" w:cs="宋体"/>
          <w:kern w:val="0"/>
          <w:sz w:val="24"/>
          <w:szCs w:val="24"/>
        </w:rPr>
        <w:t>，增长</w:t>
      </w:r>
      <w:r>
        <w:rPr>
          <w:rFonts w:ascii="宋体" w:hAnsi="Times New Roman" w:cs="宋体"/>
          <w:color w:val="000000"/>
          <w:kern w:val="0"/>
          <w:sz w:val="24"/>
          <w:szCs w:val="24"/>
        </w:rPr>
        <w:t>74.15</w:t>
      </w:r>
      <w:r>
        <w:rPr>
          <w:rFonts w:ascii="宋体" w:hAnsi="Times New Roman" w:cs="宋体"/>
          <w:kern w:val="0"/>
          <w:sz w:val="24"/>
          <w:szCs w:val="24"/>
        </w:rPr>
        <w:t>%</w:t>
      </w:r>
      <w:r>
        <w:rPr>
          <w:rFonts w:hint="eastAsia" w:ascii="宋体" w:hAnsi="Times New Roman" w:cs="宋体"/>
          <w:kern w:val="0"/>
          <w:sz w:val="24"/>
          <w:szCs w:val="24"/>
        </w:rPr>
        <w:t>；</w:t>
      </w:r>
      <w:r>
        <w:rPr>
          <w:rFonts w:hint="eastAsia" w:ascii="宋体" w:hAnsi="Times New Roman" w:cs="宋体"/>
          <w:kern w:val="0"/>
          <w:sz w:val="24"/>
          <w:szCs w:val="24"/>
          <w:lang w:val="zh-CN"/>
        </w:rPr>
        <w:t>预算财政拨款支出</w:t>
      </w:r>
      <w:r>
        <w:rPr>
          <w:rFonts w:ascii="宋体" w:hAnsi="Times New Roman" w:cs="宋体"/>
          <w:kern w:val="0"/>
          <w:sz w:val="24"/>
          <w:szCs w:val="24"/>
        </w:rPr>
        <w:t>176.18</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kern w:val="0"/>
          <w:sz w:val="24"/>
          <w:szCs w:val="24"/>
          <w:lang w:val="zh-CN"/>
        </w:rPr>
        <w:t>本年支出与预算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11.67</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color w:val="000000"/>
          <w:kern w:val="0"/>
          <w:sz w:val="24"/>
          <w:szCs w:val="24"/>
        </w:rPr>
        <w:t>增长</w:t>
      </w:r>
      <w:r>
        <w:rPr>
          <w:rFonts w:ascii="宋体" w:hAnsi="Times New Roman" w:cs="宋体"/>
          <w:kern w:val="0"/>
          <w:sz w:val="24"/>
          <w:szCs w:val="24"/>
        </w:rPr>
        <w:t>6.62%</w:t>
      </w:r>
      <w:r>
        <w:rPr>
          <w:rFonts w:hint="eastAsia" w:ascii="宋体" w:hAnsi="Times New Roman" w:cs="宋体"/>
          <w:kern w:val="0"/>
          <w:sz w:val="24"/>
          <w:szCs w:val="24"/>
          <w:lang w:val="zh-CN"/>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（二）一般公共预算支出决算情况说明</w:t>
      </w:r>
    </w:p>
    <w:p>
      <w:pPr>
        <w:autoSpaceDE w:val="0"/>
        <w:autoSpaceDN w:val="0"/>
        <w:adjustRightInd w:val="0"/>
        <w:spacing w:line="520" w:lineRule="exact"/>
        <w:ind w:firstLine="480"/>
        <w:rPr>
          <w:rFonts w:ascii="Times New Roman" w:hAnsi="Times New Roman"/>
          <w:szCs w:val="21"/>
          <w:highlight w:val="white"/>
        </w:rPr>
      </w:pPr>
      <w:r>
        <w:rPr>
          <w:rFonts w:ascii="宋体" w:hAnsi="Times New Roman" w:cs="宋体"/>
          <w:kern w:val="0"/>
          <w:sz w:val="24"/>
          <w:szCs w:val="24"/>
        </w:rPr>
        <w:t>2015</w:t>
      </w:r>
      <w:r>
        <w:rPr>
          <w:rFonts w:hint="eastAsia" w:ascii="宋体" w:hAnsi="Times New Roman" w:cs="宋体"/>
          <w:kern w:val="0"/>
          <w:sz w:val="24"/>
          <w:szCs w:val="24"/>
          <w:lang w:val="zh-CN"/>
        </w:rPr>
        <w:t>年度</w:t>
      </w:r>
      <w:r>
        <w:rPr>
          <w:rFonts w:hint="eastAsia" w:ascii="宋体" w:hAnsi="Times New Roman" w:cs="宋体"/>
          <w:kern w:val="0"/>
          <w:sz w:val="24"/>
          <w:szCs w:val="24"/>
        </w:rPr>
        <w:t>一般公共预算财政拨款支出</w:t>
      </w:r>
      <w:r>
        <w:rPr>
          <w:rFonts w:ascii="宋体" w:hAnsi="Times New Roman" w:cs="宋体"/>
          <w:kern w:val="0"/>
          <w:sz w:val="24"/>
          <w:szCs w:val="24"/>
        </w:rPr>
        <w:t>187.75</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44.81</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31.35%</w:t>
      </w:r>
      <w:r>
        <w:rPr>
          <w:rFonts w:hint="eastAsia" w:ascii="宋体" w:hAnsi="Times New Roman" w:cs="宋体"/>
          <w:kern w:val="0"/>
          <w:sz w:val="24"/>
          <w:szCs w:val="24"/>
        </w:rPr>
        <w:t>。</w:t>
      </w:r>
      <w:r>
        <w:rPr>
          <w:rFonts w:hint="eastAsia" w:ascii="宋体"/>
          <w:kern w:val="0"/>
          <w:sz w:val="24"/>
          <w:szCs w:val="24"/>
        </w:rPr>
        <w:t>增减变化主要原因是新增新建的接待大厅办公设施及所需物品费用支出</w:t>
      </w:r>
      <w:r>
        <w:rPr>
          <w:rFonts w:ascii="宋体"/>
          <w:kern w:val="0"/>
          <w:sz w:val="24"/>
          <w:szCs w:val="24"/>
        </w:rPr>
        <w:t>61.68</w:t>
      </w:r>
      <w:r>
        <w:rPr>
          <w:rFonts w:hint="eastAsia" w:ascii="宋体"/>
          <w:kern w:val="0"/>
          <w:sz w:val="24"/>
          <w:szCs w:val="24"/>
        </w:rPr>
        <w:t>万元、新增信访积案化解奖励金支出</w:t>
      </w:r>
      <w:r>
        <w:rPr>
          <w:rFonts w:ascii="宋体"/>
          <w:kern w:val="0"/>
          <w:sz w:val="24"/>
          <w:szCs w:val="24"/>
        </w:rPr>
        <w:t>9</w:t>
      </w:r>
      <w:r>
        <w:rPr>
          <w:rFonts w:hint="eastAsia" w:ascii="宋体"/>
          <w:kern w:val="0"/>
          <w:sz w:val="24"/>
          <w:szCs w:val="24"/>
        </w:rPr>
        <w:t>万元、信访应急准备金项目本年支出减少</w:t>
      </w:r>
      <w:r>
        <w:rPr>
          <w:rFonts w:ascii="宋体"/>
          <w:kern w:val="0"/>
          <w:sz w:val="24"/>
          <w:szCs w:val="24"/>
        </w:rPr>
        <w:t>23.87</w:t>
      </w:r>
      <w:r>
        <w:rPr>
          <w:rFonts w:hint="eastAsia" w:ascii="宋体"/>
          <w:kern w:val="0"/>
          <w:sz w:val="24"/>
          <w:szCs w:val="24"/>
        </w:rPr>
        <w:t>万元。其中：按功能分类科目。</w:t>
      </w:r>
      <w:r>
        <w:rPr>
          <w:rFonts w:ascii="宋体"/>
          <w:kern w:val="0"/>
          <w:sz w:val="24"/>
          <w:szCs w:val="24"/>
        </w:rPr>
        <w:t>2010308</w:t>
      </w:r>
      <w:r>
        <w:rPr>
          <w:rFonts w:hint="eastAsia" w:ascii="宋体"/>
          <w:kern w:val="0"/>
          <w:sz w:val="24"/>
          <w:szCs w:val="24"/>
        </w:rPr>
        <w:t>信访事务支出</w:t>
      </w:r>
      <w:r>
        <w:rPr>
          <w:rFonts w:ascii="宋体"/>
          <w:kern w:val="0"/>
          <w:sz w:val="24"/>
          <w:szCs w:val="24"/>
        </w:rPr>
        <w:t>184.80</w:t>
      </w:r>
      <w:r>
        <w:rPr>
          <w:rFonts w:hint="eastAsia" w:ascii="宋体"/>
          <w:kern w:val="0"/>
          <w:sz w:val="24"/>
          <w:szCs w:val="24"/>
        </w:rPr>
        <w:t>万元，</w:t>
      </w:r>
      <w:r>
        <w:rPr>
          <w:rFonts w:ascii="宋体"/>
          <w:kern w:val="0"/>
          <w:sz w:val="24"/>
          <w:szCs w:val="24"/>
        </w:rPr>
        <w:t>2080208</w:t>
      </w:r>
      <w:r>
        <w:rPr>
          <w:rFonts w:hint="eastAsia" w:ascii="宋体"/>
          <w:kern w:val="0"/>
          <w:sz w:val="24"/>
          <w:szCs w:val="24"/>
        </w:rPr>
        <w:t>基层政权和社区建设支出</w:t>
      </w:r>
      <w:r>
        <w:rPr>
          <w:rFonts w:ascii="宋体"/>
          <w:kern w:val="0"/>
          <w:sz w:val="24"/>
          <w:szCs w:val="24"/>
        </w:rPr>
        <w:t>2.95</w:t>
      </w:r>
      <w:r>
        <w:rPr>
          <w:rFonts w:hint="eastAsia" w:ascii="宋体"/>
          <w:kern w:val="0"/>
          <w:sz w:val="24"/>
          <w:szCs w:val="24"/>
        </w:rPr>
        <w:t>万元。</w:t>
      </w:r>
      <w:r>
        <w:rPr>
          <w:rFonts w:hint="eastAsia" w:ascii="宋体" w:hAnsi="Times New Roman" w:cs="宋体"/>
          <w:kern w:val="0"/>
          <w:sz w:val="24"/>
          <w:szCs w:val="24"/>
          <w:highlight w:val="white"/>
        </w:rPr>
        <w:t>按经济分类科目，工资福利支出</w:t>
      </w:r>
      <w:r>
        <w:rPr>
          <w:rFonts w:ascii="宋体" w:hAnsi="Times New Roman" w:cs="宋体"/>
          <w:kern w:val="0"/>
          <w:sz w:val="24"/>
          <w:szCs w:val="24"/>
          <w:highlight w:val="white"/>
        </w:rPr>
        <w:t>35.16</w:t>
      </w:r>
      <w:r>
        <w:rPr>
          <w:rFonts w:hint="eastAsia" w:ascii="宋体" w:hAnsi="Times New Roman" w:cs="宋体"/>
          <w:kern w:val="0"/>
          <w:sz w:val="24"/>
          <w:szCs w:val="24"/>
          <w:highlight w:val="white"/>
        </w:rPr>
        <w:t>万元，商品和服务支出</w:t>
      </w:r>
      <w:r>
        <w:rPr>
          <w:rFonts w:ascii="宋体" w:hAnsi="Times New Roman" w:cs="宋体"/>
          <w:kern w:val="0"/>
          <w:sz w:val="24"/>
          <w:szCs w:val="24"/>
          <w:highlight w:val="white"/>
        </w:rPr>
        <w:t>129.92</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对个人和家庭的补助</w:t>
      </w:r>
      <w:r>
        <w:rPr>
          <w:rFonts w:ascii="宋体" w:hAnsi="Times New Roman" w:cs="宋体"/>
          <w:kern w:val="0"/>
          <w:sz w:val="24"/>
          <w:szCs w:val="24"/>
          <w:highlight w:val="white"/>
        </w:rPr>
        <w:t>22.45</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对企事业单位的补贴</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债务利息支出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基本建设支出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其他资本性支出</w:t>
      </w:r>
      <w:r>
        <w:rPr>
          <w:rFonts w:ascii="宋体" w:hAnsi="Times New Roman" w:cs="宋体"/>
          <w:kern w:val="0"/>
          <w:sz w:val="24"/>
          <w:szCs w:val="24"/>
          <w:highlight w:val="white"/>
        </w:rPr>
        <w:t>0.22</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其他支出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rPr>
        <w:t>年度</w:t>
      </w:r>
      <w:r>
        <w:rPr>
          <w:rFonts w:hint="eastAsia" w:ascii="宋体" w:hAnsi="Times New Roman" w:cs="宋体"/>
          <w:kern w:val="0"/>
          <w:sz w:val="24"/>
          <w:szCs w:val="24"/>
          <w:lang w:val="zh-CN"/>
        </w:rPr>
        <w:t>预算一般公共预算财政拨款支出</w:t>
      </w:r>
      <w:r>
        <w:rPr>
          <w:rFonts w:ascii="宋体" w:hAnsi="Times New Roman" w:cs="宋体"/>
          <w:kern w:val="0"/>
          <w:sz w:val="24"/>
          <w:szCs w:val="24"/>
        </w:rPr>
        <w:t>176.18</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kern w:val="0"/>
          <w:sz w:val="24"/>
          <w:szCs w:val="24"/>
          <w:lang w:val="zh-CN"/>
        </w:rPr>
        <w:t>本年支出与预算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11.57</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color w:val="000000"/>
          <w:kern w:val="0"/>
          <w:sz w:val="24"/>
          <w:szCs w:val="24"/>
        </w:rPr>
        <w:t>增长</w:t>
      </w:r>
      <w:r>
        <w:rPr>
          <w:rFonts w:ascii="宋体" w:hAnsi="Times New Roman" w:cs="宋体"/>
          <w:kern w:val="0"/>
          <w:sz w:val="24"/>
          <w:szCs w:val="24"/>
        </w:rPr>
        <w:t>6.6%</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（三）政府性基金预算收支决算情况说明</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ascii="宋体" w:hAnsi="Times New Roman" w:cs="宋体"/>
          <w:kern w:val="0"/>
          <w:sz w:val="24"/>
          <w:szCs w:val="24"/>
        </w:rPr>
        <w:t>2015</w:t>
      </w:r>
      <w:r>
        <w:rPr>
          <w:rFonts w:hint="eastAsia" w:ascii="宋体" w:hAnsi="Times New Roman" w:cs="宋体"/>
          <w:kern w:val="0"/>
          <w:sz w:val="24"/>
          <w:szCs w:val="24"/>
        </w:rPr>
        <w:t>年度政府性基金预算财政拨款收入</w:t>
      </w:r>
      <w:r>
        <w:rPr>
          <w:rFonts w:ascii="宋体" w:hAnsi="Times New Roman" w:cs="宋体"/>
          <w:kern w:val="0"/>
          <w:sz w:val="24"/>
          <w:szCs w:val="24"/>
        </w:rPr>
        <w:t>0</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。政府性基金预算财政拨款支出</w:t>
      </w:r>
      <w:r>
        <w:rPr>
          <w:rFonts w:ascii="宋体" w:hAnsi="Times New Roman" w:cs="宋体"/>
          <w:kern w:val="0"/>
          <w:sz w:val="24"/>
          <w:szCs w:val="24"/>
        </w:rPr>
        <w:t>0</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lang w:val="zh-CN"/>
        </w:rPr>
        <w:t>。</w:t>
      </w:r>
    </w:p>
    <w:p>
      <w:pPr>
        <w:autoSpaceDE w:val="0"/>
        <w:autoSpaceDN w:val="0"/>
        <w:adjustRightInd w:val="0"/>
        <w:spacing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lang w:val="zh-CN"/>
        </w:rPr>
        <w:t>年度预算</w:t>
      </w:r>
      <w:r>
        <w:rPr>
          <w:rFonts w:hint="eastAsia" w:ascii="宋体" w:hAnsi="Times New Roman" w:cs="宋体"/>
          <w:kern w:val="0"/>
          <w:sz w:val="24"/>
          <w:szCs w:val="24"/>
        </w:rPr>
        <w:t>政府性基金预算财政拨款收入</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kern w:val="0"/>
          <w:sz w:val="24"/>
          <w:szCs w:val="24"/>
          <w:lang w:val="zh-CN"/>
        </w:rPr>
        <w:t>本年收入与预算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；预算政府性基金预算财政拨款支出</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kern w:val="0"/>
          <w:sz w:val="24"/>
          <w:szCs w:val="24"/>
          <w:lang w:val="zh-CN"/>
        </w:rPr>
        <w:t>本年支出与预算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（四）政府性基金预算支出决算情况说明</w:t>
      </w:r>
    </w:p>
    <w:p>
      <w:pPr>
        <w:autoSpaceDE w:val="0"/>
        <w:autoSpaceDN w:val="0"/>
        <w:adjustRightInd w:val="0"/>
        <w:spacing w:line="520" w:lineRule="exact"/>
        <w:ind w:firstLine="480"/>
        <w:rPr>
          <w:rFonts w:ascii="Times New Roman" w:hAnsi="Times New Roman"/>
          <w:szCs w:val="21"/>
          <w:highlight w:val="white"/>
        </w:rPr>
      </w:pPr>
      <w:r>
        <w:rPr>
          <w:rFonts w:ascii="宋体" w:hAnsi="Times New Roman" w:cs="宋体"/>
          <w:kern w:val="0"/>
          <w:sz w:val="24"/>
          <w:szCs w:val="24"/>
        </w:rPr>
        <w:t>2015</w:t>
      </w:r>
      <w:r>
        <w:rPr>
          <w:rFonts w:hint="eastAsia" w:ascii="宋体" w:hAnsi="Times New Roman" w:cs="宋体"/>
          <w:kern w:val="0"/>
          <w:sz w:val="24"/>
          <w:szCs w:val="24"/>
        </w:rPr>
        <w:t>年度政府性基金预算支出</w:t>
      </w:r>
      <w:r>
        <w:rPr>
          <w:rFonts w:ascii="宋体" w:hAnsi="Times New Roman" w:cs="宋体"/>
          <w:kern w:val="0"/>
          <w:sz w:val="24"/>
          <w:szCs w:val="24"/>
        </w:rPr>
        <w:t>0</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。按经济科目分类，</w:t>
      </w:r>
      <w:r>
        <w:rPr>
          <w:rFonts w:hint="eastAsia" w:ascii="宋体" w:hAnsi="Times New Roman" w:cs="宋体"/>
          <w:kern w:val="0"/>
          <w:sz w:val="24"/>
          <w:szCs w:val="24"/>
          <w:highlight w:val="white"/>
        </w:rPr>
        <w:t>工资福利支出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万元，商品和服务支出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对个人和家庭的补助</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对企事业单位的补贴</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债务利息支出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基本建设支出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其他资本性支出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r>
        <w:rPr>
          <w:rFonts w:hint="eastAsia" w:ascii="Times New Roman" w:hAnsi="Times New Roman"/>
          <w:kern w:val="0"/>
          <w:sz w:val="24"/>
          <w:szCs w:val="24"/>
          <w:highlight w:val="white"/>
        </w:rPr>
        <w:t>，</w:t>
      </w:r>
      <w:r>
        <w:rPr>
          <w:rFonts w:hint="eastAsia" w:ascii="宋体" w:hAnsi="Times New Roman" w:cs="宋体"/>
          <w:kern w:val="0"/>
          <w:sz w:val="24"/>
          <w:szCs w:val="24"/>
          <w:highlight w:val="white"/>
        </w:rPr>
        <w:t>其他支出</w:t>
      </w:r>
      <w:r>
        <w:rPr>
          <w:rFonts w:ascii="宋体" w:hAnsi="Times New Roman" w:cs="宋体"/>
          <w:kern w:val="0"/>
          <w:sz w:val="24"/>
          <w:szCs w:val="24"/>
          <w:highlight w:val="white"/>
        </w:rPr>
        <w:t>0</w:t>
      </w:r>
      <w:r>
        <w:rPr>
          <w:rFonts w:hint="eastAsia" w:ascii="宋体" w:hAnsi="Times New Roman" w:cs="宋体"/>
          <w:kern w:val="0"/>
          <w:sz w:val="24"/>
          <w:szCs w:val="24"/>
          <w:highlight w:val="white"/>
        </w:rPr>
        <w:t>万元。</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rPr>
        <w:t>年度预算政府性基金预算财政拨款支出</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kern w:val="0"/>
          <w:sz w:val="24"/>
          <w:szCs w:val="24"/>
          <w:lang w:val="zh-CN"/>
        </w:rPr>
        <w:t>本年支出与预算</w:t>
      </w:r>
      <w:r>
        <w:rPr>
          <w:rFonts w:hint="eastAsia" w:ascii="宋体" w:hAnsi="Times New Roman" w:cs="宋体"/>
          <w:kern w:val="0"/>
          <w:sz w:val="24"/>
          <w:szCs w:val="24"/>
        </w:rPr>
        <w:t>相比，</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三、部门结转结余情况</w:t>
      </w:r>
    </w:p>
    <w:p>
      <w:pPr>
        <w:shd w:val="clear" w:color="auto" w:fill="FFFFFF"/>
        <w:autoSpaceDE w:val="0"/>
        <w:autoSpaceDN w:val="0"/>
        <w:adjustRightInd w:val="0"/>
        <w:spacing w:before="100" w:line="520" w:lineRule="exact"/>
        <w:ind w:firstLine="480"/>
        <w:rPr>
          <w:rFonts w:ascii="Times New Roman" w:hAnsi="Times New Roman"/>
          <w:color w:val="000000"/>
          <w:kern w:val="0"/>
          <w:sz w:val="24"/>
          <w:szCs w:val="24"/>
        </w:rPr>
      </w:pPr>
      <w:r>
        <w:rPr>
          <w:rFonts w:hint="eastAsia" w:ascii="宋体" w:hAnsi="Times New Roman" w:cs="宋体"/>
          <w:color w:val="000000"/>
          <w:kern w:val="0"/>
          <w:sz w:val="24"/>
          <w:szCs w:val="24"/>
        </w:rPr>
        <w:t>年末结转结余</w:t>
      </w:r>
      <w:r>
        <w:rPr>
          <w:rFonts w:ascii="宋体" w:hAnsi="Times New Roman" w:cs="宋体"/>
          <w:color w:val="000000"/>
          <w:kern w:val="0"/>
          <w:sz w:val="24"/>
          <w:szCs w:val="24"/>
          <w:highlight w:val="white"/>
        </w:rPr>
        <w:t>111.41</w:t>
      </w:r>
      <w:r>
        <w:rPr>
          <w:rFonts w:hint="eastAsia" w:ascii="宋体" w:hAnsi="Times New Roman" w:cs="宋体"/>
          <w:color w:val="000000"/>
          <w:kern w:val="0"/>
          <w:sz w:val="24"/>
          <w:szCs w:val="24"/>
        </w:rPr>
        <w:t>万元。与上年相比，增加</w:t>
      </w:r>
      <w:r>
        <w:rPr>
          <w:rFonts w:ascii="宋体" w:hAnsi="Times New Roman" w:cs="宋体"/>
          <w:color w:val="000000"/>
          <w:kern w:val="0"/>
          <w:sz w:val="24"/>
          <w:szCs w:val="24"/>
        </w:rPr>
        <w:t>49.36</w:t>
      </w:r>
      <w:r>
        <w:rPr>
          <w:rFonts w:hint="eastAsia" w:ascii="宋体" w:hAnsi="Times New Roman" w:cs="宋体"/>
          <w:color w:val="000000"/>
          <w:kern w:val="0"/>
          <w:sz w:val="24"/>
          <w:szCs w:val="24"/>
          <w:highlight w:val="white"/>
        </w:rPr>
        <w:t>万元，</w:t>
      </w:r>
      <w:r>
        <w:rPr>
          <w:rFonts w:hint="eastAsia" w:ascii="宋体" w:hAnsi="Times New Roman" w:cs="宋体"/>
          <w:color w:val="000000"/>
          <w:kern w:val="0"/>
          <w:sz w:val="24"/>
          <w:szCs w:val="24"/>
        </w:rPr>
        <w:t>增长</w:t>
      </w:r>
      <w:r>
        <w:rPr>
          <w:rFonts w:ascii="宋体" w:hAnsi="Times New Roman" w:cs="宋体"/>
          <w:color w:val="000000"/>
          <w:kern w:val="0"/>
          <w:sz w:val="24"/>
          <w:szCs w:val="24"/>
          <w:highlight w:val="white"/>
        </w:rPr>
        <w:t>79.55%</w:t>
      </w:r>
      <w:r>
        <w:rPr>
          <w:rFonts w:hint="eastAsia" w:ascii="宋体" w:hAnsi="Times New Roman" w:cs="宋体"/>
          <w:color w:val="000000"/>
          <w:kern w:val="0"/>
          <w:sz w:val="24"/>
          <w:szCs w:val="24"/>
        </w:rPr>
        <w:t>。</w:t>
      </w:r>
    </w:p>
    <w:p>
      <w:pPr>
        <w:autoSpaceDE w:val="0"/>
        <w:autoSpaceDN w:val="0"/>
        <w:adjustRightInd w:val="0"/>
        <w:spacing w:line="520" w:lineRule="exact"/>
        <w:ind w:firstLine="480"/>
        <w:rPr>
          <w:rFonts w:ascii="Times New Roman" w:hAnsi="Times New Roman"/>
          <w:kern w:val="0"/>
          <w:sz w:val="24"/>
          <w:szCs w:val="24"/>
        </w:rPr>
      </w:pPr>
      <w:r>
        <w:rPr>
          <w:rFonts w:hint="eastAsia" w:ascii="宋体" w:hAnsi="Times New Roman" w:cs="宋体"/>
          <w:kern w:val="0"/>
          <w:sz w:val="24"/>
          <w:szCs w:val="24"/>
        </w:rPr>
        <w:t>其中财政拨款结转结余</w:t>
      </w:r>
      <w:r>
        <w:rPr>
          <w:rFonts w:ascii="宋体" w:hAnsi="Times New Roman" w:cs="宋体"/>
          <w:color w:val="000000"/>
          <w:kern w:val="0"/>
          <w:sz w:val="24"/>
          <w:szCs w:val="24"/>
          <w:highlight w:val="white"/>
        </w:rPr>
        <w:t>111.41</w:t>
      </w:r>
      <w:r>
        <w:rPr>
          <w:rFonts w:hint="eastAsia" w:ascii="宋体" w:hAnsi="Times New Roman" w:cs="宋体"/>
          <w:kern w:val="0"/>
          <w:sz w:val="24"/>
          <w:szCs w:val="24"/>
        </w:rPr>
        <w:t>万元。与上年相比，</w:t>
      </w:r>
      <w:r>
        <w:rPr>
          <w:rFonts w:hint="eastAsia" w:ascii="宋体" w:hAnsi="Times New Roman" w:cs="宋体"/>
          <w:color w:val="000000"/>
          <w:kern w:val="0"/>
          <w:sz w:val="24"/>
          <w:szCs w:val="24"/>
        </w:rPr>
        <w:t>增加</w:t>
      </w:r>
      <w:r>
        <w:rPr>
          <w:rFonts w:ascii="宋体" w:hAnsi="Times New Roman" w:cs="宋体"/>
          <w:color w:val="000000"/>
          <w:kern w:val="0"/>
          <w:sz w:val="24"/>
          <w:szCs w:val="24"/>
        </w:rPr>
        <w:t>49.36</w:t>
      </w:r>
      <w:r>
        <w:rPr>
          <w:rFonts w:hint="eastAsia" w:ascii="宋体" w:hAnsi="Times New Roman" w:cs="宋体"/>
          <w:color w:val="000000"/>
          <w:kern w:val="0"/>
          <w:sz w:val="24"/>
          <w:szCs w:val="24"/>
          <w:highlight w:val="white"/>
        </w:rPr>
        <w:t>万元，</w:t>
      </w:r>
      <w:r>
        <w:rPr>
          <w:rFonts w:hint="eastAsia" w:ascii="宋体" w:hAnsi="Times New Roman" w:cs="宋体"/>
          <w:color w:val="000000"/>
          <w:kern w:val="0"/>
          <w:sz w:val="24"/>
          <w:szCs w:val="24"/>
        </w:rPr>
        <w:t>增长</w:t>
      </w:r>
      <w:r>
        <w:rPr>
          <w:rFonts w:ascii="宋体" w:hAnsi="Times New Roman" w:cs="宋体"/>
          <w:color w:val="000000"/>
          <w:kern w:val="0"/>
          <w:sz w:val="24"/>
          <w:szCs w:val="24"/>
          <w:highlight w:val="white"/>
        </w:rPr>
        <w:t>79.55%</w:t>
      </w:r>
      <w:r>
        <w:rPr>
          <w:rFonts w:hint="eastAsia" w:ascii="宋体" w:hAnsi="Times New Roman" w:cs="宋体"/>
          <w:kern w:val="0"/>
          <w:sz w:val="24"/>
          <w:szCs w:val="24"/>
        </w:rPr>
        <w:t>，</w:t>
      </w:r>
      <w:r>
        <w:rPr>
          <w:rFonts w:hint="eastAsia" w:ascii="宋体"/>
          <w:kern w:val="0"/>
          <w:sz w:val="24"/>
          <w:szCs w:val="24"/>
        </w:rPr>
        <w:t>增减变化主要原因是本年信访应急准备金项目经费结余增加</w:t>
      </w:r>
      <w:r>
        <w:rPr>
          <w:rFonts w:ascii="宋体"/>
          <w:kern w:val="0"/>
          <w:sz w:val="24"/>
          <w:szCs w:val="24"/>
        </w:rPr>
        <w:t>24.15</w:t>
      </w:r>
      <w:r>
        <w:rPr>
          <w:rFonts w:hint="eastAsia" w:ascii="宋体"/>
          <w:kern w:val="0"/>
          <w:sz w:val="24"/>
          <w:szCs w:val="24"/>
        </w:rPr>
        <w:t>万元，办公设施及接待大厅所需物品经费结余</w:t>
      </w:r>
      <w:r>
        <w:rPr>
          <w:rFonts w:ascii="宋体"/>
          <w:kern w:val="0"/>
          <w:sz w:val="24"/>
          <w:szCs w:val="24"/>
        </w:rPr>
        <w:t>25.32</w:t>
      </w:r>
      <w:r>
        <w:rPr>
          <w:rFonts w:hint="eastAsia" w:ascii="宋体"/>
          <w:kern w:val="0"/>
          <w:sz w:val="24"/>
          <w:szCs w:val="24"/>
        </w:rPr>
        <w:t>万元。</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四、一般公共预算</w:t>
      </w:r>
      <w:r>
        <w:rPr>
          <w:rFonts w:ascii="Times New Roman" w:hAnsi="Times New Roman"/>
          <w:b/>
          <w:bCs/>
          <w:kern w:val="0"/>
          <w:sz w:val="24"/>
          <w:szCs w:val="24"/>
        </w:rPr>
        <w:t>“</w:t>
      </w:r>
      <w:r>
        <w:rPr>
          <w:rFonts w:hint="eastAsia" w:ascii="宋体" w:hAnsi="Times New Roman" w:cs="宋体"/>
          <w:b/>
          <w:bCs/>
          <w:kern w:val="0"/>
          <w:sz w:val="24"/>
          <w:szCs w:val="24"/>
        </w:rPr>
        <w:t>三公</w:t>
      </w:r>
      <w:r>
        <w:rPr>
          <w:rFonts w:ascii="Times New Roman" w:hAnsi="Times New Roman"/>
          <w:b/>
          <w:bCs/>
          <w:kern w:val="0"/>
          <w:sz w:val="24"/>
          <w:szCs w:val="24"/>
        </w:rPr>
        <w:t>”</w:t>
      </w:r>
      <w:r>
        <w:rPr>
          <w:rFonts w:hint="eastAsia" w:ascii="宋体" w:hAnsi="Times New Roman" w:cs="宋体"/>
          <w:b/>
          <w:bCs/>
          <w:kern w:val="0"/>
          <w:sz w:val="24"/>
          <w:szCs w:val="24"/>
        </w:rPr>
        <w:t>经费支出情况</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ascii="宋体" w:hAnsi="Times New Roman" w:cs="宋体"/>
          <w:kern w:val="0"/>
          <w:sz w:val="24"/>
          <w:szCs w:val="24"/>
        </w:rPr>
        <w:t>2015</w:t>
      </w:r>
      <w:r>
        <w:rPr>
          <w:rFonts w:hint="eastAsia" w:ascii="宋体" w:hAnsi="Times New Roman" w:cs="宋体"/>
          <w:kern w:val="0"/>
          <w:sz w:val="24"/>
          <w:szCs w:val="24"/>
        </w:rPr>
        <w:t>年度，</w:t>
      </w:r>
      <w:r>
        <w:rPr>
          <w:rFonts w:hint="eastAsia" w:ascii="宋体" w:hAnsi="Times New Roman" w:cs="宋体"/>
          <w:b/>
          <w:bCs/>
          <w:kern w:val="0"/>
          <w:sz w:val="24"/>
          <w:szCs w:val="24"/>
        </w:rPr>
        <w:t>一</w:t>
      </w:r>
      <w:r>
        <w:rPr>
          <w:rFonts w:hint="eastAsia" w:ascii="宋体" w:hAnsi="Times New Roman" w:cs="宋体"/>
          <w:kern w:val="0"/>
          <w:sz w:val="24"/>
          <w:szCs w:val="24"/>
        </w:rPr>
        <w:t>般公共预算</w:t>
      </w:r>
      <w:r>
        <w:rPr>
          <w:rFonts w:ascii="Times New Roman" w:hAnsi="Times New Roman"/>
          <w:kern w:val="0"/>
          <w:sz w:val="24"/>
          <w:szCs w:val="24"/>
        </w:rPr>
        <w:t>“</w:t>
      </w:r>
      <w:r>
        <w:rPr>
          <w:rFonts w:hint="eastAsia" w:ascii="宋体" w:hAnsi="Times New Roman" w:cs="宋体"/>
          <w:kern w:val="0"/>
          <w:sz w:val="24"/>
          <w:szCs w:val="24"/>
        </w:rPr>
        <w:t>三公</w:t>
      </w:r>
      <w:r>
        <w:rPr>
          <w:rFonts w:ascii="Times New Roman" w:hAnsi="Times New Roman"/>
          <w:kern w:val="0"/>
          <w:sz w:val="24"/>
          <w:szCs w:val="24"/>
        </w:rPr>
        <w:t>”</w:t>
      </w:r>
      <w:r>
        <w:rPr>
          <w:rFonts w:hint="eastAsia" w:ascii="宋体" w:hAnsi="Times New Roman" w:cs="宋体"/>
          <w:kern w:val="0"/>
          <w:sz w:val="24"/>
          <w:szCs w:val="24"/>
        </w:rPr>
        <w:t>经费支出决算</w:t>
      </w:r>
      <w:r>
        <w:rPr>
          <w:rFonts w:ascii="宋体" w:hAnsi="Times New Roman" w:cs="宋体"/>
          <w:kern w:val="0"/>
          <w:sz w:val="24"/>
          <w:szCs w:val="24"/>
        </w:rPr>
        <w:t>3.54</w:t>
      </w:r>
      <w:r>
        <w:rPr>
          <w:rFonts w:hint="eastAsia" w:ascii="宋体" w:hAnsi="Times New Roman" w:cs="宋体"/>
          <w:kern w:val="0"/>
          <w:sz w:val="24"/>
          <w:szCs w:val="24"/>
        </w:rPr>
        <w:t>万元，比上年</w:t>
      </w:r>
      <w:r>
        <w:rPr>
          <w:rFonts w:hint="eastAsia" w:ascii="宋体" w:hAnsi="Times New Roman" w:cs="宋体"/>
          <w:color w:val="000000"/>
          <w:kern w:val="0"/>
          <w:sz w:val="24"/>
          <w:szCs w:val="24"/>
        </w:rPr>
        <w:t>减少</w:t>
      </w:r>
      <w:r>
        <w:rPr>
          <w:rFonts w:ascii="宋体" w:hAnsi="Times New Roman" w:cs="宋体"/>
          <w:kern w:val="0"/>
          <w:sz w:val="24"/>
          <w:szCs w:val="24"/>
        </w:rPr>
        <w:t>1.59</w:t>
      </w:r>
      <w:r>
        <w:rPr>
          <w:rFonts w:hint="eastAsia" w:ascii="宋体" w:hAnsi="Times New Roman" w:cs="宋体"/>
          <w:kern w:val="0"/>
          <w:sz w:val="24"/>
          <w:szCs w:val="24"/>
        </w:rPr>
        <w:t>万元，</w:t>
      </w:r>
      <w:r>
        <w:rPr>
          <w:rFonts w:hint="eastAsia" w:ascii="宋体" w:hAnsi="Times New Roman" w:cs="宋体"/>
          <w:color w:val="000000"/>
          <w:kern w:val="0"/>
          <w:sz w:val="24"/>
          <w:szCs w:val="24"/>
        </w:rPr>
        <w:t>降低</w:t>
      </w:r>
      <w:r>
        <w:rPr>
          <w:rFonts w:ascii="宋体" w:hAnsi="Times New Roman" w:cs="宋体"/>
          <w:kern w:val="0"/>
          <w:sz w:val="24"/>
          <w:szCs w:val="24"/>
        </w:rPr>
        <w:t>30.99%</w:t>
      </w:r>
      <w:r>
        <w:rPr>
          <w:rFonts w:hint="eastAsia" w:ascii="宋体" w:hAnsi="Times New Roman" w:cs="宋体"/>
          <w:kern w:val="0"/>
          <w:sz w:val="24"/>
          <w:szCs w:val="24"/>
        </w:rPr>
        <w:t>。</w:t>
      </w:r>
      <w:r>
        <w:rPr>
          <w:rFonts w:hint="eastAsia" w:ascii="宋体" w:hAnsi="Times New Roman" w:cs="宋体"/>
          <w:color w:val="000000"/>
          <w:kern w:val="0"/>
          <w:sz w:val="24"/>
          <w:szCs w:val="24"/>
        </w:rPr>
        <w:t>减少</w:t>
      </w:r>
      <w:r>
        <w:rPr>
          <w:rFonts w:hint="eastAsia" w:ascii="宋体" w:hAnsi="Times New Roman" w:cs="宋体"/>
          <w:kern w:val="0"/>
          <w:sz w:val="24"/>
          <w:szCs w:val="24"/>
        </w:rPr>
        <w:t>原因是车辆的维修维护费用、燃油费用减少。其中，因公出国（境）费支出</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，比上年</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。公务用车购置及运行维护费</w:t>
      </w:r>
      <w:r>
        <w:rPr>
          <w:rFonts w:ascii="宋体" w:hAnsi="Times New Roman" w:cs="宋体"/>
          <w:kern w:val="0"/>
          <w:sz w:val="24"/>
          <w:szCs w:val="24"/>
        </w:rPr>
        <w:t>3.54</w:t>
      </w:r>
      <w:r>
        <w:rPr>
          <w:rFonts w:hint="eastAsia" w:ascii="宋体" w:hAnsi="Times New Roman" w:cs="宋体"/>
          <w:kern w:val="0"/>
          <w:sz w:val="24"/>
          <w:szCs w:val="24"/>
        </w:rPr>
        <w:t>万元，占</w:t>
      </w:r>
      <w:r>
        <w:rPr>
          <w:rFonts w:ascii="宋体" w:hAnsi="Times New Roman" w:cs="宋体"/>
          <w:kern w:val="0"/>
          <w:sz w:val="24"/>
          <w:szCs w:val="24"/>
        </w:rPr>
        <w:t>100%</w:t>
      </w:r>
      <w:r>
        <w:rPr>
          <w:rFonts w:hint="eastAsia" w:ascii="宋体" w:hAnsi="Times New Roman" w:cs="宋体"/>
          <w:kern w:val="0"/>
          <w:sz w:val="24"/>
          <w:szCs w:val="24"/>
        </w:rPr>
        <w:t>，比上年</w:t>
      </w:r>
      <w:r>
        <w:rPr>
          <w:rFonts w:hint="eastAsia" w:ascii="宋体" w:hAnsi="Times New Roman" w:cs="宋体"/>
          <w:color w:val="000000"/>
          <w:kern w:val="0"/>
          <w:sz w:val="24"/>
          <w:szCs w:val="24"/>
        </w:rPr>
        <w:t>减少</w:t>
      </w:r>
      <w:r>
        <w:rPr>
          <w:rFonts w:ascii="宋体" w:hAnsi="Times New Roman" w:cs="宋体"/>
          <w:kern w:val="0"/>
          <w:sz w:val="24"/>
          <w:szCs w:val="24"/>
        </w:rPr>
        <w:t>1.59</w:t>
      </w:r>
      <w:r>
        <w:rPr>
          <w:rFonts w:hint="eastAsia" w:ascii="宋体" w:hAnsi="Times New Roman" w:cs="宋体"/>
          <w:kern w:val="0"/>
          <w:sz w:val="24"/>
          <w:szCs w:val="24"/>
        </w:rPr>
        <w:t>万元，</w:t>
      </w:r>
      <w:r>
        <w:rPr>
          <w:rFonts w:hint="eastAsia" w:ascii="宋体" w:hAnsi="Times New Roman" w:cs="宋体"/>
          <w:color w:val="000000"/>
          <w:kern w:val="0"/>
          <w:sz w:val="24"/>
          <w:szCs w:val="24"/>
        </w:rPr>
        <w:t>降低</w:t>
      </w:r>
      <w:r>
        <w:rPr>
          <w:rFonts w:ascii="宋体" w:hAnsi="Times New Roman" w:cs="宋体"/>
          <w:kern w:val="0"/>
          <w:sz w:val="24"/>
          <w:szCs w:val="24"/>
        </w:rPr>
        <w:t>30.99%</w:t>
      </w:r>
      <w:r>
        <w:rPr>
          <w:rFonts w:hint="eastAsia" w:ascii="宋体" w:hAnsi="Times New Roman" w:cs="宋体"/>
          <w:kern w:val="0"/>
          <w:sz w:val="24"/>
          <w:szCs w:val="24"/>
        </w:rPr>
        <w:t>。公务接待费</w:t>
      </w:r>
      <w:r>
        <w:rPr>
          <w:rFonts w:ascii="宋体" w:hAnsi="Times New Roman" w:cs="宋体"/>
          <w:kern w:val="0"/>
          <w:sz w:val="24"/>
          <w:szCs w:val="24"/>
        </w:rPr>
        <w:t>0</w:t>
      </w:r>
      <w:r>
        <w:rPr>
          <w:rFonts w:hint="eastAsia" w:ascii="宋体" w:hAnsi="Times New Roman" w:cs="宋体"/>
          <w:kern w:val="0"/>
          <w:sz w:val="24"/>
          <w:szCs w:val="24"/>
        </w:rPr>
        <w:t>万元，占</w:t>
      </w:r>
      <w:r>
        <w:rPr>
          <w:rFonts w:ascii="宋体" w:hAnsi="Times New Roman" w:cs="宋体"/>
          <w:kern w:val="0"/>
          <w:sz w:val="24"/>
          <w:szCs w:val="24"/>
        </w:rPr>
        <w:t>0%</w:t>
      </w:r>
      <w:r>
        <w:rPr>
          <w:rFonts w:hint="eastAsia" w:ascii="宋体" w:hAnsi="Times New Roman" w:cs="宋体"/>
          <w:kern w:val="0"/>
          <w:sz w:val="24"/>
          <w:szCs w:val="24"/>
        </w:rPr>
        <w:t>，比上年</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rPr>
        <w:t>万元，</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。具体情况如下：</w:t>
      </w:r>
    </w:p>
    <w:p>
      <w:pPr>
        <w:shd w:val="clear" w:color="auto" w:fill="FFFFFF"/>
        <w:autoSpaceDE w:val="0"/>
        <w:autoSpaceDN w:val="0"/>
        <w:adjustRightInd w:val="0"/>
        <w:spacing w:before="100" w:line="520" w:lineRule="exact"/>
        <w:ind w:firstLine="480"/>
        <w:rPr>
          <w:rFonts w:ascii="Times New Roman" w:hAnsi="Times New Roman"/>
          <w:kern w:val="0"/>
          <w:sz w:val="24"/>
          <w:szCs w:val="24"/>
          <w:highlight w:val="yellow"/>
        </w:rPr>
      </w:pPr>
      <w:r>
        <w:rPr>
          <w:rFonts w:hint="eastAsia" w:ascii="宋体" w:hAnsi="Times New Roman" w:cs="宋体"/>
          <w:kern w:val="0"/>
          <w:sz w:val="24"/>
          <w:szCs w:val="24"/>
        </w:rPr>
        <w:t>因公出国（境）费支出</w:t>
      </w:r>
      <w:r>
        <w:rPr>
          <w:rFonts w:ascii="宋体" w:hAnsi="Times New Roman" w:cs="宋体"/>
          <w:kern w:val="0"/>
          <w:sz w:val="24"/>
          <w:szCs w:val="24"/>
        </w:rPr>
        <w:t>0</w:t>
      </w:r>
      <w:r>
        <w:rPr>
          <w:rFonts w:hint="eastAsia" w:ascii="宋体" w:hAnsi="Times New Roman" w:cs="宋体"/>
          <w:kern w:val="0"/>
          <w:sz w:val="24"/>
          <w:szCs w:val="24"/>
        </w:rPr>
        <w:t>万元，新疆乌鲁木齐市水磨沟区信访局单位全年使用一般公共预算财政拨款安排的出国（境）团组</w:t>
      </w:r>
      <w:r>
        <w:rPr>
          <w:rFonts w:ascii="宋体" w:hAnsi="Times New Roman" w:cs="宋体"/>
          <w:kern w:val="0"/>
          <w:sz w:val="24"/>
          <w:szCs w:val="24"/>
        </w:rPr>
        <w:t>0</w:t>
      </w:r>
      <w:r>
        <w:rPr>
          <w:rFonts w:hint="eastAsia" w:ascii="宋体" w:hAnsi="Times New Roman" w:cs="宋体"/>
          <w:kern w:val="0"/>
          <w:sz w:val="24"/>
          <w:szCs w:val="24"/>
        </w:rPr>
        <w:t>个，累积</w:t>
      </w:r>
      <w:r>
        <w:rPr>
          <w:rFonts w:ascii="宋体" w:hAnsi="Times New Roman" w:cs="宋体"/>
          <w:kern w:val="0"/>
          <w:sz w:val="24"/>
          <w:szCs w:val="24"/>
        </w:rPr>
        <w:t>0</w:t>
      </w:r>
      <w:r>
        <w:rPr>
          <w:rFonts w:hint="eastAsia" w:ascii="宋体" w:hAnsi="Times New Roman" w:cs="宋体"/>
          <w:kern w:val="0"/>
          <w:sz w:val="24"/>
          <w:szCs w:val="24"/>
        </w:rPr>
        <w:t>人次。</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公务用车购置及运行维护费</w:t>
      </w:r>
      <w:r>
        <w:rPr>
          <w:rFonts w:ascii="宋体" w:hAnsi="Times New Roman" w:cs="宋体"/>
          <w:kern w:val="0"/>
          <w:sz w:val="24"/>
          <w:szCs w:val="24"/>
        </w:rPr>
        <w:t>3.54</w:t>
      </w:r>
      <w:r>
        <w:rPr>
          <w:rFonts w:hint="eastAsia" w:ascii="宋体" w:hAnsi="Times New Roman" w:cs="宋体"/>
          <w:kern w:val="0"/>
          <w:sz w:val="24"/>
          <w:szCs w:val="24"/>
        </w:rPr>
        <w:t>万元，其中，公务用车购置</w:t>
      </w:r>
      <w:r>
        <w:rPr>
          <w:rFonts w:ascii="宋体" w:hAnsi="Times New Roman" w:cs="宋体"/>
          <w:kern w:val="0"/>
          <w:sz w:val="24"/>
          <w:szCs w:val="24"/>
        </w:rPr>
        <w:t>0</w:t>
      </w:r>
      <w:r>
        <w:rPr>
          <w:rFonts w:hint="eastAsia" w:ascii="宋体" w:hAnsi="Times New Roman" w:cs="宋体"/>
          <w:kern w:val="0"/>
          <w:sz w:val="24"/>
          <w:szCs w:val="24"/>
        </w:rPr>
        <w:t>万元，公务用车运行维护费</w:t>
      </w:r>
      <w:r>
        <w:rPr>
          <w:rFonts w:ascii="宋体" w:hAnsi="Times New Roman" w:cs="宋体"/>
          <w:kern w:val="0"/>
          <w:sz w:val="24"/>
          <w:szCs w:val="24"/>
        </w:rPr>
        <w:t>3.54</w:t>
      </w:r>
      <w:r>
        <w:rPr>
          <w:rFonts w:hint="eastAsia" w:ascii="宋体" w:hAnsi="Times New Roman" w:cs="宋体"/>
          <w:kern w:val="0"/>
          <w:sz w:val="24"/>
          <w:szCs w:val="24"/>
        </w:rPr>
        <w:t>万元。</w:t>
      </w:r>
      <w:r>
        <w:rPr>
          <w:rFonts w:hint="eastAsia" w:ascii="宋体"/>
          <w:kern w:val="0"/>
          <w:sz w:val="24"/>
          <w:szCs w:val="24"/>
        </w:rPr>
        <w:t>主要用于车辆维护费用支出、燃油费用支出等。</w:t>
      </w:r>
      <w:r>
        <w:rPr>
          <w:rFonts w:ascii="宋体" w:hAnsi="Times New Roman" w:cs="宋体"/>
          <w:kern w:val="0"/>
          <w:sz w:val="24"/>
          <w:szCs w:val="24"/>
        </w:rPr>
        <w:t>2015</w:t>
      </w:r>
      <w:r>
        <w:rPr>
          <w:rFonts w:hint="eastAsia" w:ascii="宋体" w:hAnsi="Times New Roman" w:cs="宋体"/>
          <w:kern w:val="0"/>
          <w:sz w:val="24"/>
          <w:szCs w:val="24"/>
        </w:rPr>
        <w:t>年，单位一般公共财政拨款安排的公务用车购置量</w:t>
      </w:r>
      <w:r>
        <w:rPr>
          <w:rFonts w:ascii="宋体" w:hAnsi="Times New Roman" w:cs="宋体"/>
          <w:kern w:val="0"/>
          <w:sz w:val="24"/>
          <w:szCs w:val="24"/>
        </w:rPr>
        <w:t>0</w:t>
      </w:r>
      <w:r>
        <w:rPr>
          <w:rFonts w:hint="eastAsia" w:ascii="宋体" w:hAnsi="Times New Roman" w:cs="宋体"/>
          <w:kern w:val="0"/>
          <w:sz w:val="24"/>
          <w:szCs w:val="24"/>
        </w:rPr>
        <w:t>辆，保有量为</w:t>
      </w:r>
      <w:r>
        <w:rPr>
          <w:rFonts w:ascii="宋体" w:hAnsi="Times New Roman" w:cs="宋体"/>
          <w:kern w:val="0"/>
          <w:sz w:val="24"/>
          <w:szCs w:val="24"/>
        </w:rPr>
        <w:t>1</w:t>
      </w:r>
      <w:r>
        <w:rPr>
          <w:rFonts w:hint="eastAsia" w:ascii="宋体" w:hAnsi="Times New Roman" w:cs="宋体"/>
          <w:kern w:val="0"/>
          <w:sz w:val="24"/>
          <w:szCs w:val="24"/>
        </w:rPr>
        <w:t>辆。</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公务接待费</w:t>
      </w:r>
      <w:r>
        <w:rPr>
          <w:rFonts w:ascii="宋体" w:hAnsi="Times New Roman" w:cs="宋体"/>
          <w:kern w:val="0"/>
          <w:sz w:val="24"/>
          <w:szCs w:val="24"/>
        </w:rPr>
        <w:t>0</w:t>
      </w:r>
      <w:r>
        <w:rPr>
          <w:rFonts w:hint="eastAsia" w:ascii="宋体" w:hAnsi="Times New Roman" w:cs="宋体"/>
          <w:kern w:val="0"/>
          <w:sz w:val="24"/>
          <w:szCs w:val="24"/>
        </w:rPr>
        <w:t>万元。具体是：国内公务接待支出</w:t>
      </w:r>
      <w:r>
        <w:rPr>
          <w:rFonts w:ascii="宋体" w:hAnsi="Times New Roman" w:cs="宋体"/>
          <w:kern w:val="0"/>
          <w:sz w:val="24"/>
          <w:szCs w:val="24"/>
        </w:rPr>
        <w:t>0</w:t>
      </w:r>
      <w:r>
        <w:rPr>
          <w:rFonts w:hint="eastAsia" w:ascii="宋体" w:hAnsi="Times New Roman" w:cs="宋体"/>
          <w:kern w:val="0"/>
          <w:sz w:val="24"/>
          <w:szCs w:val="24"/>
        </w:rPr>
        <w:t>万元。新疆乌鲁木齐市水磨沟区信访局单位国内公务接待</w:t>
      </w:r>
      <w:r>
        <w:rPr>
          <w:rFonts w:ascii="宋体" w:hAnsi="Times New Roman" w:cs="宋体"/>
          <w:kern w:val="0"/>
          <w:sz w:val="24"/>
          <w:szCs w:val="24"/>
        </w:rPr>
        <w:t>0</w:t>
      </w:r>
      <w:r>
        <w:rPr>
          <w:rFonts w:hint="eastAsia" w:ascii="宋体" w:hAnsi="Times New Roman" w:cs="宋体"/>
          <w:kern w:val="0"/>
          <w:sz w:val="24"/>
          <w:szCs w:val="24"/>
        </w:rPr>
        <w:t>批次，</w:t>
      </w:r>
      <w:r>
        <w:rPr>
          <w:rFonts w:ascii="宋体" w:hAnsi="Times New Roman" w:cs="宋体"/>
          <w:kern w:val="0"/>
          <w:sz w:val="24"/>
          <w:szCs w:val="24"/>
        </w:rPr>
        <w:t>0</w:t>
      </w:r>
      <w:r>
        <w:rPr>
          <w:rFonts w:hint="eastAsia" w:ascii="宋体" w:hAnsi="Times New Roman" w:cs="宋体"/>
          <w:kern w:val="0"/>
          <w:sz w:val="24"/>
          <w:szCs w:val="24"/>
        </w:rPr>
        <w:t>人次。</w:t>
      </w:r>
    </w:p>
    <w:p>
      <w:pPr>
        <w:autoSpaceDE w:val="0"/>
        <w:autoSpaceDN w:val="0"/>
        <w:adjustRightInd w:val="0"/>
        <w:spacing w:line="520" w:lineRule="exact"/>
        <w:ind w:firstLine="480"/>
        <w:rPr>
          <w:rFonts w:ascii="Times New Roman" w:hAnsi="Times New Roman"/>
          <w:kern w:val="0"/>
          <w:sz w:val="24"/>
          <w:szCs w:val="24"/>
        </w:rPr>
      </w:pPr>
      <w:r>
        <w:rPr>
          <w:rFonts w:hint="eastAsia" w:ascii="宋体" w:hAnsi="Times New Roman" w:cs="宋体"/>
          <w:kern w:val="0"/>
          <w:sz w:val="24"/>
          <w:szCs w:val="24"/>
        </w:rPr>
        <w:t>与预算相比情况</w:t>
      </w:r>
      <w:r>
        <w:rPr>
          <w:rFonts w:ascii="宋体" w:hAnsi="Times New Roman" w:cs="宋体"/>
          <w:kern w:val="0"/>
          <w:sz w:val="24"/>
          <w:szCs w:val="24"/>
        </w:rPr>
        <w:t>:2015</w:t>
      </w:r>
      <w:r>
        <w:rPr>
          <w:rFonts w:hint="eastAsia" w:ascii="宋体" w:hAnsi="Times New Roman" w:cs="宋体"/>
          <w:kern w:val="0"/>
          <w:sz w:val="24"/>
          <w:szCs w:val="24"/>
          <w:lang w:val="zh-CN"/>
        </w:rPr>
        <w:t>年度因公出国</w:t>
      </w:r>
      <w:r>
        <w:rPr>
          <w:rFonts w:hint="eastAsia" w:ascii="宋体" w:hAnsi="Times New Roman" w:cs="宋体"/>
          <w:kern w:val="0"/>
          <w:sz w:val="24"/>
          <w:szCs w:val="24"/>
        </w:rPr>
        <w:t>（</w:t>
      </w:r>
      <w:r>
        <w:rPr>
          <w:rFonts w:hint="eastAsia" w:ascii="宋体" w:hAnsi="Times New Roman" w:cs="宋体"/>
          <w:kern w:val="0"/>
          <w:sz w:val="24"/>
          <w:szCs w:val="24"/>
          <w:lang w:val="zh-CN"/>
        </w:rPr>
        <w:t>境</w:t>
      </w:r>
      <w:r>
        <w:rPr>
          <w:rFonts w:hint="eastAsia" w:ascii="宋体" w:hAnsi="Times New Roman" w:cs="宋体"/>
          <w:kern w:val="0"/>
          <w:sz w:val="24"/>
          <w:szCs w:val="24"/>
        </w:rPr>
        <w:t>）</w:t>
      </w:r>
      <w:r>
        <w:rPr>
          <w:rFonts w:hint="eastAsia" w:ascii="宋体" w:hAnsi="Times New Roman" w:cs="宋体"/>
          <w:kern w:val="0"/>
          <w:sz w:val="24"/>
          <w:szCs w:val="24"/>
          <w:lang w:val="zh-CN"/>
        </w:rPr>
        <w:t>费支出预算</w:t>
      </w:r>
      <w:r>
        <w:rPr>
          <w:rFonts w:ascii="宋体" w:hAnsi="Times New Roman" w:cs="宋体"/>
          <w:kern w:val="0"/>
          <w:sz w:val="24"/>
          <w:szCs w:val="24"/>
        </w:rPr>
        <w:t>0</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kern w:val="0"/>
          <w:sz w:val="24"/>
          <w:szCs w:val="24"/>
          <w:lang w:val="zh-CN"/>
        </w:rPr>
        <w:t>与预算相比</w:t>
      </w:r>
      <w:r>
        <w:rPr>
          <w:rFonts w:hint="eastAsia" w:ascii="宋体" w:hAnsi="Times New Roman" w:cs="宋体"/>
          <w:kern w:val="0"/>
          <w:sz w:val="24"/>
          <w:szCs w:val="24"/>
        </w:rPr>
        <w:t>，</w:t>
      </w:r>
      <w:r>
        <w:rPr>
          <w:rFonts w:hint="eastAsia" w:ascii="宋体" w:hAnsi="Times New Roman" w:cs="宋体"/>
          <w:color w:val="000000"/>
          <w:kern w:val="0"/>
          <w:sz w:val="24"/>
          <w:szCs w:val="24"/>
        </w:rPr>
        <w:t>增加</w:t>
      </w:r>
      <w:r>
        <w:rPr>
          <w:rFonts w:ascii="宋体" w:hAnsi="Times New Roman" w:cs="宋体"/>
          <w:kern w:val="0"/>
          <w:sz w:val="24"/>
          <w:szCs w:val="24"/>
        </w:rPr>
        <w:t>0</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color w:val="000000"/>
          <w:kern w:val="0"/>
          <w:sz w:val="24"/>
          <w:szCs w:val="24"/>
        </w:rPr>
        <w:t>增长</w:t>
      </w:r>
      <w:r>
        <w:rPr>
          <w:rFonts w:ascii="宋体" w:hAnsi="Times New Roman" w:cs="宋体"/>
          <w:kern w:val="0"/>
          <w:sz w:val="24"/>
          <w:szCs w:val="24"/>
        </w:rPr>
        <w:t>0%</w:t>
      </w:r>
      <w:r>
        <w:rPr>
          <w:rFonts w:hint="eastAsia" w:ascii="宋体" w:hAnsi="Times New Roman" w:cs="宋体"/>
          <w:kern w:val="0"/>
          <w:sz w:val="24"/>
          <w:szCs w:val="24"/>
        </w:rPr>
        <w:t>；</w:t>
      </w:r>
      <w:r>
        <w:rPr>
          <w:rFonts w:hint="eastAsia" w:ascii="宋体" w:hAnsi="Times New Roman" w:cs="宋体"/>
          <w:kern w:val="0"/>
          <w:sz w:val="24"/>
          <w:szCs w:val="24"/>
          <w:lang w:val="zh-CN"/>
        </w:rPr>
        <w:t>公务用车购置及运行维护费支出预算</w:t>
      </w:r>
      <w:r>
        <w:rPr>
          <w:rFonts w:ascii="宋体" w:hAnsi="Times New Roman" w:cs="宋体"/>
          <w:kern w:val="0"/>
          <w:sz w:val="24"/>
          <w:szCs w:val="24"/>
        </w:rPr>
        <w:t>5.13</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kern w:val="0"/>
          <w:sz w:val="24"/>
          <w:szCs w:val="24"/>
          <w:lang w:val="zh-CN"/>
        </w:rPr>
        <w:t>与预算相比</w:t>
      </w:r>
      <w:r>
        <w:rPr>
          <w:rFonts w:hint="eastAsia" w:ascii="宋体" w:hAnsi="Times New Roman" w:cs="宋体"/>
          <w:kern w:val="0"/>
          <w:sz w:val="24"/>
          <w:szCs w:val="24"/>
        </w:rPr>
        <w:t>，</w:t>
      </w:r>
      <w:r>
        <w:rPr>
          <w:rFonts w:hint="eastAsia" w:ascii="宋体" w:hAnsi="Times New Roman" w:cs="宋体"/>
          <w:color w:val="000000"/>
          <w:kern w:val="0"/>
          <w:sz w:val="24"/>
          <w:szCs w:val="24"/>
        </w:rPr>
        <w:t>减少</w:t>
      </w:r>
      <w:r>
        <w:rPr>
          <w:rFonts w:ascii="宋体" w:hAnsi="Times New Roman" w:cs="宋体"/>
          <w:kern w:val="0"/>
          <w:sz w:val="24"/>
          <w:szCs w:val="24"/>
        </w:rPr>
        <w:t>1.59</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color w:val="000000"/>
          <w:kern w:val="0"/>
          <w:sz w:val="24"/>
          <w:szCs w:val="24"/>
        </w:rPr>
        <w:t>降低</w:t>
      </w:r>
      <w:r>
        <w:rPr>
          <w:rFonts w:ascii="宋体" w:hAnsi="Times New Roman" w:cs="宋体"/>
          <w:kern w:val="0"/>
          <w:sz w:val="24"/>
          <w:szCs w:val="24"/>
        </w:rPr>
        <w:t>30.99%</w:t>
      </w:r>
      <w:r>
        <w:rPr>
          <w:rFonts w:hint="eastAsia" w:ascii="宋体" w:hAnsi="Times New Roman" w:cs="宋体"/>
          <w:kern w:val="0"/>
          <w:sz w:val="24"/>
          <w:szCs w:val="24"/>
        </w:rPr>
        <w:t>；</w:t>
      </w:r>
      <w:r>
        <w:rPr>
          <w:rFonts w:hint="eastAsia" w:ascii="宋体" w:hAnsi="Times New Roman" w:cs="宋体"/>
          <w:kern w:val="0"/>
          <w:sz w:val="24"/>
          <w:szCs w:val="24"/>
          <w:lang w:val="zh-CN"/>
        </w:rPr>
        <w:t>公务接待费支出预算</w:t>
      </w:r>
      <w:r>
        <w:rPr>
          <w:rFonts w:ascii="宋体" w:hAnsi="Times New Roman" w:cs="宋体"/>
          <w:kern w:val="0"/>
          <w:sz w:val="24"/>
          <w:szCs w:val="24"/>
        </w:rPr>
        <w:t>0.01</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kern w:val="0"/>
          <w:sz w:val="24"/>
          <w:szCs w:val="24"/>
          <w:lang w:val="zh-CN"/>
        </w:rPr>
        <w:t>与预算相比</w:t>
      </w:r>
      <w:r>
        <w:rPr>
          <w:rFonts w:hint="eastAsia" w:ascii="宋体" w:hAnsi="Times New Roman" w:cs="宋体"/>
          <w:kern w:val="0"/>
          <w:sz w:val="24"/>
          <w:szCs w:val="24"/>
        </w:rPr>
        <w:t>，</w:t>
      </w:r>
      <w:r>
        <w:rPr>
          <w:rFonts w:hint="eastAsia" w:ascii="宋体" w:hAnsi="Times New Roman" w:cs="宋体"/>
          <w:color w:val="000000"/>
          <w:kern w:val="0"/>
          <w:sz w:val="24"/>
          <w:szCs w:val="24"/>
        </w:rPr>
        <w:t>减少</w:t>
      </w:r>
      <w:r>
        <w:rPr>
          <w:rFonts w:ascii="宋体" w:hAnsi="Times New Roman" w:cs="宋体"/>
          <w:kern w:val="0"/>
          <w:sz w:val="24"/>
          <w:szCs w:val="24"/>
        </w:rPr>
        <w:t>0.01</w:t>
      </w:r>
      <w:r>
        <w:rPr>
          <w:rFonts w:hint="eastAsia" w:ascii="宋体" w:hAnsi="Times New Roman" w:cs="宋体"/>
          <w:kern w:val="0"/>
          <w:sz w:val="24"/>
          <w:szCs w:val="24"/>
          <w:lang w:val="zh-CN"/>
        </w:rPr>
        <w:t>万元</w:t>
      </w:r>
      <w:r>
        <w:rPr>
          <w:rFonts w:hint="eastAsia" w:ascii="宋体" w:hAnsi="Times New Roman" w:cs="宋体"/>
          <w:kern w:val="0"/>
          <w:sz w:val="24"/>
          <w:szCs w:val="24"/>
        </w:rPr>
        <w:t>，</w:t>
      </w:r>
      <w:r>
        <w:rPr>
          <w:rFonts w:hint="eastAsia" w:ascii="宋体" w:hAnsi="Times New Roman" w:cs="宋体"/>
          <w:color w:val="000000"/>
          <w:kern w:val="0"/>
          <w:sz w:val="24"/>
          <w:szCs w:val="24"/>
        </w:rPr>
        <w:t>降低</w:t>
      </w:r>
      <w:r>
        <w:rPr>
          <w:rFonts w:ascii="宋体" w:hAnsi="Times New Roman" w:cs="宋体"/>
          <w:kern w:val="0"/>
          <w:sz w:val="24"/>
          <w:szCs w:val="24"/>
        </w:rPr>
        <w:t>100%</w:t>
      </w:r>
      <w:r>
        <w:rPr>
          <w:rFonts w:hint="eastAsia" w:ascii="宋体" w:hAnsi="Times New Roman" w:cs="宋体"/>
          <w:kern w:val="0"/>
          <w:sz w:val="24"/>
          <w:szCs w:val="24"/>
          <w:lang w:val="zh-CN"/>
        </w:rPr>
        <w:t>。</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五、机关运行经费支出情况</w:t>
      </w:r>
    </w:p>
    <w:p>
      <w:pPr>
        <w:shd w:val="clear" w:color="auto" w:fill="FFFFFF"/>
        <w:autoSpaceDE w:val="0"/>
        <w:autoSpaceDN w:val="0"/>
        <w:adjustRightInd w:val="0"/>
        <w:spacing w:before="100" w:line="520" w:lineRule="exact"/>
        <w:ind w:firstLine="480"/>
        <w:rPr>
          <w:rFonts w:ascii="宋体"/>
          <w:kern w:val="0"/>
          <w:sz w:val="24"/>
          <w:szCs w:val="24"/>
        </w:rPr>
      </w:pPr>
      <w:r>
        <w:rPr>
          <w:rFonts w:ascii="宋体" w:hAnsi="Times New Roman" w:cs="宋体"/>
          <w:kern w:val="0"/>
          <w:sz w:val="24"/>
          <w:szCs w:val="24"/>
        </w:rPr>
        <w:t>2015</w:t>
      </w:r>
      <w:r>
        <w:rPr>
          <w:rFonts w:hint="eastAsia" w:ascii="宋体" w:hAnsi="Times New Roman" w:cs="宋体"/>
          <w:kern w:val="0"/>
          <w:sz w:val="24"/>
          <w:szCs w:val="24"/>
        </w:rPr>
        <w:t>年度新疆乌鲁木齐市水磨沟区信访局单位机关运行经费支出</w:t>
      </w:r>
      <w:r>
        <w:rPr>
          <w:rFonts w:ascii="宋体" w:hAnsi="Times New Roman" w:cs="宋体"/>
          <w:kern w:val="0"/>
          <w:sz w:val="24"/>
          <w:szCs w:val="24"/>
        </w:rPr>
        <w:t>5.71</w:t>
      </w:r>
      <w:r>
        <w:rPr>
          <w:rFonts w:hint="eastAsia" w:ascii="宋体" w:hAnsi="Times New Roman" w:cs="宋体"/>
          <w:kern w:val="0"/>
          <w:sz w:val="24"/>
          <w:szCs w:val="24"/>
        </w:rPr>
        <w:t>万元，比上年</w:t>
      </w:r>
      <w:r>
        <w:rPr>
          <w:rFonts w:hint="eastAsia" w:ascii="宋体" w:hAnsi="Times New Roman" w:cs="宋体"/>
          <w:color w:val="000000"/>
          <w:kern w:val="0"/>
          <w:sz w:val="24"/>
          <w:szCs w:val="24"/>
        </w:rPr>
        <w:t>减少</w:t>
      </w:r>
      <w:r>
        <w:rPr>
          <w:rFonts w:ascii="宋体" w:hAnsi="Times New Roman" w:cs="宋体"/>
          <w:color w:val="000000"/>
          <w:kern w:val="0"/>
          <w:sz w:val="24"/>
          <w:szCs w:val="24"/>
        </w:rPr>
        <w:t>11.09</w:t>
      </w:r>
      <w:r>
        <w:rPr>
          <w:rFonts w:hint="eastAsia" w:ascii="宋体" w:hAnsi="Times New Roman" w:cs="宋体"/>
          <w:kern w:val="0"/>
          <w:sz w:val="24"/>
          <w:szCs w:val="24"/>
        </w:rPr>
        <w:t>万元，</w:t>
      </w:r>
      <w:r>
        <w:rPr>
          <w:rFonts w:hint="eastAsia" w:ascii="宋体" w:hAnsi="Times New Roman" w:cs="宋体"/>
          <w:color w:val="000000"/>
          <w:kern w:val="0"/>
          <w:sz w:val="24"/>
          <w:szCs w:val="24"/>
        </w:rPr>
        <w:t>减少</w:t>
      </w:r>
      <w:r>
        <w:rPr>
          <w:rFonts w:ascii="宋体" w:hAnsi="Times New Roman" w:cs="宋体"/>
          <w:kern w:val="0"/>
          <w:sz w:val="24"/>
          <w:szCs w:val="24"/>
        </w:rPr>
        <w:t>65.97%</w:t>
      </w:r>
      <w:r>
        <w:rPr>
          <w:rFonts w:hint="eastAsia" w:ascii="宋体" w:hAnsi="Times New Roman" w:cs="宋体"/>
          <w:kern w:val="0"/>
          <w:sz w:val="24"/>
          <w:szCs w:val="24"/>
        </w:rPr>
        <w:t>。</w:t>
      </w:r>
      <w:r>
        <w:rPr>
          <w:rFonts w:hint="eastAsia" w:ascii="宋体"/>
          <w:kern w:val="0"/>
          <w:sz w:val="24"/>
          <w:szCs w:val="24"/>
        </w:rPr>
        <w:t>主要原因是本年办公费、福利费、公务用车运行维护费等日常办公费用减少。</w:t>
      </w:r>
    </w:p>
    <w:p>
      <w:pPr>
        <w:shd w:val="clear" w:color="auto" w:fill="FFFFFF"/>
        <w:autoSpaceDE w:val="0"/>
        <w:autoSpaceDN w:val="0"/>
        <w:adjustRightInd w:val="0"/>
        <w:spacing w:before="100" w:after="240"/>
        <w:jc w:val="left"/>
        <w:rPr>
          <w:rFonts w:ascii="宋体" w:hAnsi="Times New Roman" w:cs="宋体"/>
          <w:b/>
          <w:bCs/>
          <w:kern w:val="0"/>
          <w:sz w:val="24"/>
          <w:szCs w:val="24"/>
        </w:rPr>
      </w:pPr>
      <w:r>
        <w:rPr>
          <w:rFonts w:hint="eastAsia" w:ascii="宋体" w:hAnsi="Times New Roman" w:cs="宋体"/>
          <w:b/>
          <w:bCs/>
          <w:kern w:val="0"/>
          <w:sz w:val="24"/>
          <w:szCs w:val="24"/>
        </w:rPr>
        <w:t>六、政府采购情况</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新疆乌鲁木齐市水磨沟区信访局单位政府采购计划</w:t>
      </w:r>
      <w:r>
        <w:rPr>
          <w:rFonts w:ascii="宋体" w:hAnsi="Times New Roman" w:cs="宋体"/>
          <w:kern w:val="0"/>
          <w:sz w:val="24"/>
          <w:szCs w:val="24"/>
        </w:rPr>
        <w:t>0</w:t>
      </w:r>
      <w:r>
        <w:rPr>
          <w:rFonts w:hint="eastAsia" w:ascii="宋体" w:hAnsi="Times New Roman" w:cs="宋体"/>
          <w:kern w:val="0"/>
          <w:sz w:val="24"/>
          <w:szCs w:val="24"/>
        </w:rPr>
        <w:t>万元，其中：政府采购货物支出</w:t>
      </w:r>
      <w:r>
        <w:rPr>
          <w:rFonts w:ascii="宋体" w:hAnsi="Times New Roman" w:cs="宋体"/>
          <w:kern w:val="0"/>
          <w:sz w:val="24"/>
          <w:szCs w:val="24"/>
        </w:rPr>
        <w:t>0</w:t>
      </w:r>
      <w:r>
        <w:rPr>
          <w:rFonts w:hint="eastAsia" w:ascii="宋体" w:hAnsi="Times New Roman" w:cs="宋体"/>
          <w:kern w:val="0"/>
          <w:sz w:val="24"/>
          <w:szCs w:val="24"/>
        </w:rPr>
        <w:t>万元，政府采购工程支出</w:t>
      </w:r>
      <w:r>
        <w:rPr>
          <w:rFonts w:ascii="宋体" w:hAnsi="Times New Roman" w:cs="宋体"/>
          <w:kern w:val="0"/>
          <w:sz w:val="24"/>
          <w:szCs w:val="24"/>
        </w:rPr>
        <w:t>0</w:t>
      </w:r>
      <w:r>
        <w:rPr>
          <w:rFonts w:hint="eastAsia" w:ascii="宋体" w:hAnsi="Times New Roman" w:cs="宋体"/>
          <w:kern w:val="0"/>
          <w:sz w:val="24"/>
          <w:szCs w:val="24"/>
        </w:rPr>
        <w:t>万元，政府采购服务支出</w:t>
      </w:r>
      <w:r>
        <w:rPr>
          <w:rFonts w:ascii="宋体" w:hAnsi="Times New Roman" w:cs="宋体"/>
          <w:kern w:val="0"/>
          <w:sz w:val="24"/>
          <w:szCs w:val="24"/>
        </w:rPr>
        <w:t>0</w:t>
      </w:r>
      <w:r>
        <w:rPr>
          <w:rFonts w:hint="eastAsia" w:ascii="宋体" w:hAnsi="Times New Roman" w:cs="宋体"/>
          <w:kern w:val="0"/>
          <w:sz w:val="24"/>
          <w:szCs w:val="24"/>
        </w:rPr>
        <w:t>万元；实际采购</w:t>
      </w:r>
      <w:r>
        <w:rPr>
          <w:rFonts w:ascii="宋体" w:hAnsi="Times New Roman" w:cs="宋体"/>
          <w:kern w:val="0"/>
          <w:sz w:val="24"/>
          <w:szCs w:val="24"/>
        </w:rPr>
        <w:t>0</w:t>
      </w:r>
      <w:r>
        <w:rPr>
          <w:rFonts w:hint="eastAsia" w:ascii="宋体" w:hAnsi="Times New Roman" w:cs="宋体"/>
          <w:kern w:val="0"/>
          <w:sz w:val="24"/>
          <w:szCs w:val="24"/>
        </w:rPr>
        <w:t>万元，其中：政府采购货物支出</w:t>
      </w:r>
      <w:r>
        <w:rPr>
          <w:rFonts w:ascii="宋体" w:hAnsi="Times New Roman" w:cs="宋体"/>
          <w:kern w:val="0"/>
          <w:sz w:val="24"/>
          <w:szCs w:val="24"/>
        </w:rPr>
        <w:t>0</w:t>
      </w:r>
      <w:r>
        <w:rPr>
          <w:rFonts w:hint="eastAsia" w:ascii="宋体" w:hAnsi="Times New Roman" w:cs="宋体"/>
          <w:kern w:val="0"/>
          <w:sz w:val="24"/>
          <w:szCs w:val="24"/>
        </w:rPr>
        <w:t>万元，政府采购工程支出</w:t>
      </w:r>
      <w:r>
        <w:rPr>
          <w:rFonts w:ascii="宋体" w:hAnsi="Times New Roman" w:cs="宋体"/>
          <w:kern w:val="0"/>
          <w:sz w:val="24"/>
          <w:szCs w:val="24"/>
        </w:rPr>
        <w:t>0</w:t>
      </w:r>
      <w:r>
        <w:rPr>
          <w:rFonts w:hint="eastAsia" w:ascii="宋体" w:hAnsi="Times New Roman" w:cs="宋体"/>
          <w:kern w:val="0"/>
          <w:sz w:val="24"/>
          <w:szCs w:val="24"/>
        </w:rPr>
        <w:t>万元，政府采购服务</w:t>
      </w:r>
      <w:r>
        <w:rPr>
          <w:rFonts w:hint="eastAsia" w:ascii="宋体" w:hAnsi="Times New Roman" w:cs="宋体"/>
          <w:kern w:val="0"/>
          <w:sz w:val="24"/>
          <w:szCs w:val="24"/>
          <w:lang w:val="zh-CN"/>
        </w:rPr>
        <w:t>支</w:t>
      </w:r>
      <w:r>
        <w:rPr>
          <w:rFonts w:hint="eastAsia" w:ascii="宋体" w:hAnsi="Times New Roman" w:cs="宋体"/>
          <w:kern w:val="0"/>
          <w:sz w:val="24"/>
          <w:szCs w:val="24"/>
        </w:rPr>
        <w:t>出</w:t>
      </w:r>
      <w:r>
        <w:rPr>
          <w:rFonts w:ascii="宋体" w:hAnsi="Times New Roman" w:cs="宋体"/>
          <w:kern w:val="0"/>
          <w:sz w:val="24"/>
          <w:szCs w:val="24"/>
        </w:rPr>
        <w:t>0</w:t>
      </w:r>
      <w:r>
        <w:rPr>
          <w:rFonts w:hint="eastAsia" w:ascii="宋体" w:hAnsi="Times New Roman" w:cs="宋体"/>
          <w:kern w:val="0"/>
          <w:sz w:val="24"/>
          <w:szCs w:val="24"/>
        </w:rPr>
        <w:t>万元。</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七、其他重要事项的情况</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（一）国有资产占用情况说明</w:t>
      </w:r>
    </w:p>
    <w:p>
      <w:pPr>
        <w:shd w:val="clear" w:color="auto" w:fill="FFFFFF"/>
        <w:autoSpaceDE w:val="0"/>
        <w:autoSpaceDN w:val="0"/>
        <w:adjustRightInd w:val="0"/>
        <w:spacing w:before="100" w:line="520" w:lineRule="exact"/>
        <w:ind w:left="118" w:firstLine="480"/>
        <w:rPr>
          <w:rFonts w:ascii="宋体"/>
          <w:kern w:val="0"/>
          <w:sz w:val="24"/>
          <w:szCs w:val="24"/>
        </w:rPr>
      </w:pPr>
      <w:r>
        <w:rPr>
          <w:rFonts w:hint="eastAsia" w:ascii="宋体" w:hAnsi="Times New Roman" w:cs="宋体"/>
          <w:kern w:val="0"/>
          <w:sz w:val="24"/>
          <w:szCs w:val="24"/>
        </w:rPr>
        <w:t>截至</w:t>
      </w:r>
      <w:r>
        <w:rPr>
          <w:rFonts w:ascii="宋体" w:hAnsi="Times New Roman" w:cs="宋体"/>
          <w:kern w:val="0"/>
          <w:sz w:val="24"/>
          <w:szCs w:val="24"/>
        </w:rPr>
        <w:t>2015</w:t>
      </w:r>
      <w:r>
        <w:rPr>
          <w:rFonts w:hint="eastAsia" w:ascii="宋体" w:hAnsi="Times New Roman" w:cs="宋体"/>
          <w:kern w:val="0"/>
          <w:sz w:val="24"/>
          <w:szCs w:val="24"/>
        </w:rPr>
        <w:t>年</w:t>
      </w:r>
      <w:r>
        <w:rPr>
          <w:rFonts w:ascii="宋体" w:hAnsi="Times New Roman" w:cs="宋体"/>
          <w:kern w:val="0"/>
          <w:sz w:val="24"/>
          <w:szCs w:val="24"/>
        </w:rPr>
        <w:t>12</w:t>
      </w:r>
      <w:r>
        <w:rPr>
          <w:rFonts w:hint="eastAsia" w:ascii="宋体" w:hAnsi="Times New Roman" w:cs="宋体"/>
          <w:kern w:val="0"/>
          <w:sz w:val="24"/>
          <w:szCs w:val="24"/>
        </w:rPr>
        <w:t>月</w:t>
      </w:r>
      <w:r>
        <w:rPr>
          <w:rFonts w:ascii="宋体" w:hAnsi="Times New Roman" w:cs="宋体"/>
          <w:kern w:val="0"/>
          <w:sz w:val="24"/>
          <w:szCs w:val="24"/>
        </w:rPr>
        <w:t>31</w:t>
      </w:r>
      <w:r>
        <w:rPr>
          <w:rFonts w:hint="eastAsia" w:ascii="宋体" w:hAnsi="Times New Roman" w:cs="宋体"/>
          <w:kern w:val="0"/>
          <w:sz w:val="24"/>
          <w:szCs w:val="24"/>
        </w:rPr>
        <w:t>日，资产总计</w:t>
      </w:r>
      <w:r>
        <w:rPr>
          <w:rFonts w:ascii="宋体" w:hAnsi="Times New Roman" w:cs="宋体"/>
          <w:kern w:val="0"/>
          <w:sz w:val="24"/>
          <w:szCs w:val="24"/>
        </w:rPr>
        <w:t>153.45</w:t>
      </w:r>
      <w:r>
        <w:rPr>
          <w:rFonts w:hint="eastAsia" w:ascii="宋体" w:hAnsi="Times New Roman" w:cs="宋体"/>
          <w:kern w:val="0"/>
          <w:sz w:val="24"/>
          <w:szCs w:val="24"/>
        </w:rPr>
        <w:t>万元，其中：流动资产</w:t>
      </w:r>
      <w:r>
        <w:rPr>
          <w:rFonts w:ascii="宋体" w:hAnsi="Times New Roman" w:cs="宋体"/>
          <w:kern w:val="0"/>
          <w:sz w:val="24"/>
          <w:szCs w:val="24"/>
        </w:rPr>
        <w:t>116.04</w:t>
      </w:r>
      <w:r>
        <w:rPr>
          <w:rFonts w:hint="eastAsia" w:ascii="宋体" w:hAnsi="Times New Roman" w:cs="宋体"/>
          <w:kern w:val="0"/>
          <w:sz w:val="24"/>
          <w:szCs w:val="24"/>
        </w:rPr>
        <w:t>万元，固定资产</w:t>
      </w:r>
      <w:r>
        <w:rPr>
          <w:rFonts w:ascii="宋体" w:hAnsi="Times New Roman" w:cs="宋体"/>
          <w:kern w:val="0"/>
          <w:sz w:val="24"/>
          <w:szCs w:val="24"/>
        </w:rPr>
        <w:t>37.41</w:t>
      </w:r>
      <w:r>
        <w:rPr>
          <w:rFonts w:hint="eastAsia" w:ascii="宋体" w:hAnsi="Times New Roman" w:cs="宋体"/>
          <w:kern w:val="0"/>
          <w:sz w:val="24"/>
          <w:szCs w:val="24"/>
        </w:rPr>
        <w:t>万元，其中：房屋</w:t>
      </w:r>
      <w:r>
        <w:rPr>
          <w:rFonts w:ascii="宋体" w:hAnsi="Times New Roman" w:cs="宋体"/>
          <w:kern w:val="0"/>
          <w:sz w:val="24"/>
          <w:szCs w:val="24"/>
        </w:rPr>
        <w:t>0</w:t>
      </w:r>
      <w:r>
        <w:rPr>
          <w:rFonts w:hint="eastAsia" w:ascii="宋体" w:hAnsi="Times New Roman" w:cs="宋体"/>
          <w:kern w:val="0"/>
          <w:sz w:val="24"/>
          <w:szCs w:val="24"/>
        </w:rPr>
        <w:t>（平方米），价值</w:t>
      </w:r>
      <w:r>
        <w:rPr>
          <w:rFonts w:ascii="宋体" w:hAnsi="Times New Roman" w:cs="宋体"/>
          <w:kern w:val="0"/>
          <w:sz w:val="24"/>
          <w:szCs w:val="24"/>
        </w:rPr>
        <w:t>0</w:t>
      </w:r>
      <w:r>
        <w:rPr>
          <w:rFonts w:hint="eastAsia" w:ascii="宋体" w:hAnsi="Times New Roman" w:cs="宋体"/>
          <w:kern w:val="0"/>
          <w:sz w:val="24"/>
          <w:szCs w:val="24"/>
        </w:rPr>
        <w:t>万元，共有车辆</w:t>
      </w:r>
      <w:r>
        <w:rPr>
          <w:rFonts w:ascii="宋体" w:hAnsi="Times New Roman" w:cs="宋体"/>
          <w:kern w:val="0"/>
          <w:sz w:val="24"/>
          <w:szCs w:val="24"/>
        </w:rPr>
        <w:t>1</w:t>
      </w:r>
      <w:r>
        <w:rPr>
          <w:rFonts w:hint="eastAsia" w:ascii="宋体" w:hAnsi="Times New Roman" w:cs="宋体"/>
          <w:kern w:val="0"/>
          <w:sz w:val="24"/>
          <w:szCs w:val="24"/>
        </w:rPr>
        <w:t>辆，价值</w:t>
      </w:r>
      <w:r>
        <w:rPr>
          <w:rFonts w:ascii="宋体" w:hAnsi="Times New Roman" w:cs="宋体"/>
          <w:kern w:val="0"/>
          <w:sz w:val="24"/>
          <w:szCs w:val="24"/>
        </w:rPr>
        <w:t>9.58</w:t>
      </w:r>
      <w:r>
        <w:rPr>
          <w:rFonts w:hint="eastAsia" w:ascii="宋体" w:hAnsi="Times New Roman" w:cs="宋体"/>
          <w:kern w:val="0"/>
          <w:sz w:val="24"/>
          <w:szCs w:val="24"/>
        </w:rPr>
        <w:t>万元，其中：省部级领导干部用</w:t>
      </w:r>
      <w:r>
        <w:rPr>
          <w:rFonts w:hint="eastAsia" w:ascii="宋体" w:hAnsi="宋体" w:cs="宋体"/>
          <w:kern w:val="0"/>
          <w:sz w:val="24"/>
          <w:szCs w:val="24"/>
        </w:rPr>
        <w:t>车</w:t>
      </w:r>
      <w:r>
        <w:rPr>
          <w:rFonts w:ascii="宋体" w:cs="宋体"/>
          <w:kern w:val="0"/>
          <w:sz w:val="24"/>
          <w:szCs w:val="24"/>
        </w:rPr>
        <w:t>0</w:t>
      </w:r>
      <w:r>
        <w:rPr>
          <w:rFonts w:hint="eastAsia" w:ascii="宋体" w:hAnsi="宋体" w:cs="宋体"/>
          <w:kern w:val="0"/>
          <w:sz w:val="24"/>
          <w:szCs w:val="24"/>
        </w:rPr>
        <w:t>辆、一般公务用车</w:t>
      </w:r>
      <w:r>
        <w:rPr>
          <w:rFonts w:ascii="宋体" w:hAnsi="宋体" w:cs="宋体"/>
          <w:kern w:val="0"/>
          <w:sz w:val="24"/>
          <w:szCs w:val="24"/>
        </w:rPr>
        <w:t>1</w:t>
      </w:r>
      <w:r>
        <w:rPr>
          <w:rFonts w:hint="eastAsia" w:ascii="宋体" w:hAnsi="宋体" w:cs="宋体"/>
          <w:kern w:val="0"/>
          <w:sz w:val="24"/>
          <w:szCs w:val="24"/>
        </w:rPr>
        <w:t>辆、一般执法执勤用车</w:t>
      </w:r>
      <w:r>
        <w:rPr>
          <w:rFonts w:ascii="宋体" w:cs="宋体"/>
          <w:kern w:val="0"/>
          <w:sz w:val="24"/>
          <w:szCs w:val="24"/>
        </w:rPr>
        <w:t>0</w:t>
      </w:r>
      <w:r>
        <w:rPr>
          <w:rFonts w:hint="eastAsia" w:ascii="宋体" w:hAnsi="宋体" w:cs="宋体"/>
          <w:kern w:val="0"/>
          <w:sz w:val="24"/>
          <w:szCs w:val="24"/>
        </w:rPr>
        <w:t>辆、特种专业技术用车</w:t>
      </w:r>
      <w:r>
        <w:rPr>
          <w:rFonts w:ascii="宋体" w:cs="宋体"/>
          <w:kern w:val="0"/>
          <w:sz w:val="24"/>
          <w:szCs w:val="24"/>
        </w:rPr>
        <w:t>0</w:t>
      </w:r>
      <w:r>
        <w:rPr>
          <w:rFonts w:hint="eastAsia" w:ascii="宋体" w:hAnsi="宋体" w:cs="宋体"/>
          <w:kern w:val="0"/>
          <w:sz w:val="24"/>
          <w:szCs w:val="24"/>
        </w:rPr>
        <w:t>辆、其他用车</w:t>
      </w:r>
      <w:r>
        <w:rPr>
          <w:rFonts w:ascii="宋体" w:cs="宋体"/>
          <w:kern w:val="0"/>
          <w:sz w:val="24"/>
          <w:szCs w:val="24"/>
        </w:rPr>
        <w:t>0</w:t>
      </w:r>
      <w:r>
        <w:rPr>
          <w:rFonts w:hint="eastAsia" w:ascii="宋体" w:hAnsi="宋体" w:cs="宋体"/>
          <w:kern w:val="0"/>
          <w:sz w:val="24"/>
          <w:szCs w:val="24"/>
        </w:rPr>
        <w:t>辆，单位价值</w:t>
      </w:r>
      <w:r>
        <w:rPr>
          <w:rFonts w:ascii="宋体" w:hAnsi="宋体" w:cs="宋体"/>
          <w:kern w:val="0"/>
          <w:sz w:val="24"/>
          <w:szCs w:val="24"/>
        </w:rPr>
        <w:t>5</w:t>
      </w:r>
      <w:r>
        <w:rPr>
          <w:rFonts w:ascii="宋体"/>
          <w:kern w:val="0"/>
          <w:sz w:val="24"/>
          <w:szCs w:val="24"/>
        </w:rPr>
        <w:t>0</w:t>
      </w:r>
      <w:r>
        <w:rPr>
          <w:rFonts w:hint="eastAsia" w:ascii="宋体" w:hAnsi="宋体" w:cs="宋体"/>
          <w:kern w:val="0"/>
          <w:sz w:val="24"/>
          <w:szCs w:val="24"/>
        </w:rPr>
        <w:t>万元以上通用设备</w:t>
      </w:r>
      <w:r>
        <w:rPr>
          <w:rFonts w:ascii="宋体" w:cs="宋体"/>
          <w:kern w:val="0"/>
          <w:sz w:val="24"/>
          <w:szCs w:val="24"/>
        </w:rPr>
        <w:t>0</w:t>
      </w:r>
      <w:r>
        <w:rPr>
          <w:rFonts w:hint="eastAsia" w:ascii="宋体" w:hAnsi="宋体" w:cs="宋体"/>
          <w:kern w:val="0"/>
          <w:sz w:val="24"/>
          <w:szCs w:val="24"/>
        </w:rPr>
        <w:t>台（套），单位价值</w:t>
      </w:r>
      <w:r>
        <w:rPr>
          <w:rFonts w:ascii="宋体" w:hAnsi="宋体" w:cs="宋体"/>
          <w:kern w:val="0"/>
          <w:sz w:val="24"/>
          <w:szCs w:val="24"/>
        </w:rPr>
        <w:t>1</w:t>
      </w:r>
      <w:r>
        <w:rPr>
          <w:rFonts w:ascii="宋体"/>
          <w:kern w:val="0"/>
          <w:sz w:val="24"/>
          <w:szCs w:val="24"/>
        </w:rPr>
        <w:t>00</w:t>
      </w:r>
      <w:r>
        <w:rPr>
          <w:rFonts w:hint="eastAsia" w:ascii="宋体" w:hAnsi="宋体" w:cs="宋体"/>
          <w:kern w:val="0"/>
          <w:sz w:val="24"/>
          <w:szCs w:val="24"/>
        </w:rPr>
        <w:t>万元以上专用设备</w:t>
      </w:r>
      <w:r>
        <w:rPr>
          <w:rFonts w:ascii="宋体" w:cs="宋体"/>
          <w:kern w:val="0"/>
          <w:sz w:val="24"/>
          <w:szCs w:val="24"/>
        </w:rPr>
        <w:t>0</w:t>
      </w:r>
      <w:r>
        <w:rPr>
          <w:rFonts w:hint="eastAsia" w:ascii="宋体" w:hAnsi="宋体" w:cs="宋体"/>
          <w:kern w:val="0"/>
          <w:sz w:val="24"/>
          <w:szCs w:val="24"/>
        </w:rPr>
        <w:t>台（套），其他固定资产价值</w:t>
      </w:r>
      <w:r>
        <w:rPr>
          <w:rFonts w:ascii="宋体" w:hAnsi="宋体" w:cs="宋体"/>
          <w:kern w:val="0"/>
          <w:sz w:val="24"/>
          <w:szCs w:val="24"/>
        </w:rPr>
        <w:t>27.83</w:t>
      </w:r>
      <w:r>
        <w:rPr>
          <w:rFonts w:hint="eastAsia" w:ascii="宋体" w:hAnsi="宋体" w:cs="宋体"/>
          <w:kern w:val="0"/>
          <w:sz w:val="24"/>
          <w:szCs w:val="24"/>
        </w:rPr>
        <w:t>万元。</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（二）国有资产收益征缴情况说明</w:t>
      </w:r>
    </w:p>
    <w:p>
      <w:pPr>
        <w:shd w:val="clear" w:color="auto" w:fill="FFFFFF"/>
        <w:autoSpaceDE w:val="0"/>
        <w:autoSpaceDN w:val="0"/>
        <w:adjustRightInd w:val="0"/>
        <w:spacing w:before="100" w:line="520" w:lineRule="exact"/>
        <w:ind w:firstLine="480"/>
        <w:rPr>
          <w:rFonts w:ascii="Times New Roman" w:hAnsi="Times New Roman"/>
          <w:kern w:val="0"/>
          <w:sz w:val="24"/>
          <w:szCs w:val="24"/>
        </w:rPr>
      </w:pPr>
      <w:r>
        <w:rPr>
          <w:rFonts w:hint="eastAsia" w:ascii="宋体" w:hAnsi="Times New Roman" w:cs="宋体"/>
          <w:kern w:val="0"/>
          <w:sz w:val="24"/>
          <w:szCs w:val="24"/>
        </w:rPr>
        <w:t>截至</w:t>
      </w:r>
      <w:r>
        <w:rPr>
          <w:rFonts w:ascii="宋体" w:hAnsi="Times New Roman" w:cs="宋体"/>
          <w:kern w:val="0"/>
          <w:sz w:val="24"/>
          <w:szCs w:val="24"/>
        </w:rPr>
        <w:t>2015</w:t>
      </w:r>
      <w:r>
        <w:rPr>
          <w:rFonts w:hint="eastAsia" w:ascii="宋体" w:hAnsi="Times New Roman" w:cs="宋体"/>
          <w:kern w:val="0"/>
          <w:sz w:val="24"/>
          <w:szCs w:val="24"/>
        </w:rPr>
        <w:t>年</w:t>
      </w:r>
      <w:r>
        <w:rPr>
          <w:rFonts w:ascii="宋体" w:hAnsi="Times New Roman" w:cs="宋体"/>
          <w:kern w:val="0"/>
          <w:sz w:val="24"/>
          <w:szCs w:val="24"/>
        </w:rPr>
        <w:t>12</w:t>
      </w:r>
      <w:r>
        <w:rPr>
          <w:rFonts w:hint="eastAsia" w:ascii="宋体" w:hAnsi="Times New Roman" w:cs="宋体"/>
          <w:kern w:val="0"/>
          <w:sz w:val="24"/>
          <w:szCs w:val="24"/>
        </w:rPr>
        <w:t>月</w:t>
      </w:r>
      <w:r>
        <w:rPr>
          <w:rFonts w:ascii="宋体" w:hAnsi="Times New Roman" w:cs="宋体"/>
          <w:kern w:val="0"/>
          <w:sz w:val="24"/>
          <w:szCs w:val="24"/>
        </w:rPr>
        <w:t>31</w:t>
      </w:r>
      <w:r>
        <w:rPr>
          <w:rFonts w:hint="eastAsia" w:ascii="宋体" w:hAnsi="Times New Roman" w:cs="宋体"/>
          <w:kern w:val="0"/>
          <w:sz w:val="24"/>
          <w:szCs w:val="24"/>
        </w:rPr>
        <w:t>日，新疆乌鲁木齐市水磨沟区信访局单位资产有偿使用收入合计</w:t>
      </w:r>
      <w:r>
        <w:rPr>
          <w:rFonts w:ascii="宋体" w:hAnsi="Times New Roman" w:cs="宋体"/>
          <w:kern w:val="0"/>
          <w:sz w:val="24"/>
          <w:szCs w:val="24"/>
        </w:rPr>
        <w:t>0</w:t>
      </w:r>
      <w:r>
        <w:rPr>
          <w:rFonts w:hint="eastAsia" w:ascii="宋体" w:hAnsi="Times New Roman" w:cs="宋体"/>
          <w:kern w:val="0"/>
          <w:sz w:val="24"/>
          <w:szCs w:val="24"/>
        </w:rPr>
        <w:t>万元，资产处置收入合计</w:t>
      </w:r>
      <w:r>
        <w:rPr>
          <w:rFonts w:ascii="宋体" w:hAnsi="Times New Roman" w:cs="宋体"/>
          <w:kern w:val="0"/>
          <w:sz w:val="24"/>
          <w:szCs w:val="24"/>
        </w:rPr>
        <w:t>0</w:t>
      </w:r>
      <w:r>
        <w:rPr>
          <w:rFonts w:hint="eastAsia" w:ascii="宋体" w:hAnsi="Times New Roman" w:cs="宋体"/>
          <w:kern w:val="0"/>
          <w:sz w:val="24"/>
          <w:szCs w:val="24"/>
        </w:rPr>
        <w:t>万元。其中：已缴国库</w:t>
      </w:r>
      <w:r>
        <w:rPr>
          <w:rFonts w:ascii="宋体" w:hAnsi="Times New Roman" w:cs="宋体"/>
          <w:kern w:val="0"/>
          <w:sz w:val="24"/>
          <w:szCs w:val="24"/>
        </w:rPr>
        <w:t>0</w:t>
      </w:r>
      <w:r>
        <w:rPr>
          <w:rFonts w:hint="eastAsia" w:ascii="宋体" w:hAnsi="Times New Roman" w:cs="宋体"/>
          <w:kern w:val="0"/>
          <w:sz w:val="24"/>
          <w:szCs w:val="24"/>
        </w:rPr>
        <w:t>万元，已缴财政专户</w:t>
      </w:r>
      <w:r>
        <w:rPr>
          <w:rFonts w:ascii="宋体" w:hAnsi="Times New Roman" w:cs="宋体"/>
          <w:kern w:val="0"/>
          <w:sz w:val="24"/>
          <w:szCs w:val="24"/>
        </w:rPr>
        <w:t>0</w:t>
      </w:r>
      <w:r>
        <w:rPr>
          <w:rFonts w:hint="eastAsia" w:ascii="宋体" w:hAnsi="Times New Roman" w:cs="宋体"/>
          <w:kern w:val="0"/>
          <w:sz w:val="24"/>
          <w:szCs w:val="24"/>
        </w:rPr>
        <w:t>万元，应缴未缴</w:t>
      </w:r>
      <w:r>
        <w:rPr>
          <w:rFonts w:ascii="宋体" w:hAnsi="Times New Roman" w:cs="宋体"/>
          <w:kern w:val="0"/>
          <w:sz w:val="24"/>
          <w:szCs w:val="24"/>
        </w:rPr>
        <w:t>0</w:t>
      </w:r>
      <w:r>
        <w:rPr>
          <w:rFonts w:hint="eastAsia" w:ascii="宋体" w:hAnsi="Times New Roman" w:cs="宋体"/>
          <w:kern w:val="0"/>
          <w:sz w:val="24"/>
          <w:szCs w:val="24"/>
        </w:rPr>
        <w:t>万元，单位留用</w:t>
      </w:r>
      <w:r>
        <w:rPr>
          <w:rFonts w:ascii="宋体" w:hAnsi="Times New Roman" w:cs="宋体"/>
          <w:kern w:val="0"/>
          <w:sz w:val="24"/>
          <w:szCs w:val="24"/>
        </w:rPr>
        <w:t>0</w:t>
      </w:r>
      <w:r>
        <w:rPr>
          <w:rFonts w:hint="eastAsia" w:ascii="宋体" w:hAnsi="Times New Roman" w:cs="宋体"/>
          <w:kern w:val="0"/>
          <w:sz w:val="24"/>
          <w:szCs w:val="24"/>
        </w:rPr>
        <w:t>万元。</w:t>
      </w:r>
    </w:p>
    <w:p>
      <w:pPr>
        <w:shd w:val="clear" w:color="auto" w:fill="FFFFFF"/>
        <w:autoSpaceDE w:val="0"/>
        <w:autoSpaceDN w:val="0"/>
        <w:adjustRightInd w:val="0"/>
        <w:spacing w:before="100" w:after="240"/>
        <w:jc w:val="left"/>
        <w:rPr>
          <w:rFonts w:ascii="Times New Roman" w:hAnsi="Times New Roman"/>
          <w:b/>
          <w:bCs/>
          <w:kern w:val="0"/>
          <w:sz w:val="24"/>
          <w:szCs w:val="24"/>
        </w:rPr>
      </w:pPr>
      <w:r>
        <w:rPr>
          <w:rFonts w:hint="eastAsia" w:ascii="宋体" w:hAnsi="Times New Roman" w:cs="宋体"/>
          <w:b/>
          <w:bCs/>
          <w:kern w:val="0"/>
          <w:sz w:val="24"/>
          <w:szCs w:val="24"/>
        </w:rPr>
        <w:t>（三）部门项目支出情况和项目绩效评价情况说明</w:t>
      </w:r>
    </w:p>
    <w:p>
      <w:pPr>
        <w:shd w:val="clear" w:color="auto" w:fill="FFFFFF"/>
        <w:autoSpaceDE w:val="0"/>
        <w:autoSpaceDN w:val="0"/>
        <w:adjustRightInd w:val="0"/>
        <w:spacing w:before="100" w:line="520" w:lineRule="exact"/>
        <w:ind w:firstLine="480"/>
        <w:rPr>
          <w:rFonts w:ascii="宋体" w:hAnsi="Times New Roman" w:cs="宋体"/>
          <w:kern w:val="0"/>
          <w:sz w:val="24"/>
          <w:szCs w:val="24"/>
        </w:rPr>
      </w:pPr>
      <w:r>
        <w:rPr>
          <w:rFonts w:ascii="宋体" w:hAnsi="Times New Roman" w:cs="宋体"/>
          <w:kern w:val="0"/>
          <w:sz w:val="24"/>
          <w:szCs w:val="24"/>
        </w:rPr>
        <w:t>2015</w:t>
      </w:r>
      <w:r>
        <w:rPr>
          <w:rFonts w:hint="eastAsia" w:ascii="宋体" w:hAnsi="Times New Roman" w:cs="宋体"/>
          <w:kern w:val="0"/>
          <w:sz w:val="24"/>
          <w:szCs w:val="24"/>
        </w:rPr>
        <w:t>年度，本部门单位实行绩效管理的项目</w:t>
      </w:r>
      <w:r>
        <w:rPr>
          <w:rFonts w:ascii="宋体" w:hAnsi="Times New Roman" w:cs="宋体"/>
          <w:kern w:val="0"/>
          <w:sz w:val="24"/>
          <w:szCs w:val="24"/>
        </w:rPr>
        <w:t>0</w:t>
      </w:r>
      <w:r>
        <w:rPr>
          <w:rFonts w:hint="eastAsia" w:ascii="宋体" w:hAnsi="Times New Roman" w:cs="宋体"/>
          <w:kern w:val="0"/>
          <w:sz w:val="24"/>
          <w:szCs w:val="24"/>
        </w:rPr>
        <w:t>个，涉及预算</w:t>
      </w:r>
      <w:r>
        <w:rPr>
          <w:rFonts w:ascii="宋体" w:hAnsi="Times New Roman" w:cs="宋体"/>
          <w:kern w:val="0"/>
          <w:sz w:val="24"/>
          <w:szCs w:val="24"/>
        </w:rPr>
        <w:t>0</w:t>
      </w:r>
      <w:r>
        <w:rPr>
          <w:rFonts w:hint="eastAsia" w:ascii="宋体" w:hAnsi="Times New Roman" w:cs="宋体"/>
          <w:kern w:val="0"/>
          <w:sz w:val="24"/>
          <w:szCs w:val="24"/>
        </w:rPr>
        <w:t>万元，项目支出决算</w:t>
      </w:r>
      <w:r>
        <w:rPr>
          <w:rFonts w:ascii="宋体" w:hAnsi="Times New Roman" w:cs="宋体"/>
          <w:kern w:val="0"/>
          <w:sz w:val="24"/>
          <w:szCs w:val="24"/>
        </w:rPr>
        <w:t>0</w:t>
      </w:r>
      <w:r>
        <w:rPr>
          <w:rFonts w:hint="eastAsia" w:ascii="宋体" w:hAnsi="Times New Roman" w:cs="宋体"/>
          <w:kern w:val="0"/>
          <w:sz w:val="24"/>
          <w:szCs w:val="24"/>
        </w:rPr>
        <w:t>万元。</w:t>
      </w:r>
    </w:p>
    <w:p>
      <w:pPr>
        <w:shd w:val="clear" w:color="auto" w:fill="FFFFFF"/>
        <w:autoSpaceDE w:val="0"/>
        <w:autoSpaceDN w:val="0"/>
        <w:adjustRightInd w:val="0"/>
        <w:spacing w:before="100" w:after="240"/>
        <w:jc w:val="center"/>
        <w:rPr>
          <w:rFonts w:ascii="Times New Roman" w:hAnsi="Times New Roman"/>
          <w:b/>
          <w:bCs/>
          <w:kern w:val="0"/>
          <w:sz w:val="24"/>
          <w:szCs w:val="24"/>
        </w:rPr>
      </w:pPr>
      <w:r>
        <w:rPr>
          <w:rFonts w:hint="eastAsia" w:ascii="宋体" w:hAnsi="Times New Roman" w:cs="宋体"/>
          <w:b/>
          <w:bCs/>
          <w:kern w:val="0"/>
          <w:sz w:val="24"/>
          <w:szCs w:val="24"/>
        </w:rPr>
        <w:t>第三部分</w:t>
      </w:r>
      <w:r>
        <w:rPr>
          <w:rFonts w:ascii="宋体" w:hAnsi="Times New Roman" w:cs="宋体"/>
          <w:b/>
          <w:bCs/>
          <w:kern w:val="0"/>
          <w:sz w:val="24"/>
          <w:szCs w:val="24"/>
        </w:rPr>
        <w:t xml:space="preserve"> </w:t>
      </w:r>
      <w:r>
        <w:rPr>
          <w:rFonts w:hint="eastAsia" w:ascii="宋体" w:hAnsi="Times New Roman" w:cs="宋体"/>
          <w:b/>
          <w:bCs/>
          <w:kern w:val="0"/>
          <w:sz w:val="24"/>
          <w:szCs w:val="24"/>
        </w:rPr>
        <w:t>新疆乌鲁木齐市水磨沟区信访局专业名词解释</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w:t>
      </w:r>
      <w:r>
        <w:rPr>
          <w:rFonts w:hint="eastAsia" w:ascii="宋体" w:hAnsi="Times New Roman" w:cs="宋体"/>
          <w:kern w:val="0"/>
          <w:sz w:val="24"/>
          <w:szCs w:val="24"/>
        </w:rPr>
        <w:t>．财政拨款收入：指同级财政当年拨付的资金。</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2</w:t>
      </w:r>
      <w:r>
        <w:rPr>
          <w:rFonts w:hint="eastAsia" w:ascii="宋体" w:hAnsi="Times New Roman" w:cs="宋体"/>
          <w:kern w:val="0"/>
          <w:sz w:val="24"/>
          <w:szCs w:val="24"/>
        </w:rPr>
        <w:t>．上级补助收入：指事业单位从主管部门和上级单位取得的非财政补助收入。</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3.</w:t>
      </w:r>
      <w:r>
        <w:rPr>
          <w:rFonts w:hint="eastAsia" w:ascii="宋体" w:hAnsi="Times New Roman" w:cs="宋体"/>
          <w:kern w:val="0"/>
          <w:sz w:val="24"/>
          <w:szCs w:val="24"/>
        </w:rPr>
        <w:t>事业收入：指事业单位开展专业业务活动及其辅助活动所取得的收入。</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4.</w:t>
      </w:r>
      <w:r>
        <w:rPr>
          <w:rFonts w:hint="eastAsia" w:ascii="宋体" w:hAnsi="Times New Roman" w:cs="宋体"/>
          <w:kern w:val="0"/>
          <w:sz w:val="24"/>
          <w:szCs w:val="24"/>
        </w:rPr>
        <w:t>经营收入：指事业单位在专业业务活动及其辅助活动之外开展非独立核算经营活动取得的收入。</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5.</w:t>
      </w:r>
      <w:r>
        <w:rPr>
          <w:rFonts w:hint="eastAsia" w:ascii="宋体" w:hAnsi="Times New Roman" w:cs="宋体"/>
          <w:kern w:val="0"/>
          <w:sz w:val="24"/>
          <w:szCs w:val="24"/>
        </w:rPr>
        <w:t>附属单位缴款：指事业单位附属的独立核算单位按有关规定上缴的收入。</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6.</w:t>
      </w:r>
      <w:r>
        <w:rPr>
          <w:rFonts w:hint="eastAsia" w:ascii="宋体" w:hAnsi="Times New Roman" w:cs="宋体"/>
          <w:kern w:val="0"/>
          <w:sz w:val="24"/>
          <w:szCs w:val="24"/>
        </w:rPr>
        <w:t>其他收入：指除上述</w:t>
      </w:r>
      <w:r>
        <w:rPr>
          <w:rFonts w:ascii="Times New Roman" w:hAnsi="Times New Roman"/>
          <w:kern w:val="0"/>
          <w:sz w:val="24"/>
          <w:szCs w:val="24"/>
        </w:rPr>
        <w:t>“</w:t>
      </w:r>
      <w:r>
        <w:rPr>
          <w:rFonts w:hint="eastAsia" w:ascii="宋体" w:hAnsi="Times New Roman" w:cs="宋体"/>
          <w:kern w:val="0"/>
          <w:sz w:val="24"/>
          <w:szCs w:val="24"/>
        </w:rPr>
        <w:t>财政拨款收入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上级补助收入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事业收入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经营收入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附属单位缴款</w:t>
      </w:r>
      <w:r>
        <w:rPr>
          <w:rFonts w:ascii="Times New Roman" w:hAnsi="Times New Roman"/>
          <w:kern w:val="0"/>
          <w:sz w:val="24"/>
          <w:szCs w:val="24"/>
        </w:rPr>
        <w:t>”</w:t>
      </w:r>
      <w:r>
        <w:rPr>
          <w:rFonts w:hint="eastAsia" w:ascii="宋体" w:hAnsi="Times New Roman" w:cs="宋体"/>
          <w:kern w:val="0"/>
          <w:sz w:val="24"/>
          <w:szCs w:val="24"/>
        </w:rPr>
        <w:t>等之外取得的收入。</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7.</w:t>
      </w:r>
      <w:r>
        <w:rPr>
          <w:rFonts w:hint="eastAsia" w:ascii="宋体" w:hAnsi="Times New Roman" w:cs="宋体"/>
          <w:kern w:val="0"/>
          <w:sz w:val="24"/>
          <w:szCs w:val="24"/>
        </w:rPr>
        <w:t>用事业基金弥补收支差额：指事业单位在当年的</w:t>
      </w:r>
      <w:r>
        <w:rPr>
          <w:rFonts w:ascii="Times New Roman" w:hAnsi="Times New Roman"/>
          <w:kern w:val="0"/>
          <w:sz w:val="24"/>
          <w:szCs w:val="24"/>
        </w:rPr>
        <w:t>“</w:t>
      </w:r>
      <w:r>
        <w:rPr>
          <w:rFonts w:hint="eastAsia" w:ascii="宋体" w:hAnsi="Times New Roman" w:cs="宋体"/>
          <w:kern w:val="0"/>
          <w:sz w:val="24"/>
          <w:szCs w:val="24"/>
        </w:rPr>
        <w:t>财政拨款收入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财政拨款结转和结余资金</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事业收入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事业单位经营收入</w:t>
      </w:r>
      <w:r>
        <w:rPr>
          <w:rFonts w:ascii="Times New Roman" w:hAnsi="Times New Roman"/>
          <w:kern w:val="0"/>
          <w:sz w:val="24"/>
          <w:szCs w:val="24"/>
        </w:rPr>
        <w:t>”</w:t>
      </w:r>
      <w:r>
        <w:rPr>
          <w:rFonts w:hint="eastAsia" w:ascii="宋体" w:hAnsi="Times New Roman" w:cs="宋体"/>
          <w:kern w:val="0"/>
          <w:sz w:val="24"/>
          <w:szCs w:val="24"/>
        </w:rPr>
        <w:t>、</w:t>
      </w:r>
      <w:r>
        <w:rPr>
          <w:rFonts w:ascii="Times New Roman" w:hAnsi="Times New Roman"/>
          <w:kern w:val="0"/>
          <w:sz w:val="24"/>
          <w:szCs w:val="24"/>
        </w:rPr>
        <w:t>“</w:t>
      </w:r>
      <w:r>
        <w:rPr>
          <w:rFonts w:hint="eastAsia" w:ascii="宋体" w:hAnsi="Times New Roman" w:cs="宋体"/>
          <w:kern w:val="0"/>
          <w:sz w:val="24"/>
          <w:szCs w:val="24"/>
        </w:rPr>
        <w:t>其他收入</w:t>
      </w:r>
      <w:r>
        <w:rPr>
          <w:rFonts w:ascii="Times New Roman" w:hAnsi="Times New Roman"/>
          <w:kern w:val="0"/>
          <w:sz w:val="24"/>
          <w:szCs w:val="24"/>
        </w:rPr>
        <w:t>”</w:t>
      </w:r>
      <w:r>
        <w:rPr>
          <w:rFonts w:hint="eastAsia" w:ascii="宋体" w:hAnsi="Times New Roman" w:cs="宋体"/>
          <w:kern w:val="0"/>
          <w:sz w:val="24"/>
          <w:szCs w:val="24"/>
        </w:rPr>
        <w:t>不足以安排当年支出的情况下，使用以前年度积累的事业基金（即事业单位当年收支扣抵后按国家规定提取，用于弥补以后年度收支差额的基金）弥补本年度收支缺口的资金。</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8</w:t>
      </w:r>
      <w:r>
        <w:rPr>
          <w:rFonts w:hint="eastAsia" w:ascii="宋体" w:hAnsi="Times New Roman" w:cs="宋体"/>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9</w:t>
      </w:r>
      <w:r>
        <w:rPr>
          <w:rFonts w:hint="eastAsia" w:ascii="宋体" w:hAnsi="Times New Roman" w:cs="宋体"/>
          <w:kern w:val="0"/>
          <w:sz w:val="24"/>
          <w:szCs w:val="24"/>
        </w:rPr>
        <w:t>．结余分配：反映单位当年结余的分配情况。</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10</w:t>
      </w:r>
      <w:r>
        <w:rPr>
          <w:rFonts w:hint="eastAsia" w:ascii="宋体" w:hAnsi="Times New Roman" w:cs="宋体"/>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11.</w:t>
      </w:r>
      <w:r>
        <w:rPr>
          <w:rFonts w:hint="eastAsia" w:ascii="宋体" w:hAnsi="Times New Roman" w:cs="宋体"/>
          <w:kern w:val="0"/>
          <w:sz w:val="24"/>
          <w:szCs w:val="24"/>
        </w:rPr>
        <w:t>基本支出：指为保障机构正常运转、完成日常工作任务而发生的人员支出和公用支出。</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12.</w:t>
      </w:r>
      <w:r>
        <w:rPr>
          <w:rFonts w:hint="eastAsia" w:ascii="宋体" w:hAnsi="Times New Roman" w:cs="宋体"/>
          <w:kern w:val="0"/>
          <w:sz w:val="24"/>
          <w:szCs w:val="24"/>
        </w:rPr>
        <w:t>项目支出：指在基本支出之外为完成特定行政任务和事业发展目标所发生的支出。</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13.</w:t>
      </w:r>
      <w:r>
        <w:rPr>
          <w:rFonts w:hint="eastAsia" w:ascii="宋体" w:hAnsi="Times New Roman" w:cs="宋体"/>
          <w:kern w:val="0"/>
          <w:sz w:val="24"/>
          <w:szCs w:val="24"/>
        </w:rPr>
        <w:t>经营支出：指事业单位在专业业务活动及其辅助活动之外开展非独立核算经营活动发生的支出。</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14.</w:t>
      </w:r>
      <w:r>
        <w:rPr>
          <w:rFonts w:hint="eastAsia" w:ascii="宋体" w:hAnsi="Times New Roman" w:cs="宋体"/>
          <w:kern w:val="0"/>
          <w:sz w:val="24"/>
          <w:szCs w:val="24"/>
        </w:rPr>
        <w:t>对附属单位补助支出：指事业单位发生的用非财政预算资金对附属单位的补助支出。</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15.</w:t>
      </w:r>
      <w:r>
        <w:rPr>
          <w:rFonts w:ascii="Times New Roman" w:hAnsi="Times New Roman"/>
          <w:kern w:val="0"/>
          <w:sz w:val="24"/>
          <w:szCs w:val="24"/>
        </w:rPr>
        <w:t>“</w:t>
      </w:r>
      <w:r>
        <w:rPr>
          <w:rFonts w:hint="eastAsia" w:ascii="宋体" w:hAnsi="Times New Roman" w:cs="宋体"/>
          <w:kern w:val="0"/>
          <w:sz w:val="24"/>
          <w:szCs w:val="24"/>
        </w:rPr>
        <w:t>三公</w:t>
      </w:r>
      <w:r>
        <w:rPr>
          <w:rFonts w:ascii="Times New Roman" w:hAnsi="Times New Roman"/>
          <w:kern w:val="0"/>
          <w:sz w:val="24"/>
          <w:szCs w:val="24"/>
        </w:rPr>
        <w:t>”</w:t>
      </w:r>
      <w:r>
        <w:rPr>
          <w:rFonts w:hint="eastAsia" w:ascii="宋体" w:hAnsi="Times New Roman" w:cs="宋体"/>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pPr>
        <w:shd w:val="clear" w:color="auto" w:fill="FFFFFF"/>
        <w:autoSpaceDE w:val="0"/>
        <w:autoSpaceDN w:val="0"/>
        <w:adjustRightInd w:val="0"/>
        <w:spacing w:before="100" w:line="520" w:lineRule="exact"/>
        <w:rPr>
          <w:rFonts w:ascii="Times New Roman" w:hAnsi="Times New Roman"/>
          <w:kern w:val="0"/>
          <w:sz w:val="24"/>
          <w:szCs w:val="24"/>
        </w:rPr>
      </w:pPr>
      <w:r>
        <w:rPr>
          <w:rFonts w:ascii="宋体" w:hAnsi="Times New Roman" w:cs="宋体"/>
          <w:kern w:val="0"/>
          <w:sz w:val="24"/>
          <w:szCs w:val="24"/>
        </w:rPr>
        <w:t>16.</w:t>
      </w:r>
      <w:r>
        <w:rPr>
          <w:rFonts w:hint="eastAsia" w:ascii="宋体" w:hAnsi="Times New Roman" w:cs="宋体"/>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line="520" w:lineRule="exact"/>
        <w:rPr>
          <w:rFonts w:ascii="宋体"/>
          <w:kern w:val="0"/>
          <w:sz w:val="24"/>
          <w:szCs w:val="24"/>
        </w:rPr>
      </w:pPr>
      <w:r>
        <w:rPr>
          <w:rFonts w:hint="eastAsia" w:ascii="宋体"/>
          <w:kern w:val="0"/>
          <w:sz w:val="24"/>
          <w:szCs w:val="24"/>
        </w:rPr>
        <w:t>本单位支出功能分类说明。</w:t>
      </w:r>
    </w:p>
    <w:p>
      <w:pPr>
        <w:shd w:val="clear" w:color="auto" w:fill="FFFFFF"/>
        <w:autoSpaceDE w:val="0"/>
        <w:autoSpaceDN w:val="0"/>
        <w:adjustRightInd w:val="0"/>
        <w:spacing w:before="100" w:line="520" w:lineRule="exact"/>
        <w:rPr>
          <w:rFonts w:ascii="宋体"/>
          <w:kern w:val="0"/>
          <w:sz w:val="24"/>
          <w:szCs w:val="24"/>
        </w:rPr>
      </w:pPr>
      <w:r>
        <w:rPr>
          <w:rFonts w:ascii="宋体"/>
          <w:kern w:val="0"/>
          <w:sz w:val="24"/>
          <w:szCs w:val="24"/>
        </w:rPr>
        <w:t>201</w:t>
      </w:r>
      <w:r>
        <w:rPr>
          <w:rFonts w:hint="eastAsia" w:ascii="宋体"/>
          <w:kern w:val="0"/>
          <w:sz w:val="24"/>
          <w:szCs w:val="24"/>
        </w:rPr>
        <w:t>类</w:t>
      </w:r>
      <w:r>
        <w:rPr>
          <w:rFonts w:ascii="宋体"/>
          <w:kern w:val="0"/>
          <w:sz w:val="24"/>
          <w:szCs w:val="24"/>
        </w:rPr>
        <w:t>03</w:t>
      </w:r>
      <w:r>
        <w:rPr>
          <w:rFonts w:hint="eastAsia" w:ascii="宋体"/>
          <w:kern w:val="0"/>
          <w:sz w:val="24"/>
          <w:szCs w:val="24"/>
        </w:rPr>
        <w:t>款</w:t>
      </w:r>
      <w:r>
        <w:rPr>
          <w:rFonts w:ascii="宋体"/>
          <w:kern w:val="0"/>
          <w:sz w:val="24"/>
          <w:szCs w:val="24"/>
        </w:rPr>
        <w:t>08</w:t>
      </w:r>
      <w:r>
        <w:rPr>
          <w:rFonts w:hint="eastAsia" w:ascii="宋体"/>
          <w:kern w:val="0"/>
          <w:sz w:val="24"/>
          <w:szCs w:val="24"/>
        </w:rPr>
        <w:t>项信访事务：指反映各级政府用于接待群众来信采访方面的支出。</w:t>
      </w:r>
    </w:p>
    <w:p>
      <w:pPr>
        <w:shd w:val="clear" w:color="auto" w:fill="FFFFFF"/>
        <w:autoSpaceDE w:val="0"/>
        <w:autoSpaceDN w:val="0"/>
        <w:adjustRightInd w:val="0"/>
        <w:spacing w:before="100" w:line="520" w:lineRule="exact"/>
        <w:rPr>
          <w:rFonts w:ascii="宋体"/>
          <w:kern w:val="0"/>
          <w:sz w:val="24"/>
          <w:szCs w:val="24"/>
        </w:rPr>
      </w:pPr>
      <w:r>
        <w:rPr>
          <w:rFonts w:ascii="宋体"/>
          <w:kern w:val="0"/>
          <w:sz w:val="24"/>
          <w:szCs w:val="24"/>
        </w:rPr>
        <w:t>201</w:t>
      </w:r>
      <w:r>
        <w:rPr>
          <w:rFonts w:hint="eastAsia" w:ascii="宋体"/>
          <w:kern w:val="0"/>
          <w:sz w:val="24"/>
          <w:szCs w:val="24"/>
        </w:rPr>
        <w:t>类</w:t>
      </w:r>
      <w:r>
        <w:rPr>
          <w:rFonts w:ascii="宋体"/>
          <w:kern w:val="0"/>
          <w:sz w:val="24"/>
          <w:szCs w:val="24"/>
        </w:rPr>
        <w:t>03</w:t>
      </w:r>
      <w:r>
        <w:rPr>
          <w:rFonts w:hint="eastAsia" w:ascii="宋体"/>
          <w:kern w:val="0"/>
          <w:sz w:val="24"/>
          <w:szCs w:val="24"/>
        </w:rPr>
        <w:t>款</w:t>
      </w:r>
      <w:r>
        <w:rPr>
          <w:rFonts w:ascii="宋体"/>
          <w:kern w:val="0"/>
          <w:sz w:val="24"/>
          <w:szCs w:val="24"/>
        </w:rPr>
        <w:t>99</w:t>
      </w:r>
      <w:r>
        <w:rPr>
          <w:rFonts w:hint="eastAsia" w:ascii="宋体"/>
          <w:kern w:val="0"/>
          <w:sz w:val="24"/>
          <w:szCs w:val="24"/>
        </w:rPr>
        <w:t>项其他政府办公厅（室）及相关机构事务支出：指反映除上述项目以外的其他政府办公厅（室）及相关机构事务支出。</w:t>
      </w:r>
    </w:p>
    <w:p>
      <w:pPr>
        <w:shd w:val="clear" w:color="auto" w:fill="FFFFFF"/>
        <w:autoSpaceDE w:val="0"/>
        <w:autoSpaceDN w:val="0"/>
        <w:adjustRightInd w:val="0"/>
        <w:spacing w:before="100" w:line="520" w:lineRule="exact"/>
        <w:rPr>
          <w:rFonts w:ascii="宋体"/>
          <w:kern w:val="0"/>
          <w:sz w:val="24"/>
          <w:szCs w:val="24"/>
        </w:rPr>
      </w:pPr>
      <w:r>
        <w:rPr>
          <w:rFonts w:ascii="宋体"/>
          <w:kern w:val="0"/>
          <w:sz w:val="24"/>
          <w:szCs w:val="24"/>
        </w:rPr>
        <w:t>208</w:t>
      </w:r>
      <w:r>
        <w:rPr>
          <w:rFonts w:hint="eastAsia" w:ascii="宋体"/>
          <w:kern w:val="0"/>
          <w:sz w:val="24"/>
          <w:szCs w:val="24"/>
        </w:rPr>
        <w:t>类</w:t>
      </w:r>
      <w:r>
        <w:rPr>
          <w:rFonts w:ascii="宋体"/>
          <w:kern w:val="0"/>
          <w:sz w:val="24"/>
          <w:szCs w:val="24"/>
        </w:rPr>
        <w:t>02</w:t>
      </w:r>
      <w:r>
        <w:rPr>
          <w:rFonts w:hint="eastAsia" w:ascii="宋体"/>
          <w:kern w:val="0"/>
          <w:sz w:val="24"/>
          <w:szCs w:val="24"/>
        </w:rPr>
        <w:t>款</w:t>
      </w:r>
      <w:r>
        <w:rPr>
          <w:rFonts w:ascii="宋体"/>
          <w:kern w:val="0"/>
          <w:sz w:val="24"/>
          <w:szCs w:val="24"/>
        </w:rPr>
        <w:t>08</w:t>
      </w:r>
      <w:r>
        <w:rPr>
          <w:rFonts w:hint="eastAsia" w:ascii="宋体"/>
          <w:kern w:val="0"/>
          <w:sz w:val="24"/>
          <w:szCs w:val="24"/>
        </w:rPr>
        <w:t>项基层政权和社区建设：指反映开展村民自治、村务公开等基层政权和社区建设工作的支出。</w:t>
      </w:r>
    </w:p>
    <w:p>
      <w:pPr>
        <w:shd w:val="clear" w:color="auto" w:fill="FFFFFF"/>
        <w:autoSpaceDE w:val="0"/>
        <w:autoSpaceDN w:val="0"/>
        <w:adjustRightInd w:val="0"/>
        <w:spacing w:before="100" w:line="520" w:lineRule="exact"/>
        <w:rPr>
          <w:rFonts w:ascii="宋体"/>
          <w:kern w:val="0"/>
          <w:sz w:val="24"/>
          <w:szCs w:val="24"/>
        </w:rPr>
      </w:pPr>
      <w:r>
        <w:rPr>
          <w:rFonts w:ascii="宋体"/>
          <w:kern w:val="0"/>
          <w:sz w:val="24"/>
          <w:szCs w:val="24"/>
        </w:rPr>
        <w:t>208</w:t>
      </w:r>
      <w:r>
        <w:rPr>
          <w:rFonts w:hint="eastAsia" w:ascii="宋体"/>
          <w:kern w:val="0"/>
          <w:sz w:val="24"/>
          <w:szCs w:val="24"/>
        </w:rPr>
        <w:t>类</w:t>
      </w:r>
      <w:r>
        <w:rPr>
          <w:rFonts w:ascii="宋体"/>
          <w:kern w:val="0"/>
          <w:sz w:val="24"/>
          <w:szCs w:val="24"/>
        </w:rPr>
        <w:t>05</w:t>
      </w:r>
      <w:r>
        <w:rPr>
          <w:rFonts w:hint="eastAsia" w:ascii="宋体"/>
          <w:kern w:val="0"/>
          <w:sz w:val="24"/>
          <w:szCs w:val="24"/>
        </w:rPr>
        <w:t>款</w:t>
      </w:r>
      <w:r>
        <w:rPr>
          <w:rFonts w:ascii="宋体"/>
          <w:kern w:val="0"/>
          <w:sz w:val="24"/>
          <w:szCs w:val="24"/>
        </w:rPr>
        <w:t>05</w:t>
      </w:r>
      <w:r>
        <w:rPr>
          <w:rFonts w:hint="eastAsia" w:ascii="宋体"/>
          <w:kern w:val="0"/>
          <w:sz w:val="24"/>
          <w:szCs w:val="24"/>
        </w:rPr>
        <w:t>项机关事业单位基本养老保险缴费支出★：指反映机关事业单位实施养老保险制度由单位缴纳的基本养老保险费支出。</w:t>
      </w:r>
    </w:p>
    <w:p>
      <w:pPr>
        <w:shd w:val="clear" w:color="auto" w:fill="FFFFFF"/>
        <w:autoSpaceDE w:val="0"/>
        <w:autoSpaceDN w:val="0"/>
        <w:adjustRightInd w:val="0"/>
        <w:spacing w:before="100" w:line="520" w:lineRule="exact"/>
        <w:rPr>
          <w:rFonts w:ascii="宋体"/>
          <w:kern w:val="0"/>
          <w:sz w:val="24"/>
          <w:szCs w:val="24"/>
        </w:rPr>
      </w:pPr>
      <w:r>
        <w:rPr>
          <w:rFonts w:ascii="宋体"/>
          <w:kern w:val="0"/>
          <w:sz w:val="24"/>
          <w:szCs w:val="24"/>
        </w:rPr>
        <w:t>229</w:t>
      </w:r>
      <w:r>
        <w:rPr>
          <w:rFonts w:hint="eastAsia" w:ascii="宋体"/>
          <w:kern w:val="0"/>
          <w:sz w:val="24"/>
          <w:szCs w:val="24"/>
        </w:rPr>
        <w:t>类</w:t>
      </w:r>
      <w:r>
        <w:rPr>
          <w:rFonts w:ascii="宋体"/>
          <w:kern w:val="0"/>
          <w:sz w:val="24"/>
          <w:szCs w:val="24"/>
        </w:rPr>
        <w:t>99</w:t>
      </w:r>
      <w:r>
        <w:rPr>
          <w:rFonts w:hint="eastAsia" w:ascii="宋体"/>
          <w:kern w:val="0"/>
          <w:sz w:val="24"/>
          <w:szCs w:val="24"/>
        </w:rPr>
        <w:t>款</w:t>
      </w:r>
      <w:r>
        <w:rPr>
          <w:rFonts w:ascii="宋体"/>
          <w:kern w:val="0"/>
          <w:sz w:val="24"/>
          <w:szCs w:val="24"/>
        </w:rPr>
        <w:t>01</w:t>
      </w:r>
      <w:r>
        <w:rPr>
          <w:rFonts w:hint="eastAsia" w:ascii="宋体"/>
          <w:kern w:val="0"/>
          <w:sz w:val="24"/>
          <w:szCs w:val="24"/>
        </w:rPr>
        <w:t>项其他支出：指反映除上述项目以外其他不能划分到具体功能科目中的支出项目。</w:t>
      </w:r>
    </w:p>
    <w:p>
      <w:pPr>
        <w:shd w:val="clear" w:color="auto" w:fill="FFFFFF"/>
        <w:autoSpaceDE w:val="0"/>
        <w:autoSpaceDN w:val="0"/>
        <w:adjustRightInd w:val="0"/>
        <w:spacing w:before="100" w:after="240"/>
        <w:jc w:val="center"/>
        <w:rPr>
          <w:rFonts w:ascii="Times New Roman" w:hAnsi="Times New Roman"/>
          <w:kern w:val="0"/>
          <w:sz w:val="28"/>
          <w:szCs w:val="28"/>
        </w:rPr>
      </w:pPr>
      <w:r>
        <w:rPr>
          <w:rFonts w:hint="eastAsia" w:ascii="宋体" w:hAnsi="Times New Roman" w:cs="宋体"/>
          <w:b/>
          <w:bCs/>
          <w:kern w:val="0"/>
          <w:sz w:val="28"/>
          <w:szCs w:val="28"/>
        </w:rPr>
        <w:t>第四部分</w:t>
      </w:r>
      <w:r>
        <w:rPr>
          <w:rFonts w:ascii="宋体" w:hAnsi="Times New Roman" w:cs="宋体"/>
          <w:b/>
          <w:bCs/>
          <w:kern w:val="0"/>
          <w:sz w:val="28"/>
          <w:szCs w:val="28"/>
        </w:rPr>
        <w:t xml:space="preserve"> </w:t>
      </w:r>
      <w:r>
        <w:rPr>
          <w:rFonts w:hint="eastAsia" w:ascii="宋体" w:hAnsi="Times New Roman" w:cs="宋体"/>
          <w:b/>
          <w:bCs/>
          <w:kern w:val="0"/>
          <w:sz w:val="28"/>
          <w:szCs w:val="28"/>
        </w:rPr>
        <w:t>新疆乌鲁木齐市水磨沟区信访局单位</w:t>
      </w:r>
      <w:r>
        <w:rPr>
          <w:rFonts w:ascii="宋体" w:hAnsi="Times New Roman" w:cs="宋体"/>
          <w:b/>
          <w:bCs/>
          <w:kern w:val="0"/>
          <w:sz w:val="28"/>
          <w:szCs w:val="28"/>
        </w:rPr>
        <w:t>2015</w:t>
      </w:r>
      <w:r>
        <w:rPr>
          <w:rFonts w:hint="eastAsia" w:ascii="宋体" w:hAnsi="Times New Roman" w:cs="宋体"/>
          <w:b/>
          <w:bCs/>
          <w:kern w:val="0"/>
          <w:sz w:val="28"/>
          <w:szCs w:val="28"/>
        </w:rPr>
        <w:t>年度部门决算报表</w:t>
      </w:r>
    </w:p>
    <w:p>
      <w:pPr>
        <w:autoSpaceDE w:val="0"/>
        <w:autoSpaceDN w:val="0"/>
        <w:adjustRightInd w:val="0"/>
        <w:spacing w:line="520" w:lineRule="exact"/>
        <w:rPr>
          <w:rFonts w:hint="eastAsia" w:ascii="宋体" w:hAnsi="Times New Roman" w:cs="宋体"/>
          <w:sz w:val="24"/>
          <w:szCs w:val="24"/>
        </w:rPr>
      </w:pPr>
      <w:r>
        <w:rPr>
          <w:rFonts w:hint="eastAsia" w:ascii="宋体" w:hAnsi="Times New Roman" w:cs="宋体"/>
          <w:sz w:val="24"/>
          <w:szCs w:val="24"/>
        </w:rPr>
        <w:t>一、《收入支出决算总表》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二、《收入决算表》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三、《支出决算表》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四、《收入支出决算表》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五、《项目收入支出决算表》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六、《行政事业类项目收入支出决算表》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七、《基本建设类项目收入支出决算表》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八、《支出决算明细表》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九、《基本支出决算明细表》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十、《项目支出决算明细表》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十一、《财政专户管理资金收入支出决算表》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十二、《财政拨款收入支出决算总表》</w:t>
      </w:r>
    </w:p>
    <w:p>
      <w:pPr>
        <w:autoSpaceDE w:val="0"/>
        <w:autoSpaceDN w:val="0"/>
        <w:adjustRightInd w:val="0"/>
        <w:spacing w:line="520" w:lineRule="exact"/>
        <w:rPr>
          <w:rFonts w:hint="eastAsia" w:ascii="宋体" w:hAnsi="Times New Roman" w:cs="宋体"/>
          <w:sz w:val="24"/>
          <w:szCs w:val="24"/>
        </w:rPr>
      </w:pPr>
      <w:r>
        <w:rPr>
          <w:rFonts w:hint="eastAsia" w:ascii="宋体" w:hAnsi="Times New Roman" w:cs="宋体"/>
          <w:sz w:val="24"/>
          <w:szCs w:val="24"/>
        </w:rPr>
        <w:t>十三、《一般公共预算财政拨款收入支出决算表》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十四、《一般公共预算财政拨款支出决算明细表》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十五、《一般公共预算财政拨款基本支出决算明细表》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十六、《一般公共预算财政拨款项目支出决算明细表》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w:t>
      </w:r>
      <w:r>
        <w:rPr>
          <w:rFonts w:hint="eastAsia" w:ascii="宋体" w:hAnsi="Times New Roman" w:cs="宋体"/>
          <w:sz w:val="24"/>
          <w:szCs w:val="24"/>
          <w:lang w:val="en-US" w:eastAsia="zh-CN"/>
        </w:rPr>
        <w:t>七</w:t>
      </w:r>
      <w:r>
        <w:rPr>
          <w:rFonts w:hint="eastAsia" w:ascii="宋体" w:hAnsi="Times New Roman" w:cs="宋体"/>
          <w:sz w:val="24"/>
          <w:szCs w:val="24"/>
        </w:rPr>
        <w:t>、《政府性基金预算财政拨款收入支出决算表》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w:t>
      </w:r>
      <w:r>
        <w:rPr>
          <w:rFonts w:hint="eastAsia" w:ascii="宋体" w:hAnsi="Times New Roman" w:cs="宋体"/>
          <w:sz w:val="24"/>
          <w:szCs w:val="24"/>
          <w:lang w:val="en-US" w:eastAsia="zh-CN"/>
        </w:rPr>
        <w:t>八</w:t>
      </w:r>
      <w:r>
        <w:rPr>
          <w:rFonts w:hint="eastAsia" w:ascii="宋体" w:hAnsi="Times New Roman" w:cs="宋体"/>
          <w:sz w:val="24"/>
          <w:szCs w:val="24"/>
        </w:rPr>
        <w:t>、《政府性基金预算财政拨款支出决算明细表》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十</w:t>
      </w:r>
      <w:r>
        <w:rPr>
          <w:rFonts w:hint="eastAsia" w:ascii="宋体" w:hAnsi="Times New Roman" w:cs="宋体"/>
          <w:sz w:val="24"/>
          <w:szCs w:val="24"/>
          <w:lang w:val="en-US" w:eastAsia="zh-CN"/>
        </w:rPr>
        <w:t>九</w:t>
      </w:r>
      <w:r>
        <w:rPr>
          <w:rFonts w:hint="eastAsia" w:ascii="宋体" w:hAnsi="Times New Roman" w:cs="宋体"/>
          <w:sz w:val="24"/>
          <w:szCs w:val="24"/>
        </w:rPr>
        <w:t>、《政府性基金预算财政拨款基本支出决算明细表》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二十、《政府性基金预算财政拨款项目支出决算明细表》。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w:t>
      </w:r>
      <w:r>
        <w:rPr>
          <w:rFonts w:hint="eastAsia" w:ascii="宋体" w:hAnsi="Times New Roman" w:cs="宋体"/>
          <w:sz w:val="24"/>
          <w:szCs w:val="24"/>
          <w:lang w:val="en-US" w:eastAsia="zh-CN"/>
        </w:rPr>
        <w:t>一</w:t>
      </w:r>
      <w:r>
        <w:rPr>
          <w:rFonts w:hint="eastAsia" w:ascii="宋体" w:hAnsi="Times New Roman" w:cs="宋体"/>
          <w:sz w:val="24"/>
          <w:szCs w:val="24"/>
        </w:rPr>
        <w:t>、《资产负债简表》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二十二、《资产情况表》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二十三、《国有资产收益征缴情况表》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二十四、《基本数字表》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二十五、《机构人员情况表》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二十六、《非税收入征缴情况表》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二十七、《部门决算相关信息统计表》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二十八、《政府采购情况表》</w:t>
      </w:r>
    </w:p>
    <w:p>
      <w:pPr>
        <w:autoSpaceDE w:val="0"/>
        <w:autoSpaceDN w:val="0"/>
        <w:adjustRightInd w:val="0"/>
        <w:spacing w:line="520" w:lineRule="exact"/>
        <w:rPr>
          <w:rFonts w:ascii="Times New Roman" w:hAnsi="Times New Roman"/>
          <w:sz w:val="24"/>
          <w:szCs w:val="24"/>
        </w:rPr>
      </w:pPr>
      <w:r>
        <w:rPr>
          <w:rFonts w:hint="eastAsia" w:ascii="宋体" w:hAnsi="Times New Roman" w:cs="宋体"/>
          <w:sz w:val="24"/>
          <w:szCs w:val="24"/>
        </w:rPr>
        <w:t>二十九</w:t>
      </w:r>
      <w:bookmarkStart w:id="0" w:name="_GoBack"/>
      <w:bookmarkEnd w:id="0"/>
      <w:r>
        <w:rPr>
          <w:rFonts w:hint="eastAsia" w:ascii="宋体" w:hAnsi="Times New Roman" w:cs="宋体"/>
          <w:sz w:val="24"/>
          <w:szCs w:val="24"/>
        </w:rPr>
        <w:t>、《</w:t>
      </w:r>
      <w:r>
        <w:rPr>
          <w:rFonts w:ascii="宋体" w:hAnsi="Times New Roman" w:cs="宋体"/>
          <w:sz w:val="24"/>
          <w:szCs w:val="24"/>
        </w:rPr>
        <w:t>2015</w:t>
      </w:r>
      <w:r>
        <w:rPr>
          <w:rFonts w:hint="eastAsia" w:ascii="宋体" w:hAnsi="Times New Roman" w:cs="宋体"/>
          <w:sz w:val="24"/>
          <w:szCs w:val="24"/>
        </w:rPr>
        <w:t>年度一般公共预算</w:t>
      </w:r>
      <w:r>
        <w:rPr>
          <w:rFonts w:ascii="Times New Roman" w:hAnsi="Times New Roman"/>
          <w:sz w:val="24"/>
          <w:szCs w:val="24"/>
        </w:rPr>
        <w:t>“</w:t>
      </w:r>
      <w:r>
        <w:rPr>
          <w:rFonts w:hint="eastAsia" w:ascii="宋体" w:hAnsi="Times New Roman" w:cs="宋体"/>
          <w:sz w:val="24"/>
          <w:szCs w:val="24"/>
        </w:rPr>
        <w:t>三公</w:t>
      </w:r>
      <w:r>
        <w:rPr>
          <w:rFonts w:ascii="Times New Roman" w:hAnsi="Times New Roman"/>
          <w:sz w:val="24"/>
          <w:szCs w:val="24"/>
        </w:rPr>
        <w:t>”</w:t>
      </w:r>
      <w:r>
        <w:rPr>
          <w:rFonts w:hint="eastAsia" w:ascii="宋体" w:hAnsi="Times New Roman" w:cs="宋体"/>
          <w:sz w:val="24"/>
          <w:szCs w:val="24"/>
        </w:rPr>
        <w:t>经费支出情况表》</w:t>
      </w:r>
    </w:p>
    <w:p>
      <w:pPr>
        <w:shd w:val="clear" w:color="auto" w:fill="FFFFFF"/>
        <w:autoSpaceDE w:val="0"/>
        <w:autoSpaceDN w:val="0"/>
        <w:adjustRightInd w:val="0"/>
        <w:spacing w:before="100" w:after="240"/>
        <w:jc w:val="center"/>
        <w:rPr>
          <w:rFonts w:ascii="宋体" w:hAnsi="Times New Roman" w:cs="宋体"/>
          <w:sz w:val="24"/>
          <w:szCs w:val="24"/>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F6D"/>
    <w:rsid w:val="00164A87"/>
    <w:rsid w:val="00176F49"/>
    <w:rsid w:val="001F3F2C"/>
    <w:rsid w:val="00206FD9"/>
    <w:rsid w:val="002D3D76"/>
    <w:rsid w:val="00305978"/>
    <w:rsid w:val="0036256C"/>
    <w:rsid w:val="003A0F6D"/>
    <w:rsid w:val="00437B43"/>
    <w:rsid w:val="00453BB7"/>
    <w:rsid w:val="004750DE"/>
    <w:rsid w:val="00504DBE"/>
    <w:rsid w:val="005121B5"/>
    <w:rsid w:val="005166A6"/>
    <w:rsid w:val="00575AD6"/>
    <w:rsid w:val="00577F3D"/>
    <w:rsid w:val="00581930"/>
    <w:rsid w:val="005C448B"/>
    <w:rsid w:val="005D289C"/>
    <w:rsid w:val="005E1DCD"/>
    <w:rsid w:val="00680259"/>
    <w:rsid w:val="00681BF4"/>
    <w:rsid w:val="0088414B"/>
    <w:rsid w:val="0089576B"/>
    <w:rsid w:val="008C6DF2"/>
    <w:rsid w:val="009D1839"/>
    <w:rsid w:val="00A80730"/>
    <w:rsid w:val="00AB1AA0"/>
    <w:rsid w:val="00B277A1"/>
    <w:rsid w:val="00B813CA"/>
    <w:rsid w:val="00BE32ED"/>
    <w:rsid w:val="00BF233D"/>
    <w:rsid w:val="00C83C90"/>
    <w:rsid w:val="00D40698"/>
    <w:rsid w:val="00D46A06"/>
    <w:rsid w:val="00EE225F"/>
    <w:rsid w:val="47CD5A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cs="Times New Roman"/>
      <w:sz w:val="18"/>
      <w:szCs w:val="18"/>
    </w:rPr>
  </w:style>
  <w:style w:type="character" w:customStyle="1" w:styleId="7">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882</Words>
  <Characters>5028</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2018-06-28T03:25:00Z</dcterms:created>
  <dc:creator>Microsoft</dc:creator>
  <cp:lastModifiedBy>虎妈</cp:lastModifiedBy>
  <dcterms:modified xsi:type="dcterms:W3CDTF">2018-12-16T15:42:39Z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