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FD" w:rsidRDefault="001733E7">
      <w:pPr>
        <w:spacing w:line="300" w:lineRule="auto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附件：</w:t>
      </w:r>
    </w:p>
    <w:p w:rsidR="00ED7EFD" w:rsidRDefault="00ED7EFD">
      <w:pPr>
        <w:widowControl/>
        <w:spacing w:before="100" w:beforeAutospacing="1" w:after="100" w:afterAutospacing="1" w:line="300" w:lineRule="auto"/>
        <w:jc w:val="center"/>
        <w:outlineLvl w:val="1"/>
        <w:rPr>
          <w:rFonts w:asciiTheme="majorEastAsia" w:eastAsiaTheme="majorEastAsia" w:hAnsiTheme="majorEastAsia"/>
          <w:b/>
          <w:kern w:val="0"/>
          <w:sz w:val="44"/>
          <w:szCs w:val="44"/>
        </w:rPr>
      </w:pPr>
    </w:p>
    <w:p w:rsidR="00ED7EFD" w:rsidRDefault="00ED7EFD">
      <w:pPr>
        <w:widowControl/>
        <w:spacing w:before="100" w:beforeAutospacing="1" w:after="100" w:afterAutospacing="1" w:line="300" w:lineRule="auto"/>
        <w:jc w:val="center"/>
        <w:outlineLvl w:val="1"/>
        <w:rPr>
          <w:rFonts w:asciiTheme="majorEastAsia" w:eastAsiaTheme="majorEastAsia" w:hAnsiTheme="majorEastAsia"/>
          <w:b/>
          <w:kern w:val="0"/>
          <w:sz w:val="44"/>
          <w:szCs w:val="44"/>
        </w:rPr>
      </w:pPr>
    </w:p>
    <w:p w:rsidR="00ED7EFD" w:rsidRDefault="00ED7EFD">
      <w:pPr>
        <w:widowControl/>
        <w:spacing w:before="100" w:beforeAutospacing="1" w:after="100" w:afterAutospacing="1" w:line="300" w:lineRule="auto"/>
        <w:jc w:val="center"/>
        <w:outlineLvl w:val="1"/>
        <w:rPr>
          <w:rFonts w:asciiTheme="majorEastAsia" w:eastAsiaTheme="majorEastAsia" w:hAnsiTheme="majorEastAsia"/>
          <w:b/>
          <w:kern w:val="0"/>
          <w:sz w:val="44"/>
          <w:szCs w:val="44"/>
        </w:rPr>
      </w:pPr>
    </w:p>
    <w:p w:rsidR="00ED7EFD" w:rsidRDefault="001733E7">
      <w:pPr>
        <w:widowControl/>
        <w:spacing w:before="100" w:beforeAutospacing="1" w:after="100" w:afterAutospacing="1"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水磨沟</w:t>
      </w:r>
      <w:proofErr w:type="gramStart"/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区电子</w:t>
      </w:r>
      <w:proofErr w:type="gramEnd"/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政务办公室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2016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年预算公开</w:t>
      </w:r>
    </w:p>
    <w:p w:rsidR="00ED7EFD" w:rsidRDefault="00ED7EFD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kern w:val="0"/>
          <w:sz w:val="24"/>
        </w:rPr>
      </w:pPr>
    </w:p>
    <w:p w:rsidR="00ED7EFD" w:rsidRDefault="00ED7EFD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kern w:val="0"/>
          <w:sz w:val="24"/>
        </w:rPr>
      </w:pPr>
    </w:p>
    <w:p w:rsidR="00ED7EFD" w:rsidRDefault="00ED7EFD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kern w:val="0"/>
          <w:sz w:val="24"/>
        </w:rPr>
      </w:pPr>
    </w:p>
    <w:p w:rsidR="00ED7EFD" w:rsidRDefault="00ED7EFD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kern w:val="0"/>
          <w:sz w:val="24"/>
        </w:rPr>
      </w:pPr>
    </w:p>
    <w:p w:rsidR="00ED7EFD" w:rsidRDefault="00ED7EFD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kern w:val="0"/>
          <w:sz w:val="24"/>
        </w:rPr>
      </w:pPr>
    </w:p>
    <w:p w:rsidR="00ED7EFD" w:rsidRDefault="00ED7EFD">
      <w:pPr>
        <w:widowControl/>
        <w:spacing w:line="300" w:lineRule="auto"/>
        <w:ind w:firstLineChars="50" w:firstLine="120"/>
        <w:outlineLvl w:val="1"/>
        <w:rPr>
          <w:rFonts w:asciiTheme="minorEastAsia" w:eastAsiaTheme="minorEastAsia" w:hAnsiTheme="minorEastAsia"/>
          <w:b/>
          <w:kern w:val="0"/>
          <w:sz w:val="24"/>
        </w:rPr>
      </w:pPr>
    </w:p>
    <w:p w:rsidR="00ED7EFD" w:rsidRDefault="00ED7EFD">
      <w:pPr>
        <w:widowControl/>
        <w:spacing w:line="300" w:lineRule="auto"/>
        <w:outlineLvl w:val="1"/>
        <w:rPr>
          <w:rFonts w:asciiTheme="minorEastAsia" w:eastAsiaTheme="minorEastAsia" w:hAnsiTheme="minorEastAsia"/>
          <w:b/>
          <w:kern w:val="0"/>
          <w:sz w:val="24"/>
        </w:rPr>
      </w:pPr>
    </w:p>
    <w:p w:rsidR="00ED7EFD" w:rsidRDefault="00ED7EFD">
      <w:pPr>
        <w:widowControl/>
        <w:spacing w:line="300" w:lineRule="auto"/>
        <w:ind w:firstLineChars="800" w:firstLine="1920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line="300" w:lineRule="auto"/>
        <w:ind w:firstLineChars="800" w:firstLine="1920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before="100" w:beforeAutospacing="1" w:after="100" w:afterAutospacing="1"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before="100" w:beforeAutospacing="1" w:after="100" w:afterAutospacing="1"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before="100" w:beforeAutospacing="1" w:after="100" w:afterAutospacing="1"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before="100" w:beforeAutospacing="1" w:after="100" w:afterAutospacing="1"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</w:p>
    <w:p w:rsidR="00ED7EFD" w:rsidRDefault="00ED7EFD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</w:p>
    <w:p w:rsidR="00ED7EFD" w:rsidRDefault="00ED7EFD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1733E7">
      <w:pPr>
        <w:widowControl/>
        <w:spacing w:line="300" w:lineRule="auto"/>
        <w:jc w:val="center"/>
        <w:outlineLvl w:val="1"/>
        <w:rPr>
          <w:rFonts w:ascii="黑体" w:eastAsia="黑体" w:hAnsi="黑体"/>
          <w:color w:val="171717" w:themeColor="background2" w:themeShade="1A"/>
          <w:kern w:val="0"/>
          <w:sz w:val="44"/>
          <w:szCs w:val="44"/>
        </w:rPr>
      </w:pP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目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 xml:space="preserve">  </w:t>
      </w:r>
      <w:r>
        <w:rPr>
          <w:rFonts w:ascii="黑体" w:eastAsia="黑体" w:hAnsi="黑体" w:hint="eastAsia"/>
          <w:color w:val="171717" w:themeColor="background2" w:themeShade="1A"/>
          <w:kern w:val="0"/>
          <w:sz w:val="44"/>
          <w:szCs w:val="44"/>
        </w:rPr>
        <w:t>录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="仿宋"/>
          <w:b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kern w:val="0"/>
          <w:sz w:val="32"/>
          <w:szCs w:val="32"/>
        </w:rPr>
        <w:lastRenderedPageBreak/>
        <w:t>第一部分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水磨沟</w:t>
      </w:r>
      <w:proofErr w:type="gramStart"/>
      <w:r>
        <w:rPr>
          <w:rFonts w:ascii="仿宋_GB2312" w:eastAsia="仿宋_GB2312" w:hAnsi="仿宋" w:hint="eastAsia"/>
          <w:b/>
          <w:kern w:val="0"/>
          <w:sz w:val="32"/>
          <w:szCs w:val="32"/>
        </w:rPr>
        <w:t>区电子</w:t>
      </w:r>
      <w:proofErr w:type="gramEnd"/>
      <w:r>
        <w:rPr>
          <w:rFonts w:ascii="仿宋_GB2312" w:eastAsia="仿宋_GB2312" w:hAnsi="仿宋" w:hint="eastAsia"/>
          <w:b/>
          <w:kern w:val="0"/>
          <w:sz w:val="32"/>
          <w:szCs w:val="32"/>
        </w:rPr>
        <w:t>政务办公室单位概况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一、主要职能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二、机构设置及人员情况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="仿宋"/>
          <w:b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kern w:val="0"/>
          <w:sz w:val="32"/>
          <w:szCs w:val="32"/>
        </w:rPr>
        <w:t>第二部分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 xml:space="preserve">  2016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年部门预算公开表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一、部门收支总体情况表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二、部门收入总体情况表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三、部门支出总体情况表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四、财政拨款收支总体情况表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五、一般公共预算支出情况表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六、一般公共预算基本支出情况表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七、项目支出情况表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八、一般公共预算“三公”经费支出情况表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九、政府性基金预算支出情况表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="仿宋"/>
          <w:b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kern w:val="0"/>
          <w:sz w:val="32"/>
          <w:szCs w:val="32"/>
        </w:rPr>
        <w:t>第三部分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 xml:space="preserve">  2016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年部门预算情况说明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一、关于水磨沟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</w:rPr>
        <w:t>区电子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</w:rPr>
        <w:t>政务办公室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2016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年收支预算情况的总体说明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二、关于水磨沟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</w:rPr>
        <w:t>区电子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</w:rPr>
        <w:t>政务办公室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2016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年收入预算情况说明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三、关于水磨沟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</w:rPr>
        <w:t>区电子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</w:rPr>
        <w:t>政务办公室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2016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年支出预算情况说明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四、关于水磨沟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</w:rPr>
        <w:t>区电子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</w:rPr>
        <w:t>政务办公室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2016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年财政拨款收支预算情况的总体说明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五、关于水磨沟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</w:rPr>
        <w:t>区电子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</w:rPr>
        <w:t>政务办公室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2016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年一般公共预算当年拨款情况说明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六、关于水磨沟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</w:rPr>
        <w:t>区电子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</w:rPr>
        <w:t>政务办公室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2016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年一般公共预算基本支出情况说明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七、关于水磨沟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</w:rPr>
        <w:t>区电子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</w:rPr>
        <w:t>政务办公室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2016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年项目支出情况说明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八、关于水磨沟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</w:rPr>
        <w:t>区电子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</w:rPr>
        <w:t>政务办公室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2016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年一般公共预算“三公”经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费预算情况说明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lastRenderedPageBreak/>
        <w:t>九、关于水磨沟</w:t>
      </w:r>
      <w:proofErr w:type="gramStart"/>
      <w:r>
        <w:rPr>
          <w:rFonts w:ascii="仿宋_GB2312" w:eastAsia="仿宋_GB2312" w:hAnsiTheme="minorEastAsia" w:hint="eastAsia"/>
          <w:kern w:val="0"/>
          <w:sz w:val="32"/>
          <w:szCs w:val="32"/>
        </w:rPr>
        <w:t>区电子</w:t>
      </w:r>
      <w:proofErr w:type="gramEnd"/>
      <w:r>
        <w:rPr>
          <w:rFonts w:ascii="仿宋_GB2312" w:eastAsia="仿宋_GB2312" w:hAnsiTheme="minorEastAsia" w:hint="eastAsia"/>
          <w:kern w:val="0"/>
          <w:sz w:val="32"/>
          <w:szCs w:val="32"/>
        </w:rPr>
        <w:t>政务办公室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2016</w:t>
      </w:r>
      <w:r>
        <w:rPr>
          <w:rFonts w:ascii="仿宋_GB2312" w:eastAsia="仿宋_GB2312" w:hAnsiTheme="minorEastAsia" w:hint="eastAsia"/>
          <w:kern w:val="0"/>
          <w:sz w:val="32"/>
          <w:szCs w:val="32"/>
        </w:rPr>
        <w:t>年政府性基金预算拨款情况说明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Theme="minorEastAsi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kern w:val="0"/>
          <w:sz w:val="32"/>
          <w:szCs w:val="32"/>
        </w:rPr>
        <w:t>十、其他重要事项的情况说明</w:t>
      </w:r>
    </w:p>
    <w:p w:rsidR="00ED7EFD" w:rsidRDefault="001733E7">
      <w:pPr>
        <w:widowControl/>
        <w:spacing w:line="460" w:lineRule="exact"/>
        <w:outlineLvl w:val="1"/>
        <w:rPr>
          <w:rFonts w:ascii="仿宋_GB2312" w:eastAsia="仿宋_GB2312" w:hAnsi="仿宋"/>
          <w:b/>
          <w:kern w:val="0"/>
          <w:sz w:val="32"/>
          <w:szCs w:val="32"/>
        </w:rPr>
      </w:pPr>
      <w:r>
        <w:rPr>
          <w:rFonts w:ascii="仿宋_GB2312" w:eastAsia="仿宋_GB2312" w:hAnsi="仿宋" w:hint="eastAsia"/>
          <w:b/>
          <w:kern w:val="0"/>
          <w:sz w:val="32"/>
          <w:szCs w:val="32"/>
        </w:rPr>
        <w:t>第四部分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b/>
          <w:kern w:val="0"/>
          <w:sz w:val="32"/>
          <w:szCs w:val="32"/>
        </w:rPr>
        <w:t>名词解释</w:t>
      </w:r>
    </w:p>
    <w:p w:rsidR="00ED7EFD" w:rsidRDefault="001733E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br w:type="page"/>
      </w:r>
    </w:p>
    <w:p w:rsidR="00ED7EFD" w:rsidRDefault="001733E7">
      <w:pPr>
        <w:pStyle w:val="1"/>
        <w:spacing w:before="240"/>
      </w:pPr>
      <w:r>
        <w:rPr>
          <w:rFonts w:ascii="黑体" w:eastAsia="黑体" w:hAnsi="黑体" w:hint="eastAsia"/>
          <w:b w:val="0"/>
          <w:color w:val="171717" w:themeColor="background2" w:themeShade="1A"/>
        </w:rPr>
        <w:lastRenderedPageBreak/>
        <w:t>第一部分</w:t>
      </w:r>
      <w:r>
        <w:rPr>
          <w:rFonts w:ascii="黑体" w:eastAsia="黑体" w:hAnsi="黑体" w:hint="eastAsia"/>
          <w:b w:val="0"/>
          <w:color w:val="171717" w:themeColor="background2" w:themeShade="1A"/>
        </w:rPr>
        <w:t xml:space="preserve">   </w:t>
      </w:r>
      <w:r>
        <w:rPr>
          <w:rFonts w:ascii="黑体" w:eastAsia="黑体" w:hAnsi="黑体" w:hint="eastAsia"/>
          <w:b w:val="0"/>
          <w:color w:val="171717" w:themeColor="background2" w:themeShade="1A"/>
        </w:rPr>
        <w:t>水磨沟</w:t>
      </w:r>
      <w:proofErr w:type="gramStart"/>
      <w:r>
        <w:rPr>
          <w:rFonts w:ascii="黑体" w:eastAsia="黑体" w:hAnsi="黑体" w:hint="eastAsia"/>
          <w:b w:val="0"/>
          <w:color w:val="171717" w:themeColor="background2" w:themeShade="1A"/>
        </w:rPr>
        <w:t>区电子</w:t>
      </w:r>
      <w:proofErr w:type="gramEnd"/>
      <w:r>
        <w:rPr>
          <w:rFonts w:ascii="黑体" w:eastAsia="黑体" w:hAnsi="黑体" w:hint="eastAsia"/>
          <w:b w:val="0"/>
          <w:color w:val="171717" w:themeColor="background2" w:themeShade="1A"/>
        </w:rPr>
        <w:t>政务办公室单位概况</w:t>
      </w:r>
    </w:p>
    <w:p w:rsidR="00ED7EFD" w:rsidRDefault="00ED7EFD">
      <w:pPr>
        <w:widowControl/>
        <w:spacing w:line="300" w:lineRule="auto"/>
        <w:jc w:val="center"/>
        <w:outlineLvl w:val="1"/>
        <w:rPr>
          <w:rFonts w:asciiTheme="minorEastAsia" w:eastAsiaTheme="minorEastAsia" w:hAnsiTheme="minorEastAsia"/>
          <w:b/>
          <w:kern w:val="0"/>
          <w:sz w:val="24"/>
        </w:rPr>
      </w:pPr>
    </w:p>
    <w:p w:rsidR="00ED7EFD" w:rsidRDefault="001733E7">
      <w:pPr>
        <w:pStyle w:val="2"/>
        <w:spacing w:line="560" w:lineRule="exact"/>
        <w:ind w:firstLineChars="31" w:firstLine="99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t>一、主要职能</w:t>
      </w:r>
    </w:p>
    <w:p w:rsidR="00ED7EFD" w:rsidRDefault="001733E7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（一）负责拟订政府系统电子政务工作规划、年度计划，并组织实施。</w:t>
      </w:r>
    </w:p>
    <w:p w:rsidR="00ED7EFD" w:rsidRDefault="001733E7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（二）承担政府电子政务网络、网站及相关应用系统的建设、维护管理和应用培训工作。</w:t>
      </w:r>
    </w:p>
    <w:p w:rsidR="00ED7EFD" w:rsidRDefault="001733E7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（三）承担政务信息公开相关工作。</w:t>
      </w:r>
    </w:p>
    <w:p w:rsidR="00ED7EFD" w:rsidRDefault="001733E7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（四）集中管理政府系统重要的信息资源，推动信息资源共享，并提供相关信息资源服务。</w:t>
      </w:r>
    </w:p>
    <w:p w:rsidR="00ED7EFD" w:rsidRDefault="001733E7">
      <w:pPr>
        <w:pStyle w:val="2"/>
        <w:spacing w:line="560" w:lineRule="exact"/>
        <w:ind w:firstLineChars="31" w:firstLine="99"/>
        <w:rPr>
          <w:rFonts w:ascii="黑体" w:eastAsia="黑体" w:hAnsi="黑体"/>
          <w:b w:val="0"/>
          <w:sz w:val="32"/>
        </w:rPr>
      </w:pPr>
      <w:r>
        <w:rPr>
          <w:rFonts w:ascii="黑体" w:eastAsia="黑体" w:hAnsi="黑体" w:hint="eastAsia"/>
          <w:b w:val="0"/>
          <w:sz w:val="32"/>
        </w:rPr>
        <w:t>二、机构设置及人员情况</w:t>
      </w:r>
    </w:p>
    <w:p w:rsidR="00ED7EFD" w:rsidRDefault="001733E7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水磨沟</w:t>
      </w:r>
      <w:proofErr w:type="gramStart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区电子</w:t>
      </w:r>
      <w:proofErr w:type="gramEnd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政务办公室事业编制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名（管理岗位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名，专业技术岗位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名）。其中：领导职数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名。</w:t>
      </w:r>
    </w:p>
    <w:p w:rsidR="00ED7EFD" w:rsidRDefault="00ED7EFD">
      <w:pPr>
        <w:widowControl/>
        <w:spacing w:line="300" w:lineRule="auto"/>
        <w:jc w:val="left"/>
        <w:rPr>
          <w:rFonts w:asciiTheme="minorEastAsia" w:eastAsiaTheme="minorEastAsia" w:hAnsiTheme="minorEastAsia" w:cs="宋体"/>
          <w:color w:val="FF0000"/>
          <w:kern w:val="0"/>
          <w:sz w:val="24"/>
        </w:rPr>
      </w:pPr>
    </w:p>
    <w:p w:rsidR="00ED7EFD" w:rsidRDefault="001733E7">
      <w:pPr>
        <w:widowControl/>
        <w:jc w:val="left"/>
        <w:rPr>
          <w:rFonts w:asciiTheme="minorEastAsia" w:eastAsiaTheme="minorEastAsia" w:hAnsiTheme="minorEastAsia" w:cs="宋体"/>
          <w:kern w:val="0"/>
          <w:sz w:val="24"/>
        </w:rPr>
      </w:pPr>
      <w:r>
        <w:rPr>
          <w:rFonts w:asciiTheme="minorEastAsia" w:eastAsiaTheme="minorEastAsia" w:hAnsiTheme="minorEastAsia" w:cs="宋体"/>
          <w:kern w:val="0"/>
          <w:sz w:val="24"/>
        </w:rPr>
        <w:br w:type="page"/>
      </w:r>
    </w:p>
    <w:p w:rsidR="00ED7EFD" w:rsidRDefault="001733E7">
      <w:pPr>
        <w:pStyle w:val="1"/>
        <w:spacing w:before="240"/>
        <w:rPr>
          <w:rFonts w:ascii="黑体" w:eastAsia="黑体" w:hAnsi="黑体"/>
          <w:b w:val="0"/>
          <w:color w:val="171717" w:themeColor="background2" w:themeShade="1A"/>
        </w:rPr>
      </w:pPr>
      <w:r>
        <w:rPr>
          <w:rFonts w:ascii="黑体" w:eastAsia="黑体" w:hAnsi="黑体" w:hint="eastAsia"/>
          <w:b w:val="0"/>
          <w:color w:val="171717" w:themeColor="background2" w:themeShade="1A"/>
        </w:rPr>
        <w:lastRenderedPageBreak/>
        <w:t>第二部分</w:t>
      </w:r>
      <w:r>
        <w:rPr>
          <w:rFonts w:ascii="黑体" w:eastAsia="黑体" w:hAnsi="黑体" w:hint="eastAsia"/>
          <w:b w:val="0"/>
          <w:color w:val="171717" w:themeColor="background2" w:themeShade="1A"/>
        </w:rPr>
        <w:t xml:space="preserve">  </w:t>
      </w:r>
      <w:r>
        <w:rPr>
          <w:rFonts w:ascii="黑体" w:eastAsia="黑体" w:hAnsi="黑体" w:hint="eastAsia"/>
          <w:b w:val="0"/>
          <w:color w:val="171717" w:themeColor="background2" w:themeShade="1A"/>
        </w:rPr>
        <w:t>水磨沟</w:t>
      </w:r>
      <w:proofErr w:type="gramStart"/>
      <w:r>
        <w:rPr>
          <w:rFonts w:ascii="黑体" w:eastAsia="黑体" w:hAnsi="黑体" w:hint="eastAsia"/>
          <w:b w:val="0"/>
          <w:color w:val="171717" w:themeColor="background2" w:themeShade="1A"/>
        </w:rPr>
        <w:t>区电子</w:t>
      </w:r>
      <w:proofErr w:type="gramEnd"/>
      <w:r>
        <w:rPr>
          <w:rFonts w:ascii="黑体" w:eastAsia="黑体" w:hAnsi="黑体" w:hint="eastAsia"/>
          <w:b w:val="0"/>
          <w:color w:val="171717" w:themeColor="background2" w:themeShade="1A"/>
        </w:rPr>
        <w:t>政务办公室</w:t>
      </w:r>
      <w:r>
        <w:rPr>
          <w:rFonts w:ascii="黑体" w:eastAsia="黑体" w:hAnsi="黑体" w:hint="eastAsia"/>
          <w:b w:val="0"/>
          <w:color w:val="171717" w:themeColor="background2" w:themeShade="1A"/>
        </w:rPr>
        <w:t>2016</w:t>
      </w:r>
      <w:r>
        <w:rPr>
          <w:rFonts w:ascii="黑体" w:eastAsia="黑体" w:hAnsi="黑体" w:hint="eastAsia"/>
          <w:b w:val="0"/>
          <w:color w:val="171717" w:themeColor="background2" w:themeShade="1A"/>
        </w:rPr>
        <w:t>年部门预算公开表</w:t>
      </w:r>
    </w:p>
    <w:p w:rsidR="00ED7EFD" w:rsidRDefault="001733E7">
      <w:pPr>
        <w:widowControl/>
        <w:spacing w:beforeLines="50" w:before="120" w:line="300" w:lineRule="auto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表</w:t>
      </w:r>
      <w:proofErr w:type="gramStart"/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一</w:t>
      </w:r>
      <w:proofErr w:type="gramEnd"/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：</w:t>
      </w:r>
    </w:p>
    <w:p w:rsidR="00ED7EFD" w:rsidRDefault="001733E7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部门收支总体情况表</w:t>
      </w:r>
    </w:p>
    <w:p w:rsidR="00ED7EFD" w:rsidRDefault="001733E7">
      <w:pPr>
        <w:widowControl/>
        <w:spacing w:line="300" w:lineRule="auto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编制单位：水磨沟</w:t>
      </w:r>
      <w:proofErr w:type="gramStart"/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区电子</w:t>
      </w:r>
      <w:proofErr w:type="gramEnd"/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政务办公室</w:t>
      </w: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 xml:space="preserve">       </w:t>
      </w: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8931" w:type="dxa"/>
        <w:jc w:val="center"/>
        <w:tblLayout w:type="fixed"/>
        <w:tblLook w:val="04A0" w:firstRow="1" w:lastRow="0" w:firstColumn="1" w:lastColumn="0" w:noHBand="0" w:noVBand="1"/>
      </w:tblPr>
      <w:tblGrid>
        <w:gridCol w:w="2549"/>
        <w:gridCol w:w="1704"/>
        <w:gridCol w:w="2977"/>
        <w:gridCol w:w="1701"/>
      </w:tblGrid>
      <w:tr w:rsidR="00ED7EFD">
        <w:trPr>
          <w:trHeight w:val="360"/>
          <w:jc w:val="center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入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出</w:t>
            </w: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目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预算数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预算数</w:t>
            </w: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3358.01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248.68</w:t>
            </w: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3358.01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非税收入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595.04</w:t>
            </w: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财政预算拨款结余结转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结转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结余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9.87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2524.16</w:t>
            </w: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val="365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3367.88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合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3367.88</w:t>
            </w:r>
          </w:p>
        </w:tc>
      </w:tr>
    </w:tbl>
    <w:p w:rsidR="00ED7EFD" w:rsidRDefault="00ED7EFD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</w:p>
    <w:p w:rsidR="00ED7EFD" w:rsidRDefault="00ED7EFD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</w:p>
    <w:p w:rsidR="00ED7EFD" w:rsidRDefault="001733E7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表二：</w:t>
      </w:r>
    </w:p>
    <w:p w:rsidR="00ED7EFD" w:rsidRDefault="001733E7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部门收入总体情况表</w:t>
      </w:r>
    </w:p>
    <w:p w:rsidR="00ED7EFD" w:rsidRDefault="001733E7">
      <w:pPr>
        <w:widowControl/>
        <w:spacing w:line="300" w:lineRule="auto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编制单位：水磨沟</w:t>
      </w:r>
      <w:proofErr w:type="gramStart"/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区电子</w:t>
      </w:r>
      <w:proofErr w:type="gramEnd"/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政务办公室</w:t>
      </w: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 xml:space="preserve">  </w:t>
      </w: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8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7"/>
        <w:gridCol w:w="454"/>
        <w:gridCol w:w="474"/>
        <w:gridCol w:w="1931"/>
        <w:gridCol w:w="970"/>
        <w:gridCol w:w="868"/>
        <w:gridCol w:w="691"/>
        <w:gridCol w:w="612"/>
        <w:gridCol w:w="572"/>
        <w:gridCol w:w="612"/>
        <w:gridCol w:w="652"/>
        <w:gridCol w:w="603"/>
      </w:tblGrid>
      <w:tr w:rsidR="00ED7EFD">
        <w:trPr>
          <w:trHeight w:val="510"/>
        </w:trPr>
        <w:tc>
          <w:tcPr>
            <w:tcW w:w="14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功能分类科目编码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功能分类科目名称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总</w:t>
            </w: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计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一般公共预算拨款</w:t>
            </w:r>
          </w:p>
        </w:tc>
        <w:tc>
          <w:tcPr>
            <w:tcW w:w="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政府性基金预算拨款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非税收入拨款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其他资金</w:t>
            </w:r>
          </w:p>
        </w:tc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事业单位经营收入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财政预算拨款结余结转</w:t>
            </w:r>
          </w:p>
        </w:tc>
      </w:tr>
      <w:tr w:rsidR="00ED7EFD">
        <w:trPr>
          <w:trHeight w:val="187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类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款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项</w:t>
            </w:r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FD" w:rsidRDefault="00ED7EFD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FD" w:rsidRDefault="00ED7EFD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FD" w:rsidRDefault="00ED7EFD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FD" w:rsidRDefault="00ED7EFD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FD" w:rsidRDefault="00ED7EFD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FD" w:rsidRDefault="00ED7EFD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FD" w:rsidRDefault="00ED7EFD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FD" w:rsidRDefault="001733E7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结转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FD" w:rsidRDefault="001733E7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sz w:val="18"/>
                <w:szCs w:val="18"/>
              </w:rPr>
              <w:t>结余</w:t>
            </w:r>
          </w:p>
        </w:tc>
      </w:tr>
      <w:tr w:rsidR="00ED7EF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165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165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50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事业运行（政府办公厅（室）及相关机构事务）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83.68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83.68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其他公安支出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595.04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595.04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其他城乡社区公共设施支出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2514.29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2514.29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9.87</w:t>
            </w:r>
          </w:p>
        </w:tc>
      </w:tr>
      <w:tr w:rsidR="00ED7EF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rPr>
          <w:trHeight w:val="465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合计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3367.88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3367.88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9.87</w:t>
            </w:r>
          </w:p>
        </w:tc>
      </w:tr>
    </w:tbl>
    <w:p w:rsidR="00ED7EFD" w:rsidRDefault="00ED7EFD">
      <w:pPr>
        <w:widowControl/>
        <w:spacing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1733E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br w:type="page"/>
      </w:r>
    </w:p>
    <w:p w:rsidR="00ED7EFD" w:rsidRDefault="001733E7">
      <w:pPr>
        <w:widowControl/>
        <w:spacing w:line="300" w:lineRule="auto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表三：</w:t>
      </w:r>
    </w:p>
    <w:p w:rsidR="00ED7EFD" w:rsidRDefault="001733E7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部门支出总体情况表</w:t>
      </w:r>
    </w:p>
    <w:p w:rsidR="00ED7EFD" w:rsidRDefault="001733E7">
      <w:pPr>
        <w:widowControl/>
        <w:spacing w:line="300" w:lineRule="auto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编制部门：水磨沟</w:t>
      </w:r>
      <w:proofErr w:type="gramStart"/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区电子</w:t>
      </w:r>
      <w:proofErr w:type="gramEnd"/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政务办公室</w:t>
      </w: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 xml:space="preserve">                   </w:t>
      </w: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229" w:type="dxa"/>
        <w:jc w:val="center"/>
        <w:tblLayout w:type="fixed"/>
        <w:tblLook w:val="04A0" w:firstRow="1" w:lastRow="0" w:firstColumn="1" w:lastColumn="0" w:noHBand="0" w:noVBand="1"/>
      </w:tblPr>
      <w:tblGrid>
        <w:gridCol w:w="636"/>
        <w:gridCol w:w="454"/>
        <w:gridCol w:w="434"/>
        <w:gridCol w:w="2764"/>
        <w:gridCol w:w="1796"/>
        <w:gridCol w:w="1618"/>
        <w:gridCol w:w="1527"/>
      </w:tblGrid>
      <w:tr w:rsidR="00ED7EFD">
        <w:trPr>
          <w:trHeight w:val="345"/>
          <w:jc w:val="center"/>
        </w:trPr>
        <w:tc>
          <w:tcPr>
            <w:tcW w:w="4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4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支出预算</w:t>
            </w:r>
          </w:p>
        </w:tc>
      </w:tr>
      <w:tr w:rsidR="00ED7EFD">
        <w:trPr>
          <w:trHeight w:val="480"/>
          <w:jc w:val="center"/>
        </w:trPr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7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7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ED7EFD">
        <w:trPr>
          <w:trHeight w:val="27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7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40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165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165</w:t>
            </w:r>
          </w:p>
        </w:tc>
      </w:tr>
      <w:tr w:rsidR="00ED7EFD">
        <w:trPr>
          <w:trHeight w:val="40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50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事业运行（政府办公厅（室）及相关机构事务）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83.68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83.68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rPr>
          <w:trHeight w:val="40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rPr>
          <w:trHeight w:val="40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其他公安支出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595.04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595.04</w:t>
            </w:r>
          </w:p>
        </w:tc>
      </w:tr>
      <w:tr w:rsidR="00ED7EFD">
        <w:trPr>
          <w:trHeight w:val="40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其他城乡社区公共设施支出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2514.29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2514.29</w:t>
            </w:r>
          </w:p>
        </w:tc>
      </w:tr>
      <w:tr w:rsidR="00ED7EFD">
        <w:trPr>
          <w:trHeight w:val="40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D7EFD">
        <w:trPr>
          <w:trHeight w:val="40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D7EFD">
        <w:trPr>
          <w:trHeight w:val="40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D7EFD">
        <w:trPr>
          <w:trHeight w:val="40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D7EFD">
        <w:trPr>
          <w:trHeight w:val="40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D7EFD">
        <w:trPr>
          <w:trHeight w:val="40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D7EFD">
        <w:trPr>
          <w:trHeight w:val="40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D7EFD">
        <w:trPr>
          <w:trHeight w:val="40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合计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3367.88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83.68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3284.2</w:t>
            </w:r>
          </w:p>
        </w:tc>
      </w:tr>
    </w:tbl>
    <w:p w:rsidR="00ED7EFD" w:rsidRDefault="00ED7EFD">
      <w:pPr>
        <w:widowControl/>
        <w:spacing w:beforeLines="50" w:before="120" w:line="300" w:lineRule="auto"/>
        <w:outlineLvl w:val="1"/>
        <w:rPr>
          <w:rFonts w:asciiTheme="minorEastAsia" w:eastAsiaTheme="minorEastAsia" w:hAnsiTheme="minorEastAsia"/>
          <w:b/>
          <w:kern w:val="0"/>
          <w:sz w:val="24"/>
        </w:rPr>
      </w:pPr>
    </w:p>
    <w:p w:rsidR="00ED7EFD" w:rsidRDefault="001733E7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br w:type="page"/>
      </w:r>
    </w:p>
    <w:p w:rsidR="00ED7EFD" w:rsidRDefault="001733E7">
      <w:pPr>
        <w:widowControl/>
        <w:spacing w:beforeLines="50" w:before="120" w:line="300" w:lineRule="auto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表四：</w:t>
      </w:r>
    </w:p>
    <w:p w:rsidR="00ED7EFD" w:rsidRDefault="001733E7">
      <w:pPr>
        <w:widowControl/>
        <w:spacing w:beforeLines="50" w:before="120"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财政拨款收支预算总体情况表</w:t>
      </w:r>
    </w:p>
    <w:p w:rsidR="00ED7EFD" w:rsidRDefault="001733E7">
      <w:pPr>
        <w:widowControl/>
        <w:spacing w:line="300" w:lineRule="auto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编制单位：水磨沟</w:t>
      </w:r>
      <w:proofErr w:type="gramStart"/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区电子</w:t>
      </w:r>
      <w:proofErr w:type="gramEnd"/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政务办公室单位：万元</w:t>
      </w:r>
    </w:p>
    <w:tbl>
      <w:tblPr>
        <w:tblW w:w="9229" w:type="dxa"/>
        <w:jc w:val="center"/>
        <w:tblLayout w:type="fixed"/>
        <w:tblLook w:val="04A0" w:firstRow="1" w:lastRow="0" w:firstColumn="1" w:lastColumn="0" w:noHBand="0" w:noVBand="1"/>
      </w:tblPr>
      <w:tblGrid>
        <w:gridCol w:w="1620"/>
        <w:gridCol w:w="1230"/>
        <w:gridCol w:w="2250"/>
        <w:gridCol w:w="1294"/>
        <w:gridCol w:w="1418"/>
        <w:gridCol w:w="1417"/>
      </w:tblGrid>
      <w:tr w:rsidR="00ED7EFD">
        <w:trPr>
          <w:trHeight w:val="285"/>
          <w:jc w:val="center"/>
        </w:trPr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财政拨款支出</w:t>
            </w:r>
          </w:p>
        </w:tc>
      </w:tr>
      <w:tr w:rsidR="00ED7EFD">
        <w:trPr>
          <w:trHeight w:val="465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目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</w:t>
            </w: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能</w:t>
            </w: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</w:tr>
      <w:tr w:rsidR="00ED7EFD">
        <w:trPr>
          <w:trHeight w:hRule="exact" w:val="317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财政拨款（补助）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3358.01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201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248.68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248.68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3358.01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202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外交支出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203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国防支出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204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公共安全支出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595.04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595.04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205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206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科学技术支出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207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文化体育与传媒支出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208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209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社会保险基金支出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210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医疗卫生与计划生育支出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211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节能环保支出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212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城乡社区支出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2514.29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2514.29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213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农林水支出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214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交通运输支出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215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资源勘探信息等支出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216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商业服务业等支出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217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金融支出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219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援助其他地区支出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220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国土资源气象等支出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221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222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粮油物资管理支出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223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国有资本经营预算支出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227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预备费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229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231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债务还本支出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232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债务付息支出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233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债务发行费支出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3358.01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小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        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3358.01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3358.01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230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转移性支出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hRule="exact" w:val="312"/>
          <w:jc w:val="center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收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入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3358.01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支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出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总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计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3358.01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3358.01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</w:tbl>
    <w:p w:rsidR="00ED7EFD" w:rsidRDefault="00ED7EFD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1733E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br w:type="page"/>
      </w:r>
    </w:p>
    <w:p w:rsidR="00ED7EFD" w:rsidRDefault="001733E7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表五：</w:t>
      </w:r>
    </w:p>
    <w:tbl>
      <w:tblPr>
        <w:tblW w:w="9143" w:type="dxa"/>
        <w:jc w:val="center"/>
        <w:tblLayout w:type="fixed"/>
        <w:tblLook w:val="04A0" w:firstRow="1" w:lastRow="0" w:firstColumn="1" w:lastColumn="0" w:noHBand="0" w:noVBand="1"/>
      </w:tblPr>
      <w:tblGrid>
        <w:gridCol w:w="554"/>
        <w:gridCol w:w="533"/>
        <w:gridCol w:w="473"/>
        <w:gridCol w:w="2566"/>
        <w:gridCol w:w="1690"/>
        <w:gridCol w:w="1685"/>
        <w:gridCol w:w="1642"/>
      </w:tblGrid>
      <w:tr w:rsidR="00ED7EFD">
        <w:trPr>
          <w:trHeight w:val="450"/>
          <w:jc w:val="center"/>
        </w:trPr>
        <w:tc>
          <w:tcPr>
            <w:tcW w:w="914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一般公共预算支出情况表</w:t>
            </w:r>
          </w:p>
          <w:p w:rsidR="00ED7EFD" w:rsidRDefault="001733E7">
            <w:pPr>
              <w:widowControl/>
              <w:spacing w:line="300" w:lineRule="auto"/>
              <w:outlineLvl w:val="1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>编制单位：水磨沟</w:t>
            </w:r>
            <w:proofErr w:type="gramStart"/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>区电子</w:t>
            </w:r>
            <w:proofErr w:type="gramEnd"/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>政务办公室</w:t>
            </w: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 xml:space="preserve">      </w:t>
            </w: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ED7EFD">
        <w:trPr>
          <w:trHeight w:val="405"/>
          <w:jc w:val="center"/>
        </w:trPr>
        <w:tc>
          <w:tcPr>
            <w:tcW w:w="4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50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一般公共预算支出</w:t>
            </w:r>
          </w:p>
        </w:tc>
      </w:tr>
      <w:tr w:rsidR="00ED7EFD">
        <w:trPr>
          <w:trHeight w:val="465"/>
          <w:jc w:val="center"/>
        </w:trPr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6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ED7EFD">
        <w:trPr>
          <w:trHeight w:val="39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6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45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165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165</w:t>
            </w:r>
          </w:p>
        </w:tc>
      </w:tr>
      <w:tr w:rsidR="00ED7EFD">
        <w:trPr>
          <w:trHeight w:val="45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50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事业运行（政府办公厅（室）及相关机构事务）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83.68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83.68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rPr>
          <w:trHeight w:val="45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208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05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lef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rPr>
          <w:trHeight w:val="45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其他公安支出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595.04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595.04</w:t>
            </w:r>
          </w:p>
        </w:tc>
      </w:tr>
      <w:tr w:rsidR="00ED7EFD">
        <w:trPr>
          <w:trHeight w:val="45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212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其他城乡社区公共设施支出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2514.29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2514.29</w:t>
            </w:r>
          </w:p>
        </w:tc>
      </w:tr>
      <w:tr w:rsidR="00ED7EFD">
        <w:trPr>
          <w:trHeight w:val="45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D7EFD">
        <w:trPr>
          <w:trHeight w:val="45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D7EFD">
        <w:trPr>
          <w:trHeight w:val="45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D7EFD">
        <w:trPr>
          <w:trHeight w:val="45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instrText xml:space="preserve"> = sum(E5:E12) \* MERGEFORMAT </w:instrTex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fldChar w:fldCharType="end"/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D7EFD">
        <w:trPr>
          <w:trHeight w:val="45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D7EFD">
        <w:trPr>
          <w:trHeight w:val="45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D7EFD">
        <w:trPr>
          <w:trHeight w:val="45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</w:tr>
      <w:tr w:rsidR="00ED7EFD">
        <w:trPr>
          <w:trHeight w:val="450"/>
          <w:jc w:val="center"/>
        </w:trPr>
        <w:tc>
          <w:tcPr>
            <w:tcW w:w="5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2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lef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合计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3358.01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jc w:val="righ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83.68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fldChar w:fldCharType="begin"/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instrText xml:space="preserve"> = sum(G5:G9) \* MERGEFORMAT </w:instrTex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t>3274.33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Cs w:val="21"/>
              </w:rPr>
              <w:fldChar w:fldCharType="end"/>
            </w:r>
          </w:p>
        </w:tc>
      </w:tr>
    </w:tbl>
    <w:p w:rsidR="00ED7EFD" w:rsidRDefault="00ED7EFD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b/>
          <w:kern w:val="0"/>
          <w:sz w:val="24"/>
        </w:rPr>
      </w:pPr>
    </w:p>
    <w:p w:rsidR="00ED7EFD" w:rsidRDefault="001733E7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br w:type="page"/>
      </w:r>
    </w:p>
    <w:p w:rsidR="00ED7EFD" w:rsidRDefault="001733E7">
      <w:pPr>
        <w:widowControl/>
        <w:jc w:val="left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表六：</w:t>
      </w:r>
    </w:p>
    <w:tbl>
      <w:tblPr>
        <w:tblW w:w="9337" w:type="dxa"/>
        <w:jc w:val="center"/>
        <w:tblLayout w:type="fixed"/>
        <w:tblLook w:val="04A0" w:firstRow="1" w:lastRow="0" w:firstColumn="1" w:lastColumn="0" w:noHBand="0" w:noVBand="1"/>
      </w:tblPr>
      <w:tblGrid>
        <w:gridCol w:w="766"/>
        <w:gridCol w:w="577"/>
        <w:gridCol w:w="3108"/>
        <w:gridCol w:w="1484"/>
        <w:gridCol w:w="1701"/>
        <w:gridCol w:w="1701"/>
      </w:tblGrid>
      <w:tr w:rsidR="00ED7EFD">
        <w:trPr>
          <w:trHeight w:val="375"/>
          <w:jc w:val="center"/>
        </w:trPr>
        <w:tc>
          <w:tcPr>
            <w:tcW w:w="9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56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一般公共预算基本支出情况表</w:t>
            </w:r>
          </w:p>
        </w:tc>
      </w:tr>
      <w:tr w:rsidR="00ED7EFD">
        <w:trPr>
          <w:trHeight w:val="405"/>
          <w:jc w:val="center"/>
        </w:trPr>
        <w:tc>
          <w:tcPr>
            <w:tcW w:w="93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>编制单位：水磨沟</w:t>
            </w:r>
            <w:proofErr w:type="gramStart"/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>区电子</w:t>
            </w:r>
            <w:proofErr w:type="gramEnd"/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>政务办公室</w:t>
            </w: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 xml:space="preserve">       </w:t>
            </w: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ED7EFD">
        <w:trPr>
          <w:trHeight w:val="390"/>
          <w:jc w:val="center"/>
        </w:trPr>
        <w:tc>
          <w:tcPr>
            <w:tcW w:w="4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</w:t>
            </w:r>
          </w:p>
        </w:tc>
        <w:tc>
          <w:tcPr>
            <w:tcW w:w="4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一般公共预算基本支出</w:t>
            </w:r>
          </w:p>
        </w:tc>
      </w:tr>
      <w:tr w:rsidR="00ED7EFD">
        <w:trPr>
          <w:trHeight w:val="495"/>
          <w:jc w:val="center"/>
        </w:trPr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经济分类科目编码</w:t>
            </w:r>
          </w:p>
        </w:tc>
        <w:tc>
          <w:tcPr>
            <w:tcW w:w="31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经济分类科目名称</w:t>
            </w:r>
          </w:p>
        </w:tc>
        <w:tc>
          <w:tcPr>
            <w:tcW w:w="1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人员经费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公用经费</w:t>
            </w:r>
          </w:p>
        </w:tc>
      </w:tr>
      <w:tr w:rsidR="00ED7EFD">
        <w:trPr>
          <w:trHeight w:val="270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31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10.52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10.52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3.56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奖金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伙食补助费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绩效工资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13.21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13.21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机关事业单位基本养老保险缴费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5.63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5.63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12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其他社会保障缴费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6.57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6.57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4.46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4.46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99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0.43</w:t>
            </w: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05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水费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电费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</w:t>
            </w: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邮电费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0.24</w:t>
            </w: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差旅费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0.78</w:t>
            </w: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13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维修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护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)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费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(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含其他维修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)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0.10</w:t>
            </w: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16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培训费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0.22</w:t>
            </w: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17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0.01</w:t>
            </w: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28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工会经费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0.15</w:t>
            </w: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福利费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0.63</w:t>
            </w: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31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公务用车运行维护费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2.47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2.47</w:t>
            </w: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99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其他商品服务支出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15.19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15.19</w:t>
            </w: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奖励金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303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99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其他对个人和家庭的补助支出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0.51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</w:tr>
      <w:tr w:rsidR="00ED7EFD">
        <w:trPr>
          <w:trHeight w:val="346"/>
          <w:jc w:val="center"/>
        </w:trPr>
        <w:tc>
          <w:tcPr>
            <w:tcW w:w="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83.68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  <w:fldChar w:fldCharType="begin"/>
            </w:r>
            <w:r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  <w:instrText xml:space="preserve"> = sum(E6:E28) \* MERGEFORMAT </w:instrText>
            </w:r>
            <w:r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  <w:t>63.46</w:t>
            </w:r>
            <w:r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textAlignment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20.22</w:t>
            </w:r>
          </w:p>
        </w:tc>
      </w:tr>
    </w:tbl>
    <w:p w:rsidR="00ED7EFD" w:rsidRDefault="00ED7EFD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1733E7">
      <w:pPr>
        <w:widowControl/>
        <w:jc w:val="left"/>
        <w:rPr>
          <w:rFonts w:asciiTheme="minorEastAsia" w:eastAsiaTheme="minorEastAsia" w:hAnsiTheme="minorEastAsia"/>
          <w:b/>
          <w:kern w:val="0"/>
          <w:sz w:val="24"/>
        </w:rPr>
      </w:pPr>
      <w:r>
        <w:rPr>
          <w:rFonts w:asciiTheme="minorEastAsia" w:eastAsiaTheme="minorEastAsia" w:hAnsiTheme="minorEastAsia"/>
          <w:b/>
          <w:kern w:val="0"/>
          <w:sz w:val="24"/>
        </w:rPr>
        <w:br w:type="page"/>
      </w:r>
    </w:p>
    <w:p w:rsidR="00ED7EFD" w:rsidRDefault="001733E7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表七：</w:t>
      </w:r>
    </w:p>
    <w:tbl>
      <w:tblPr>
        <w:tblW w:w="10052" w:type="dxa"/>
        <w:jc w:val="center"/>
        <w:tblInd w:w="9" w:type="dxa"/>
        <w:tblLayout w:type="fixed"/>
        <w:tblLook w:val="04A0" w:firstRow="1" w:lastRow="0" w:firstColumn="1" w:lastColumn="0" w:noHBand="0" w:noVBand="1"/>
      </w:tblPr>
      <w:tblGrid>
        <w:gridCol w:w="9"/>
        <w:gridCol w:w="540"/>
        <w:gridCol w:w="474"/>
        <w:gridCol w:w="434"/>
        <w:gridCol w:w="1604"/>
        <w:gridCol w:w="1295"/>
        <w:gridCol w:w="915"/>
        <w:gridCol w:w="585"/>
        <w:gridCol w:w="865"/>
        <w:gridCol w:w="345"/>
        <w:gridCol w:w="300"/>
        <w:gridCol w:w="387"/>
        <w:gridCol w:w="473"/>
        <w:gridCol w:w="514"/>
        <w:gridCol w:w="398"/>
        <w:gridCol w:w="457"/>
        <w:gridCol w:w="389"/>
        <w:gridCol w:w="68"/>
      </w:tblGrid>
      <w:tr w:rsidR="00ED7EFD">
        <w:trPr>
          <w:gridBefore w:val="1"/>
          <w:gridAfter w:val="1"/>
          <w:wBefore w:w="9" w:type="dxa"/>
          <w:wAfter w:w="68" w:type="dxa"/>
          <w:trHeight w:val="375"/>
          <w:jc w:val="center"/>
        </w:trPr>
        <w:tc>
          <w:tcPr>
            <w:tcW w:w="997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32"/>
                <w:szCs w:val="32"/>
              </w:rPr>
              <w:t>一般公共预算项目支出情况表</w:t>
            </w:r>
          </w:p>
          <w:p w:rsidR="00ED7EFD" w:rsidRDefault="001733E7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>编制单位：水磨沟</w:t>
            </w:r>
            <w:proofErr w:type="gramStart"/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>区电子</w:t>
            </w:r>
            <w:proofErr w:type="gramEnd"/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>政务办公室</w:t>
            </w: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 xml:space="preserve">            </w:t>
            </w:r>
            <w:r>
              <w:rPr>
                <w:rFonts w:ascii="仿宋_GB2312" w:eastAsia="仿宋_GB2312" w:hAnsiTheme="minorEastAsia" w:hint="eastAsia"/>
                <w:color w:val="171717" w:themeColor="background2" w:themeShade="1A"/>
                <w:kern w:val="0"/>
                <w:sz w:val="24"/>
              </w:rPr>
              <w:t>单位：万元</w:t>
            </w:r>
          </w:p>
        </w:tc>
      </w:tr>
      <w:tr w:rsidR="00ED7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  <w:jc w:val="center"/>
        </w:trPr>
        <w:tc>
          <w:tcPr>
            <w:tcW w:w="1457" w:type="dxa"/>
            <w:gridSpan w:val="4"/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科</w:t>
            </w: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目</w:t>
            </w: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编</w:t>
            </w: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 xml:space="preserve"> </w:t>
            </w: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码</w:t>
            </w:r>
          </w:p>
        </w:tc>
        <w:tc>
          <w:tcPr>
            <w:tcW w:w="1604" w:type="dxa"/>
            <w:vMerge w:val="restart"/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科目</w:t>
            </w:r>
          </w:p>
        </w:tc>
        <w:tc>
          <w:tcPr>
            <w:tcW w:w="1295" w:type="dxa"/>
            <w:vMerge w:val="restart"/>
            <w:shd w:val="clear" w:color="auto" w:fill="auto"/>
            <w:vAlign w:val="center"/>
          </w:tcPr>
          <w:p w:rsidR="00ED7EFD" w:rsidRDefault="001733E7">
            <w:pPr>
              <w:spacing w:line="300" w:lineRule="auto"/>
              <w:jc w:val="center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915" w:type="dxa"/>
            <w:vMerge w:val="restart"/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项目支出合计</w:t>
            </w:r>
          </w:p>
        </w:tc>
        <w:tc>
          <w:tcPr>
            <w:tcW w:w="585" w:type="dxa"/>
            <w:vMerge w:val="restart"/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345" w:type="dxa"/>
            <w:vMerge w:val="restart"/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300" w:type="dxa"/>
            <w:vMerge w:val="restart"/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债务利息及费用支出</w:t>
            </w:r>
          </w:p>
        </w:tc>
        <w:tc>
          <w:tcPr>
            <w:tcW w:w="387" w:type="dxa"/>
            <w:vMerge w:val="restart"/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资本性支出（基本建设）</w:t>
            </w:r>
          </w:p>
        </w:tc>
        <w:tc>
          <w:tcPr>
            <w:tcW w:w="473" w:type="dxa"/>
            <w:vMerge w:val="restart"/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资本性支出</w:t>
            </w:r>
          </w:p>
        </w:tc>
        <w:tc>
          <w:tcPr>
            <w:tcW w:w="514" w:type="dxa"/>
            <w:vMerge w:val="restart"/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对企业补助（基本建设）</w:t>
            </w:r>
          </w:p>
        </w:tc>
        <w:tc>
          <w:tcPr>
            <w:tcW w:w="398" w:type="dxa"/>
            <w:vMerge w:val="restart"/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对企业补助</w:t>
            </w:r>
          </w:p>
        </w:tc>
        <w:tc>
          <w:tcPr>
            <w:tcW w:w="457" w:type="dxa"/>
            <w:vMerge w:val="restart"/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对社会保障基金补助</w:t>
            </w:r>
          </w:p>
        </w:tc>
        <w:tc>
          <w:tcPr>
            <w:tcW w:w="457" w:type="dxa"/>
            <w:gridSpan w:val="2"/>
            <w:vMerge w:val="restart"/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其他支出</w:t>
            </w:r>
          </w:p>
        </w:tc>
      </w:tr>
      <w:tr w:rsidR="00ED7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49"/>
          <w:jc w:val="center"/>
        </w:trPr>
        <w:tc>
          <w:tcPr>
            <w:tcW w:w="5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outlineLvl w:val="1"/>
              <w:rPr>
                <w:rFonts w:ascii="仿宋_GB2312" w:eastAsia="仿宋_GB2312" w:hAnsiTheme="minorEastAsia"/>
                <w:b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b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160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129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EFD" w:rsidRDefault="00ED7EFD">
            <w:pPr>
              <w:widowControl/>
              <w:spacing w:line="300" w:lineRule="auto"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91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EFD" w:rsidRDefault="00ED7EFD">
            <w:pPr>
              <w:widowControl/>
              <w:spacing w:line="300" w:lineRule="auto"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58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EFD" w:rsidRDefault="00ED7EFD">
            <w:pPr>
              <w:widowControl/>
              <w:spacing w:line="300" w:lineRule="auto"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EFD" w:rsidRDefault="00ED7EFD">
            <w:pPr>
              <w:widowControl/>
              <w:spacing w:line="300" w:lineRule="auto"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34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EFD" w:rsidRDefault="00ED7EFD">
            <w:pPr>
              <w:widowControl/>
              <w:spacing w:line="300" w:lineRule="auto"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EFD" w:rsidRDefault="00ED7EFD">
            <w:pPr>
              <w:widowControl/>
              <w:spacing w:line="300" w:lineRule="auto"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38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EFD" w:rsidRDefault="00ED7EFD">
            <w:pPr>
              <w:widowControl/>
              <w:spacing w:line="300" w:lineRule="auto"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47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EFD" w:rsidRDefault="00ED7EFD">
            <w:pPr>
              <w:widowControl/>
              <w:spacing w:line="300" w:lineRule="auto"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51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EFD" w:rsidRDefault="00ED7EFD">
            <w:pPr>
              <w:widowControl/>
              <w:spacing w:line="300" w:lineRule="auto"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39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EFD" w:rsidRDefault="00ED7EFD">
            <w:pPr>
              <w:widowControl/>
              <w:spacing w:line="300" w:lineRule="auto"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4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ED7EFD" w:rsidRDefault="00ED7EFD">
            <w:pPr>
              <w:widowControl/>
              <w:spacing w:line="300" w:lineRule="auto"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  <w:tc>
          <w:tcPr>
            <w:tcW w:w="45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D7EFD" w:rsidRDefault="00ED7EFD">
            <w:pPr>
              <w:widowControl/>
              <w:spacing w:line="300" w:lineRule="auto"/>
              <w:jc w:val="left"/>
              <w:outlineLvl w:val="1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</w:p>
        </w:tc>
      </w:tr>
      <w:tr w:rsidR="00ED7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49" w:type="dxa"/>
            <w:gridSpan w:val="2"/>
            <w:shd w:val="clear" w:color="auto" w:fill="auto"/>
            <w:vAlign w:val="center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服务外包经费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</w:t>
            </w:r>
          </w:p>
        </w:tc>
        <w:tc>
          <w:tcPr>
            <w:tcW w:w="345" w:type="dxa"/>
            <w:shd w:val="clear" w:color="auto" w:fill="auto"/>
          </w:tcPr>
          <w:p w:rsidR="00ED7EFD" w:rsidRDefault="00ED7EFD">
            <w:pPr>
              <w:spacing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</w:tcPr>
          <w:p w:rsidR="00ED7EFD" w:rsidRDefault="00ED7EFD">
            <w:pPr>
              <w:spacing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ED7EFD" w:rsidRDefault="00ED7EFD">
            <w:pPr>
              <w:spacing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</w:tcPr>
          <w:p w:rsidR="00ED7EFD" w:rsidRDefault="00ED7EFD">
            <w:pPr>
              <w:spacing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</w:tcPr>
          <w:p w:rsidR="00ED7EFD" w:rsidRDefault="00ED7EFD">
            <w:pPr>
              <w:spacing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:rsidR="00ED7EFD" w:rsidRDefault="00ED7EFD">
            <w:pPr>
              <w:spacing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ED7EFD" w:rsidRDefault="00ED7EFD">
            <w:pPr>
              <w:spacing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ED7EFD" w:rsidRDefault="00ED7EFD">
            <w:pPr>
              <w:spacing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5"/>
          <w:jc w:val="center"/>
        </w:trPr>
        <w:tc>
          <w:tcPr>
            <w:tcW w:w="549" w:type="dxa"/>
            <w:gridSpan w:val="2"/>
            <w:shd w:val="clear" w:color="auto" w:fill="auto"/>
            <w:vAlign w:val="center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光纤费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55.92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55.92</w:t>
            </w:r>
          </w:p>
        </w:tc>
        <w:tc>
          <w:tcPr>
            <w:tcW w:w="345" w:type="dxa"/>
            <w:shd w:val="clear" w:color="auto" w:fill="auto"/>
          </w:tcPr>
          <w:p w:rsidR="00ED7EFD" w:rsidRDefault="00ED7EFD">
            <w:pPr>
              <w:spacing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</w:tcPr>
          <w:p w:rsidR="00ED7EFD" w:rsidRDefault="00ED7EFD">
            <w:pPr>
              <w:spacing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ED7EFD" w:rsidRDefault="00ED7EFD">
            <w:pPr>
              <w:spacing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</w:tcPr>
          <w:p w:rsidR="00ED7EFD" w:rsidRDefault="00ED7EFD">
            <w:pPr>
              <w:spacing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</w:tcPr>
          <w:p w:rsidR="00ED7EFD" w:rsidRDefault="00ED7EFD">
            <w:pPr>
              <w:spacing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:rsidR="00ED7EFD" w:rsidRDefault="00ED7EFD">
            <w:pPr>
              <w:spacing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ED7EFD" w:rsidRDefault="00ED7EFD">
            <w:pPr>
              <w:spacing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ED7EFD" w:rsidRDefault="00ED7EFD">
            <w:pPr>
              <w:spacing w:line="300" w:lineRule="auto"/>
              <w:outlineLvl w:val="1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  <w:jc w:val="center"/>
        </w:trPr>
        <w:tc>
          <w:tcPr>
            <w:tcW w:w="549" w:type="dxa"/>
            <w:gridSpan w:val="2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212</w:t>
            </w:r>
          </w:p>
        </w:tc>
        <w:tc>
          <w:tcPr>
            <w:tcW w:w="47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43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160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其他城乡社区公共设施支出</w:t>
            </w:r>
          </w:p>
        </w:tc>
        <w:tc>
          <w:tcPr>
            <w:tcW w:w="129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治安监控一期运维费</w:t>
            </w:r>
          </w:p>
        </w:tc>
        <w:tc>
          <w:tcPr>
            <w:tcW w:w="91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96</w:t>
            </w:r>
          </w:p>
        </w:tc>
        <w:tc>
          <w:tcPr>
            <w:tcW w:w="585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96</w:t>
            </w:r>
          </w:p>
        </w:tc>
        <w:tc>
          <w:tcPr>
            <w:tcW w:w="345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0"/>
          <w:jc w:val="center"/>
        </w:trPr>
        <w:tc>
          <w:tcPr>
            <w:tcW w:w="549" w:type="dxa"/>
            <w:gridSpan w:val="2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201</w:t>
            </w:r>
          </w:p>
        </w:tc>
        <w:tc>
          <w:tcPr>
            <w:tcW w:w="47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43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160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其他政府办公厅（室）及相关机构事务支出</w:t>
            </w:r>
          </w:p>
        </w:tc>
        <w:tc>
          <w:tcPr>
            <w:tcW w:w="129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治安监控三期运维费</w:t>
            </w:r>
          </w:p>
        </w:tc>
        <w:tc>
          <w:tcPr>
            <w:tcW w:w="91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89.08</w:t>
            </w:r>
          </w:p>
        </w:tc>
        <w:tc>
          <w:tcPr>
            <w:tcW w:w="585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89.08</w:t>
            </w:r>
          </w:p>
        </w:tc>
        <w:tc>
          <w:tcPr>
            <w:tcW w:w="345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5"/>
          <w:jc w:val="center"/>
        </w:trPr>
        <w:tc>
          <w:tcPr>
            <w:tcW w:w="549" w:type="dxa"/>
            <w:gridSpan w:val="2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212</w:t>
            </w:r>
          </w:p>
        </w:tc>
        <w:tc>
          <w:tcPr>
            <w:tcW w:w="47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43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160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其他城乡社区公共设施支出</w:t>
            </w:r>
          </w:p>
        </w:tc>
        <w:tc>
          <w:tcPr>
            <w:tcW w:w="129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治安监控四期运维费</w:t>
            </w:r>
          </w:p>
        </w:tc>
        <w:tc>
          <w:tcPr>
            <w:tcW w:w="91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418.03</w:t>
            </w:r>
          </w:p>
        </w:tc>
        <w:tc>
          <w:tcPr>
            <w:tcW w:w="585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418.03</w:t>
            </w:r>
          </w:p>
        </w:tc>
        <w:tc>
          <w:tcPr>
            <w:tcW w:w="345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11"/>
          <w:jc w:val="center"/>
        </w:trPr>
        <w:tc>
          <w:tcPr>
            <w:tcW w:w="549" w:type="dxa"/>
            <w:gridSpan w:val="2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204</w:t>
            </w:r>
          </w:p>
        </w:tc>
        <w:tc>
          <w:tcPr>
            <w:tcW w:w="47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02</w:t>
            </w:r>
          </w:p>
        </w:tc>
        <w:tc>
          <w:tcPr>
            <w:tcW w:w="43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160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其他公安支出</w:t>
            </w:r>
          </w:p>
        </w:tc>
        <w:tc>
          <w:tcPr>
            <w:tcW w:w="129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治安监控五期运维费</w:t>
            </w:r>
          </w:p>
        </w:tc>
        <w:tc>
          <w:tcPr>
            <w:tcW w:w="91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595.04</w:t>
            </w:r>
          </w:p>
        </w:tc>
        <w:tc>
          <w:tcPr>
            <w:tcW w:w="585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595.04</w:t>
            </w:r>
          </w:p>
        </w:tc>
        <w:tc>
          <w:tcPr>
            <w:tcW w:w="345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  <w:jc w:val="center"/>
        </w:trPr>
        <w:tc>
          <w:tcPr>
            <w:tcW w:w="549" w:type="dxa"/>
            <w:gridSpan w:val="2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212</w:t>
            </w:r>
          </w:p>
        </w:tc>
        <w:tc>
          <w:tcPr>
            <w:tcW w:w="47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43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160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其他城乡社区公共设施支出</w:t>
            </w:r>
          </w:p>
        </w:tc>
        <w:tc>
          <w:tcPr>
            <w:tcW w:w="129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治安监控六期运维费</w:t>
            </w:r>
          </w:p>
        </w:tc>
        <w:tc>
          <w:tcPr>
            <w:tcW w:w="91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321.31</w:t>
            </w:r>
          </w:p>
        </w:tc>
        <w:tc>
          <w:tcPr>
            <w:tcW w:w="585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321.31</w:t>
            </w:r>
          </w:p>
        </w:tc>
        <w:tc>
          <w:tcPr>
            <w:tcW w:w="345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0"/>
          <w:jc w:val="center"/>
        </w:trPr>
        <w:tc>
          <w:tcPr>
            <w:tcW w:w="549" w:type="dxa"/>
            <w:gridSpan w:val="2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212</w:t>
            </w:r>
          </w:p>
        </w:tc>
        <w:tc>
          <w:tcPr>
            <w:tcW w:w="47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43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160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其他城乡社区公共设施支出</w:t>
            </w:r>
          </w:p>
        </w:tc>
        <w:tc>
          <w:tcPr>
            <w:tcW w:w="129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治安监控七期运维费</w:t>
            </w:r>
          </w:p>
        </w:tc>
        <w:tc>
          <w:tcPr>
            <w:tcW w:w="91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678.95</w:t>
            </w:r>
          </w:p>
        </w:tc>
        <w:tc>
          <w:tcPr>
            <w:tcW w:w="585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678.95</w:t>
            </w:r>
          </w:p>
        </w:tc>
        <w:tc>
          <w:tcPr>
            <w:tcW w:w="345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13"/>
          <w:jc w:val="center"/>
        </w:trPr>
        <w:tc>
          <w:tcPr>
            <w:tcW w:w="549" w:type="dxa"/>
            <w:gridSpan w:val="2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212</w:t>
            </w:r>
          </w:p>
        </w:tc>
        <w:tc>
          <w:tcPr>
            <w:tcW w:w="47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03</w:t>
            </w:r>
          </w:p>
        </w:tc>
        <w:tc>
          <w:tcPr>
            <w:tcW w:w="43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99</w:t>
            </w:r>
          </w:p>
        </w:tc>
        <w:tc>
          <w:tcPr>
            <w:tcW w:w="1604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其他城乡社区公共设施支出</w:t>
            </w:r>
          </w:p>
        </w:tc>
        <w:tc>
          <w:tcPr>
            <w:tcW w:w="129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治安监控二期及片区管委会区管委会、重点社区监控改造项目经费</w:t>
            </w:r>
          </w:p>
        </w:tc>
        <w:tc>
          <w:tcPr>
            <w:tcW w:w="91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1000</w:t>
            </w:r>
          </w:p>
        </w:tc>
        <w:tc>
          <w:tcPr>
            <w:tcW w:w="585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1000</w:t>
            </w:r>
          </w:p>
        </w:tc>
        <w:tc>
          <w:tcPr>
            <w:tcW w:w="345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  <w:tr w:rsidR="00ED7E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46"/>
          <w:jc w:val="center"/>
        </w:trPr>
        <w:tc>
          <w:tcPr>
            <w:tcW w:w="549" w:type="dxa"/>
            <w:gridSpan w:val="2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74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34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604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auto"/>
            <w:vAlign w:val="center"/>
          </w:tcPr>
          <w:p w:rsidR="00ED7EFD" w:rsidRDefault="001733E7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合计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ED7EFD" w:rsidRDefault="001733E7">
            <w:pPr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3274.33</w:t>
            </w:r>
          </w:p>
        </w:tc>
        <w:tc>
          <w:tcPr>
            <w:tcW w:w="585" w:type="dxa"/>
            <w:shd w:val="clear" w:color="auto" w:fill="auto"/>
            <w:vAlign w:val="center"/>
          </w:tcPr>
          <w:p w:rsidR="00ED7EFD" w:rsidRDefault="00ED7EFD">
            <w:pPr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ED7EFD" w:rsidRDefault="001733E7">
            <w:pPr>
              <w:textAlignment w:val="center"/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  <w:r>
              <w:rPr>
                <w:rFonts w:ascii="仿宋_GB2312" w:eastAsia="仿宋_GB2312" w:hAnsiTheme="minorEastAsia" w:hint="eastAsia"/>
                <w:color w:val="171717" w:themeColor="background2" w:themeShade="1A"/>
                <w:sz w:val="18"/>
                <w:szCs w:val="18"/>
              </w:rPr>
              <w:t>3274.33</w:t>
            </w:r>
          </w:p>
        </w:tc>
        <w:tc>
          <w:tcPr>
            <w:tcW w:w="345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00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514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398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  <w:tc>
          <w:tcPr>
            <w:tcW w:w="457" w:type="dxa"/>
            <w:gridSpan w:val="2"/>
            <w:shd w:val="clear" w:color="auto" w:fill="auto"/>
          </w:tcPr>
          <w:p w:rsidR="00ED7EFD" w:rsidRDefault="00ED7EFD">
            <w:pPr>
              <w:rPr>
                <w:rFonts w:ascii="仿宋_GB2312" w:eastAsia="仿宋_GB2312" w:hAnsiTheme="minorEastAsia"/>
                <w:color w:val="171717" w:themeColor="background2" w:themeShade="1A"/>
                <w:sz w:val="18"/>
                <w:szCs w:val="18"/>
              </w:rPr>
            </w:pPr>
          </w:p>
        </w:tc>
      </w:tr>
    </w:tbl>
    <w:p w:rsidR="00ED7EFD" w:rsidRDefault="00ED7EFD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1733E7">
      <w:pPr>
        <w:widowControl/>
        <w:jc w:val="left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表八：</w:t>
      </w:r>
    </w:p>
    <w:p w:rsidR="00ED7EFD" w:rsidRDefault="001733E7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一般公共预算“三公”经费支出情况表</w:t>
      </w:r>
    </w:p>
    <w:p w:rsidR="00ED7EFD" w:rsidRDefault="001733E7">
      <w:pPr>
        <w:widowControl/>
        <w:spacing w:line="300" w:lineRule="auto"/>
        <w:jc w:val="left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编制单位：水磨沟</w:t>
      </w:r>
      <w:proofErr w:type="gramStart"/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区电子</w:t>
      </w:r>
      <w:proofErr w:type="gramEnd"/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政务办公室</w:t>
      </w: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 xml:space="preserve">      </w:t>
      </w: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087" w:type="dxa"/>
        <w:jc w:val="center"/>
        <w:tblLayout w:type="fixed"/>
        <w:tblLook w:val="04A0" w:firstRow="1" w:lastRow="0" w:firstColumn="1" w:lastColumn="0" w:noHBand="0" w:noVBand="1"/>
      </w:tblPr>
      <w:tblGrid>
        <w:gridCol w:w="1575"/>
        <w:gridCol w:w="1417"/>
        <w:gridCol w:w="1559"/>
        <w:gridCol w:w="1418"/>
        <w:gridCol w:w="1559"/>
        <w:gridCol w:w="1559"/>
      </w:tblGrid>
      <w:tr w:rsidR="00ED7EFD">
        <w:trPr>
          <w:trHeight w:val="546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因公出国（境）费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公务用车购置及运行费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bCs/>
                <w:color w:val="000000"/>
                <w:kern w:val="0"/>
                <w:sz w:val="24"/>
              </w:rPr>
              <w:t>公务接待费</w:t>
            </w:r>
          </w:p>
        </w:tc>
      </w:tr>
      <w:tr w:rsidR="00ED7EFD">
        <w:trPr>
          <w:trHeight w:val="810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公务用车运行费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92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2.48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2.47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Cs w:val="21"/>
              </w:rPr>
              <w:t>0.01</w:t>
            </w:r>
          </w:p>
        </w:tc>
      </w:tr>
      <w:tr w:rsidR="00ED7EFD">
        <w:trPr>
          <w:trHeight w:val="558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55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6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83"/>
          <w:jc w:val="center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ED7EFD" w:rsidRDefault="00ED7EFD">
      <w:pPr>
        <w:widowControl/>
        <w:spacing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ED7EFD">
      <w:pPr>
        <w:widowControl/>
        <w:spacing w:line="300" w:lineRule="auto"/>
        <w:outlineLvl w:val="1"/>
        <w:rPr>
          <w:rFonts w:asciiTheme="minorEastAsia" w:eastAsiaTheme="minorEastAsia" w:hAnsiTheme="minorEastAsia"/>
          <w:kern w:val="0"/>
          <w:sz w:val="24"/>
        </w:rPr>
      </w:pPr>
    </w:p>
    <w:p w:rsidR="00ED7EFD" w:rsidRDefault="001733E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/>
          <w:kern w:val="0"/>
          <w:sz w:val="24"/>
        </w:rPr>
        <w:br w:type="page"/>
      </w:r>
    </w:p>
    <w:p w:rsidR="00ED7EFD" w:rsidRDefault="001733E7">
      <w:pPr>
        <w:widowControl/>
        <w:spacing w:line="300" w:lineRule="auto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lastRenderedPageBreak/>
        <w:t>表九：</w:t>
      </w:r>
    </w:p>
    <w:p w:rsidR="00ED7EFD" w:rsidRDefault="001733E7">
      <w:pPr>
        <w:widowControl/>
        <w:spacing w:line="300" w:lineRule="auto"/>
        <w:jc w:val="center"/>
        <w:outlineLvl w:val="1"/>
        <w:rPr>
          <w:rFonts w:ascii="仿宋_GB2312" w:eastAsia="仿宋_GB2312" w:hAnsiTheme="minorEastAsia"/>
          <w:b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b/>
          <w:color w:val="171717" w:themeColor="background2" w:themeShade="1A"/>
          <w:kern w:val="0"/>
          <w:sz w:val="32"/>
          <w:szCs w:val="32"/>
        </w:rPr>
        <w:t>政府性基金预算支出情况表</w:t>
      </w:r>
    </w:p>
    <w:p w:rsidR="00ED7EFD" w:rsidRDefault="001733E7">
      <w:pPr>
        <w:widowControl/>
        <w:spacing w:line="300" w:lineRule="auto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24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编制单位：水磨沟</w:t>
      </w:r>
      <w:proofErr w:type="gramStart"/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区电子</w:t>
      </w:r>
      <w:proofErr w:type="gramEnd"/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政务办公室</w:t>
      </w: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 xml:space="preserve">     </w:t>
      </w: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24"/>
        </w:rPr>
        <w:t>单位：万元</w:t>
      </w:r>
    </w:p>
    <w:tbl>
      <w:tblPr>
        <w:tblW w:w="9087" w:type="dxa"/>
        <w:jc w:val="center"/>
        <w:tblLayout w:type="fixed"/>
        <w:tblLook w:val="04A0" w:firstRow="1" w:lastRow="0" w:firstColumn="1" w:lastColumn="0" w:noHBand="0" w:noVBand="1"/>
      </w:tblPr>
      <w:tblGrid>
        <w:gridCol w:w="458"/>
        <w:gridCol w:w="457"/>
        <w:gridCol w:w="457"/>
        <w:gridCol w:w="2896"/>
        <w:gridCol w:w="1559"/>
        <w:gridCol w:w="1701"/>
        <w:gridCol w:w="1559"/>
      </w:tblGrid>
      <w:tr w:rsidR="00ED7EFD">
        <w:trPr>
          <w:trHeight w:val="465"/>
          <w:jc w:val="center"/>
        </w:trPr>
        <w:tc>
          <w:tcPr>
            <w:tcW w:w="4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 xml:space="preserve">  </w:t>
            </w: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目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政府性基金预算支出</w:t>
            </w:r>
          </w:p>
        </w:tc>
      </w:tr>
      <w:tr w:rsidR="00ED7EFD">
        <w:trPr>
          <w:trHeight w:val="360"/>
          <w:jc w:val="center"/>
        </w:trPr>
        <w:tc>
          <w:tcPr>
            <w:tcW w:w="1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功能分类科目编码</w:t>
            </w:r>
          </w:p>
        </w:tc>
        <w:tc>
          <w:tcPr>
            <w:tcW w:w="28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功能分类科目名称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小计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项目支出</w:t>
            </w:r>
          </w:p>
        </w:tc>
      </w:tr>
      <w:tr w:rsidR="00ED7EFD">
        <w:trPr>
          <w:trHeight w:val="31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类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款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Theme="minorEastAsia" w:cs="宋体" w:hint="eastAsia"/>
                <w:b/>
                <w:bCs/>
                <w:color w:val="171717" w:themeColor="background2" w:themeShade="1A"/>
                <w:kern w:val="0"/>
                <w:sz w:val="18"/>
                <w:szCs w:val="18"/>
              </w:rPr>
              <w:t>项</w:t>
            </w:r>
          </w:p>
        </w:tc>
        <w:tc>
          <w:tcPr>
            <w:tcW w:w="28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  <w:tr w:rsidR="00ED7EFD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18"/>
                <w:szCs w:val="18"/>
              </w:rPr>
              <w:t>合计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right"/>
              <w:rPr>
                <w:rFonts w:asciiTheme="minorEastAsia" w:eastAsiaTheme="minorEastAsia" w:hAnsiTheme="minorEastAsia" w:cs="宋体"/>
                <w:color w:val="000000"/>
                <w:kern w:val="0"/>
                <w:sz w:val="24"/>
              </w:rPr>
            </w:pPr>
          </w:p>
        </w:tc>
      </w:tr>
    </w:tbl>
    <w:p w:rsidR="00ED7EFD" w:rsidRDefault="001733E7">
      <w:pPr>
        <w:widowControl/>
        <w:spacing w:line="300" w:lineRule="auto"/>
        <w:outlineLvl w:val="1"/>
        <w:rPr>
          <w:rFonts w:ascii="仿宋_GB2312" w:eastAsia="仿宋_GB2312" w:hAnsiTheme="minorEastAsia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hint="eastAsia"/>
          <w:color w:val="171717" w:themeColor="background2" w:themeShade="1A"/>
          <w:kern w:val="0"/>
          <w:sz w:val="32"/>
          <w:szCs w:val="32"/>
        </w:rPr>
        <w:t>备注：无内容应公开空表并说明情况。</w:t>
      </w:r>
    </w:p>
    <w:p w:rsidR="00ED7EFD" w:rsidRDefault="00ED7EFD">
      <w:pPr>
        <w:widowControl/>
        <w:spacing w:line="300" w:lineRule="auto"/>
        <w:jc w:val="left"/>
        <w:outlineLvl w:val="1"/>
        <w:rPr>
          <w:rFonts w:asciiTheme="minorEastAsia" w:eastAsiaTheme="minorEastAsia" w:hAnsiTheme="minorEastAsia"/>
          <w:kern w:val="0"/>
          <w:sz w:val="24"/>
        </w:rPr>
        <w:sectPr w:rsidR="00ED7EFD">
          <w:footerReference w:type="even" r:id="rId8"/>
          <w:footerReference w:type="default" r:id="rId9"/>
          <w:pgSz w:w="11906" w:h="16838"/>
          <w:pgMar w:top="1678" w:right="1418" w:bottom="1928" w:left="1588" w:header="851" w:footer="992" w:gutter="0"/>
          <w:pgNumType w:fmt="numberInDash"/>
          <w:cols w:space="720"/>
          <w:docGrid w:linePitch="312"/>
        </w:sectPr>
      </w:pPr>
    </w:p>
    <w:p w:rsidR="00ED7EFD" w:rsidRDefault="001733E7">
      <w:pPr>
        <w:pStyle w:val="1"/>
        <w:spacing w:before="435"/>
        <w:rPr>
          <w:rFonts w:ascii="黑体" w:eastAsia="黑体" w:hAnsi="黑体"/>
          <w:b w:val="0"/>
          <w:color w:val="171717" w:themeColor="background2" w:themeShade="1A"/>
          <w:szCs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Cs w:val="32"/>
        </w:rPr>
        <w:lastRenderedPageBreak/>
        <w:t>第三部分</w:t>
      </w:r>
      <w:r>
        <w:rPr>
          <w:rFonts w:ascii="黑体" w:eastAsia="黑体" w:hAnsi="黑体" w:hint="eastAsia"/>
          <w:b w:val="0"/>
          <w:color w:val="171717" w:themeColor="background2" w:themeShade="1A"/>
          <w:szCs w:val="32"/>
        </w:rPr>
        <w:t xml:space="preserve">  </w:t>
      </w:r>
      <w:r>
        <w:rPr>
          <w:rFonts w:ascii="黑体" w:eastAsia="黑体" w:hAnsi="黑体" w:hint="eastAsia"/>
          <w:b w:val="0"/>
          <w:color w:val="171717" w:themeColor="background2" w:themeShade="1A"/>
          <w:szCs w:val="32"/>
        </w:rPr>
        <w:t>水磨沟</w:t>
      </w:r>
      <w:proofErr w:type="gramStart"/>
      <w:r>
        <w:rPr>
          <w:rFonts w:ascii="黑体" w:eastAsia="黑体" w:hAnsi="黑体" w:hint="eastAsia"/>
          <w:b w:val="0"/>
          <w:color w:val="171717" w:themeColor="background2" w:themeShade="1A"/>
          <w:szCs w:val="32"/>
        </w:rPr>
        <w:t>区电子</w:t>
      </w:r>
      <w:proofErr w:type="gramEnd"/>
      <w:r>
        <w:rPr>
          <w:rFonts w:ascii="黑体" w:eastAsia="黑体" w:hAnsi="黑体" w:hint="eastAsia"/>
          <w:b w:val="0"/>
          <w:color w:val="171717" w:themeColor="background2" w:themeShade="1A"/>
          <w:szCs w:val="32"/>
        </w:rPr>
        <w:t>政务办公室</w:t>
      </w:r>
      <w:r>
        <w:rPr>
          <w:rFonts w:ascii="黑体" w:eastAsia="黑体" w:hAnsi="黑体" w:hint="eastAsia"/>
          <w:b w:val="0"/>
          <w:color w:val="171717" w:themeColor="background2" w:themeShade="1A"/>
          <w:szCs w:val="32"/>
        </w:rPr>
        <w:t>2016</w:t>
      </w:r>
      <w:r>
        <w:rPr>
          <w:rFonts w:ascii="黑体" w:eastAsia="黑体" w:hAnsi="黑体" w:hint="eastAsia"/>
          <w:b w:val="0"/>
          <w:color w:val="171717" w:themeColor="background2" w:themeShade="1A"/>
          <w:szCs w:val="32"/>
        </w:rPr>
        <w:t>年部门预算情况说明</w:t>
      </w:r>
    </w:p>
    <w:p w:rsidR="00ED7EFD" w:rsidRDefault="001733E7">
      <w:pPr>
        <w:pStyle w:val="2"/>
        <w:spacing w:line="560" w:lineRule="exact"/>
        <w:ind w:firstLineChars="200" w:firstLine="64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一、关于水磨沟</w:t>
      </w:r>
      <w:proofErr w:type="gramStart"/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区电子</w:t>
      </w:r>
      <w:proofErr w:type="gramEnd"/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政务办公室</w:t>
      </w: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</w:t>
      </w: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年收支预算情况的总体说明</w:t>
      </w:r>
    </w:p>
    <w:p w:rsidR="00ED7EFD" w:rsidRDefault="001733E7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按照全口径预算的原则，水磨沟</w:t>
      </w:r>
      <w:proofErr w:type="gramStart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区电子</w:t>
      </w:r>
      <w:proofErr w:type="gramEnd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政务办公室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年所有收入和支出均纳入部门预算管理。收支总预算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3367.88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ED7EFD" w:rsidRDefault="001733E7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收入预算包括：一般公共预算。</w:t>
      </w:r>
    </w:p>
    <w:p w:rsidR="00ED7EFD" w:rsidRDefault="001733E7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支出预算包括：一般公共服务支出、公共安全支出、城乡社区支出。</w:t>
      </w:r>
    </w:p>
    <w:p w:rsidR="00ED7EFD" w:rsidRDefault="001733E7">
      <w:pPr>
        <w:pStyle w:val="2"/>
        <w:spacing w:line="560" w:lineRule="exact"/>
        <w:ind w:firstLineChars="200" w:firstLine="64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二、关于水磨沟</w:t>
      </w:r>
      <w:proofErr w:type="gramStart"/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区电子</w:t>
      </w:r>
      <w:proofErr w:type="gramEnd"/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政务办公室</w:t>
      </w: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</w:t>
      </w: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年收入预算情况说明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水磨沟</w:t>
      </w:r>
      <w:proofErr w:type="gramStart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区电子</w:t>
      </w:r>
      <w:proofErr w:type="gramEnd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政务办公室收入预算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3367.88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一般公共预算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3358.01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万元；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非税收入拨款未安排；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基金预算拨款未安排；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财政预算拨款结余结转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9.87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本单位自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月起财务独立核算，</w:t>
      </w:r>
      <w:proofErr w:type="gramStart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无上年</w:t>
      </w:r>
      <w:proofErr w:type="gramEnd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预算数据。</w:t>
      </w:r>
    </w:p>
    <w:p w:rsidR="00ED7EFD" w:rsidRDefault="001733E7">
      <w:pPr>
        <w:pStyle w:val="2"/>
        <w:spacing w:line="560" w:lineRule="exact"/>
        <w:ind w:firstLineChars="200" w:firstLine="64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三、关于水磨沟</w:t>
      </w:r>
      <w:proofErr w:type="gramStart"/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区电子</w:t>
      </w:r>
      <w:proofErr w:type="gramEnd"/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政务办公室单位</w:t>
      </w: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</w:t>
      </w: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年支出预算情况说明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水磨沟</w:t>
      </w:r>
      <w:proofErr w:type="gramStart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区电子</w:t>
      </w:r>
      <w:proofErr w:type="gramEnd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政务办公室单位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年支出预算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3367.88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基本支出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83.68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项目支出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3284.2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lastRenderedPageBreak/>
        <w:t>本单位自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月起财务独立核算，</w:t>
      </w:r>
      <w:proofErr w:type="gramStart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无上年</w:t>
      </w:r>
      <w:proofErr w:type="gramEnd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预算数据。</w:t>
      </w:r>
    </w:p>
    <w:p w:rsidR="00ED7EFD" w:rsidRDefault="001733E7">
      <w:pPr>
        <w:pStyle w:val="2"/>
        <w:spacing w:line="560" w:lineRule="exact"/>
        <w:ind w:firstLineChars="200" w:firstLine="64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四、关于水磨沟</w:t>
      </w:r>
      <w:proofErr w:type="gramStart"/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区电子</w:t>
      </w:r>
      <w:proofErr w:type="gramEnd"/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政务办公室</w:t>
      </w: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</w:t>
      </w: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年财政拨款收支预算情况的总体说明</w:t>
      </w:r>
    </w:p>
    <w:p w:rsidR="00ED7EFD" w:rsidRDefault="001733E7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财政拨款收支总预算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3358.01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ED7EFD" w:rsidRDefault="001733E7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收入全部为一般公共预算拨款，无政府性基金预算拨款。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本单位自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月起财务独立核算，</w:t>
      </w:r>
      <w:proofErr w:type="gramStart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无上年</w:t>
      </w:r>
      <w:proofErr w:type="gramEnd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预算数据。</w:t>
      </w:r>
    </w:p>
    <w:p w:rsidR="00ED7EFD" w:rsidRDefault="001733E7">
      <w:pPr>
        <w:pStyle w:val="2"/>
        <w:spacing w:line="560" w:lineRule="exact"/>
        <w:ind w:firstLineChars="200" w:firstLine="64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五、关于水磨沟</w:t>
      </w:r>
      <w:proofErr w:type="gramStart"/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区电子</w:t>
      </w:r>
      <w:proofErr w:type="gramEnd"/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政务办公室</w:t>
      </w: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</w:t>
      </w: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年一般公共预算基本支出情况说明</w:t>
      </w:r>
    </w:p>
    <w:p w:rsidR="00ED7EFD" w:rsidRDefault="001733E7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水磨沟</w:t>
      </w:r>
      <w:proofErr w:type="gramStart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区电子</w:t>
      </w:r>
      <w:proofErr w:type="gramEnd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政务办公室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年一般公共预算基本支出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83.68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</w:t>
      </w:r>
    </w:p>
    <w:p w:rsidR="00ED7EFD" w:rsidRDefault="001733E7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人员经费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63.46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万元，主要包括：基本工资、津贴补贴、奖金、伙食补助费、绩效工资、机关事业单位基本养老保险缴费、其他社会保障缴费、住房公积金、其他工资福利支出、奖励金、其他对个人和家庭的补助。</w:t>
      </w:r>
    </w:p>
    <w:p w:rsidR="00ED7EFD" w:rsidRDefault="001733E7">
      <w:pPr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公用经费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20.22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万元，主要包括：办公费、水费、电费、邮电费、差旅费、维修（护）费、培训费、公务接待费、工会经费、福利费、公务用车运行维护费、其他商品和服务支出。</w:t>
      </w:r>
    </w:p>
    <w:p w:rsidR="00ED7EFD" w:rsidRDefault="001733E7">
      <w:pPr>
        <w:widowControl/>
        <w:spacing w:line="560" w:lineRule="exact"/>
        <w:ind w:firstLineChars="200" w:firstLine="640"/>
        <w:jc w:val="left"/>
        <w:rPr>
          <w:rFonts w:ascii="黑体" w:eastAsia="黑体" w:hAnsi="黑体" w:cstheme="majorBidi"/>
          <w:bCs/>
          <w:color w:val="171717" w:themeColor="background2" w:themeShade="1A"/>
          <w:sz w:val="32"/>
          <w:szCs w:val="32"/>
        </w:rPr>
      </w:pPr>
      <w:r>
        <w:rPr>
          <w:rFonts w:ascii="黑体" w:eastAsia="黑体" w:hAnsi="黑体" w:cstheme="majorBidi" w:hint="eastAsia"/>
          <w:bCs/>
          <w:color w:val="171717" w:themeColor="background2" w:themeShade="1A"/>
          <w:sz w:val="32"/>
          <w:szCs w:val="32"/>
        </w:rPr>
        <w:t>六、关于</w:t>
      </w:r>
      <w:r>
        <w:rPr>
          <w:rFonts w:ascii="黑体" w:eastAsia="黑体" w:hAnsi="黑体" w:cstheme="majorBidi" w:hint="eastAsia"/>
          <w:bCs/>
          <w:color w:val="171717" w:themeColor="background2" w:themeShade="1A"/>
          <w:sz w:val="32"/>
          <w:szCs w:val="32"/>
        </w:rPr>
        <w:t>水磨沟</w:t>
      </w:r>
      <w:proofErr w:type="gramStart"/>
      <w:r>
        <w:rPr>
          <w:rFonts w:ascii="黑体" w:eastAsia="黑体" w:hAnsi="黑体" w:cstheme="majorBidi" w:hint="eastAsia"/>
          <w:bCs/>
          <w:color w:val="171717" w:themeColor="background2" w:themeShade="1A"/>
          <w:sz w:val="32"/>
          <w:szCs w:val="32"/>
        </w:rPr>
        <w:t>区电子</w:t>
      </w:r>
      <w:proofErr w:type="gramEnd"/>
      <w:r>
        <w:rPr>
          <w:rFonts w:ascii="黑体" w:eastAsia="黑体" w:hAnsi="黑体" w:cstheme="majorBidi" w:hint="eastAsia"/>
          <w:bCs/>
          <w:color w:val="171717" w:themeColor="background2" w:themeShade="1A"/>
          <w:sz w:val="32"/>
          <w:szCs w:val="32"/>
        </w:rPr>
        <w:t>政务办公室</w:t>
      </w:r>
      <w:r>
        <w:rPr>
          <w:rFonts w:ascii="黑体" w:eastAsia="黑体" w:hAnsi="黑体" w:cstheme="majorBidi" w:hint="eastAsia"/>
          <w:bCs/>
          <w:color w:val="171717" w:themeColor="background2" w:themeShade="1A"/>
          <w:sz w:val="32"/>
          <w:szCs w:val="32"/>
        </w:rPr>
        <w:t>2016</w:t>
      </w:r>
      <w:r>
        <w:rPr>
          <w:rFonts w:ascii="黑体" w:eastAsia="黑体" w:hAnsi="黑体" w:cstheme="majorBidi" w:hint="eastAsia"/>
          <w:bCs/>
          <w:color w:val="171717" w:themeColor="background2" w:themeShade="1A"/>
          <w:sz w:val="32"/>
          <w:szCs w:val="32"/>
        </w:rPr>
        <w:t>年一般公共预算项目支出情况说明</w:t>
      </w:r>
    </w:p>
    <w:p w:rsidR="00ED7EFD" w:rsidRDefault="001733E7">
      <w:pPr>
        <w:widowControl/>
        <w:spacing w:line="560" w:lineRule="exact"/>
        <w:ind w:firstLineChars="200" w:firstLine="562"/>
        <w:jc w:val="left"/>
        <w:rPr>
          <w:rFonts w:asciiTheme="minorEastAsia" w:eastAsiaTheme="minorEastAsia" w:hAnsiTheme="minorEastAsia"/>
          <w:b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情况</w:t>
      </w:r>
      <w:proofErr w:type="gramStart"/>
      <w:r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一</w:t>
      </w:r>
      <w:proofErr w:type="gramEnd"/>
      <w:r>
        <w:rPr>
          <w:rFonts w:asciiTheme="minorEastAsia" w:eastAsiaTheme="minorEastAsia" w:hAnsiTheme="minorEastAsia" w:hint="eastAsia"/>
          <w:b/>
          <w:color w:val="171717" w:themeColor="background2" w:themeShade="1A"/>
          <w:sz w:val="28"/>
          <w:szCs w:val="28"/>
        </w:rPr>
        <w:t>：（项目支出、专项业务费按下列内容说明）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项目名称：服务外包经费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设立的政策依据：根据网络、协同办公平台、移动办公、短信平台等维护设立依据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lastRenderedPageBreak/>
        <w:t>预算安排规模：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项目承担单位：水磨沟</w:t>
      </w:r>
      <w:proofErr w:type="gramStart"/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区电子</w:t>
      </w:r>
      <w:proofErr w:type="gramEnd"/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政务办公室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资金分配情况：网络维护费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15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万元；协同办公年维护费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万元；移动办公、短信平台等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3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万元。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资金执行时间：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2016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年全年。</w:t>
      </w:r>
    </w:p>
    <w:p w:rsidR="00ED7EFD" w:rsidRDefault="00ED7EF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项目名称：光纤费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设立的政策依据：根据区政府光纤安装使用情况设立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预算安排规模：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55.92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项目承担单位：水磨沟</w:t>
      </w:r>
      <w:proofErr w:type="gramStart"/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区电子</w:t>
      </w:r>
      <w:proofErr w:type="gramEnd"/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政务办公室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资金分配情况：光纤使用费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55.92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资金执行时间：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2016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年全年</w:t>
      </w:r>
    </w:p>
    <w:p w:rsidR="00ED7EFD" w:rsidRDefault="00ED7EF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="仿宋_GB2312" w:eastAsia="仿宋_GB2312" w:hAnsi="宋体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项目名称：治安监控运维费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设立的政策依据：根据区政府治安监控运</w:t>
      </w:r>
      <w:proofErr w:type="gramStart"/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维情况</w:t>
      </w:r>
      <w:proofErr w:type="gramEnd"/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设立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预算安排规模：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3198.41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项目承担单位：水磨沟</w:t>
      </w:r>
      <w:proofErr w:type="gramStart"/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区电子</w:t>
      </w:r>
      <w:proofErr w:type="gramEnd"/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政务办公室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资金分配情况：治安监控一期运维费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96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万元（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2120399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）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治安监控三期运维费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89.08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万元（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2010399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）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治安监控四期运维费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418.03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万元（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2120399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）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治安监控五期运维费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595.04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万元（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2040299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）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治安监控六期运维费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321.31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万元（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120399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）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lastRenderedPageBreak/>
        <w:t>治安监控七期运维费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678.95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万元（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2120399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）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治安监控二期及片区管委会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(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办事处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)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、重点社区监控改造项目经费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1000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万元。（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2120399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）冻结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资金执行时间：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2016</w:t>
      </w:r>
      <w:r>
        <w:rPr>
          <w:rFonts w:asciiTheme="minorEastAsia" w:eastAsiaTheme="minorEastAsia" w:hAnsiTheme="minorEastAsia" w:cs="仿宋_GB2312" w:hint="eastAsia"/>
          <w:color w:val="171717" w:themeColor="background2" w:themeShade="1A"/>
          <w:sz w:val="28"/>
          <w:szCs w:val="28"/>
        </w:rPr>
        <w:t>年全年</w:t>
      </w:r>
    </w:p>
    <w:p w:rsidR="00ED7EFD" w:rsidRDefault="00ED7EFD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仿宋_GB2312"/>
          <w:color w:val="171717" w:themeColor="background2" w:themeShade="1A"/>
          <w:sz w:val="28"/>
          <w:szCs w:val="28"/>
        </w:rPr>
      </w:pPr>
    </w:p>
    <w:p w:rsidR="00ED7EFD" w:rsidRDefault="001733E7">
      <w:pPr>
        <w:pStyle w:val="2"/>
        <w:spacing w:line="560" w:lineRule="exact"/>
        <w:ind w:firstLineChars="200" w:firstLine="64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七、关于水磨沟</w:t>
      </w:r>
      <w:proofErr w:type="gramStart"/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区电子</w:t>
      </w:r>
      <w:proofErr w:type="gramEnd"/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政务办公室</w:t>
      </w: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</w:t>
      </w: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年一般公共预算“三公”经费预算情况说明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水磨沟</w:t>
      </w:r>
      <w:proofErr w:type="gramStart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区电子</w:t>
      </w:r>
      <w:proofErr w:type="gramEnd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政务办公室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年“三公”经费财政拨款预算数为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2.48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万元，其中：因公出国（境）费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万元，公务用车购置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万元，公务用车运行费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2.47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万元，公务接待费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0.01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本单位自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月起财务独立核算，</w:t>
      </w:r>
      <w:proofErr w:type="gramStart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无上年</w:t>
      </w:r>
      <w:proofErr w:type="gramEnd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预算数据。</w:t>
      </w:r>
    </w:p>
    <w:p w:rsidR="00ED7EFD" w:rsidRDefault="001733E7">
      <w:pPr>
        <w:pStyle w:val="2"/>
        <w:spacing w:line="560" w:lineRule="exact"/>
        <w:ind w:firstLineChars="200" w:firstLine="64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八、关于水磨沟</w:t>
      </w:r>
      <w:proofErr w:type="gramStart"/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区电子</w:t>
      </w:r>
      <w:proofErr w:type="gramEnd"/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政务办公室</w:t>
      </w: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2016</w:t>
      </w: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年政府性基金预算拨款情况说明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水磨沟</w:t>
      </w:r>
      <w:proofErr w:type="gramStart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区电子</w:t>
      </w:r>
      <w:proofErr w:type="gramEnd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政务办公室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年没有使用政府性基金预算拨款安排的支出，政府性基金预算支出情况表为空表。</w:t>
      </w:r>
    </w:p>
    <w:p w:rsidR="00ED7EFD" w:rsidRDefault="001733E7">
      <w:pPr>
        <w:pStyle w:val="2"/>
        <w:spacing w:line="560" w:lineRule="exact"/>
        <w:ind w:firstLineChars="200" w:firstLine="640"/>
        <w:rPr>
          <w:rFonts w:ascii="黑体" w:eastAsia="黑体" w:hAnsi="黑体"/>
          <w:b w:val="0"/>
          <w:color w:val="171717" w:themeColor="background2" w:themeShade="1A"/>
          <w:sz w:val="32"/>
        </w:rPr>
      </w:pPr>
      <w:r>
        <w:rPr>
          <w:rFonts w:ascii="黑体" w:eastAsia="黑体" w:hAnsi="黑体" w:hint="eastAsia"/>
          <w:b w:val="0"/>
          <w:color w:val="171717" w:themeColor="background2" w:themeShade="1A"/>
          <w:sz w:val="32"/>
        </w:rPr>
        <w:t>九、其他重要事项的情况说明</w:t>
      </w:r>
    </w:p>
    <w:p w:rsidR="00ED7EFD" w:rsidRDefault="001733E7">
      <w:pPr>
        <w:pStyle w:val="3"/>
        <w:spacing w:line="560" w:lineRule="exact"/>
        <w:ind w:firstLine="643"/>
        <w:rPr>
          <w:rFonts w:ascii="楷体" w:eastAsia="楷体" w:hAnsi="楷体"/>
          <w:color w:val="171717" w:themeColor="background2" w:themeShade="1A"/>
          <w:sz w:val="32"/>
        </w:rPr>
      </w:pPr>
      <w:r>
        <w:rPr>
          <w:rFonts w:ascii="楷体" w:eastAsia="楷体" w:hAnsi="楷体" w:hint="eastAsia"/>
          <w:color w:val="171717" w:themeColor="background2" w:themeShade="1A"/>
          <w:sz w:val="32"/>
        </w:rPr>
        <w:t>（一）政府采购情况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年，部门及下属单位政府采购预算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万元，其中：政府采购货物预算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万元，政府采购工程预算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万元，政府采购服务预算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年度本部门面向中小企业预留政府采购项目预算金额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万元，其中：面向小</w:t>
      </w:r>
      <w:proofErr w:type="gramStart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微企业</w:t>
      </w:r>
      <w:proofErr w:type="gramEnd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预留政府采购项目预算金额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ED7EFD" w:rsidRDefault="001733E7">
      <w:pPr>
        <w:pStyle w:val="3"/>
        <w:spacing w:line="560" w:lineRule="exact"/>
        <w:ind w:firstLine="643"/>
        <w:rPr>
          <w:rFonts w:ascii="楷体" w:eastAsia="楷体" w:hAnsi="楷体"/>
          <w:color w:val="171717" w:themeColor="background2" w:themeShade="1A"/>
          <w:sz w:val="32"/>
        </w:rPr>
      </w:pPr>
      <w:r>
        <w:rPr>
          <w:rFonts w:ascii="楷体" w:eastAsia="楷体" w:hAnsi="楷体" w:hint="eastAsia"/>
          <w:color w:val="171717" w:themeColor="background2" w:themeShade="1A"/>
          <w:sz w:val="32"/>
        </w:rPr>
        <w:lastRenderedPageBreak/>
        <w:t>（二）国有资产占用使用情况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截至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2015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年底，水磨沟</w:t>
      </w:r>
      <w:proofErr w:type="gramStart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区电子</w:t>
      </w:r>
      <w:proofErr w:type="gramEnd"/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政务办公室各预算单位占用使用国有资产总体情况为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1.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房屋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平方米，价值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2.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车辆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辆，价值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万元；其中：一般公务用车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辆，价值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万元；执法执勤用车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辆，价值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万元；其他车辆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辆，价值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3.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其他资产（包括办公家具）价值无。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单位价值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50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万元以上大型设备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台（套），单位价值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100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万元以上大型设备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台（套）。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年部门预算未安排购置车辆经费（或安排购置车辆经费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万元），安排购置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50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万元以上大型设备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台（套），单位价值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100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万元以上大型设备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台（套）。</w:t>
      </w:r>
    </w:p>
    <w:p w:rsidR="00ED7EFD" w:rsidRDefault="001733E7">
      <w:pPr>
        <w:pStyle w:val="3"/>
        <w:spacing w:line="560" w:lineRule="exact"/>
        <w:ind w:firstLine="643"/>
        <w:rPr>
          <w:rFonts w:ascii="楷体" w:eastAsia="楷体" w:hAnsi="楷体"/>
          <w:color w:val="171717" w:themeColor="background2" w:themeShade="1A"/>
          <w:sz w:val="32"/>
        </w:rPr>
      </w:pPr>
      <w:r>
        <w:rPr>
          <w:rFonts w:ascii="楷体" w:eastAsia="楷体" w:hAnsi="楷体" w:hint="eastAsia"/>
          <w:color w:val="171717" w:themeColor="background2" w:themeShade="1A"/>
          <w:sz w:val="32"/>
        </w:rPr>
        <w:t>（三）预算</w:t>
      </w:r>
      <w:r>
        <w:rPr>
          <w:rFonts w:ascii="楷体" w:eastAsia="楷体" w:hAnsi="楷体" w:hint="eastAsia"/>
          <w:color w:val="171717" w:themeColor="background2" w:themeShade="1A"/>
          <w:sz w:val="32"/>
        </w:rPr>
        <w:t>绩效情况</w:t>
      </w:r>
    </w:p>
    <w:p w:rsidR="00ED7EFD" w:rsidRDefault="001733E7">
      <w:pPr>
        <w:widowControl/>
        <w:spacing w:line="560" w:lineRule="exact"/>
        <w:ind w:firstLineChars="200" w:firstLine="560"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2016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年度，本年度实行绩效管理的项目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个，涉及预算金额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宋体" w:hint="eastAsia"/>
          <w:color w:val="171717" w:themeColor="background2" w:themeShade="1A"/>
          <w:kern w:val="0"/>
          <w:sz w:val="28"/>
          <w:szCs w:val="28"/>
        </w:rPr>
        <w:t>万元。具体情况见下表（按项目分别填报）：</w:t>
      </w:r>
    </w:p>
    <w:p w:rsidR="00ED7EFD" w:rsidRDefault="001733E7">
      <w:pPr>
        <w:widowControl/>
        <w:jc w:val="left"/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</w:pPr>
      <w:r>
        <w:rPr>
          <w:rFonts w:asciiTheme="minorEastAsia" w:eastAsiaTheme="minorEastAsia" w:hAnsiTheme="minorEastAsia" w:cs="宋体"/>
          <w:color w:val="171717" w:themeColor="background2" w:themeShade="1A"/>
          <w:kern w:val="0"/>
          <w:sz w:val="28"/>
          <w:szCs w:val="28"/>
        </w:rPr>
        <w:br w:type="page"/>
      </w:r>
    </w:p>
    <w:p w:rsidR="00ED7EFD" w:rsidRDefault="001733E7">
      <w:pPr>
        <w:spacing w:line="300" w:lineRule="auto"/>
        <w:jc w:val="center"/>
        <w:rPr>
          <w:rFonts w:asciiTheme="minorEastAsia" w:eastAsiaTheme="minorEastAsia" w:hAnsiTheme="minorEastAsia" w:cs="宋体"/>
          <w:b/>
          <w:kern w:val="0"/>
          <w:sz w:val="24"/>
        </w:rPr>
      </w:pPr>
      <w:r>
        <w:rPr>
          <w:rFonts w:ascii="仿宋_GB2312" w:eastAsia="仿宋_GB2312" w:hAnsiTheme="minorEastAsia" w:cs="宋体" w:hint="eastAsia"/>
          <w:b/>
          <w:color w:val="171717" w:themeColor="background2" w:themeShade="1A"/>
          <w:kern w:val="0"/>
          <w:sz w:val="36"/>
          <w:szCs w:val="36"/>
        </w:rPr>
        <w:lastRenderedPageBreak/>
        <w:t>财政支出绩效目标申报表</w:t>
      </w:r>
    </w:p>
    <w:p w:rsidR="00ED7EFD" w:rsidRDefault="001733E7">
      <w:pPr>
        <w:spacing w:line="300" w:lineRule="auto"/>
        <w:jc w:val="center"/>
        <w:rPr>
          <w:rFonts w:ascii="仿宋_GB2312" w:eastAsia="仿宋_GB2312" w:hAnsiTheme="minorEastAsia" w:cs="宋体"/>
          <w:color w:val="171717" w:themeColor="background2" w:themeShade="1A"/>
          <w:kern w:val="0"/>
          <w:sz w:val="36"/>
          <w:szCs w:val="36"/>
        </w:rPr>
      </w:pP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6"/>
          <w:szCs w:val="36"/>
        </w:rPr>
        <w:t>（</w:t>
      </w: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6"/>
          <w:szCs w:val="36"/>
        </w:rPr>
        <w:t xml:space="preserve">   </w:t>
      </w: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6"/>
          <w:szCs w:val="36"/>
        </w:rPr>
        <w:t>年度）</w:t>
      </w:r>
    </w:p>
    <w:p w:rsidR="00ED7EFD" w:rsidRDefault="001733E7">
      <w:pPr>
        <w:spacing w:line="300" w:lineRule="auto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填报单位：</w:t>
      </w: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960"/>
        <w:gridCol w:w="2166"/>
        <w:gridCol w:w="74"/>
        <w:gridCol w:w="1780"/>
        <w:gridCol w:w="222"/>
        <w:gridCol w:w="476"/>
        <w:gridCol w:w="1559"/>
        <w:gridCol w:w="992"/>
      </w:tblGrid>
      <w:tr w:rsidR="00ED7EFD">
        <w:trPr>
          <w:trHeight w:val="556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项目名称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项目属性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新增项目□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 xml:space="preserve">    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延续项目□</w:t>
            </w:r>
          </w:p>
        </w:tc>
      </w:tr>
      <w:tr w:rsidR="00ED7EFD">
        <w:trPr>
          <w:trHeight w:val="56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主管部门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项目实施单位</w:t>
            </w:r>
          </w:p>
        </w:tc>
        <w:tc>
          <w:tcPr>
            <w:tcW w:w="32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ED7EFD">
        <w:trPr>
          <w:trHeight w:val="42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项目起止时间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项目负责人</w:t>
            </w:r>
          </w:p>
        </w:tc>
        <w:tc>
          <w:tcPr>
            <w:tcW w:w="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联系电话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ED7EFD">
        <w:trPr>
          <w:trHeight w:val="42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项目资金（万元）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资金总额</w:t>
            </w:r>
          </w:p>
        </w:tc>
      </w:tr>
      <w:tr w:rsidR="00ED7EFD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财政拨款</w:t>
            </w:r>
          </w:p>
        </w:tc>
      </w:tr>
      <w:tr w:rsidR="00ED7EFD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自有资金</w:t>
            </w:r>
          </w:p>
        </w:tc>
      </w:tr>
      <w:tr w:rsidR="00ED7EFD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经营性收入</w:t>
            </w:r>
          </w:p>
        </w:tc>
      </w:tr>
      <w:tr w:rsidR="00ED7EFD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其他收入</w:t>
            </w:r>
          </w:p>
        </w:tc>
      </w:tr>
      <w:tr w:rsidR="00ED7EFD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其他</w:t>
            </w:r>
          </w:p>
        </w:tc>
      </w:tr>
      <w:tr w:rsidR="00ED7EFD">
        <w:trPr>
          <w:trHeight w:val="699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单位职能阐述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ED7EFD">
            <w:pPr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ED7EFD">
        <w:trPr>
          <w:trHeight w:val="55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项目概况</w:t>
            </w:r>
          </w:p>
        </w:tc>
        <w:tc>
          <w:tcPr>
            <w:tcW w:w="72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ED7EFD">
        <w:trPr>
          <w:trHeight w:val="42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项目立项情况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项目立项的依据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ED7EFD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项目申报的可行性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ED7EFD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项目申报的必要性</w:t>
            </w:r>
          </w:p>
        </w:tc>
        <w:tc>
          <w:tcPr>
            <w:tcW w:w="50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ED7EFD">
        <w:trPr>
          <w:trHeight w:val="490"/>
        </w:trPr>
        <w:tc>
          <w:tcPr>
            <w:tcW w:w="1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项目实施进度计划</w:t>
            </w: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项目实施内容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开始时间</w:t>
            </w: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完成时间</w:t>
            </w:r>
          </w:p>
        </w:tc>
      </w:tr>
      <w:tr w:rsidR="00ED7EFD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1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ED7EFD">
        <w:trPr>
          <w:trHeight w:val="420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2</w:t>
            </w: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、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  <w:tr w:rsidR="00ED7EFD">
        <w:trPr>
          <w:trHeight w:val="457"/>
        </w:trPr>
        <w:tc>
          <w:tcPr>
            <w:tcW w:w="1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7EFD" w:rsidRDefault="00ED7EFD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EFD" w:rsidRDefault="001733E7">
            <w:pPr>
              <w:widowControl/>
              <w:spacing w:line="300" w:lineRule="auto"/>
              <w:jc w:val="left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  <w:r>
              <w:rPr>
                <w:rFonts w:ascii="仿宋_GB2312" w:eastAsia="仿宋_GB2312" w:hAnsiTheme="minorEastAsia" w:cs="宋体" w:hint="eastAsia"/>
                <w:color w:val="171717" w:themeColor="background2" w:themeShade="1A"/>
                <w:kern w:val="0"/>
                <w:sz w:val="24"/>
              </w:rPr>
              <w:t>……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  <w:tc>
          <w:tcPr>
            <w:tcW w:w="30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D7EFD" w:rsidRDefault="00ED7EFD">
            <w:pPr>
              <w:widowControl/>
              <w:spacing w:line="300" w:lineRule="auto"/>
              <w:jc w:val="center"/>
              <w:rPr>
                <w:rFonts w:ascii="仿宋_GB2312" w:eastAsia="仿宋_GB2312" w:hAnsiTheme="minorEastAsia" w:cs="宋体"/>
                <w:color w:val="171717" w:themeColor="background2" w:themeShade="1A"/>
                <w:kern w:val="0"/>
                <w:sz w:val="24"/>
              </w:rPr>
            </w:pPr>
          </w:p>
        </w:tc>
      </w:tr>
    </w:tbl>
    <w:p w:rsidR="00ED7EFD" w:rsidRDefault="001733E7">
      <w:pPr>
        <w:pStyle w:val="3"/>
        <w:ind w:firstLine="643"/>
        <w:rPr>
          <w:rFonts w:ascii="楷体" w:eastAsia="楷体" w:hAnsi="楷体" w:cs="宋体"/>
          <w:bCs w:val="0"/>
          <w:color w:val="171717" w:themeColor="background2" w:themeShade="1A"/>
          <w:kern w:val="0"/>
          <w:sz w:val="32"/>
        </w:rPr>
      </w:pPr>
      <w:r>
        <w:rPr>
          <w:rFonts w:ascii="楷体" w:eastAsia="楷体" w:hAnsi="楷体" w:cs="宋体" w:hint="eastAsia"/>
          <w:bCs w:val="0"/>
          <w:color w:val="171717" w:themeColor="background2" w:themeShade="1A"/>
          <w:kern w:val="0"/>
          <w:sz w:val="32"/>
        </w:rPr>
        <w:lastRenderedPageBreak/>
        <w:t>（四）其他需说明的事项</w:t>
      </w:r>
    </w:p>
    <w:p w:rsidR="00ED7EFD" w:rsidRDefault="001733E7">
      <w:r>
        <w:rPr>
          <w:rFonts w:hint="eastAsia"/>
        </w:rPr>
        <w:t>……</w:t>
      </w:r>
    </w:p>
    <w:p w:rsidR="00ED7EFD" w:rsidRDefault="001733E7">
      <w:pPr>
        <w:pStyle w:val="1"/>
        <w:spacing w:before="435"/>
        <w:rPr>
          <w:rFonts w:ascii="黑体" w:eastAsia="黑体" w:hAnsi="黑体"/>
          <w:b w:val="0"/>
          <w:color w:val="171717" w:themeColor="background2" w:themeShade="1A"/>
        </w:rPr>
      </w:pPr>
      <w:r>
        <w:rPr>
          <w:rFonts w:ascii="黑体" w:eastAsia="黑体" w:hAnsi="黑体" w:hint="eastAsia"/>
          <w:b w:val="0"/>
          <w:color w:val="171717" w:themeColor="background2" w:themeShade="1A"/>
        </w:rPr>
        <w:t>第四部分</w:t>
      </w:r>
      <w:r>
        <w:rPr>
          <w:rFonts w:ascii="黑体" w:eastAsia="黑体" w:hAnsi="黑体" w:hint="eastAsia"/>
          <w:b w:val="0"/>
          <w:color w:val="171717" w:themeColor="background2" w:themeShade="1A"/>
        </w:rPr>
        <w:t xml:space="preserve">  </w:t>
      </w:r>
      <w:r>
        <w:rPr>
          <w:rFonts w:ascii="黑体" w:eastAsia="黑体" w:hAnsi="黑体" w:hint="eastAsia"/>
          <w:b w:val="0"/>
          <w:color w:val="171717" w:themeColor="background2" w:themeShade="1A"/>
        </w:rPr>
        <w:t>名词解释</w:t>
      </w:r>
    </w:p>
    <w:p w:rsidR="00ED7EFD" w:rsidRDefault="001733E7">
      <w:pPr>
        <w:widowControl/>
        <w:spacing w:line="300" w:lineRule="auto"/>
        <w:ind w:firstLine="640"/>
        <w:jc w:val="left"/>
        <w:rPr>
          <w:rFonts w:ascii="黑体" w:eastAsia="黑体" w:hAnsi="黑体" w:cs="宋体"/>
          <w:color w:val="171717" w:themeColor="background2" w:themeShade="1A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171717" w:themeColor="background2" w:themeShade="1A"/>
          <w:kern w:val="0"/>
          <w:sz w:val="32"/>
          <w:szCs w:val="32"/>
        </w:rPr>
        <w:t>名词解释：</w:t>
      </w:r>
    </w:p>
    <w:p w:rsidR="00ED7EFD" w:rsidRDefault="001733E7">
      <w:pPr>
        <w:spacing w:line="300" w:lineRule="auto"/>
        <w:ind w:firstLine="642"/>
        <w:rPr>
          <w:rFonts w:asciiTheme="minorEastAsia" w:eastAsiaTheme="minorEastAsia" w:hAnsiTheme="minorEastAsia"/>
          <w:color w:val="171717" w:themeColor="background2" w:themeShade="1A"/>
          <w:sz w:val="24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一、财政拨款：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指由一般公共预算、政府性基金预算安排的财政拨款数。</w:t>
      </w:r>
    </w:p>
    <w:p w:rsidR="00ED7EFD" w:rsidRDefault="001733E7">
      <w:pPr>
        <w:spacing w:line="300" w:lineRule="auto"/>
        <w:ind w:firstLine="642"/>
        <w:rPr>
          <w:rFonts w:asciiTheme="minorEastAsia" w:eastAsiaTheme="minorEastAsia" w:hAnsiTheme="minorEastAsia"/>
          <w:color w:val="171717" w:themeColor="background2" w:themeShade="1A"/>
          <w:sz w:val="24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二、一般公共预算：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包括公共财政拨款（补助）资金、专项收入。</w:t>
      </w:r>
    </w:p>
    <w:p w:rsidR="00ED7EFD" w:rsidRDefault="001733E7">
      <w:pPr>
        <w:spacing w:line="300" w:lineRule="auto"/>
        <w:ind w:firstLine="642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三、非税收入：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包括罚没收入、国有资源（资产）有偿使用收入、行政事业性收费收入等。</w:t>
      </w:r>
    </w:p>
    <w:p w:rsidR="00ED7EFD" w:rsidRDefault="001733E7">
      <w:pPr>
        <w:spacing w:line="300" w:lineRule="auto"/>
        <w:ind w:firstLine="642"/>
        <w:rPr>
          <w:rFonts w:asciiTheme="minorEastAsia" w:eastAsiaTheme="minorEastAsia" w:hAnsiTheme="minorEastAsia"/>
          <w:color w:val="171717" w:themeColor="background2" w:themeShade="1A"/>
          <w:sz w:val="24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四、其他资金：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包括事业收入、经营收入、其他收入等。</w:t>
      </w:r>
    </w:p>
    <w:p w:rsidR="00ED7EFD" w:rsidRDefault="001733E7">
      <w:pPr>
        <w:spacing w:line="300" w:lineRule="auto"/>
        <w:ind w:firstLine="642"/>
        <w:rPr>
          <w:rFonts w:asciiTheme="minorEastAsia" w:eastAsiaTheme="minorEastAsia" w:hAnsiTheme="minorEastAsia"/>
          <w:color w:val="171717" w:themeColor="background2" w:themeShade="1A"/>
          <w:sz w:val="24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五、基本支出：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包括人员经费、商品和服务支出（定额）。其中，人员经费包括工资福利支出、对个人和家庭的补助。</w:t>
      </w:r>
    </w:p>
    <w:p w:rsidR="00ED7EFD" w:rsidRDefault="001733E7">
      <w:pPr>
        <w:spacing w:line="300" w:lineRule="auto"/>
        <w:ind w:firstLine="642"/>
        <w:rPr>
          <w:rFonts w:asciiTheme="minorEastAsia" w:eastAsiaTheme="minorEastAsia" w:hAnsiTheme="minorEastAsia"/>
          <w:color w:val="171717" w:themeColor="background2" w:themeShade="1A"/>
          <w:sz w:val="24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六、项目支出：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部门支出预算的组成部分，是本级部门为完成其特定的行政任务或事业发展目标，在基本支出预算之外编制的年度项目支出计划。</w:t>
      </w:r>
    </w:p>
    <w:p w:rsidR="00ED7EFD" w:rsidRDefault="001733E7">
      <w:pPr>
        <w:spacing w:line="300" w:lineRule="auto"/>
        <w:ind w:firstLine="642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t>七、“三公”经费：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指本级部门用一般公共预算财政拨款安排的因公出国（境）费、公务用车购置及运行费和公务接待费。其中，因公出国（境）费指单位公务出国（境）的住宿费、旅费、伙食补助费、杂费、培训费等支出；公务用车购置及运行费指单位公务用车购置费及租用费、燃料费、维修费、过路过桥费、保险费、安全奖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励费用等支出；公务接待费指单位按规定开支的各类公务接待（含外宾接待）支出。</w:t>
      </w:r>
    </w:p>
    <w:p w:rsidR="00ED7EFD" w:rsidRDefault="001733E7">
      <w:pPr>
        <w:widowControl/>
        <w:spacing w:line="300" w:lineRule="auto"/>
        <w:ind w:firstLineChars="200" w:firstLine="64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="黑体" w:eastAsia="黑体" w:hAnsi="黑体" w:hint="eastAsia"/>
          <w:color w:val="171717" w:themeColor="background2" w:themeShade="1A"/>
          <w:sz w:val="32"/>
          <w:szCs w:val="32"/>
        </w:rPr>
        <w:lastRenderedPageBreak/>
        <w:t>八、机关运行经费：</w:t>
      </w: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指各部门的公用经费，包括办公及印刷费、邮电费、差旅费、会议费、福利费、日常维修费、专用材料及一般设备购置费、办公用房水电费、办公用房取暖费、办公用房物业管理费、公务用车运行维护费及其他费用。</w:t>
      </w:r>
    </w:p>
    <w:p w:rsidR="00ED7EFD" w:rsidRDefault="00ED7EFD">
      <w:pPr>
        <w:widowControl/>
        <w:spacing w:line="300" w:lineRule="auto"/>
        <w:ind w:firstLineChars="200" w:firstLine="560"/>
        <w:jc w:val="lef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</w:p>
    <w:p w:rsidR="00ED7EFD" w:rsidRDefault="001733E7">
      <w:pPr>
        <w:widowControl/>
        <w:spacing w:line="300" w:lineRule="auto"/>
        <w:jc w:val="right"/>
        <w:rPr>
          <w:rFonts w:asciiTheme="minorEastAsia" w:eastAsiaTheme="minorEastAsia" w:hAnsiTheme="minorEastAsia"/>
          <w:color w:val="171717" w:themeColor="background2" w:themeShade="1A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水磨沟</w:t>
      </w:r>
      <w:proofErr w:type="gramStart"/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区电子</w:t>
      </w:r>
      <w:proofErr w:type="gramEnd"/>
      <w:r>
        <w:rPr>
          <w:rFonts w:asciiTheme="minorEastAsia" w:eastAsiaTheme="minorEastAsia" w:hAnsiTheme="minorEastAsia" w:hint="eastAsia"/>
          <w:color w:val="171717" w:themeColor="background2" w:themeShade="1A"/>
          <w:sz w:val="28"/>
          <w:szCs w:val="28"/>
        </w:rPr>
        <w:t>政务办公室</w:t>
      </w:r>
    </w:p>
    <w:p w:rsidR="00ED7EFD" w:rsidRDefault="00D13645">
      <w:pPr>
        <w:widowControl/>
        <w:spacing w:line="300" w:lineRule="auto"/>
        <w:jc w:val="right"/>
        <w:rPr>
          <w:rFonts w:ascii="仿宋_GB2312" w:eastAsia="仿宋_GB2312" w:hAnsiTheme="minorEastAsia" w:cs="宋体"/>
          <w:color w:val="171717" w:themeColor="background2" w:themeShade="1A"/>
          <w:kern w:val="0"/>
          <w:sz w:val="32"/>
          <w:szCs w:val="32"/>
        </w:rPr>
      </w:pP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2018</w:t>
      </w:r>
      <w:r w:rsidR="001733E7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年</w:t>
      </w: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12</w:t>
      </w:r>
      <w:r w:rsidR="001733E7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月</w:t>
      </w:r>
      <w:r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16</w:t>
      </w:r>
      <w:r w:rsidR="001733E7">
        <w:rPr>
          <w:rFonts w:ascii="仿宋_GB2312" w:eastAsia="仿宋_GB2312" w:hAnsiTheme="minorEastAsia" w:cs="宋体" w:hint="eastAsia"/>
          <w:color w:val="171717" w:themeColor="background2" w:themeShade="1A"/>
          <w:kern w:val="0"/>
          <w:sz w:val="32"/>
          <w:szCs w:val="32"/>
        </w:rPr>
        <w:t>日</w:t>
      </w:r>
    </w:p>
    <w:p w:rsidR="00ED7EFD" w:rsidRDefault="00ED7EFD">
      <w:pPr>
        <w:widowControl/>
        <w:spacing w:line="300" w:lineRule="auto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ED7EFD">
      <w:footerReference w:type="even" r:id="rId10"/>
      <w:footerReference w:type="default" r:id="rId11"/>
      <w:pgSz w:w="11906" w:h="16838"/>
      <w:pgMar w:top="2098" w:right="1474" w:bottom="1928" w:left="1588" w:header="851" w:footer="992" w:gutter="0"/>
      <w:cols w:space="425"/>
      <w:docGrid w:type="lines" w:linePitch="435" w:charSpace="-16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3E7" w:rsidRDefault="001733E7">
      <w:r>
        <w:separator/>
      </w:r>
    </w:p>
  </w:endnote>
  <w:endnote w:type="continuationSeparator" w:id="0">
    <w:p w:rsidR="001733E7" w:rsidRDefault="00173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FD" w:rsidRDefault="001733E7">
    <w:pPr>
      <w:pStyle w:val="a4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-</w:t>
    </w:r>
    <w:r>
      <w:rPr>
        <w:rFonts w:ascii="宋体" w:eastAsia="宋体" w:hAnsi="宋体"/>
        <w:sz w:val="28"/>
        <w:szCs w:val="28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</w:p>
  <w:p w:rsidR="00ED7EFD" w:rsidRDefault="00ED7EF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FD" w:rsidRDefault="001733E7">
    <w:pPr>
      <w:pStyle w:val="a4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D13645" w:rsidRPr="00D13645">
      <w:rPr>
        <w:rFonts w:ascii="宋体" w:eastAsia="宋体" w:hAnsi="宋体"/>
        <w:noProof/>
        <w:sz w:val="28"/>
        <w:szCs w:val="28"/>
        <w:lang w:val="zh-CN"/>
      </w:rPr>
      <w:t>-</w:t>
    </w:r>
    <w:r w:rsidR="00D13645">
      <w:rPr>
        <w:rFonts w:ascii="宋体" w:eastAsia="宋体" w:hAnsi="宋体"/>
        <w:noProof/>
        <w:sz w:val="28"/>
        <w:szCs w:val="28"/>
      </w:rPr>
      <w:t xml:space="preserve"> 13 -</w:t>
    </w:r>
    <w:r>
      <w:rPr>
        <w:rFonts w:ascii="宋体" w:eastAsia="宋体" w:hAnsi="宋体"/>
        <w:sz w:val="28"/>
        <w:szCs w:val="28"/>
      </w:rPr>
      <w:fldChar w:fldCharType="end"/>
    </w:r>
  </w:p>
  <w:p w:rsidR="00ED7EFD" w:rsidRDefault="00ED7EF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FD" w:rsidRDefault="001733E7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2</w:t>
    </w:r>
    <w:r>
      <w:rPr>
        <w:rStyle w:val="a8"/>
      </w:rPr>
      <w:fldChar w:fldCharType="end"/>
    </w:r>
  </w:p>
  <w:p w:rsidR="00ED7EFD" w:rsidRDefault="00ED7EFD">
    <w:pPr>
      <w:pStyle w:val="a4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FD" w:rsidRDefault="001733E7">
    <w:pPr>
      <w:pStyle w:val="a4"/>
      <w:framePr w:w="827" w:wrap="around" w:vAnchor="text" w:hAnchor="margin" w:xAlign="outside" w:y="1"/>
      <w:rPr>
        <w:rStyle w:val="a8"/>
      </w:rPr>
    </w:pPr>
    <w:r>
      <w:rPr>
        <w:rStyle w:val="a8"/>
        <w:rFonts w:hint="eastAsia"/>
      </w:rPr>
      <w:t>—</w:t>
    </w:r>
    <w:r>
      <w:rPr>
        <w:rStyle w:val="a8"/>
        <w:sz w:val="28"/>
        <w:szCs w:val="28"/>
      </w:rPr>
      <w:fldChar w:fldCharType="begin"/>
    </w:r>
    <w:r>
      <w:rPr>
        <w:rStyle w:val="a8"/>
        <w:sz w:val="28"/>
        <w:szCs w:val="28"/>
      </w:rPr>
      <w:instrText xml:space="preserve">PAGE  </w:instrText>
    </w:r>
    <w:r>
      <w:rPr>
        <w:rStyle w:val="a8"/>
        <w:sz w:val="28"/>
        <w:szCs w:val="28"/>
      </w:rPr>
      <w:fldChar w:fldCharType="separate"/>
    </w:r>
    <w:r w:rsidR="00D13645">
      <w:rPr>
        <w:rStyle w:val="a8"/>
        <w:noProof/>
        <w:sz w:val="28"/>
        <w:szCs w:val="28"/>
      </w:rPr>
      <w:t>21</w:t>
    </w:r>
    <w:r>
      <w:rPr>
        <w:rStyle w:val="a8"/>
        <w:sz w:val="28"/>
        <w:szCs w:val="28"/>
      </w:rPr>
      <w:fldChar w:fldCharType="end"/>
    </w:r>
    <w:r>
      <w:rPr>
        <w:rStyle w:val="a8"/>
        <w:rFonts w:hint="eastAsia"/>
      </w:rPr>
      <w:t>—</w:t>
    </w:r>
  </w:p>
  <w:p w:rsidR="00ED7EFD" w:rsidRDefault="00ED7EF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3E7" w:rsidRDefault="001733E7">
      <w:r>
        <w:separator/>
      </w:r>
    </w:p>
  </w:footnote>
  <w:footnote w:type="continuationSeparator" w:id="0">
    <w:p w:rsidR="001733E7" w:rsidRDefault="00173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383"/>
    <w:rsid w:val="00015A9E"/>
    <w:rsid w:val="000305E7"/>
    <w:rsid w:val="000D267F"/>
    <w:rsid w:val="001733E7"/>
    <w:rsid w:val="001D57F9"/>
    <w:rsid w:val="002E727D"/>
    <w:rsid w:val="003F6C48"/>
    <w:rsid w:val="00472D3C"/>
    <w:rsid w:val="00491432"/>
    <w:rsid w:val="004A51A5"/>
    <w:rsid w:val="004E3FA5"/>
    <w:rsid w:val="004E6F8D"/>
    <w:rsid w:val="00736A8B"/>
    <w:rsid w:val="008069BA"/>
    <w:rsid w:val="008F546A"/>
    <w:rsid w:val="00A34ADB"/>
    <w:rsid w:val="00AD166D"/>
    <w:rsid w:val="00B04229"/>
    <w:rsid w:val="00B101B6"/>
    <w:rsid w:val="00BD5383"/>
    <w:rsid w:val="00C00BF0"/>
    <w:rsid w:val="00C160C9"/>
    <w:rsid w:val="00C82B8D"/>
    <w:rsid w:val="00D13645"/>
    <w:rsid w:val="00D2154D"/>
    <w:rsid w:val="00DA2544"/>
    <w:rsid w:val="00E07B48"/>
    <w:rsid w:val="00E50607"/>
    <w:rsid w:val="00ED7EFD"/>
    <w:rsid w:val="00F408EE"/>
    <w:rsid w:val="00F6238D"/>
    <w:rsid w:val="00F951BA"/>
    <w:rsid w:val="01951C13"/>
    <w:rsid w:val="023C7FBE"/>
    <w:rsid w:val="050602CF"/>
    <w:rsid w:val="068F07A4"/>
    <w:rsid w:val="06982061"/>
    <w:rsid w:val="07272377"/>
    <w:rsid w:val="08B65E3E"/>
    <w:rsid w:val="0AD752F3"/>
    <w:rsid w:val="0DC1481A"/>
    <w:rsid w:val="0EDD4BE5"/>
    <w:rsid w:val="0EEC5D75"/>
    <w:rsid w:val="0EF355DB"/>
    <w:rsid w:val="10236D32"/>
    <w:rsid w:val="124A09A8"/>
    <w:rsid w:val="127F010A"/>
    <w:rsid w:val="14504E78"/>
    <w:rsid w:val="14CA53F7"/>
    <w:rsid w:val="158D73F6"/>
    <w:rsid w:val="16F115A7"/>
    <w:rsid w:val="19E32769"/>
    <w:rsid w:val="1A242933"/>
    <w:rsid w:val="1CA333FA"/>
    <w:rsid w:val="1D162D19"/>
    <w:rsid w:val="1E827262"/>
    <w:rsid w:val="1E876E10"/>
    <w:rsid w:val="2005697C"/>
    <w:rsid w:val="21051CE2"/>
    <w:rsid w:val="21416043"/>
    <w:rsid w:val="215F5133"/>
    <w:rsid w:val="21E652F5"/>
    <w:rsid w:val="22A55D2A"/>
    <w:rsid w:val="251F3C8F"/>
    <w:rsid w:val="25565DA8"/>
    <w:rsid w:val="261C2D63"/>
    <w:rsid w:val="264518F2"/>
    <w:rsid w:val="26E43704"/>
    <w:rsid w:val="293311B2"/>
    <w:rsid w:val="2993798B"/>
    <w:rsid w:val="2A7F2692"/>
    <w:rsid w:val="2B084DEE"/>
    <w:rsid w:val="2C9058A0"/>
    <w:rsid w:val="2CE3331B"/>
    <w:rsid w:val="2D8472B4"/>
    <w:rsid w:val="2EB74A2E"/>
    <w:rsid w:val="2F4577B1"/>
    <w:rsid w:val="309E27DA"/>
    <w:rsid w:val="31117091"/>
    <w:rsid w:val="31CF0572"/>
    <w:rsid w:val="335C1B0A"/>
    <w:rsid w:val="34AB3495"/>
    <w:rsid w:val="366644B9"/>
    <w:rsid w:val="36C337C4"/>
    <w:rsid w:val="379F2BAA"/>
    <w:rsid w:val="383D2C46"/>
    <w:rsid w:val="389E14E4"/>
    <w:rsid w:val="38BB1BD7"/>
    <w:rsid w:val="39806B01"/>
    <w:rsid w:val="3A4C64C3"/>
    <w:rsid w:val="3B060618"/>
    <w:rsid w:val="3BFF1F83"/>
    <w:rsid w:val="3D863B34"/>
    <w:rsid w:val="3DF71487"/>
    <w:rsid w:val="3F164663"/>
    <w:rsid w:val="40FC07CC"/>
    <w:rsid w:val="41824279"/>
    <w:rsid w:val="4207425E"/>
    <w:rsid w:val="42504B84"/>
    <w:rsid w:val="430A38C6"/>
    <w:rsid w:val="44BB0034"/>
    <w:rsid w:val="46C51A6F"/>
    <w:rsid w:val="48490D05"/>
    <w:rsid w:val="49597ECA"/>
    <w:rsid w:val="4A963662"/>
    <w:rsid w:val="4C980AFD"/>
    <w:rsid w:val="4D97532C"/>
    <w:rsid w:val="4DF779EE"/>
    <w:rsid w:val="4DF83388"/>
    <w:rsid w:val="4EBF2046"/>
    <w:rsid w:val="4F8B47AF"/>
    <w:rsid w:val="4FD81E25"/>
    <w:rsid w:val="51A53BC4"/>
    <w:rsid w:val="51AB4D41"/>
    <w:rsid w:val="538D0603"/>
    <w:rsid w:val="546A0BC8"/>
    <w:rsid w:val="54C53C9C"/>
    <w:rsid w:val="55155B50"/>
    <w:rsid w:val="57596952"/>
    <w:rsid w:val="5CCF215B"/>
    <w:rsid w:val="5F1257A3"/>
    <w:rsid w:val="5FBB60CE"/>
    <w:rsid w:val="5FFB2A66"/>
    <w:rsid w:val="601A46F2"/>
    <w:rsid w:val="62247BD3"/>
    <w:rsid w:val="63770F26"/>
    <w:rsid w:val="65F05546"/>
    <w:rsid w:val="661671DD"/>
    <w:rsid w:val="68D77AD7"/>
    <w:rsid w:val="69E67071"/>
    <w:rsid w:val="69F7588E"/>
    <w:rsid w:val="6A50515E"/>
    <w:rsid w:val="6A8127BA"/>
    <w:rsid w:val="6EC10547"/>
    <w:rsid w:val="6F08533E"/>
    <w:rsid w:val="70AA0C20"/>
    <w:rsid w:val="71020651"/>
    <w:rsid w:val="711847B0"/>
    <w:rsid w:val="716B45D6"/>
    <w:rsid w:val="72515AB9"/>
    <w:rsid w:val="7CBF2D3C"/>
    <w:rsid w:val="7D003A9A"/>
    <w:rsid w:val="7E3D4D2E"/>
    <w:rsid w:val="7E6B340C"/>
    <w:rsid w:val="7E6C1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100" w:line="480" w:lineRule="auto"/>
      <w:jc w:val="center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20" w:line="360" w:lineRule="auto"/>
      <w:ind w:firstLineChars="100" w:firstLine="100"/>
      <w:jc w:val="left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300" w:lineRule="auto"/>
      <w:ind w:firstLineChars="200" w:firstLine="200"/>
      <w:jc w:val="left"/>
      <w:outlineLvl w:val="2"/>
    </w:pPr>
    <w:rPr>
      <w:rFonts w:eastAsiaTheme="majorEastAs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  <w:qFormat/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0">
    <w:name w:val="正文文本缩进 3 Char"/>
    <w:basedOn w:val="a0"/>
    <w:link w:val="30"/>
    <w:qFormat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qFormat/>
    <w:rPr>
      <w:rFonts w:ascii="Calibri" w:hAnsi="Calibri" w:cs="黑体"/>
      <w:sz w:val="24"/>
    </w:rPr>
  </w:style>
  <w:style w:type="table" w:customStyle="1" w:styleId="11">
    <w:name w:val="网格型1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普通(网站)2"/>
    <w:basedOn w:val="a"/>
    <w:qFormat/>
    <w:rPr>
      <w:rFonts w:ascii="Calibri" w:hAnsi="Calibri" w:cs="黑体"/>
      <w:sz w:val="24"/>
    </w:rPr>
  </w:style>
  <w:style w:type="paragraph" w:customStyle="1" w:styleId="31">
    <w:name w:val="普通(网站)3"/>
    <w:basedOn w:val="a"/>
    <w:qFormat/>
    <w:rPr>
      <w:rFonts w:ascii="Calibri" w:hAnsi="Calibri" w:cs="黑体"/>
      <w:sz w:val="24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Theme="majorEastAsia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Theme="majorEastAsia" w:hAnsi="Times New Roman" w:cs="Times New Roman"/>
      <w:b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qFormat="1"/>
    <w:lsdException w:name="Balloon Text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100" w:line="480" w:lineRule="auto"/>
      <w:jc w:val="center"/>
      <w:outlineLvl w:val="0"/>
    </w:pPr>
    <w:rPr>
      <w:rFonts w:eastAsiaTheme="majorEastAsia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120" w:line="360" w:lineRule="auto"/>
      <w:ind w:firstLineChars="100" w:firstLine="100"/>
      <w:jc w:val="left"/>
      <w:outlineLvl w:val="1"/>
    </w:pPr>
    <w:rPr>
      <w:rFonts w:asciiTheme="majorHAnsi" w:eastAsiaTheme="majorEastAsia" w:hAnsiTheme="majorHAnsi" w:cstheme="majorBidi"/>
      <w:b/>
      <w:bCs/>
      <w:sz w:val="30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300" w:lineRule="auto"/>
      <w:ind w:firstLineChars="200" w:firstLine="200"/>
      <w:jc w:val="left"/>
      <w:outlineLvl w:val="2"/>
    </w:pPr>
    <w:rPr>
      <w:rFonts w:eastAsiaTheme="majorEastAsia"/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eastAsia="黑体"/>
      <w:snapToGrid w:val="0"/>
      <w:kern w:val="0"/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Body Text Indent 3"/>
    <w:basedOn w:val="a"/>
    <w:link w:val="3Char0"/>
    <w:qFormat/>
    <w:pPr>
      <w:pBdr>
        <w:top w:val="single" w:sz="12" w:space="1" w:color="auto"/>
        <w:bottom w:val="single" w:sz="12" w:space="1" w:color="auto"/>
      </w:pBdr>
      <w:spacing w:line="600" w:lineRule="exact"/>
      <w:ind w:left="1280" w:hangingChars="400" w:hanging="1280"/>
    </w:pPr>
    <w:rPr>
      <w:rFonts w:eastAsia="仿宋_GB2312"/>
      <w:sz w:val="32"/>
    </w:rPr>
  </w:style>
  <w:style w:type="paragraph" w:styleId="a6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qFormat/>
    <w:rPr>
      <w:rFonts w:cs="Times New Roman"/>
      <w:b/>
      <w:bCs/>
    </w:rPr>
  </w:style>
  <w:style w:type="character" w:styleId="a8">
    <w:name w:val="page number"/>
    <w:basedOn w:val="a0"/>
    <w:qFormat/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黑体" w:hAnsi="Times New Roman" w:cs="Times New Roman"/>
      <w:snapToGrid w:val="0"/>
      <w:kern w:val="0"/>
      <w:sz w:val="18"/>
      <w:szCs w:val="18"/>
    </w:rPr>
  </w:style>
  <w:style w:type="paragraph" w:customStyle="1" w:styleId="f1">
    <w:name w:val="f1"/>
    <w:basedOn w:val="a"/>
    <w:qFormat/>
    <w:pPr>
      <w:widowControl/>
      <w:spacing w:before="100" w:beforeAutospacing="1" w:after="100" w:afterAutospacing="1"/>
      <w:jc w:val="center"/>
    </w:pPr>
    <w:rPr>
      <w:rFonts w:ascii="Helvetica" w:hAnsi="Helvetica" w:cs="Helvetica"/>
      <w:b/>
      <w:bCs/>
      <w:color w:val="FF8080"/>
      <w:spacing w:val="160"/>
      <w:kern w:val="0"/>
      <w:sz w:val="80"/>
      <w:szCs w:val="80"/>
    </w:rPr>
  </w:style>
  <w:style w:type="character" w:customStyle="1" w:styleId="Char">
    <w:name w:val="批注框文本 Char"/>
    <w:basedOn w:val="a0"/>
    <w:link w:val="a3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3Char0">
    <w:name w:val="正文文本缩进 3 Char"/>
    <w:basedOn w:val="a0"/>
    <w:link w:val="30"/>
    <w:qFormat/>
    <w:rPr>
      <w:rFonts w:ascii="Times New Roman" w:eastAsia="仿宋_GB2312" w:hAnsi="Times New Roman" w:cs="Times New Roman"/>
      <w:sz w:val="32"/>
      <w:szCs w:val="24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普通(网站)1"/>
    <w:basedOn w:val="a"/>
    <w:qFormat/>
    <w:rPr>
      <w:rFonts w:ascii="Calibri" w:hAnsi="Calibri" w:cs="黑体"/>
      <w:sz w:val="24"/>
    </w:rPr>
  </w:style>
  <w:style w:type="table" w:customStyle="1" w:styleId="11">
    <w:name w:val="网格型1"/>
    <w:basedOn w:val="a1"/>
    <w:uiPriority w:val="59"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普通(网站)2"/>
    <w:basedOn w:val="a"/>
    <w:qFormat/>
    <w:rPr>
      <w:rFonts w:ascii="Calibri" w:hAnsi="Calibri" w:cs="黑体"/>
      <w:sz w:val="24"/>
    </w:rPr>
  </w:style>
  <w:style w:type="paragraph" w:customStyle="1" w:styleId="31">
    <w:name w:val="普通(网站)3"/>
    <w:basedOn w:val="a"/>
    <w:qFormat/>
    <w:rPr>
      <w:rFonts w:ascii="Calibri" w:hAnsi="Calibri" w:cs="黑体"/>
      <w:sz w:val="24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Theme="majorEastAsia" w:hAnsi="Times New Roman" w:cs="Times New Roman"/>
      <w:b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0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Theme="majorEastAsia" w:hAnsi="Times New Roman" w:cs="Times New Roman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1251</Words>
  <Characters>7134</Characters>
  <Application>Microsoft Office Word</Application>
  <DocSecurity>0</DocSecurity>
  <Lines>59</Lines>
  <Paragraphs>16</Paragraphs>
  <ScaleCrop>false</ScaleCrop>
  <Company>CHINA</Company>
  <LinksUpToDate>false</LinksUpToDate>
  <CharactersWithSpaces>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微软中国</cp:lastModifiedBy>
  <cp:revision>14</cp:revision>
  <dcterms:created xsi:type="dcterms:W3CDTF">2018-02-11T09:40:00Z</dcterms:created>
  <dcterms:modified xsi:type="dcterms:W3CDTF">2018-12-17T00:48:00Z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