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DF" w:rsidRPr="00E27682" w:rsidRDefault="00536B8B">
      <w:pPr>
        <w:spacing w:line="300" w:lineRule="auto"/>
        <w:rPr>
          <w:rFonts w:ascii="黑体" w:eastAsia="黑体" w:hAnsi="黑体"/>
          <w:color w:val="171717" w:themeColor="background2" w:themeShade="1A"/>
          <w:sz w:val="44"/>
          <w:szCs w:val="44"/>
        </w:rPr>
      </w:pPr>
      <w:r w:rsidRPr="00E27682">
        <w:rPr>
          <w:rFonts w:ascii="黑体" w:eastAsia="黑体" w:hAnsi="黑体" w:hint="eastAsia"/>
          <w:color w:val="171717" w:themeColor="background2" w:themeShade="1A"/>
          <w:sz w:val="44"/>
          <w:szCs w:val="44"/>
        </w:rPr>
        <w:t>附件：</w:t>
      </w:r>
      <w:bookmarkStart w:id="0" w:name="_GoBack"/>
      <w:bookmarkEnd w:id="0"/>
    </w:p>
    <w:p w:rsidR="00295FDF" w:rsidRPr="00E27682" w:rsidRDefault="00295FDF">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p>
    <w:p w:rsidR="00295FDF" w:rsidRPr="00F03A79" w:rsidRDefault="00295FDF">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p>
    <w:p w:rsidR="00295FDF" w:rsidRPr="00E27682" w:rsidRDefault="00295FDF">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p>
    <w:p w:rsidR="001E139F" w:rsidRPr="00E27682" w:rsidRDefault="001E139F">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sidRPr="00E27682">
        <w:rPr>
          <w:rFonts w:ascii="黑体" w:eastAsia="黑体" w:hAnsi="黑体" w:hint="eastAsia"/>
          <w:color w:val="171717" w:themeColor="background2" w:themeShade="1A"/>
          <w:kern w:val="0"/>
          <w:sz w:val="44"/>
          <w:szCs w:val="44"/>
        </w:rPr>
        <w:t>乌鲁木齐市水磨沟区南湖北路街道办事处</w:t>
      </w:r>
    </w:p>
    <w:p w:rsidR="00295FDF" w:rsidRPr="00E27682" w:rsidRDefault="007C7207">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2016</w:t>
      </w:r>
      <w:r w:rsidR="001E139F" w:rsidRPr="00E27682">
        <w:rPr>
          <w:rFonts w:ascii="黑体" w:eastAsia="黑体" w:hAnsi="黑体" w:hint="eastAsia"/>
          <w:color w:val="171717" w:themeColor="background2" w:themeShade="1A"/>
          <w:kern w:val="0"/>
          <w:sz w:val="44"/>
          <w:szCs w:val="44"/>
        </w:rPr>
        <w:t>年</w:t>
      </w:r>
      <w:r w:rsidR="00536B8B" w:rsidRPr="00E27682">
        <w:rPr>
          <w:rFonts w:ascii="黑体" w:eastAsia="黑体" w:hAnsi="黑体" w:hint="eastAsia"/>
          <w:color w:val="171717" w:themeColor="background2" w:themeShade="1A"/>
          <w:kern w:val="0"/>
          <w:sz w:val="44"/>
          <w:szCs w:val="44"/>
        </w:rPr>
        <w:t>部门预算公开</w:t>
      </w:r>
    </w:p>
    <w:p w:rsidR="00295FDF" w:rsidRPr="00E27682" w:rsidRDefault="00295FDF">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before="100" w:beforeAutospacing="1" w:after="100" w:afterAutospacing="1"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before="100" w:beforeAutospacing="1" w:after="100" w:afterAutospacing="1" w:line="300" w:lineRule="auto"/>
        <w:outlineLvl w:val="1"/>
        <w:rPr>
          <w:rFonts w:asciiTheme="minorEastAsia" w:eastAsiaTheme="minorEastAsia" w:hAnsiTheme="minorEastAsia"/>
          <w:b/>
          <w:color w:val="171717" w:themeColor="background2" w:themeShade="1A"/>
          <w:kern w:val="0"/>
          <w:sz w:val="24"/>
        </w:rPr>
      </w:pPr>
    </w:p>
    <w:p w:rsidR="00295FDF" w:rsidRPr="00E27682" w:rsidRDefault="00295FDF">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650B74" w:rsidRPr="00E27682" w:rsidRDefault="00650B74">
      <w:pPr>
        <w:widowControl/>
        <w:jc w:val="left"/>
        <w:rPr>
          <w:rFonts w:asciiTheme="minorEastAsia" w:eastAsiaTheme="minorEastAsia" w:hAnsiTheme="minorEastAsia"/>
          <w:color w:val="171717" w:themeColor="background2" w:themeShade="1A"/>
          <w:kern w:val="0"/>
          <w:sz w:val="24"/>
        </w:rPr>
      </w:pPr>
    </w:p>
    <w:p w:rsidR="00295FDF" w:rsidRPr="00E27682" w:rsidRDefault="00536B8B" w:rsidP="00650B74">
      <w:pPr>
        <w:widowControl/>
        <w:jc w:val="center"/>
        <w:outlineLvl w:val="1"/>
        <w:rPr>
          <w:rFonts w:ascii="黑体" w:eastAsia="黑体" w:hAnsi="黑体"/>
          <w:color w:val="171717" w:themeColor="background2" w:themeShade="1A"/>
          <w:kern w:val="0"/>
          <w:sz w:val="44"/>
          <w:szCs w:val="44"/>
        </w:rPr>
      </w:pPr>
      <w:r w:rsidRPr="00E27682">
        <w:rPr>
          <w:rFonts w:ascii="黑体" w:eastAsia="黑体" w:hAnsi="黑体" w:hint="eastAsia"/>
          <w:color w:val="171717" w:themeColor="background2" w:themeShade="1A"/>
          <w:kern w:val="0"/>
          <w:sz w:val="44"/>
          <w:szCs w:val="44"/>
        </w:rPr>
        <w:lastRenderedPageBreak/>
        <w:t>目录</w:t>
      </w:r>
    </w:p>
    <w:p w:rsidR="00650B74" w:rsidRPr="00E27682" w:rsidRDefault="00650B74" w:rsidP="00650B74">
      <w:pPr>
        <w:widowControl/>
        <w:jc w:val="center"/>
        <w:outlineLvl w:val="1"/>
        <w:rPr>
          <w:rFonts w:ascii="黑体" w:eastAsia="黑体" w:hAnsi="黑体"/>
          <w:color w:val="171717" w:themeColor="background2" w:themeShade="1A"/>
          <w:kern w:val="0"/>
          <w:sz w:val="44"/>
          <w:szCs w:val="44"/>
        </w:rPr>
      </w:pPr>
    </w:p>
    <w:p w:rsidR="00295FDF" w:rsidRPr="00E27682" w:rsidRDefault="00536B8B" w:rsidP="00650B74">
      <w:pPr>
        <w:widowControl/>
        <w:spacing w:line="460" w:lineRule="exac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第一部分 乌市水磨沟区南湖北路片区管理委员会单位概况</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一、主要职能</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二、机构设置及人员情况</w:t>
      </w:r>
    </w:p>
    <w:p w:rsidR="00295FDF" w:rsidRPr="00E27682" w:rsidRDefault="00536B8B" w:rsidP="00650B74">
      <w:pPr>
        <w:widowControl/>
        <w:spacing w:line="460" w:lineRule="exac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 xml:space="preserve">第二部分  </w:t>
      </w:r>
      <w:r w:rsidR="007C7207">
        <w:rPr>
          <w:rFonts w:ascii="仿宋_GB2312" w:eastAsia="仿宋_GB2312" w:hAnsiTheme="minorEastAsia" w:hint="eastAsia"/>
          <w:b/>
          <w:color w:val="171717" w:themeColor="background2" w:themeShade="1A"/>
          <w:kern w:val="0"/>
          <w:sz w:val="32"/>
          <w:szCs w:val="32"/>
        </w:rPr>
        <w:t>2016</w:t>
      </w:r>
      <w:r w:rsidRPr="00E27682">
        <w:rPr>
          <w:rFonts w:ascii="仿宋_GB2312" w:eastAsia="仿宋_GB2312" w:hAnsiTheme="minorEastAsia" w:hint="eastAsia"/>
          <w:b/>
          <w:color w:val="171717" w:themeColor="background2" w:themeShade="1A"/>
          <w:kern w:val="0"/>
          <w:sz w:val="32"/>
          <w:szCs w:val="32"/>
        </w:rPr>
        <w:t>年部门预算公开表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一、部门收支总体情况表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二、部门收入总体情况表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三、部门支出总体情况表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四、财政拨款收支总体情况表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五、一般公共预算支出情况表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六、一般公共预算基本支出情况表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七、项目支出情况表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八、一般公共预算“三公”经费支出情况表</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九、政府性基金预算支出情况表</w:t>
      </w:r>
    </w:p>
    <w:p w:rsidR="00295FDF" w:rsidRPr="00E27682" w:rsidRDefault="00536B8B" w:rsidP="00650B74">
      <w:pPr>
        <w:widowControl/>
        <w:spacing w:line="460" w:lineRule="exac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 xml:space="preserve">第三部分  </w:t>
      </w:r>
      <w:r w:rsidR="007C7207">
        <w:rPr>
          <w:rFonts w:ascii="仿宋_GB2312" w:eastAsia="仿宋_GB2312" w:hAnsiTheme="minorEastAsia" w:hint="eastAsia"/>
          <w:b/>
          <w:color w:val="171717" w:themeColor="background2" w:themeShade="1A"/>
          <w:kern w:val="0"/>
          <w:sz w:val="32"/>
          <w:szCs w:val="32"/>
        </w:rPr>
        <w:t>2016</w:t>
      </w:r>
      <w:r w:rsidRPr="00E27682">
        <w:rPr>
          <w:rFonts w:ascii="仿宋_GB2312" w:eastAsia="仿宋_GB2312" w:hAnsiTheme="minorEastAsia" w:hint="eastAsia"/>
          <w:b/>
          <w:color w:val="171717" w:themeColor="background2" w:themeShade="1A"/>
          <w:kern w:val="0"/>
          <w:sz w:val="32"/>
          <w:szCs w:val="32"/>
        </w:rPr>
        <w:t>年部门预算情况说明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一、关于乌市水磨沟区南湖北路片区管理委员会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年收支预算情况的总体说明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二、关于乌市水磨沟区南湖北路片区管理委员会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年收入预算情况说明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三、关于乌市水磨沟区南湖北路片区管理委员会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年支出预算情况说明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四、关于乌市水磨沟区南湖北路片区管理委员会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年财政拨款收支预算情况的总体说明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五、关于乌市水磨沟区南湖北路片区管理委员会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年一般公共预算当年拨款情况说明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lastRenderedPageBreak/>
        <w:t>六、关于乌市水磨沟区南湖北路片区管理委员会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年一般公共预算基本支出情况说明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七、关于乌市水磨沟区南湖北路片区管理委员会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年项目支出情况说明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八、关于乌市水磨沟区南湖北路片区管理委员会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年一般公共预算“三公”经费预算情况说明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九、关于乌市水磨沟区南湖北路片区管理委员会</w:t>
      </w:r>
      <w:r w:rsidR="007C7207">
        <w:rPr>
          <w:rFonts w:ascii="仿宋_GB2312" w:eastAsia="仿宋_GB2312" w:hAnsiTheme="minorEastAsia" w:hint="eastAsia"/>
          <w:color w:val="171717" w:themeColor="background2" w:themeShade="1A"/>
          <w:kern w:val="0"/>
          <w:sz w:val="32"/>
          <w:szCs w:val="32"/>
        </w:rPr>
        <w:t>2016</w:t>
      </w:r>
      <w:r w:rsidRPr="00E27682">
        <w:rPr>
          <w:rFonts w:ascii="仿宋_GB2312" w:eastAsia="仿宋_GB2312" w:hAnsiTheme="minorEastAsia" w:hint="eastAsia"/>
          <w:color w:val="171717" w:themeColor="background2" w:themeShade="1A"/>
          <w:kern w:val="0"/>
          <w:sz w:val="32"/>
          <w:szCs w:val="32"/>
        </w:rPr>
        <w:t>年政府性基金预算拨款情况说明</w:t>
      </w:r>
    </w:p>
    <w:p w:rsidR="00295FDF" w:rsidRPr="00E27682" w:rsidRDefault="00536B8B" w:rsidP="00650B74">
      <w:pPr>
        <w:widowControl/>
        <w:spacing w:line="460" w:lineRule="exact"/>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十、其他重要事项的情况说明</w:t>
      </w:r>
    </w:p>
    <w:p w:rsidR="00295FDF" w:rsidRPr="00E27682" w:rsidRDefault="00536B8B" w:rsidP="00650B74">
      <w:pPr>
        <w:widowControl/>
        <w:spacing w:line="460" w:lineRule="exac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第四部分  名词解释</w:t>
      </w:r>
    </w:p>
    <w:p w:rsidR="00295FDF" w:rsidRDefault="00295FDF">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Default="00A509D7">
      <w:pPr>
        <w:widowControl/>
        <w:jc w:val="left"/>
        <w:rPr>
          <w:rFonts w:asciiTheme="minorEastAsia" w:eastAsiaTheme="minorEastAsia" w:hAnsiTheme="minorEastAsia"/>
          <w:color w:val="171717" w:themeColor="background2" w:themeShade="1A"/>
          <w:kern w:val="0"/>
          <w:sz w:val="24"/>
        </w:rPr>
      </w:pPr>
    </w:p>
    <w:p w:rsidR="00A509D7" w:rsidRPr="00E27682" w:rsidRDefault="00A509D7">
      <w:pPr>
        <w:widowControl/>
        <w:jc w:val="left"/>
        <w:rPr>
          <w:rFonts w:asciiTheme="minorEastAsia" w:eastAsiaTheme="minorEastAsia" w:hAnsiTheme="minorEastAsia"/>
          <w:color w:val="171717" w:themeColor="background2" w:themeShade="1A"/>
          <w:kern w:val="0"/>
          <w:sz w:val="24"/>
        </w:rPr>
      </w:pPr>
    </w:p>
    <w:p w:rsidR="00295FDF" w:rsidRPr="00E27682" w:rsidRDefault="00536B8B" w:rsidP="00E27682">
      <w:pPr>
        <w:pStyle w:val="1"/>
        <w:spacing w:beforeLines="0"/>
        <w:rPr>
          <w:rFonts w:ascii="黑体" w:eastAsia="黑体" w:hAnsi="黑体"/>
          <w:b w:val="0"/>
          <w:color w:val="171717" w:themeColor="background2" w:themeShade="1A"/>
          <w:szCs w:val="32"/>
        </w:rPr>
      </w:pPr>
      <w:r w:rsidRPr="00E27682">
        <w:rPr>
          <w:rFonts w:ascii="黑体" w:eastAsia="黑体" w:hAnsi="黑体" w:hint="eastAsia"/>
          <w:b w:val="0"/>
          <w:color w:val="171717" w:themeColor="background2" w:themeShade="1A"/>
          <w:szCs w:val="32"/>
        </w:rPr>
        <w:lastRenderedPageBreak/>
        <w:t>第一部分市水磨沟区南湖北路片区管理委员会单位概况</w:t>
      </w:r>
    </w:p>
    <w:p w:rsidR="00295FDF" w:rsidRPr="00E27682" w:rsidRDefault="00295FDF" w:rsidP="00E27682">
      <w:pPr>
        <w:widowControl/>
        <w:spacing w:line="300" w:lineRule="auto"/>
        <w:jc w:val="center"/>
        <w:outlineLvl w:val="1"/>
        <w:rPr>
          <w:rFonts w:ascii="黑体" w:eastAsia="黑体" w:hAnsi="黑体"/>
          <w:color w:val="171717" w:themeColor="background2" w:themeShade="1A"/>
          <w:kern w:val="0"/>
          <w:sz w:val="32"/>
          <w:szCs w:val="32"/>
        </w:rPr>
      </w:pPr>
    </w:p>
    <w:p w:rsidR="00295FDF" w:rsidRPr="00E27682" w:rsidRDefault="00536B8B" w:rsidP="00650B74">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一、主要职能</w:t>
      </w:r>
    </w:p>
    <w:p w:rsidR="00295FDF" w:rsidRPr="00E27682" w:rsidRDefault="00536B8B" w:rsidP="00650B74">
      <w:pPr>
        <w:widowControl/>
        <w:spacing w:line="560" w:lineRule="exact"/>
        <w:ind w:firstLineChars="200" w:firstLine="560"/>
        <w:jc w:val="left"/>
        <w:rPr>
          <w:rFonts w:asciiTheme="minorEastAsia" w:eastAsiaTheme="minorEastAsia" w:hAnsiTheme="minorEastAsia" w:cs="宋体"/>
          <w:bCs/>
          <w:color w:val="171717" w:themeColor="background2" w:themeShade="1A"/>
          <w:kern w:val="0"/>
          <w:sz w:val="28"/>
          <w:szCs w:val="28"/>
        </w:rPr>
      </w:pPr>
      <w:r w:rsidRPr="00E27682">
        <w:rPr>
          <w:rFonts w:asciiTheme="minorEastAsia" w:eastAsiaTheme="minorEastAsia" w:hAnsiTheme="minorEastAsia" w:cs="宋体" w:hint="eastAsia"/>
          <w:bCs/>
          <w:color w:val="171717" w:themeColor="background2" w:themeShade="1A"/>
          <w:kern w:val="0"/>
          <w:sz w:val="28"/>
          <w:szCs w:val="28"/>
        </w:rPr>
        <w:t>受区委、区人民政府委托，统一领导和管理辖区党务、行政和社会事务工作，促进片区和谐发展；拟定片区发展规划，提出强化“两个机制”、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w:t>
      </w:r>
      <w:r w:rsidR="00C82D88">
        <w:rPr>
          <w:rFonts w:asciiTheme="minorEastAsia" w:eastAsiaTheme="minorEastAsia" w:hAnsiTheme="minorEastAsia" w:cs="宋体" w:hint="eastAsia"/>
          <w:bCs/>
          <w:color w:val="171717" w:themeColor="background2" w:themeShade="1A"/>
          <w:kern w:val="0"/>
          <w:sz w:val="28"/>
          <w:szCs w:val="28"/>
        </w:rPr>
        <w:t>社</w:t>
      </w:r>
      <w:r w:rsidRPr="00E27682">
        <w:rPr>
          <w:rFonts w:asciiTheme="minorEastAsia" w:eastAsiaTheme="minorEastAsia" w:hAnsiTheme="minorEastAsia" w:cs="宋体" w:hint="eastAsia"/>
          <w:bCs/>
          <w:color w:val="171717" w:themeColor="background2" w:themeShade="1A"/>
          <w:kern w:val="0"/>
          <w:sz w:val="28"/>
          <w:szCs w:val="28"/>
        </w:rPr>
        <w:t>会管理和公共服务职能情况进行监督、检查和考核。</w:t>
      </w:r>
    </w:p>
    <w:p w:rsidR="00295FDF" w:rsidRPr="00E27682" w:rsidRDefault="00536B8B" w:rsidP="00650B74">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二、机构设置及人员情况</w:t>
      </w:r>
    </w:p>
    <w:p w:rsidR="00295FDF" w:rsidRPr="00E27682" w:rsidRDefault="00536B8B" w:rsidP="00650B7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E27682">
        <w:rPr>
          <w:rFonts w:asciiTheme="minorEastAsia" w:eastAsiaTheme="minorEastAsia" w:hAnsiTheme="minorEastAsia" w:hint="eastAsia"/>
          <w:color w:val="171717" w:themeColor="background2" w:themeShade="1A"/>
          <w:sz w:val="28"/>
          <w:szCs w:val="28"/>
          <w:shd w:val="clear" w:color="auto" w:fill="FFFFFF"/>
        </w:rPr>
        <w:t>根据职责，纳入新疆乌鲁木齐市水磨沟区南湖北路片区管理委员会</w:t>
      </w:r>
      <w:r w:rsidR="007C7207">
        <w:rPr>
          <w:rFonts w:asciiTheme="minorEastAsia" w:eastAsiaTheme="minorEastAsia" w:hAnsiTheme="minorEastAsia" w:hint="eastAsia"/>
          <w:color w:val="171717" w:themeColor="background2" w:themeShade="1A"/>
          <w:sz w:val="28"/>
          <w:szCs w:val="28"/>
          <w:shd w:val="clear" w:color="auto" w:fill="FFFFFF"/>
        </w:rPr>
        <w:t>2016</w:t>
      </w:r>
      <w:r w:rsidRPr="00E27682">
        <w:rPr>
          <w:rFonts w:asciiTheme="minorEastAsia" w:eastAsiaTheme="minorEastAsia" w:hAnsiTheme="minorEastAsia" w:hint="eastAsia"/>
          <w:color w:val="171717" w:themeColor="background2" w:themeShade="1A"/>
          <w:sz w:val="28"/>
          <w:szCs w:val="28"/>
          <w:shd w:val="clear" w:color="auto" w:fill="FFFFFF"/>
        </w:rPr>
        <w:t>年部门决算编制范围的内设的</w:t>
      </w:r>
      <w:r w:rsidR="007C7207">
        <w:rPr>
          <w:rFonts w:asciiTheme="minorEastAsia" w:eastAsiaTheme="minorEastAsia" w:hAnsiTheme="minorEastAsia" w:hint="eastAsia"/>
          <w:color w:val="171717" w:themeColor="background2" w:themeShade="1A"/>
          <w:sz w:val="28"/>
          <w:szCs w:val="28"/>
          <w:shd w:val="clear" w:color="auto" w:fill="FFFFFF"/>
        </w:rPr>
        <w:t>1</w:t>
      </w:r>
      <w:r w:rsidRPr="00E27682">
        <w:rPr>
          <w:rFonts w:asciiTheme="minorEastAsia" w:eastAsiaTheme="minorEastAsia" w:hAnsiTheme="minorEastAsia" w:hint="eastAsia"/>
          <w:color w:val="171717" w:themeColor="background2" w:themeShade="1A"/>
          <w:sz w:val="28"/>
          <w:szCs w:val="28"/>
          <w:shd w:val="clear" w:color="auto" w:fill="FFFFFF"/>
        </w:rPr>
        <w:t>个机构，</w:t>
      </w:r>
      <w:r w:rsidR="007C7207" w:rsidRPr="007C7207">
        <w:rPr>
          <w:rFonts w:asciiTheme="minorEastAsia" w:eastAsiaTheme="minorEastAsia" w:hAnsiTheme="minorEastAsia" w:hint="eastAsia"/>
          <w:color w:val="171717" w:themeColor="background2" w:themeShade="1A"/>
          <w:sz w:val="28"/>
          <w:szCs w:val="28"/>
          <w:shd w:val="clear" w:color="auto" w:fill="FFFFFF"/>
        </w:rPr>
        <w:t>内设的</w:t>
      </w:r>
      <w:r w:rsidR="007C7207" w:rsidRPr="007C7207">
        <w:rPr>
          <w:rFonts w:asciiTheme="minorEastAsia" w:eastAsiaTheme="minorEastAsia" w:hAnsiTheme="minorEastAsia"/>
          <w:color w:val="171717" w:themeColor="background2" w:themeShade="1A"/>
          <w:sz w:val="28"/>
          <w:szCs w:val="28"/>
          <w:shd w:val="clear" w:color="auto" w:fill="FFFFFF"/>
        </w:rPr>
        <w:t>1</w:t>
      </w:r>
      <w:r w:rsidR="007C7207" w:rsidRPr="007C7207">
        <w:rPr>
          <w:rFonts w:asciiTheme="minorEastAsia" w:eastAsiaTheme="minorEastAsia" w:hAnsiTheme="minorEastAsia" w:hint="eastAsia"/>
          <w:color w:val="171717" w:themeColor="background2" w:themeShade="1A"/>
          <w:sz w:val="28"/>
          <w:szCs w:val="28"/>
          <w:shd w:val="clear" w:color="auto" w:fill="FFFFFF"/>
        </w:rPr>
        <w:t>个机构，</w:t>
      </w:r>
      <w:r w:rsidR="007C7207" w:rsidRPr="007C7207">
        <w:rPr>
          <w:rFonts w:asciiTheme="minorEastAsia" w:eastAsiaTheme="minorEastAsia" w:hAnsiTheme="minorEastAsia"/>
          <w:color w:val="171717" w:themeColor="background2" w:themeShade="1A"/>
          <w:sz w:val="28"/>
          <w:szCs w:val="28"/>
          <w:shd w:val="clear" w:color="auto" w:fill="FFFFFF"/>
        </w:rPr>
        <w:t>1</w:t>
      </w:r>
      <w:r w:rsidR="007C7207" w:rsidRPr="007C7207">
        <w:rPr>
          <w:rFonts w:asciiTheme="minorEastAsia" w:eastAsiaTheme="minorEastAsia" w:hAnsiTheme="minorEastAsia" w:hint="eastAsia"/>
          <w:color w:val="171717" w:themeColor="background2" w:themeShade="1A"/>
          <w:sz w:val="28"/>
          <w:szCs w:val="28"/>
          <w:shd w:val="clear" w:color="auto" w:fill="FFFFFF"/>
        </w:rPr>
        <w:t>个行政单位，</w:t>
      </w:r>
      <w:r w:rsidRPr="00E27682">
        <w:rPr>
          <w:rFonts w:asciiTheme="minorEastAsia" w:eastAsiaTheme="minorEastAsia" w:hAnsiTheme="minorEastAsia" w:hint="eastAsia"/>
          <w:color w:val="171717" w:themeColor="background2" w:themeShade="1A"/>
          <w:sz w:val="28"/>
          <w:szCs w:val="28"/>
          <w:shd w:val="clear" w:color="auto" w:fill="FFFFFF"/>
        </w:rPr>
        <w:t>经费形式为全额预算管理。</w:t>
      </w:r>
    </w:p>
    <w:p w:rsidR="00295FDF" w:rsidRPr="00E27682" w:rsidRDefault="00536B8B" w:rsidP="00650B74">
      <w:pPr>
        <w:widowControl/>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E27682">
        <w:rPr>
          <w:rFonts w:asciiTheme="minorEastAsia" w:eastAsiaTheme="minorEastAsia" w:hAnsiTheme="minorEastAsia" w:hint="eastAsia"/>
          <w:color w:val="171717" w:themeColor="background2" w:themeShade="1A"/>
          <w:sz w:val="28"/>
          <w:szCs w:val="28"/>
          <w:shd w:val="clear" w:color="auto" w:fill="FFFFFF"/>
        </w:rPr>
        <w:t>新疆乌鲁木齐市水磨沟区南湖北路片区管理委员会行政人员编制</w:t>
      </w:r>
      <w:r w:rsidR="007C7207">
        <w:rPr>
          <w:rFonts w:asciiTheme="minorEastAsia" w:eastAsiaTheme="minorEastAsia" w:hAnsiTheme="minorEastAsia" w:hint="eastAsia"/>
          <w:color w:val="171717" w:themeColor="background2" w:themeShade="1A"/>
          <w:sz w:val="28"/>
          <w:szCs w:val="28"/>
          <w:shd w:val="clear" w:color="auto" w:fill="FFFFFF"/>
        </w:rPr>
        <w:t>15</w:t>
      </w:r>
      <w:r w:rsidRPr="00E27682">
        <w:rPr>
          <w:rFonts w:asciiTheme="minorEastAsia" w:eastAsiaTheme="minorEastAsia" w:hAnsiTheme="minorEastAsia" w:hint="eastAsia"/>
          <w:color w:val="171717" w:themeColor="background2" w:themeShade="1A"/>
          <w:sz w:val="28"/>
          <w:szCs w:val="28"/>
          <w:shd w:val="clear" w:color="auto" w:fill="FFFFFF"/>
        </w:rPr>
        <w:t>名，事业单位人员编制</w:t>
      </w:r>
      <w:r w:rsidR="007C7207">
        <w:rPr>
          <w:rFonts w:asciiTheme="minorEastAsia" w:eastAsiaTheme="minorEastAsia" w:hAnsiTheme="minorEastAsia" w:hint="eastAsia"/>
          <w:color w:val="171717" w:themeColor="background2" w:themeShade="1A"/>
          <w:sz w:val="28"/>
          <w:szCs w:val="28"/>
          <w:shd w:val="clear" w:color="auto" w:fill="FFFFFF"/>
        </w:rPr>
        <w:t>114</w:t>
      </w:r>
      <w:r w:rsidRPr="00E27682">
        <w:rPr>
          <w:rFonts w:asciiTheme="minorEastAsia" w:eastAsiaTheme="minorEastAsia" w:hAnsiTheme="minorEastAsia" w:hint="eastAsia"/>
          <w:color w:val="171717" w:themeColor="background2" w:themeShade="1A"/>
          <w:sz w:val="28"/>
          <w:szCs w:val="28"/>
          <w:shd w:val="clear" w:color="auto" w:fill="FFFFFF"/>
        </w:rPr>
        <w:t>名。新疆乌鲁木齐市水磨沟区南湖北路片区管理委员会实有在职人数</w:t>
      </w:r>
      <w:r w:rsidR="007C7207">
        <w:rPr>
          <w:rFonts w:asciiTheme="minorEastAsia" w:eastAsiaTheme="minorEastAsia" w:hAnsiTheme="minorEastAsia" w:hint="eastAsia"/>
          <w:color w:val="171717" w:themeColor="background2" w:themeShade="1A"/>
          <w:sz w:val="28"/>
          <w:szCs w:val="28"/>
          <w:shd w:val="clear" w:color="auto" w:fill="FFFFFF"/>
        </w:rPr>
        <w:t>135</w:t>
      </w:r>
      <w:r w:rsidRPr="00E27682">
        <w:rPr>
          <w:rFonts w:asciiTheme="minorEastAsia" w:eastAsiaTheme="minorEastAsia" w:hAnsiTheme="minorEastAsia" w:hint="eastAsia"/>
          <w:color w:val="171717" w:themeColor="background2" w:themeShade="1A"/>
          <w:sz w:val="28"/>
          <w:szCs w:val="28"/>
          <w:shd w:val="clear" w:color="auto" w:fill="FFFFFF"/>
        </w:rPr>
        <w:t>人，其中：行政人员编制</w:t>
      </w:r>
      <w:r w:rsidR="007C7207">
        <w:rPr>
          <w:rFonts w:asciiTheme="minorEastAsia" w:eastAsiaTheme="minorEastAsia" w:hAnsiTheme="minorEastAsia" w:hint="eastAsia"/>
          <w:color w:val="171717" w:themeColor="background2" w:themeShade="1A"/>
          <w:sz w:val="28"/>
          <w:szCs w:val="28"/>
          <w:shd w:val="clear" w:color="auto" w:fill="FFFFFF"/>
        </w:rPr>
        <w:t>19</w:t>
      </w:r>
      <w:r w:rsidRPr="00E27682">
        <w:rPr>
          <w:rFonts w:asciiTheme="minorEastAsia" w:eastAsiaTheme="minorEastAsia" w:hAnsiTheme="minorEastAsia" w:hint="eastAsia"/>
          <w:color w:val="171717" w:themeColor="background2" w:themeShade="1A"/>
          <w:sz w:val="28"/>
          <w:szCs w:val="28"/>
          <w:shd w:val="clear" w:color="auto" w:fill="FFFFFF"/>
        </w:rPr>
        <w:t>人，事业人员编制</w:t>
      </w:r>
      <w:r w:rsidR="007C7207">
        <w:rPr>
          <w:rFonts w:asciiTheme="minorEastAsia" w:eastAsiaTheme="minorEastAsia" w:hAnsiTheme="minorEastAsia" w:hint="eastAsia"/>
          <w:color w:val="171717" w:themeColor="background2" w:themeShade="1A"/>
          <w:sz w:val="28"/>
          <w:szCs w:val="28"/>
          <w:shd w:val="clear" w:color="auto" w:fill="FFFFFF"/>
        </w:rPr>
        <w:t>116</w:t>
      </w:r>
      <w:r w:rsidRPr="00E27682">
        <w:rPr>
          <w:rFonts w:asciiTheme="minorEastAsia" w:eastAsiaTheme="minorEastAsia" w:hAnsiTheme="minorEastAsia" w:hint="eastAsia"/>
          <w:color w:val="171717" w:themeColor="background2" w:themeShade="1A"/>
          <w:sz w:val="28"/>
          <w:szCs w:val="28"/>
          <w:shd w:val="clear" w:color="auto" w:fill="FFFFFF"/>
        </w:rPr>
        <w:t>人，退休</w:t>
      </w:r>
      <w:r w:rsidR="007C7207">
        <w:rPr>
          <w:rFonts w:asciiTheme="minorEastAsia" w:eastAsiaTheme="minorEastAsia" w:hAnsiTheme="minorEastAsia" w:hint="eastAsia"/>
          <w:color w:val="171717" w:themeColor="background2" w:themeShade="1A"/>
          <w:sz w:val="28"/>
          <w:szCs w:val="28"/>
          <w:shd w:val="clear" w:color="auto" w:fill="FFFFFF"/>
        </w:rPr>
        <w:t>2</w:t>
      </w:r>
      <w:r w:rsidRPr="00E27682">
        <w:rPr>
          <w:rFonts w:asciiTheme="minorEastAsia" w:eastAsiaTheme="minorEastAsia" w:hAnsiTheme="minorEastAsia" w:hint="eastAsia"/>
          <w:color w:val="171717" w:themeColor="background2" w:themeShade="1A"/>
          <w:sz w:val="28"/>
          <w:szCs w:val="28"/>
          <w:shd w:val="clear" w:color="auto" w:fill="FFFFFF"/>
        </w:rPr>
        <w:t>人。</w:t>
      </w:r>
    </w:p>
    <w:p w:rsidR="00295FDF" w:rsidRPr="00E27682" w:rsidRDefault="00295FDF">
      <w:pPr>
        <w:widowControl/>
        <w:spacing w:line="300" w:lineRule="auto"/>
        <w:jc w:val="left"/>
        <w:rPr>
          <w:rFonts w:asciiTheme="minorEastAsia" w:eastAsiaTheme="minorEastAsia" w:hAnsiTheme="minorEastAsia" w:cs="宋体"/>
          <w:color w:val="171717" w:themeColor="background2" w:themeShade="1A"/>
          <w:kern w:val="0"/>
          <w:sz w:val="24"/>
        </w:rPr>
      </w:pPr>
    </w:p>
    <w:p w:rsidR="005625CC" w:rsidRPr="007C7207" w:rsidRDefault="005625CC">
      <w:pPr>
        <w:widowControl/>
        <w:jc w:val="left"/>
        <w:rPr>
          <w:rFonts w:asciiTheme="minorEastAsia" w:eastAsiaTheme="minorEastAsia" w:hAnsiTheme="minorEastAsia"/>
          <w:color w:val="171717" w:themeColor="background2" w:themeShade="1A"/>
          <w:kern w:val="0"/>
          <w:sz w:val="24"/>
        </w:rPr>
      </w:pPr>
    </w:p>
    <w:p w:rsidR="005625CC" w:rsidRPr="00E27682" w:rsidRDefault="005625CC">
      <w:pPr>
        <w:widowControl/>
        <w:jc w:val="left"/>
        <w:rPr>
          <w:rFonts w:asciiTheme="minorEastAsia" w:eastAsiaTheme="minorEastAsia" w:hAnsiTheme="minorEastAsia"/>
          <w:color w:val="171717" w:themeColor="background2" w:themeShade="1A"/>
          <w:kern w:val="0"/>
          <w:sz w:val="24"/>
        </w:rPr>
      </w:pPr>
    </w:p>
    <w:p w:rsidR="00295FDF" w:rsidRPr="00E27682" w:rsidRDefault="00536B8B">
      <w:pPr>
        <w:pStyle w:val="1"/>
        <w:spacing w:before="240"/>
        <w:rPr>
          <w:rFonts w:ascii="黑体" w:eastAsia="黑体" w:hAnsi="黑体"/>
          <w:b w:val="0"/>
          <w:color w:val="171717" w:themeColor="background2" w:themeShade="1A"/>
        </w:rPr>
      </w:pPr>
      <w:r w:rsidRPr="00E27682">
        <w:rPr>
          <w:rFonts w:ascii="黑体" w:eastAsia="黑体" w:hAnsi="黑体" w:hint="eastAsia"/>
          <w:b w:val="0"/>
          <w:color w:val="171717" w:themeColor="background2" w:themeShade="1A"/>
        </w:rPr>
        <w:lastRenderedPageBreak/>
        <w:t>第二部分乌市水磨沟区南湖北路片区管理委员会</w:t>
      </w:r>
      <w:r w:rsidR="007C7207">
        <w:rPr>
          <w:rFonts w:ascii="黑体" w:eastAsia="黑体" w:hAnsi="黑体" w:hint="eastAsia"/>
          <w:b w:val="0"/>
          <w:color w:val="171717" w:themeColor="background2" w:themeShade="1A"/>
        </w:rPr>
        <w:t>2016</w:t>
      </w:r>
      <w:r w:rsidRPr="00E27682">
        <w:rPr>
          <w:rFonts w:ascii="黑体" w:eastAsia="黑体" w:hAnsi="黑体" w:hint="eastAsia"/>
          <w:b w:val="0"/>
          <w:color w:val="171717" w:themeColor="background2" w:themeShade="1A"/>
        </w:rPr>
        <w:t>年部门预算公开表</w:t>
      </w:r>
    </w:p>
    <w:p w:rsidR="005625CC" w:rsidRPr="00E27682" w:rsidRDefault="005625CC" w:rsidP="00EB1321">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表一：</w:t>
      </w:r>
    </w:p>
    <w:p w:rsidR="005625CC" w:rsidRPr="00E27682" w:rsidRDefault="005625CC" w:rsidP="005625CC">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部门收支总体情况表</w:t>
      </w:r>
    </w:p>
    <w:p w:rsidR="005625CC" w:rsidRPr="00E27682" w:rsidRDefault="005625CC" w:rsidP="005625CC">
      <w:pPr>
        <w:widowControl/>
        <w:spacing w:line="300" w:lineRule="auto"/>
        <w:jc w:val="left"/>
        <w:outlineLvl w:val="1"/>
        <w:rPr>
          <w:rFonts w:ascii="仿宋_GB2312" w:eastAsia="仿宋_GB2312" w:hAnsiTheme="minorEastAsia"/>
          <w:color w:val="171717" w:themeColor="background2" w:themeShade="1A"/>
          <w:kern w:val="0"/>
          <w:sz w:val="24"/>
        </w:rPr>
      </w:pPr>
      <w:r w:rsidRPr="00E27682">
        <w:rPr>
          <w:rFonts w:ascii="仿宋_GB2312" w:eastAsia="仿宋_GB2312" w:hAnsiTheme="minorEastAsia" w:hint="eastAsia"/>
          <w:color w:val="171717" w:themeColor="background2" w:themeShade="1A"/>
          <w:kern w:val="0"/>
          <w:sz w:val="24"/>
        </w:rPr>
        <w:t>填报部门：                                                      单位：万元</w:t>
      </w:r>
    </w:p>
    <w:tbl>
      <w:tblPr>
        <w:tblW w:w="8931" w:type="dxa"/>
        <w:jc w:val="center"/>
        <w:tblLayout w:type="fixed"/>
        <w:tblLook w:val="04A0" w:firstRow="1" w:lastRow="0" w:firstColumn="1" w:lastColumn="0" w:noHBand="0" w:noVBand="1"/>
      </w:tblPr>
      <w:tblGrid>
        <w:gridCol w:w="2549"/>
        <w:gridCol w:w="1704"/>
        <w:gridCol w:w="2977"/>
        <w:gridCol w:w="1701"/>
      </w:tblGrid>
      <w:tr w:rsidR="00295FDF" w:rsidRPr="00E27682" w:rsidTr="00300C36">
        <w:trPr>
          <w:trHeight w:val="36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295FDF" w:rsidRPr="00E27682" w:rsidRDefault="00536B8B" w:rsidP="00300C36">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收     入</w:t>
            </w:r>
          </w:p>
        </w:tc>
        <w:tc>
          <w:tcPr>
            <w:tcW w:w="4678" w:type="dxa"/>
            <w:gridSpan w:val="2"/>
            <w:tcBorders>
              <w:top w:val="single" w:sz="4" w:space="0" w:color="auto"/>
              <w:left w:val="nil"/>
              <w:bottom w:val="single" w:sz="4" w:space="0" w:color="auto"/>
              <w:right w:val="single" w:sz="4" w:space="0" w:color="auto"/>
            </w:tcBorders>
            <w:shd w:val="clear" w:color="auto" w:fill="auto"/>
            <w:vAlign w:val="bottom"/>
          </w:tcPr>
          <w:p w:rsidR="00295FDF" w:rsidRPr="00E27682" w:rsidRDefault="00536B8B" w:rsidP="00300C36">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支     出</w:t>
            </w: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项     目</w:t>
            </w:r>
          </w:p>
        </w:tc>
        <w:tc>
          <w:tcPr>
            <w:tcW w:w="1704" w:type="dxa"/>
            <w:tcBorders>
              <w:top w:val="nil"/>
              <w:left w:val="nil"/>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预算数</w:t>
            </w:r>
          </w:p>
        </w:tc>
        <w:tc>
          <w:tcPr>
            <w:tcW w:w="2977" w:type="dxa"/>
            <w:tcBorders>
              <w:top w:val="nil"/>
              <w:left w:val="nil"/>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预算数</w:t>
            </w:r>
          </w:p>
        </w:tc>
      </w:tr>
      <w:tr w:rsidR="00037B54" w:rsidRPr="00E27682" w:rsidTr="00300C36">
        <w:trPr>
          <w:trHeight w:hRule="exact" w:val="317"/>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财政拨款（补助）</w:t>
            </w:r>
          </w:p>
        </w:tc>
        <w:tc>
          <w:tcPr>
            <w:tcW w:w="1704" w:type="dxa"/>
            <w:tcBorders>
              <w:top w:val="nil"/>
              <w:left w:val="nil"/>
              <w:bottom w:val="single" w:sz="4" w:space="0" w:color="auto"/>
              <w:right w:val="single" w:sz="4" w:space="0" w:color="auto"/>
            </w:tcBorders>
            <w:shd w:val="clear" w:color="auto" w:fill="auto"/>
            <w:vAlign w:val="center"/>
          </w:tcPr>
          <w:p w:rsidR="00037B54" w:rsidRPr="00A3486B" w:rsidRDefault="00037B54">
            <w:pPr>
              <w:jc w:val="right"/>
              <w:rPr>
                <w:rFonts w:ascii="宋体" w:hAnsi="宋体" w:cs="宋体"/>
                <w:color w:val="000000"/>
                <w:sz w:val="18"/>
                <w:szCs w:val="18"/>
              </w:rPr>
            </w:pPr>
            <w:r w:rsidRPr="00A3486B">
              <w:rPr>
                <w:rFonts w:hint="eastAsia"/>
                <w:color w:val="000000"/>
                <w:sz w:val="18"/>
                <w:szCs w:val="18"/>
              </w:rPr>
              <w:t>7914.94</w:t>
            </w:r>
          </w:p>
        </w:tc>
        <w:tc>
          <w:tcPr>
            <w:tcW w:w="2977" w:type="dxa"/>
            <w:tcBorders>
              <w:top w:val="nil"/>
              <w:left w:val="nil"/>
              <w:bottom w:val="single" w:sz="4" w:space="0" w:color="auto"/>
              <w:right w:val="nil"/>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037B54" w:rsidRPr="00A3486B" w:rsidRDefault="00037B54" w:rsidP="00037B54">
            <w:pPr>
              <w:jc w:val="right"/>
              <w:rPr>
                <w:rFonts w:ascii="宋体" w:hAnsi="宋体" w:cs="宋体"/>
                <w:color w:val="000000"/>
                <w:sz w:val="18"/>
                <w:szCs w:val="18"/>
              </w:rPr>
            </w:pPr>
            <w:r w:rsidRPr="00A3486B">
              <w:rPr>
                <w:rFonts w:hint="eastAsia"/>
                <w:color w:val="000000"/>
                <w:sz w:val="18"/>
                <w:szCs w:val="18"/>
              </w:rPr>
              <w:t>580.35</w:t>
            </w:r>
          </w:p>
          <w:p w:rsidR="00037B54" w:rsidRPr="00A3486B" w:rsidRDefault="00037B54"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037B54" w:rsidRPr="00E27682" w:rsidTr="00300C36">
        <w:trPr>
          <w:trHeight w:hRule="exact" w:val="333"/>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 xml:space="preserve">    一般公共预算</w:t>
            </w:r>
          </w:p>
        </w:tc>
        <w:tc>
          <w:tcPr>
            <w:tcW w:w="1704" w:type="dxa"/>
            <w:tcBorders>
              <w:top w:val="nil"/>
              <w:left w:val="nil"/>
              <w:bottom w:val="single" w:sz="4" w:space="0" w:color="auto"/>
              <w:right w:val="single" w:sz="4" w:space="0" w:color="auto"/>
            </w:tcBorders>
            <w:shd w:val="clear" w:color="auto" w:fill="auto"/>
            <w:vAlign w:val="center"/>
          </w:tcPr>
          <w:p w:rsidR="00037B54" w:rsidRPr="00A3486B" w:rsidRDefault="00037B54">
            <w:pPr>
              <w:jc w:val="right"/>
              <w:rPr>
                <w:rFonts w:ascii="宋体" w:hAnsi="宋体" w:cs="宋体"/>
                <w:color w:val="000000"/>
                <w:sz w:val="18"/>
                <w:szCs w:val="18"/>
              </w:rPr>
            </w:pPr>
            <w:r w:rsidRPr="00A3486B">
              <w:rPr>
                <w:rFonts w:hint="eastAsia"/>
                <w:color w:val="000000"/>
                <w:sz w:val="18"/>
                <w:szCs w:val="18"/>
              </w:rPr>
              <w:t>7914.94</w:t>
            </w:r>
          </w:p>
        </w:tc>
        <w:tc>
          <w:tcPr>
            <w:tcW w:w="2977" w:type="dxa"/>
            <w:tcBorders>
              <w:top w:val="nil"/>
              <w:left w:val="nil"/>
              <w:bottom w:val="single" w:sz="4" w:space="0" w:color="auto"/>
              <w:right w:val="nil"/>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037B54" w:rsidRPr="00A3486B" w:rsidRDefault="00037B54"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 xml:space="preserve">    政府性基金预算</w:t>
            </w:r>
          </w:p>
        </w:tc>
        <w:tc>
          <w:tcPr>
            <w:tcW w:w="1704" w:type="dxa"/>
            <w:tcBorders>
              <w:top w:val="nil"/>
              <w:left w:val="nil"/>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 xml:space="preserve">    非税收入</w:t>
            </w:r>
          </w:p>
        </w:tc>
        <w:tc>
          <w:tcPr>
            <w:tcW w:w="1704" w:type="dxa"/>
            <w:tcBorders>
              <w:top w:val="nil"/>
              <w:left w:val="nil"/>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其他资金</w:t>
            </w:r>
          </w:p>
        </w:tc>
        <w:tc>
          <w:tcPr>
            <w:tcW w:w="1704" w:type="dxa"/>
            <w:tcBorders>
              <w:top w:val="nil"/>
              <w:left w:val="nil"/>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jc w:val="right"/>
              <w:textAlignment w:val="center"/>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财政预算拨款结余结转</w:t>
            </w:r>
          </w:p>
        </w:tc>
        <w:tc>
          <w:tcPr>
            <w:tcW w:w="1704" w:type="dxa"/>
            <w:tcBorders>
              <w:top w:val="nil"/>
              <w:left w:val="nil"/>
              <w:bottom w:val="single" w:sz="4" w:space="0" w:color="auto"/>
              <w:right w:val="single" w:sz="4" w:space="0" w:color="auto"/>
            </w:tcBorders>
            <w:shd w:val="clear" w:color="auto" w:fill="auto"/>
            <w:vAlign w:val="center"/>
          </w:tcPr>
          <w:p w:rsidR="00295FDF" w:rsidRPr="00A3486B" w:rsidRDefault="00536B8B" w:rsidP="00300C36">
            <w:pPr>
              <w:widowControl/>
              <w:spacing w:line="300" w:lineRule="auto"/>
              <w:jc w:val="right"/>
              <w:rPr>
                <w:rFonts w:ascii="仿宋_GB2312" w:eastAsia="仿宋_GB2312" w:hAnsiTheme="minorEastAsia" w:cs="宋体"/>
                <w:color w:val="171717" w:themeColor="background2" w:themeShade="1A"/>
                <w:kern w:val="0"/>
                <w:sz w:val="18"/>
                <w:szCs w:val="18"/>
              </w:rPr>
            </w:pPr>
            <w:r w:rsidRPr="00A3486B">
              <w:rPr>
                <w:rFonts w:ascii="仿宋_GB2312" w:eastAsia="仿宋_GB2312" w:hAnsiTheme="minorEastAsia" w:cs="宋体" w:hint="eastAsia"/>
                <w:color w:val="171717" w:themeColor="background2" w:themeShade="1A"/>
                <w:kern w:val="0"/>
                <w:sz w:val="18"/>
                <w:szCs w:val="18"/>
              </w:rPr>
              <w:t>7</w:t>
            </w: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jc w:val="right"/>
              <w:textAlignment w:val="center"/>
              <w:rPr>
                <w:rFonts w:ascii="仿宋_GB2312" w:eastAsia="仿宋_GB2312" w:hAnsiTheme="minorEastAsia" w:cs="宋体"/>
                <w:color w:val="171717" w:themeColor="background2" w:themeShade="1A"/>
                <w:kern w:val="0"/>
                <w:sz w:val="18"/>
                <w:szCs w:val="18"/>
              </w:rPr>
            </w:pPr>
          </w:p>
        </w:tc>
      </w:tr>
      <w:tr w:rsidR="00037B54"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 xml:space="preserve">    结转</w:t>
            </w:r>
          </w:p>
        </w:tc>
        <w:tc>
          <w:tcPr>
            <w:tcW w:w="1704" w:type="dxa"/>
            <w:tcBorders>
              <w:top w:val="nil"/>
              <w:left w:val="nil"/>
              <w:bottom w:val="single" w:sz="4" w:space="0" w:color="auto"/>
              <w:right w:val="single" w:sz="4" w:space="0" w:color="auto"/>
            </w:tcBorders>
            <w:shd w:val="clear" w:color="auto" w:fill="auto"/>
            <w:vAlign w:val="center"/>
          </w:tcPr>
          <w:p w:rsidR="00037B54" w:rsidRPr="00A3486B" w:rsidRDefault="00037B54" w:rsidP="00300C36">
            <w:pPr>
              <w:widowControl/>
              <w:jc w:val="right"/>
              <w:textAlignment w:val="center"/>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037B54" w:rsidRPr="00A3486B" w:rsidRDefault="00037B54">
            <w:pPr>
              <w:jc w:val="right"/>
              <w:rPr>
                <w:rFonts w:ascii="宋体" w:hAnsi="宋体" w:cs="宋体"/>
                <w:color w:val="000000"/>
                <w:sz w:val="18"/>
                <w:szCs w:val="18"/>
              </w:rPr>
            </w:pPr>
            <w:r w:rsidRPr="00A3486B">
              <w:rPr>
                <w:rFonts w:hint="eastAsia"/>
                <w:color w:val="000000"/>
                <w:sz w:val="18"/>
                <w:szCs w:val="18"/>
              </w:rPr>
              <w:t>30.83</w:t>
            </w:r>
          </w:p>
        </w:tc>
      </w:tr>
      <w:tr w:rsidR="00037B54"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 xml:space="preserve">    结余</w:t>
            </w:r>
          </w:p>
        </w:tc>
        <w:tc>
          <w:tcPr>
            <w:tcW w:w="1704" w:type="dxa"/>
            <w:tcBorders>
              <w:top w:val="nil"/>
              <w:left w:val="nil"/>
              <w:bottom w:val="single" w:sz="4" w:space="0" w:color="auto"/>
              <w:right w:val="single" w:sz="4" w:space="0" w:color="auto"/>
            </w:tcBorders>
            <w:shd w:val="clear" w:color="auto" w:fill="auto"/>
            <w:vAlign w:val="center"/>
          </w:tcPr>
          <w:p w:rsidR="00037B54" w:rsidRPr="00A3486B" w:rsidRDefault="00037B54" w:rsidP="00300C36">
            <w:pPr>
              <w:widowControl/>
              <w:jc w:val="right"/>
              <w:textAlignment w:val="center"/>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037B54" w:rsidRPr="00A3486B" w:rsidRDefault="00037B54">
            <w:pPr>
              <w:jc w:val="right"/>
              <w:rPr>
                <w:rFonts w:ascii="宋体" w:hAnsi="宋体" w:cs="宋体"/>
                <w:color w:val="000000"/>
                <w:sz w:val="18"/>
                <w:szCs w:val="18"/>
              </w:rPr>
            </w:pPr>
            <w:r w:rsidRPr="00A3486B">
              <w:rPr>
                <w:rFonts w:hint="eastAsia"/>
                <w:color w:val="000000"/>
                <w:sz w:val="18"/>
                <w:szCs w:val="18"/>
              </w:rPr>
              <w:t>3498.61</w:t>
            </w:r>
          </w:p>
        </w:tc>
      </w:tr>
      <w:tr w:rsidR="00037B54"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037B54" w:rsidRPr="00A3486B" w:rsidRDefault="00037B54"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037B54" w:rsidRPr="00E27682" w:rsidRDefault="00037B54"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037B54" w:rsidRPr="00A3486B" w:rsidRDefault="00037B54">
            <w:pPr>
              <w:jc w:val="right"/>
              <w:rPr>
                <w:rFonts w:ascii="宋体" w:hAnsi="宋体" w:cs="宋体"/>
                <w:color w:val="00000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037B54" w:rsidP="00300C36">
            <w:pPr>
              <w:widowControl/>
              <w:jc w:val="right"/>
              <w:textAlignment w:val="center"/>
              <w:rPr>
                <w:rFonts w:ascii="仿宋_GB2312" w:eastAsia="仿宋_GB2312" w:hAnsiTheme="minorEastAsia" w:cs="宋体"/>
                <w:color w:val="171717" w:themeColor="background2" w:themeShade="1A"/>
                <w:kern w:val="0"/>
                <w:sz w:val="18"/>
                <w:szCs w:val="18"/>
              </w:rPr>
            </w:pPr>
            <w:r w:rsidRPr="00A3486B">
              <w:rPr>
                <w:rFonts w:hint="eastAsia"/>
                <w:color w:val="000000"/>
                <w:sz w:val="18"/>
                <w:szCs w:val="18"/>
              </w:rPr>
              <w:t>59.63</w:t>
            </w: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037B54" w:rsidRPr="00A3486B" w:rsidRDefault="00037B54" w:rsidP="00037B54">
            <w:pPr>
              <w:jc w:val="right"/>
              <w:rPr>
                <w:rFonts w:ascii="宋体" w:hAnsi="宋体" w:cs="宋体"/>
                <w:color w:val="000000"/>
                <w:sz w:val="18"/>
                <w:szCs w:val="18"/>
              </w:rPr>
            </w:pPr>
            <w:r w:rsidRPr="00A3486B">
              <w:rPr>
                <w:rFonts w:hint="eastAsia"/>
                <w:color w:val="000000"/>
                <w:sz w:val="18"/>
                <w:szCs w:val="18"/>
              </w:rPr>
              <w:t>3745.52</w:t>
            </w:r>
          </w:p>
          <w:p w:rsidR="00295FDF" w:rsidRPr="00A3486B" w:rsidRDefault="00295FDF" w:rsidP="00300C36">
            <w:pPr>
              <w:widowControl/>
              <w:jc w:val="right"/>
              <w:textAlignment w:val="center"/>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286"/>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vAlign w:val="bottom"/>
          </w:tcPr>
          <w:p w:rsidR="00295FDF" w:rsidRPr="00E27682" w:rsidRDefault="00295FDF" w:rsidP="00300C36">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295FDF" w:rsidP="00300C36">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300C36">
        <w:trPr>
          <w:trHeight w:val="365"/>
          <w:jc w:val="center"/>
        </w:trPr>
        <w:tc>
          <w:tcPr>
            <w:tcW w:w="2549" w:type="dxa"/>
            <w:tcBorders>
              <w:top w:val="nil"/>
              <w:left w:val="single" w:sz="4" w:space="0" w:color="auto"/>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收  入  总  计</w:t>
            </w:r>
          </w:p>
        </w:tc>
        <w:tc>
          <w:tcPr>
            <w:tcW w:w="1704"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037B54" w:rsidP="00037B54">
            <w:pPr>
              <w:jc w:val="right"/>
              <w:rPr>
                <w:rFonts w:ascii="仿宋_GB2312" w:eastAsia="仿宋_GB2312" w:hAnsiTheme="minorEastAsia" w:cs="宋体"/>
                <w:color w:val="171717" w:themeColor="background2" w:themeShade="1A"/>
                <w:kern w:val="0"/>
                <w:sz w:val="18"/>
                <w:szCs w:val="18"/>
              </w:rPr>
            </w:pPr>
            <w:r w:rsidRPr="00A3486B">
              <w:rPr>
                <w:rFonts w:hint="eastAsia"/>
                <w:color w:val="000000"/>
                <w:sz w:val="18"/>
                <w:szCs w:val="18"/>
              </w:rPr>
              <w:t>7914.94</w:t>
            </w:r>
          </w:p>
        </w:tc>
        <w:tc>
          <w:tcPr>
            <w:tcW w:w="2977" w:type="dxa"/>
            <w:tcBorders>
              <w:top w:val="nil"/>
              <w:left w:val="nil"/>
              <w:bottom w:val="single" w:sz="4" w:space="0" w:color="auto"/>
              <w:right w:val="nil"/>
            </w:tcBorders>
            <w:shd w:val="clear" w:color="auto" w:fill="auto"/>
            <w:vAlign w:val="center"/>
          </w:tcPr>
          <w:p w:rsidR="00295FDF" w:rsidRPr="00E27682" w:rsidRDefault="00536B8B" w:rsidP="00300C36">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295FDF" w:rsidRPr="00A3486B" w:rsidRDefault="00037B54" w:rsidP="00037B54">
            <w:pPr>
              <w:widowControl/>
              <w:spacing w:line="300" w:lineRule="auto"/>
              <w:jc w:val="right"/>
              <w:rPr>
                <w:rFonts w:ascii="仿宋_GB2312" w:eastAsia="仿宋_GB2312" w:hAnsiTheme="minorEastAsia" w:cs="宋体"/>
                <w:color w:val="171717" w:themeColor="background2" w:themeShade="1A"/>
                <w:kern w:val="0"/>
                <w:sz w:val="18"/>
                <w:szCs w:val="18"/>
              </w:rPr>
            </w:pPr>
            <w:r w:rsidRPr="00A3486B">
              <w:rPr>
                <w:rFonts w:hint="eastAsia"/>
                <w:color w:val="000000"/>
                <w:sz w:val="18"/>
                <w:szCs w:val="18"/>
              </w:rPr>
              <w:t>7914.94</w:t>
            </w:r>
          </w:p>
        </w:tc>
      </w:tr>
    </w:tbl>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表二：</w:t>
      </w:r>
    </w:p>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部门收入总体情况表</w:t>
      </w:r>
    </w:p>
    <w:p w:rsidR="00295FDF" w:rsidRPr="00E27682" w:rsidRDefault="00536B8B">
      <w:pPr>
        <w:widowControl/>
        <w:spacing w:line="300" w:lineRule="auto"/>
        <w:jc w:val="left"/>
        <w:outlineLvl w:val="1"/>
        <w:rPr>
          <w:rFonts w:ascii="仿宋_GB2312" w:eastAsia="仿宋_GB2312" w:hAnsiTheme="minorEastAsia"/>
          <w:color w:val="171717" w:themeColor="background2" w:themeShade="1A"/>
          <w:kern w:val="0"/>
          <w:sz w:val="24"/>
        </w:rPr>
      </w:pPr>
      <w:r w:rsidRPr="00E27682">
        <w:rPr>
          <w:rFonts w:ascii="仿宋_GB2312" w:eastAsia="仿宋_GB2312" w:hAnsiTheme="minorEastAsia" w:hint="eastAsia"/>
          <w:color w:val="171717" w:themeColor="background2" w:themeShade="1A"/>
          <w:kern w:val="0"/>
          <w:sz w:val="24"/>
        </w:rPr>
        <w:t>填报部门：                       单位：万元</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412"/>
        <w:gridCol w:w="1877"/>
        <w:gridCol w:w="968"/>
        <w:gridCol w:w="854"/>
        <w:gridCol w:w="506"/>
        <w:gridCol w:w="680"/>
        <w:gridCol w:w="680"/>
        <w:gridCol w:w="689"/>
        <w:gridCol w:w="780"/>
        <w:gridCol w:w="571"/>
      </w:tblGrid>
      <w:tr w:rsidR="00295FDF" w:rsidRPr="00E27682" w:rsidTr="000031CF">
        <w:trPr>
          <w:trHeight w:val="510"/>
          <w:jc w:val="center"/>
        </w:trPr>
        <w:tc>
          <w:tcPr>
            <w:tcW w:w="1371" w:type="dxa"/>
            <w:gridSpan w:val="3"/>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功能分类科目编码</w:t>
            </w:r>
          </w:p>
        </w:tc>
        <w:tc>
          <w:tcPr>
            <w:tcW w:w="1877"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功能分类科目名称</w:t>
            </w:r>
          </w:p>
        </w:tc>
        <w:tc>
          <w:tcPr>
            <w:tcW w:w="968"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总计</w:t>
            </w:r>
          </w:p>
        </w:tc>
        <w:tc>
          <w:tcPr>
            <w:tcW w:w="854"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一般公共预算拨款</w:t>
            </w:r>
          </w:p>
        </w:tc>
        <w:tc>
          <w:tcPr>
            <w:tcW w:w="506"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政府性基金预算拨款</w:t>
            </w:r>
          </w:p>
        </w:tc>
        <w:tc>
          <w:tcPr>
            <w:tcW w:w="680"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非税收入拨款</w:t>
            </w:r>
          </w:p>
        </w:tc>
        <w:tc>
          <w:tcPr>
            <w:tcW w:w="680"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其他资金</w:t>
            </w:r>
          </w:p>
        </w:tc>
        <w:tc>
          <w:tcPr>
            <w:tcW w:w="689" w:type="dxa"/>
            <w:vMerge w:val="restart"/>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事业单位经营收入</w:t>
            </w:r>
          </w:p>
        </w:tc>
        <w:tc>
          <w:tcPr>
            <w:tcW w:w="1351" w:type="dxa"/>
            <w:gridSpan w:val="2"/>
            <w:shd w:val="clear" w:color="auto" w:fill="auto"/>
            <w:vAlign w:val="center"/>
          </w:tcPr>
          <w:p w:rsidR="00295FDF" w:rsidRPr="00E27682" w:rsidRDefault="00536B8B" w:rsidP="00300C36">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cs="宋体" w:hint="eastAsia"/>
                <w:b/>
                <w:color w:val="171717" w:themeColor="background2" w:themeShade="1A"/>
                <w:kern w:val="0"/>
                <w:sz w:val="18"/>
                <w:szCs w:val="18"/>
              </w:rPr>
              <w:t>财政预算拨款结余结转</w:t>
            </w:r>
          </w:p>
        </w:tc>
      </w:tr>
      <w:tr w:rsidR="00295FDF" w:rsidRPr="00E27682" w:rsidTr="000031CF">
        <w:trPr>
          <w:trHeight w:val="1870"/>
          <w:jc w:val="center"/>
        </w:trPr>
        <w:tc>
          <w:tcPr>
            <w:tcW w:w="534" w:type="dxa"/>
            <w:shd w:val="clear" w:color="auto" w:fill="auto"/>
            <w:vAlign w:val="center"/>
          </w:tcPr>
          <w:p w:rsidR="00295FDF" w:rsidRPr="00E27682" w:rsidRDefault="00536B8B" w:rsidP="000031CF">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类</w:t>
            </w:r>
          </w:p>
        </w:tc>
        <w:tc>
          <w:tcPr>
            <w:tcW w:w="425" w:type="dxa"/>
            <w:shd w:val="clear" w:color="auto" w:fill="auto"/>
            <w:vAlign w:val="center"/>
          </w:tcPr>
          <w:p w:rsidR="00295FDF" w:rsidRPr="00E27682" w:rsidRDefault="00536B8B" w:rsidP="000031CF">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款</w:t>
            </w:r>
          </w:p>
        </w:tc>
        <w:tc>
          <w:tcPr>
            <w:tcW w:w="412" w:type="dxa"/>
            <w:shd w:val="clear" w:color="auto" w:fill="auto"/>
            <w:vAlign w:val="center"/>
          </w:tcPr>
          <w:p w:rsidR="00295FDF" w:rsidRPr="00E27682" w:rsidRDefault="00536B8B" w:rsidP="000031CF">
            <w:pPr>
              <w:spacing w:line="300" w:lineRule="auto"/>
              <w:jc w:val="center"/>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hint="eastAsia"/>
                <w:b/>
                <w:color w:val="171717" w:themeColor="background2" w:themeShade="1A"/>
                <w:sz w:val="18"/>
                <w:szCs w:val="18"/>
              </w:rPr>
              <w:t>项</w:t>
            </w:r>
          </w:p>
        </w:tc>
        <w:tc>
          <w:tcPr>
            <w:tcW w:w="1877"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968"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854"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506"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680"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680"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689" w:type="dxa"/>
            <w:vMerge/>
            <w:shd w:val="clear" w:color="auto" w:fill="auto"/>
            <w:vAlign w:val="center"/>
          </w:tcPr>
          <w:p w:rsidR="00295FDF" w:rsidRPr="00E27682" w:rsidRDefault="00295FDF" w:rsidP="00300C36">
            <w:pPr>
              <w:spacing w:line="300" w:lineRule="auto"/>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295FDF" w:rsidRPr="00E27682" w:rsidRDefault="00536B8B" w:rsidP="00300C36">
            <w:pPr>
              <w:spacing w:line="300" w:lineRule="auto"/>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cs="宋体" w:hint="eastAsia"/>
                <w:b/>
                <w:color w:val="171717" w:themeColor="background2" w:themeShade="1A"/>
                <w:sz w:val="18"/>
                <w:szCs w:val="18"/>
              </w:rPr>
              <w:t>结转</w:t>
            </w:r>
          </w:p>
        </w:tc>
        <w:tc>
          <w:tcPr>
            <w:tcW w:w="571" w:type="dxa"/>
            <w:shd w:val="clear" w:color="auto" w:fill="auto"/>
            <w:vAlign w:val="center"/>
          </w:tcPr>
          <w:p w:rsidR="00295FDF" w:rsidRPr="00E27682" w:rsidRDefault="00536B8B" w:rsidP="00300C36">
            <w:pPr>
              <w:spacing w:line="300" w:lineRule="auto"/>
              <w:rPr>
                <w:rFonts w:ascii="仿宋_GB2312" w:eastAsia="仿宋_GB2312" w:hAnsiTheme="minorEastAsia" w:cs="宋体"/>
                <w:b/>
                <w:color w:val="171717" w:themeColor="background2" w:themeShade="1A"/>
                <w:sz w:val="18"/>
                <w:szCs w:val="18"/>
              </w:rPr>
            </w:pPr>
            <w:r w:rsidRPr="00E27682">
              <w:rPr>
                <w:rFonts w:ascii="仿宋_GB2312" w:eastAsia="仿宋_GB2312" w:hAnsiTheme="minorEastAsia" w:cs="宋体" w:hint="eastAsia"/>
                <w:b/>
                <w:color w:val="171717" w:themeColor="background2" w:themeShade="1A"/>
                <w:sz w:val="18"/>
                <w:szCs w:val="18"/>
              </w:rPr>
              <w:t>结余</w:t>
            </w:r>
          </w:p>
        </w:tc>
      </w:tr>
      <w:tr w:rsidR="00037B54" w:rsidRPr="00E27682" w:rsidTr="000031CF">
        <w:trPr>
          <w:trHeight w:val="465"/>
          <w:jc w:val="center"/>
        </w:trPr>
        <w:tc>
          <w:tcPr>
            <w:tcW w:w="534" w:type="dxa"/>
            <w:shd w:val="clear" w:color="auto" w:fill="auto"/>
            <w:vAlign w:val="center"/>
          </w:tcPr>
          <w:p w:rsidR="00037B54" w:rsidRPr="00E27682" w:rsidRDefault="00037B54"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201</w:t>
            </w:r>
          </w:p>
        </w:tc>
        <w:tc>
          <w:tcPr>
            <w:tcW w:w="425" w:type="dxa"/>
            <w:shd w:val="clear" w:color="auto" w:fill="auto"/>
            <w:vAlign w:val="center"/>
          </w:tcPr>
          <w:p w:rsidR="00037B54" w:rsidRPr="00E27682" w:rsidRDefault="00037B54"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03</w:t>
            </w:r>
          </w:p>
        </w:tc>
        <w:tc>
          <w:tcPr>
            <w:tcW w:w="412" w:type="dxa"/>
            <w:shd w:val="clear" w:color="auto" w:fill="auto"/>
            <w:vAlign w:val="center"/>
          </w:tcPr>
          <w:p w:rsidR="00037B54" w:rsidRPr="00E27682" w:rsidRDefault="00037B54"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01</w:t>
            </w:r>
          </w:p>
        </w:tc>
        <w:tc>
          <w:tcPr>
            <w:tcW w:w="1877" w:type="dxa"/>
            <w:shd w:val="clear" w:color="auto" w:fill="auto"/>
            <w:vAlign w:val="center"/>
          </w:tcPr>
          <w:p w:rsidR="00037B54" w:rsidRPr="00E27682" w:rsidRDefault="00037B54"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行政运行（政府办公厅（室）及相关机构事务）</w:t>
            </w:r>
          </w:p>
        </w:tc>
        <w:tc>
          <w:tcPr>
            <w:tcW w:w="968" w:type="dxa"/>
            <w:shd w:val="clear" w:color="auto" w:fill="auto"/>
            <w:vAlign w:val="center"/>
          </w:tcPr>
          <w:p w:rsidR="00037B54" w:rsidRPr="00A3486B" w:rsidRDefault="00037B54">
            <w:pPr>
              <w:jc w:val="right"/>
              <w:rPr>
                <w:rFonts w:ascii="宋体" w:hAnsi="宋体" w:cs="宋体"/>
                <w:color w:val="000000"/>
                <w:sz w:val="18"/>
                <w:szCs w:val="18"/>
              </w:rPr>
            </w:pPr>
            <w:r w:rsidRPr="00A3486B">
              <w:rPr>
                <w:rFonts w:hint="eastAsia"/>
                <w:color w:val="000000"/>
                <w:sz w:val="18"/>
                <w:szCs w:val="18"/>
              </w:rPr>
              <w:t>397.38</w:t>
            </w:r>
          </w:p>
        </w:tc>
        <w:tc>
          <w:tcPr>
            <w:tcW w:w="854" w:type="dxa"/>
            <w:shd w:val="clear" w:color="auto" w:fill="auto"/>
            <w:vAlign w:val="center"/>
          </w:tcPr>
          <w:p w:rsidR="00037B54" w:rsidRPr="00A3486B" w:rsidRDefault="00037B54">
            <w:pPr>
              <w:jc w:val="right"/>
              <w:rPr>
                <w:rFonts w:ascii="宋体" w:hAnsi="宋体" w:cs="宋体"/>
                <w:color w:val="000000"/>
                <w:sz w:val="18"/>
                <w:szCs w:val="18"/>
              </w:rPr>
            </w:pPr>
            <w:r w:rsidRPr="00A3486B">
              <w:rPr>
                <w:rFonts w:hint="eastAsia"/>
                <w:color w:val="000000"/>
                <w:sz w:val="18"/>
                <w:szCs w:val="18"/>
              </w:rPr>
              <w:t>397.38</w:t>
            </w:r>
          </w:p>
        </w:tc>
        <w:tc>
          <w:tcPr>
            <w:tcW w:w="506" w:type="dxa"/>
            <w:shd w:val="clear" w:color="auto" w:fill="auto"/>
            <w:vAlign w:val="center"/>
          </w:tcPr>
          <w:p w:rsidR="00037B54" w:rsidRPr="00A3486B" w:rsidRDefault="00037B54"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037B54" w:rsidRPr="00A3486B" w:rsidRDefault="00037B54"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037B54" w:rsidRPr="00A3486B" w:rsidRDefault="00037B54"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037B54" w:rsidRPr="00A3486B" w:rsidRDefault="00037B54"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037B54" w:rsidRPr="00A3486B" w:rsidRDefault="00037B54"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037B54" w:rsidRPr="00A3486B" w:rsidRDefault="00037B54"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A3486B">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20</w:t>
            </w:r>
            <w:r>
              <w:rPr>
                <w:rFonts w:ascii="仿宋_GB2312" w:eastAsia="仿宋_GB2312" w:hAnsi="宋体" w:cs="宋体" w:hint="eastAsia"/>
                <w:color w:val="171717" w:themeColor="background2" w:themeShade="1A"/>
                <w:kern w:val="0"/>
                <w:sz w:val="18"/>
                <w:szCs w:val="18"/>
              </w:rPr>
              <w:t>1</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03</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99</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其他科学技术支出</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9.9</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9.9</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208</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02</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08</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基层政权和社区建设</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2207.25</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2207.25</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212</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03</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99</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其他城乡社区公共设施支出</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3745.52</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3745.52</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201</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03</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50</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事业运行（政府办公厅（室）及相关机构事务）</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158.65</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158.65</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281"/>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201</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06</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01</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行政运行（财政事务）</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14.42</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14.42</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210</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01</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01</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行政运行（医疗卫生管理事务）</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28.36</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28.36</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207</w:t>
            </w: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01</w:t>
            </w: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09</w:t>
            </w:r>
          </w:p>
        </w:tc>
        <w:tc>
          <w:tcPr>
            <w:tcW w:w="1877" w:type="dxa"/>
            <w:shd w:val="clear" w:color="auto" w:fill="auto"/>
            <w:vAlign w:val="center"/>
          </w:tcPr>
          <w:p w:rsidR="00A3486B" w:rsidRPr="00E27682" w:rsidRDefault="00A3486B" w:rsidP="000031CF">
            <w:pPr>
              <w:widowControl/>
              <w:textAlignment w:val="center"/>
              <w:rPr>
                <w:rFonts w:ascii="仿宋_GB2312" w:eastAsia="仿宋_GB2312" w:hAnsiTheme="minorEastAsia" w:cs="宋体"/>
                <w:color w:val="171717" w:themeColor="background2" w:themeShade="1A"/>
                <w:sz w:val="18"/>
                <w:szCs w:val="18"/>
              </w:rPr>
            </w:pPr>
            <w:r w:rsidRPr="00E27682">
              <w:rPr>
                <w:rFonts w:ascii="仿宋_GB2312" w:eastAsia="仿宋_GB2312" w:hAnsi="宋体" w:cs="宋体" w:hint="eastAsia"/>
                <w:color w:val="171717" w:themeColor="background2" w:themeShade="1A"/>
                <w:kern w:val="0"/>
                <w:sz w:val="18"/>
                <w:szCs w:val="18"/>
              </w:rPr>
              <w:t>群众文化</w:t>
            </w:r>
          </w:p>
        </w:tc>
        <w:tc>
          <w:tcPr>
            <w:tcW w:w="968"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30.83</w:t>
            </w:r>
          </w:p>
        </w:tc>
        <w:tc>
          <w:tcPr>
            <w:tcW w:w="854" w:type="dxa"/>
            <w:shd w:val="clear" w:color="auto" w:fill="auto"/>
            <w:vAlign w:val="center"/>
          </w:tcPr>
          <w:p w:rsidR="00A3486B" w:rsidRPr="00A3486B" w:rsidRDefault="00A3486B">
            <w:pPr>
              <w:jc w:val="right"/>
              <w:rPr>
                <w:rFonts w:ascii="宋体" w:hAnsi="宋体" w:cs="宋体"/>
                <w:color w:val="000000"/>
                <w:sz w:val="18"/>
                <w:szCs w:val="18"/>
              </w:rPr>
            </w:pPr>
            <w:r w:rsidRPr="00A3486B">
              <w:rPr>
                <w:rFonts w:hint="eastAsia"/>
                <w:color w:val="000000"/>
                <w:sz w:val="18"/>
                <w:szCs w:val="18"/>
              </w:rPr>
              <w:t>30.83</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CA3DD7" w:rsidRPr="00E27682" w:rsidTr="000031CF">
        <w:trPr>
          <w:trHeight w:val="465"/>
          <w:jc w:val="center"/>
        </w:trPr>
        <w:tc>
          <w:tcPr>
            <w:tcW w:w="534" w:type="dxa"/>
            <w:shd w:val="clear" w:color="auto" w:fill="auto"/>
            <w:vAlign w:val="center"/>
          </w:tcPr>
          <w:p w:rsidR="00CA3DD7" w:rsidRPr="00E27682"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208</w:t>
            </w:r>
          </w:p>
        </w:tc>
        <w:tc>
          <w:tcPr>
            <w:tcW w:w="425" w:type="dxa"/>
            <w:shd w:val="clear" w:color="auto" w:fill="auto"/>
            <w:vAlign w:val="center"/>
          </w:tcPr>
          <w:p w:rsidR="00CA3DD7" w:rsidRPr="00E27682"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w:t>
            </w:r>
          </w:p>
        </w:tc>
        <w:tc>
          <w:tcPr>
            <w:tcW w:w="412" w:type="dxa"/>
            <w:shd w:val="clear" w:color="auto" w:fill="auto"/>
            <w:vAlign w:val="center"/>
          </w:tcPr>
          <w:p w:rsidR="00CA3DD7" w:rsidRPr="00E27682"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08</w:t>
            </w:r>
          </w:p>
        </w:tc>
        <w:tc>
          <w:tcPr>
            <w:tcW w:w="1877" w:type="dxa"/>
            <w:shd w:val="clear" w:color="auto" w:fill="auto"/>
            <w:vAlign w:val="center"/>
          </w:tcPr>
          <w:p w:rsidR="00CA3DD7" w:rsidRPr="00E27682" w:rsidRDefault="00CA3DD7" w:rsidP="00CA3DD7">
            <w:pPr>
              <w:widowControl/>
              <w:jc w:val="left"/>
              <w:textAlignment w:val="center"/>
              <w:rPr>
                <w:rFonts w:ascii="仿宋_GB2312" w:eastAsia="仿宋_GB2312" w:hAnsi="宋体" w:cs="宋体"/>
                <w:color w:val="171717" w:themeColor="background2" w:themeShade="1A"/>
                <w:kern w:val="0"/>
                <w:sz w:val="18"/>
                <w:szCs w:val="18"/>
              </w:rPr>
            </w:pPr>
            <w:r w:rsidRPr="00CA3DD7">
              <w:rPr>
                <w:rFonts w:ascii="仿宋_GB2312" w:eastAsia="仿宋_GB2312" w:hAnsi="宋体" w:cs="宋体" w:hint="eastAsia"/>
                <w:color w:val="171717" w:themeColor="background2" w:themeShade="1A"/>
                <w:kern w:val="0"/>
                <w:sz w:val="18"/>
                <w:szCs w:val="18"/>
              </w:rPr>
              <w:t>基层政权和社区建设</w:t>
            </w:r>
          </w:p>
        </w:tc>
        <w:tc>
          <w:tcPr>
            <w:tcW w:w="968" w:type="dxa"/>
            <w:shd w:val="clear" w:color="auto" w:fill="auto"/>
            <w:vAlign w:val="center"/>
          </w:tcPr>
          <w:p w:rsidR="00CA3DD7" w:rsidRDefault="00E32A16">
            <w:pPr>
              <w:jc w:val="right"/>
              <w:rPr>
                <w:rFonts w:ascii="宋体" w:hAnsi="宋体" w:cs="宋体"/>
                <w:sz w:val="18"/>
                <w:szCs w:val="18"/>
              </w:rPr>
            </w:pPr>
            <w:r>
              <w:rPr>
                <w:rFonts w:hint="eastAsia"/>
                <w:sz w:val="18"/>
                <w:szCs w:val="18"/>
              </w:rPr>
              <w:t>1</w:t>
            </w:r>
            <w:r w:rsidR="00CA3DD7">
              <w:rPr>
                <w:rFonts w:hint="eastAsia"/>
                <w:sz w:val="18"/>
                <w:szCs w:val="18"/>
              </w:rPr>
              <w:t>291.36</w:t>
            </w:r>
          </w:p>
        </w:tc>
        <w:tc>
          <w:tcPr>
            <w:tcW w:w="854" w:type="dxa"/>
            <w:shd w:val="clear" w:color="auto" w:fill="auto"/>
            <w:vAlign w:val="center"/>
          </w:tcPr>
          <w:p w:rsidR="00CA3DD7" w:rsidRDefault="00E32A16">
            <w:pPr>
              <w:jc w:val="right"/>
              <w:rPr>
                <w:rFonts w:ascii="宋体" w:hAnsi="宋体" w:cs="宋体"/>
                <w:sz w:val="18"/>
                <w:szCs w:val="18"/>
              </w:rPr>
            </w:pPr>
            <w:r>
              <w:rPr>
                <w:rFonts w:hint="eastAsia"/>
                <w:sz w:val="18"/>
                <w:szCs w:val="18"/>
              </w:rPr>
              <w:t>1</w:t>
            </w:r>
            <w:r w:rsidR="00CA3DD7">
              <w:rPr>
                <w:rFonts w:hint="eastAsia"/>
                <w:sz w:val="18"/>
                <w:szCs w:val="18"/>
              </w:rPr>
              <w:t>291.36</w:t>
            </w:r>
          </w:p>
        </w:tc>
        <w:tc>
          <w:tcPr>
            <w:tcW w:w="506"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CA3DD7" w:rsidRPr="00A3486B" w:rsidRDefault="00CA3DD7"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r>
      <w:tr w:rsidR="00CA3DD7" w:rsidRPr="00E27682" w:rsidTr="000031CF">
        <w:trPr>
          <w:trHeight w:val="465"/>
          <w:jc w:val="center"/>
        </w:trPr>
        <w:tc>
          <w:tcPr>
            <w:tcW w:w="534" w:type="dxa"/>
            <w:shd w:val="clear" w:color="auto" w:fill="auto"/>
            <w:vAlign w:val="center"/>
          </w:tcPr>
          <w:p w:rsidR="00CA3DD7" w:rsidRPr="00E27682"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w:t>
            </w:r>
          </w:p>
        </w:tc>
        <w:tc>
          <w:tcPr>
            <w:tcW w:w="425" w:type="dxa"/>
            <w:shd w:val="clear" w:color="auto" w:fill="auto"/>
            <w:vAlign w:val="center"/>
          </w:tcPr>
          <w:p w:rsidR="00CA3DD7" w:rsidRPr="00E27682"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w:t>
            </w:r>
          </w:p>
        </w:tc>
        <w:tc>
          <w:tcPr>
            <w:tcW w:w="412" w:type="dxa"/>
            <w:shd w:val="clear" w:color="auto" w:fill="auto"/>
            <w:vAlign w:val="center"/>
          </w:tcPr>
          <w:p w:rsidR="00CA3DD7" w:rsidRPr="00E27682"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1877" w:type="dxa"/>
            <w:shd w:val="clear" w:color="auto" w:fill="auto"/>
            <w:vAlign w:val="center"/>
          </w:tcPr>
          <w:p w:rsidR="00CA3DD7" w:rsidRPr="00E27682" w:rsidRDefault="00CA3DD7" w:rsidP="00CA3DD7">
            <w:pPr>
              <w:widowControl/>
              <w:jc w:val="left"/>
              <w:textAlignment w:val="center"/>
              <w:rPr>
                <w:rFonts w:ascii="仿宋_GB2312" w:eastAsia="仿宋_GB2312" w:hAnsi="宋体" w:cs="宋体"/>
                <w:color w:val="171717" w:themeColor="background2" w:themeShade="1A"/>
                <w:kern w:val="0"/>
                <w:sz w:val="18"/>
                <w:szCs w:val="18"/>
              </w:rPr>
            </w:pPr>
            <w:r w:rsidRPr="00CA3DD7">
              <w:rPr>
                <w:rFonts w:ascii="仿宋_GB2312" w:eastAsia="仿宋_GB2312" w:hAnsi="宋体" w:cs="宋体" w:hint="eastAsia"/>
                <w:color w:val="171717" w:themeColor="background2" w:themeShade="1A"/>
                <w:kern w:val="0"/>
                <w:sz w:val="18"/>
                <w:szCs w:val="18"/>
              </w:rPr>
              <w:t>疾病预防控制机构</w:t>
            </w:r>
          </w:p>
        </w:tc>
        <w:tc>
          <w:tcPr>
            <w:tcW w:w="968" w:type="dxa"/>
            <w:shd w:val="clear" w:color="auto" w:fill="auto"/>
            <w:vAlign w:val="center"/>
          </w:tcPr>
          <w:p w:rsidR="00CA3DD7" w:rsidRDefault="00CA3DD7">
            <w:pPr>
              <w:jc w:val="right"/>
              <w:rPr>
                <w:rFonts w:ascii="宋体" w:hAnsi="宋体" w:cs="宋体"/>
                <w:sz w:val="18"/>
                <w:szCs w:val="18"/>
              </w:rPr>
            </w:pPr>
            <w:r>
              <w:rPr>
                <w:rFonts w:hint="eastAsia"/>
                <w:sz w:val="18"/>
                <w:szCs w:val="18"/>
              </w:rPr>
              <w:t>31.27</w:t>
            </w:r>
          </w:p>
        </w:tc>
        <w:tc>
          <w:tcPr>
            <w:tcW w:w="854" w:type="dxa"/>
            <w:shd w:val="clear" w:color="auto" w:fill="auto"/>
            <w:vAlign w:val="center"/>
          </w:tcPr>
          <w:p w:rsidR="00CA3DD7" w:rsidRDefault="00CA3DD7">
            <w:pPr>
              <w:jc w:val="right"/>
              <w:rPr>
                <w:rFonts w:ascii="宋体" w:hAnsi="宋体" w:cs="宋体"/>
                <w:sz w:val="18"/>
                <w:szCs w:val="18"/>
              </w:rPr>
            </w:pPr>
            <w:r>
              <w:rPr>
                <w:rFonts w:hint="eastAsia"/>
                <w:sz w:val="18"/>
                <w:szCs w:val="18"/>
              </w:rPr>
              <w:t>31.27</w:t>
            </w:r>
          </w:p>
        </w:tc>
        <w:tc>
          <w:tcPr>
            <w:tcW w:w="506"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CA3DD7" w:rsidRPr="00A3486B" w:rsidRDefault="00CA3DD7"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CA3DD7" w:rsidRPr="00A3486B" w:rsidRDefault="00CA3DD7"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1877" w:type="dxa"/>
            <w:shd w:val="clear" w:color="auto" w:fill="auto"/>
            <w:vAlign w:val="center"/>
          </w:tcPr>
          <w:p w:rsidR="00A3486B" w:rsidRPr="00E27682" w:rsidRDefault="00A3486B" w:rsidP="00300C36">
            <w:pPr>
              <w:widowControl/>
              <w:jc w:val="center"/>
              <w:textAlignment w:val="center"/>
              <w:rPr>
                <w:rFonts w:ascii="仿宋_GB2312" w:eastAsia="仿宋_GB2312" w:hAnsi="宋体" w:cs="宋体"/>
                <w:color w:val="171717" w:themeColor="background2" w:themeShade="1A"/>
                <w:kern w:val="0"/>
                <w:sz w:val="18"/>
                <w:szCs w:val="18"/>
              </w:rPr>
            </w:pPr>
          </w:p>
        </w:tc>
        <w:tc>
          <w:tcPr>
            <w:tcW w:w="968" w:type="dxa"/>
            <w:shd w:val="clear" w:color="auto" w:fill="auto"/>
            <w:vAlign w:val="center"/>
          </w:tcPr>
          <w:p w:rsidR="00A3486B" w:rsidRPr="00A3486B"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854" w:type="dxa"/>
            <w:shd w:val="clear" w:color="auto" w:fill="auto"/>
            <w:vAlign w:val="center"/>
          </w:tcPr>
          <w:p w:rsidR="00A3486B" w:rsidRPr="00A3486B" w:rsidRDefault="00A3486B" w:rsidP="00037B54">
            <w:pPr>
              <w:widowControl/>
              <w:jc w:val="right"/>
              <w:textAlignment w:val="center"/>
              <w:rPr>
                <w:rFonts w:ascii="仿宋_GB2312" w:eastAsia="仿宋_GB2312" w:hAnsi="宋体" w:cs="宋体"/>
                <w:color w:val="171717" w:themeColor="background2" w:themeShade="1A"/>
                <w:kern w:val="0"/>
                <w:sz w:val="18"/>
                <w:szCs w:val="18"/>
              </w:rPr>
            </w:pP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1877" w:type="dxa"/>
            <w:shd w:val="clear" w:color="auto" w:fill="auto"/>
            <w:vAlign w:val="center"/>
          </w:tcPr>
          <w:p w:rsidR="00A3486B" w:rsidRPr="00E27682" w:rsidRDefault="00A3486B" w:rsidP="00300C36">
            <w:pPr>
              <w:widowControl/>
              <w:jc w:val="center"/>
              <w:textAlignment w:val="center"/>
              <w:rPr>
                <w:rFonts w:ascii="仿宋_GB2312" w:eastAsia="仿宋_GB2312" w:hAnsi="宋体" w:cs="宋体"/>
                <w:color w:val="171717" w:themeColor="background2" w:themeShade="1A"/>
                <w:kern w:val="0"/>
                <w:sz w:val="18"/>
                <w:szCs w:val="18"/>
              </w:rPr>
            </w:pPr>
          </w:p>
        </w:tc>
        <w:tc>
          <w:tcPr>
            <w:tcW w:w="968" w:type="dxa"/>
            <w:shd w:val="clear" w:color="auto" w:fill="auto"/>
            <w:vAlign w:val="center"/>
          </w:tcPr>
          <w:p w:rsidR="00A3486B" w:rsidRPr="00A3486B"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854" w:type="dxa"/>
            <w:shd w:val="clear" w:color="auto" w:fill="auto"/>
            <w:vAlign w:val="center"/>
          </w:tcPr>
          <w:p w:rsidR="00A3486B" w:rsidRPr="00A3486B" w:rsidRDefault="00A3486B" w:rsidP="00037B54">
            <w:pPr>
              <w:widowControl/>
              <w:jc w:val="right"/>
              <w:textAlignment w:val="center"/>
              <w:rPr>
                <w:rFonts w:ascii="仿宋_GB2312" w:eastAsia="仿宋_GB2312" w:hAnsi="宋体" w:cs="宋体"/>
                <w:color w:val="171717" w:themeColor="background2" w:themeShade="1A"/>
                <w:kern w:val="0"/>
                <w:sz w:val="18"/>
                <w:szCs w:val="18"/>
              </w:rPr>
            </w:pP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r w:rsidR="00A3486B" w:rsidRPr="00E27682" w:rsidTr="000031CF">
        <w:trPr>
          <w:trHeight w:val="465"/>
          <w:jc w:val="center"/>
        </w:trPr>
        <w:tc>
          <w:tcPr>
            <w:tcW w:w="534"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425"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412" w:type="dxa"/>
            <w:shd w:val="clear" w:color="auto" w:fill="auto"/>
            <w:vAlign w:val="center"/>
          </w:tcPr>
          <w:p w:rsidR="00A3486B" w:rsidRPr="00E27682" w:rsidRDefault="00A3486B" w:rsidP="000031CF">
            <w:pPr>
              <w:widowControl/>
              <w:jc w:val="right"/>
              <w:textAlignment w:val="center"/>
              <w:rPr>
                <w:rFonts w:ascii="仿宋_GB2312" w:eastAsia="仿宋_GB2312" w:hAnsi="宋体" w:cs="宋体"/>
                <w:color w:val="171717" w:themeColor="background2" w:themeShade="1A"/>
                <w:kern w:val="0"/>
                <w:sz w:val="18"/>
                <w:szCs w:val="18"/>
              </w:rPr>
            </w:pPr>
          </w:p>
        </w:tc>
        <w:tc>
          <w:tcPr>
            <w:tcW w:w="1877" w:type="dxa"/>
            <w:shd w:val="clear" w:color="auto" w:fill="auto"/>
            <w:vAlign w:val="center"/>
          </w:tcPr>
          <w:p w:rsidR="00A3486B" w:rsidRPr="00E27682" w:rsidRDefault="00A3486B" w:rsidP="00300C36">
            <w:pPr>
              <w:widowControl/>
              <w:jc w:val="center"/>
              <w:textAlignment w:val="center"/>
              <w:rPr>
                <w:rFonts w:ascii="仿宋_GB2312" w:eastAsia="仿宋_GB2312" w:hAnsi="宋体" w:cs="宋体"/>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合计</w:t>
            </w:r>
          </w:p>
        </w:tc>
        <w:tc>
          <w:tcPr>
            <w:tcW w:w="968" w:type="dxa"/>
            <w:shd w:val="clear" w:color="auto" w:fill="auto"/>
            <w:vAlign w:val="center"/>
          </w:tcPr>
          <w:p w:rsidR="00A3486B" w:rsidRPr="00A3486B" w:rsidRDefault="00CA3DD7"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7914.94</w:t>
            </w:r>
          </w:p>
        </w:tc>
        <w:tc>
          <w:tcPr>
            <w:tcW w:w="854" w:type="dxa"/>
            <w:shd w:val="clear" w:color="auto" w:fill="auto"/>
            <w:vAlign w:val="center"/>
          </w:tcPr>
          <w:p w:rsidR="00A3486B" w:rsidRPr="00A3486B" w:rsidRDefault="00CA3DD7" w:rsidP="00037B54">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7914.94</w:t>
            </w:r>
          </w:p>
        </w:tc>
        <w:tc>
          <w:tcPr>
            <w:tcW w:w="506"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0"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689"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c>
          <w:tcPr>
            <w:tcW w:w="780" w:type="dxa"/>
            <w:shd w:val="clear" w:color="auto" w:fill="auto"/>
            <w:vAlign w:val="center"/>
          </w:tcPr>
          <w:p w:rsidR="00A3486B" w:rsidRPr="00A3486B" w:rsidRDefault="00A3486B" w:rsidP="000031CF">
            <w:pPr>
              <w:widowControl/>
              <w:jc w:val="right"/>
              <w:textAlignment w:val="center"/>
              <w:rPr>
                <w:rFonts w:ascii="仿宋_GB2312" w:eastAsia="仿宋_GB2312" w:hAnsiTheme="minorEastAsia" w:cs="宋体"/>
                <w:color w:val="171717" w:themeColor="background2" w:themeShade="1A"/>
                <w:sz w:val="18"/>
                <w:szCs w:val="18"/>
              </w:rPr>
            </w:pPr>
          </w:p>
        </w:tc>
        <w:tc>
          <w:tcPr>
            <w:tcW w:w="571" w:type="dxa"/>
            <w:shd w:val="clear" w:color="auto" w:fill="auto"/>
            <w:vAlign w:val="center"/>
          </w:tcPr>
          <w:p w:rsidR="00A3486B" w:rsidRPr="00A3486B" w:rsidRDefault="00A3486B" w:rsidP="000031CF">
            <w:pPr>
              <w:spacing w:line="300" w:lineRule="auto"/>
              <w:jc w:val="right"/>
              <w:rPr>
                <w:rFonts w:ascii="仿宋_GB2312" w:eastAsia="仿宋_GB2312" w:hAnsiTheme="minorEastAsia" w:cs="宋体"/>
                <w:color w:val="171717" w:themeColor="background2" w:themeShade="1A"/>
                <w:sz w:val="18"/>
                <w:szCs w:val="18"/>
              </w:rPr>
            </w:pPr>
          </w:p>
        </w:tc>
      </w:tr>
    </w:tbl>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jc w:val="left"/>
        <w:rPr>
          <w:rFonts w:asciiTheme="minorEastAsia" w:eastAsiaTheme="minorEastAsia" w:hAnsiTheme="minorEastAsia"/>
          <w:color w:val="171717" w:themeColor="background2" w:themeShade="1A"/>
          <w:kern w:val="0"/>
          <w:sz w:val="24"/>
        </w:rPr>
      </w:pPr>
    </w:p>
    <w:p w:rsidR="000031CF" w:rsidRPr="00E27682" w:rsidRDefault="000031CF">
      <w:pPr>
        <w:widowControl/>
        <w:jc w:val="left"/>
        <w:rPr>
          <w:rFonts w:asciiTheme="minorEastAsia" w:eastAsiaTheme="minorEastAsia" w:hAnsiTheme="minorEastAsia"/>
          <w:color w:val="171717" w:themeColor="background2" w:themeShade="1A"/>
          <w:kern w:val="0"/>
          <w:sz w:val="24"/>
        </w:rPr>
      </w:pPr>
    </w:p>
    <w:p w:rsidR="000031CF" w:rsidRPr="00E27682" w:rsidRDefault="000031CF">
      <w:pPr>
        <w:widowControl/>
        <w:jc w:val="left"/>
        <w:rPr>
          <w:rFonts w:asciiTheme="minorEastAsia" w:eastAsiaTheme="minorEastAsia" w:hAnsiTheme="minorEastAsia"/>
          <w:color w:val="171717" w:themeColor="background2" w:themeShade="1A"/>
          <w:kern w:val="0"/>
          <w:sz w:val="24"/>
        </w:rPr>
      </w:pPr>
    </w:p>
    <w:p w:rsidR="000031CF" w:rsidRPr="00E27682" w:rsidRDefault="000031CF">
      <w:pPr>
        <w:widowControl/>
        <w:jc w:val="left"/>
        <w:rPr>
          <w:rFonts w:asciiTheme="minorEastAsia" w:eastAsiaTheme="minorEastAsia" w:hAnsiTheme="minorEastAsia"/>
          <w:color w:val="171717" w:themeColor="background2" w:themeShade="1A"/>
          <w:kern w:val="0"/>
          <w:sz w:val="24"/>
        </w:rPr>
      </w:pPr>
    </w:p>
    <w:p w:rsidR="000031CF" w:rsidRPr="00E27682" w:rsidRDefault="000031CF">
      <w:pPr>
        <w:widowControl/>
        <w:jc w:val="left"/>
        <w:rPr>
          <w:rFonts w:asciiTheme="minorEastAsia" w:eastAsiaTheme="minorEastAsia" w:hAnsiTheme="minorEastAsia"/>
          <w:color w:val="171717" w:themeColor="background2" w:themeShade="1A"/>
          <w:kern w:val="0"/>
          <w:sz w:val="24"/>
        </w:rPr>
      </w:pPr>
    </w:p>
    <w:p w:rsidR="000031CF" w:rsidRPr="00E27682" w:rsidRDefault="000031CF">
      <w:pPr>
        <w:widowControl/>
        <w:jc w:val="left"/>
        <w:rPr>
          <w:rFonts w:asciiTheme="minorEastAsia" w:eastAsiaTheme="minorEastAsia" w:hAnsiTheme="minorEastAsia"/>
          <w:color w:val="171717" w:themeColor="background2" w:themeShade="1A"/>
          <w:kern w:val="0"/>
          <w:sz w:val="24"/>
        </w:rPr>
      </w:pPr>
    </w:p>
    <w:p w:rsidR="00295FDF" w:rsidRPr="00E27682" w:rsidRDefault="00536B8B">
      <w:pPr>
        <w:widowControl/>
        <w:spacing w:line="300" w:lineRule="auto"/>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表三：</w:t>
      </w:r>
    </w:p>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部门支出总体情况表</w:t>
      </w:r>
    </w:p>
    <w:tbl>
      <w:tblPr>
        <w:tblpPr w:leftFromText="180" w:rightFromText="180" w:vertAnchor="text" w:horzAnchor="page" w:tblpXSpec="center" w:tblpY="548"/>
        <w:tblOverlap w:val="never"/>
        <w:tblW w:w="9229" w:type="dxa"/>
        <w:tblLayout w:type="fixed"/>
        <w:tblLook w:val="04A0" w:firstRow="1" w:lastRow="0" w:firstColumn="1" w:lastColumn="0" w:noHBand="0" w:noVBand="1"/>
      </w:tblPr>
      <w:tblGrid>
        <w:gridCol w:w="546"/>
        <w:gridCol w:w="460"/>
        <w:gridCol w:w="566"/>
        <w:gridCol w:w="2617"/>
        <w:gridCol w:w="1745"/>
        <w:gridCol w:w="1684"/>
        <w:gridCol w:w="1611"/>
      </w:tblGrid>
      <w:tr w:rsidR="00295FDF" w:rsidRPr="00E27682" w:rsidTr="000031CF">
        <w:trPr>
          <w:trHeight w:val="345"/>
        </w:trPr>
        <w:tc>
          <w:tcPr>
            <w:tcW w:w="41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项目</w:t>
            </w:r>
          </w:p>
        </w:tc>
        <w:tc>
          <w:tcPr>
            <w:tcW w:w="5040"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支出预算</w:t>
            </w:r>
          </w:p>
        </w:tc>
      </w:tr>
      <w:tr w:rsidR="00295FDF" w:rsidRPr="00E27682" w:rsidTr="000031CF">
        <w:trPr>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功能分类科目编码</w:t>
            </w:r>
          </w:p>
        </w:tc>
        <w:tc>
          <w:tcPr>
            <w:tcW w:w="2617"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功能分类科目名称</w:t>
            </w:r>
          </w:p>
        </w:tc>
        <w:tc>
          <w:tcPr>
            <w:tcW w:w="1745"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合计</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基本支出</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项目支出</w:t>
            </w:r>
          </w:p>
        </w:tc>
      </w:tr>
      <w:tr w:rsidR="00295FDF" w:rsidRPr="00E27682" w:rsidTr="000031CF">
        <w:trPr>
          <w:trHeight w:val="270"/>
        </w:trPr>
        <w:tc>
          <w:tcPr>
            <w:tcW w:w="546"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类</w:t>
            </w:r>
          </w:p>
        </w:tc>
        <w:tc>
          <w:tcPr>
            <w:tcW w:w="46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款</w:t>
            </w:r>
          </w:p>
        </w:tc>
        <w:tc>
          <w:tcPr>
            <w:tcW w:w="566"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w:t>
            </w:r>
          </w:p>
        </w:tc>
        <w:tc>
          <w:tcPr>
            <w:tcW w:w="2617"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745"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611"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A81B3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201</w:t>
            </w:r>
          </w:p>
        </w:tc>
        <w:tc>
          <w:tcPr>
            <w:tcW w:w="460"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03</w:t>
            </w:r>
          </w:p>
        </w:tc>
        <w:tc>
          <w:tcPr>
            <w:tcW w:w="566"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2617"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行政运行（政府办公厅（室）及相关机构事务）</w:t>
            </w:r>
          </w:p>
        </w:tc>
        <w:tc>
          <w:tcPr>
            <w:tcW w:w="1745" w:type="dxa"/>
            <w:tcBorders>
              <w:top w:val="nil"/>
              <w:left w:val="nil"/>
              <w:bottom w:val="single" w:sz="4" w:space="0" w:color="auto"/>
              <w:right w:val="single" w:sz="4" w:space="0" w:color="auto"/>
            </w:tcBorders>
            <w:shd w:val="clear" w:color="auto" w:fill="auto"/>
            <w:vAlign w:val="center"/>
          </w:tcPr>
          <w:p w:rsidR="00A81B3D" w:rsidRPr="00A3486B" w:rsidRDefault="00A81B3D" w:rsidP="00FC1764">
            <w:pPr>
              <w:jc w:val="right"/>
              <w:rPr>
                <w:rFonts w:ascii="宋体" w:hAnsi="宋体" w:cs="宋体"/>
                <w:color w:val="000000"/>
                <w:sz w:val="18"/>
                <w:szCs w:val="18"/>
              </w:rPr>
            </w:pPr>
            <w:r w:rsidRPr="00A3486B">
              <w:rPr>
                <w:rFonts w:hint="eastAsia"/>
                <w:color w:val="000000"/>
                <w:sz w:val="18"/>
                <w:szCs w:val="18"/>
              </w:rPr>
              <w:t>397.38</w:t>
            </w:r>
          </w:p>
        </w:tc>
        <w:tc>
          <w:tcPr>
            <w:tcW w:w="1684" w:type="dxa"/>
            <w:tcBorders>
              <w:top w:val="nil"/>
              <w:left w:val="nil"/>
              <w:bottom w:val="single" w:sz="4" w:space="0" w:color="auto"/>
              <w:right w:val="single" w:sz="4" w:space="0" w:color="auto"/>
            </w:tcBorders>
            <w:shd w:val="clear" w:color="auto" w:fill="auto"/>
            <w:vAlign w:val="center"/>
          </w:tcPr>
          <w:p w:rsidR="00A81B3D" w:rsidRPr="00A3486B" w:rsidRDefault="00A81B3D" w:rsidP="00FC1764">
            <w:pPr>
              <w:jc w:val="right"/>
              <w:rPr>
                <w:rFonts w:ascii="宋体" w:hAnsi="宋体" w:cs="宋体"/>
                <w:color w:val="000000"/>
                <w:sz w:val="18"/>
                <w:szCs w:val="18"/>
              </w:rPr>
            </w:pPr>
            <w:r w:rsidRPr="00A3486B">
              <w:rPr>
                <w:rFonts w:hint="eastAsia"/>
                <w:color w:val="000000"/>
                <w:sz w:val="18"/>
                <w:szCs w:val="18"/>
              </w:rPr>
              <w:t>397.38</w:t>
            </w:r>
          </w:p>
        </w:tc>
        <w:tc>
          <w:tcPr>
            <w:tcW w:w="1611"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A81B3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w:t>
            </w:r>
          </w:p>
        </w:tc>
        <w:tc>
          <w:tcPr>
            <w:tcW w:w="460"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w:t>
            </w:r>
          </w:p>
        </w:tc>
        <w:tc>
          <w:tcPr>
            <w:tcW w:w="566"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617"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textAlignment w:val="center"/>
              <w:rPr>
                <w:rFonts w:ascii="仿宋_GB2312" w:eastAsia="仿宋_GB2312" w:hAnsi="宋体" w:cs="宋体"/>
                <w:color w:val="171717" w:themeColor="background2" w:themeShade="1A"/>
                <w:kern w:val="0"/>
                <w:sz w:val="18"/>
                <w:szCs w:val="18"/>
              </w:rPr>
            </w:pPr>
            <w:r w:rsidRPr="00A81B3D">
              <w:rPr>
                <w:rFonts w:ascii="仿宋_GB2312" w:eastAsia="仿宋_GB2312" w:hAnsi="宋体" w:cs="宋体" w:hint="eastAsia"/>
                <w:color w:val="171717" w:themeColor="background2" w:themeShade="1A"/>
                <w:kern w:val="0"/>
                <w:sz w:val="18"/>
                <w:szCs w:val="18"/>
              </w:rPr>
              <w:t xml:space="preserve">      其他政府办公厅（室）及相关机构事务支出</w:t>
            </w:r>
          </w:p>
        </w:tc>
        <w:tc>
          <w:tcPr>
            <w:tcW w:w="1745" w:type="dxa"/>
            <w:tcBorders>
              <w:top w:val="nil"/>
              <w:left w:val="nil"/>
              <w:bottom w:val="single" w:sz="4" w:space="0" w:color="auto"/>
              <w:right w:val="single" w:sz="4" w:space="0" w:color="auto"/>
            </w:tcBorders>
            <w:shd w:val="clear" w:color="auto" w:fill="auto"/>
            <w:vAlign w:val="center"/>
          </w:tcPr>
          <w:p w:rsidR="00A81B3D" w:rsidRPr="0014375D" w:rsidRDefault="0014375D" w:rsidP="0014375D">
            <w:pPr>
              <w:jc w:val="right"/>
              <w:rPr>
                <w:color w:val="000000"/>
                <w:sz w:val="18"/>
                <w:szCs w:val="18"/>
              </w:rPr>
            </w:pPr>
            <w:r w:rsidRPr="0014375D">
              <w:rPr>
                <w:rFonts w:hint="eastAsia"/>
                <w:color w:val="000000"/>
                <w:sz w:val="18"/>
                <w:szCs w:val="18"/>
              </w:rPr>
              <w:t>9.9</w:t>
            </w:r>
          </w:p>
        </w:tc>
        <w:tc>
          <w:tcPr>
            <w:tcW w:w="1684" w:type="dxa"/>
            <w:tcBorders>
              <w:top w:val="nil"/>
              <w:left w:val="nil"/>
              <w:bottom w:val="single" w:sz="4" w:space="0" w:color="auto"/>
              <w:right w:val="single" w:sz="4" w:space="0" w:color="auto"/>
            </w:tcBorders>
            <w:shd w:val="clear" w:color="auto" w:fill="auto"/>
            <w:vAlign w:val="center"/>
          </w:tcPr>
          <w:p w:rsidR="00A81B3D" w:rsidRPr="0014375D" w:rsidRDefault="00A81B3D" w:rsidP="0014375D">
            <w:pPr>
              <w:jc w:val="right"/>
              <w:rPr>
                <w:color w:val="000000"/>
                <w:sz w:val="18"/>
                <w:szCs w:val="18"/>
              </w:rPr>
            </w:pPr>
          </w:p>
        </w:tc>
        <w:tc>
          <w:tcPr>
            <w:tcW w:w="1611"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Pr>
                <w:rFonts w:hint="eastAsia"/>
                <w:sz w:val="18"/>
                <w:szCs w:val="18"/>
              </w:rPr>
              <w:t>9.90</w:t>
            </w:r>
          </w:p>
        </w:tc>
      </w:tr>
      <w:tr w:rsidR="00A81B3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208</w:t>
            </w:r>
          </w:p>
        </w:tc>
        <w:tc>
          <w:tcPr>
            <w:tcW w:w="460"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02</w:t>
            </w:r>
          </w:p>
        </w:tc>
        <w:tc>
          <w:tcPr>
            <w:tcW w:w="566"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08</w:t>
            </w:r>
          </w:p>
        </w:tc>
        <w:tc>
          <w:tcPr>
            <w:tcW w:w="2617" w:type="dxa"/>
            <w:tcBorders>
              <w:top w:val="nil"/>
              <w:left w:val="nil"/>
              <w:bottom w:val="single" w:sz="4" w:space="0" w:color="auto"/>
              <w:right w:val="single" w:sz="4" w:space="0" w:color="auto"/>
            </w:tcBorders>
            <w:shd w:val="clear" w:color="auto" w:fill="auto"/>
            <w:vAlign w:val="center"/>
          </w:tcPr>
          <w:p w:rsidR="00A81B3D" w:rsidRPr="00E27682" w:rsidRDefault="00A81B3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基层政权和社区建设</w:t>
            </w:r>
          </w:p>
        </w:tc>
        <w:tc>
          <w:tcPr>
            <w:tcW w:w="1745" w:type="dxa"/>
            <w:tcBorders>
              <w:top w:val="nil"/>
              <w:left w:val="nil"/>
              <w:bottom w:val="single" w:sz="4" w:space="0" w:color="auto"/>
              <w:right w:val="single" w:sz="4" w:space="0" w:color="auto"/>
            </w:tcBorders>
            <w:shd w:val="clear" w:color="auto" w:fill="auto"/>
            <w:vAlign w:val="center"/>
          </w:tcPr>
          <w:p w:rsidR="00A81B3D" w:rsidRPr="0014375D" w:rsidRDefault="00A81B3D" w:rsidP="00FC1764">
            <w:pPr>
              <w:jc w:val="right"/>
              <w:rPr>
                <w:color w:val="000000"/>
                <w:sz w:val="18"/>
                <w:szCs w:val="18"/>
              </w:rPr>
            </w:pPr>
            <w:r>
              <w:rPr>
                <w:rFonts w:hint="eastAsia"/>
                <w:color w:val="000000"/>
                <w:sz w:val="18"/>
                <w:szCs w:val="18"/>
              </w:rPr>
              <w:t>3498.61</w:t>
            </w:r>
          </w:p>
        </w:tc>
        <w:tc>
          <w:tcPr>
            <w:tcW w:w="1684" w:type="dxa"/>
            <w:tcBorders>
              <w:top w:val="nil"/>
              <w:left w:val="nil"/>
              <w:bottom w:val="single" w:sz="4" w:space="0" w:color="auto"/>
              <w:right w:val="single" w:sz="4" w:space="0" w:color="auto"/>
            </w:tcBorders>
            <w:shd w:val="clear" w:color="auto" w:fill="auto"/>
            <w:vAlign w:val="center"/>
          </w:tcPr>
          <w:p w:rsidR="00A81B3D" w:rsidRPr="0014375D" w:rsidRDefault="00E32A16" w:rsidP="00FC1764">
            <w:pPr>
              <w:jc w:val="right"/>
              <w:rPr>
                <w:color w:val="000000"/>
                <w:sz w:val="18"/>
                <w:szCs w:val="18"/>
              </w:rPr>
            </w:pPr>
            <w:r>
              <w:rPr>
                <w:rFonts w:hint="eastAsia"/>
                <w:color w:val="000000"/>
                <w:sz w:val="18"/>
                <w:szCs w:val="18"/>
              </w:rPr>
              <w:t>1</w:t>
            </w:r>
            <w:r w:rsidR="00A81B3D" w:rsidRPr="0014375D">
              <w:rPr>
                <w:rFonts w:hint="eastAsia"/>
                <w:color w:val="000000"/>
                <w:sz w:val="18"/>
                <w:szCs w:val="18"/>
              </w:rPr>
              <w:t>291.36</w:t>
            </w:r>
          </w:p>
        </w:tc>
        <w:tc>
          <w:tcPr>
            <w:tcW w:w="1611" w:type="dxa"/>
            <w:tcBorders>
              <w:top w:val="nil"/>
              <w:left w:val="nil"/>
              <w:bottom w:val="single" w:sz="4" w:space="0" w:color="auto"/>
              <w:right w:val="single" w:sz="4" w:space="0" w:color="auto"/>
            </w:tcBorders>
            <w:shd w:val="clear" w:color="auto" w:fill="auto"/>
            <w:vAlign w:val="center"/>
          </w:tcPr>
          <w:p w:rsidR="00A81B3D" w:rsidRPr="00CA3DD7" w:rsidRDefault="00E32A16" w:rsidP="00CA3DD7">
            <w:pPr>
              <w:jc w:val="right"/>
              <w:rPr>
                <w:rFonts w:ascii="宋体" w:hAnsi="宋体" w:cs="宋体"/>
                <w:sz w:val="18"/>
                <w:szCs w:val="18"/>
              </w:rPr>
            </w:pPr>
            <w:r>
              <w:rPr>
                <w:rFonts w:hint="eastAsia"/>
                <w:sz w:val="18"/>
                <w:szCs w:val="18"/>
              </w:rPr>
              <w:t>2</w:t>
            </w:r>
            <w:r w:rsidR="00A81B3D">
              <w:rPr>
                <w:rFonts w:hint="eastAsia"/>
                <w:sz w:val="18"/>
                <w:szCs w:val="18"/>
              </w:rPr>
              <w:t>207.25</w:t>
            </w: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212</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03</w:t>
            </w: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99</w:t>
            </w: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其他城乡社区公共设施支出</w:t>
            </w:r>
          </w:p>
        </w:tc>
        <w:tc>
          <w:tcPr>
            <w:tcW w:w="1745"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sidRPr="0014375D">
              <w:rPr>
                <w:rFonts w:hint="eastAsia"/>
                <w:color w:val="000000"/>
                <w:sz w:val="18"/>
                <w:szCs w:val="18"/>
              </w:rPr>
              <w:t>3745.52</w:t>
            </w:r>
          </w:p>
        </w:tc>
        <w:tc>
          <w:tcPr>
            <w:tcW w:w="1684"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p>
        </w:tc>
        <w:tc>
          <w:tcPr>
            <w:tcW w:w="1611" w:type="dxa"/>
            <w:tcBorders>
              <w:top w:val="nil"/>
              <w:left w:val="nil"/>
              <w:bottom w:val="single" w:sz="4" w:space="0" w:color="auto"/>
              <w:right w:val="single" w:sz="4" w:space="0" w:color="auto"/>
            </w:tcBorders>
            <w:shd w:val="clear" w:color="auto" w:fill="auto"/>
            <w:vAlign w:val="center"/>
          </w:tcPr>
          <w:p w:rsidR="0014375D" w:rsidRPr="00CA3DD7" w:rsidRDefault="00E32A16" w:rsidP="00CA3DD7">
            <w:pPr>
              <w:jc w:val="right"/>
              <w:rPr>
                <w:rFonts w:ascii="宋体" w:hAnsi="宋体" w:cs="宋体"/>
                <w:sz w:val="18"/>
                <w:szCs w:val="18"/>
              </w:rPr>
            </w:pPr>
            <w:r>
              <w:rPr>
                <w:rFonts w:hint="eastAsia"/>
                <w:sz w:val="18"/>
                <w:szCs w:val="18"/>
              </w:rPr>
              <w:t>3</w:t>
            </w:r>
            <w:r w:rsidR="0014375D">
              <w:rPr>
                <w:rFonts w:hint="eastAsia"/>
                <w:sz w:val="18"/>
                <w:szCs w:val="18"/>
              </w:rPr>
              <w:t>745.52</w:t>
            </w: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201</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03</w:t>
            </w: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50</w:t>
            </w: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事业运行（政府办公厅（室）及相关机构事务）</w:t>
            </w:r>
          </w:p>
        </w:tc>
        <w:tc>
          <w:tcPr>
            <w:tcW w:w="1745"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158.65</w:t>
            </w:r>
          </w:p>
        </w:tc>
        <w:tc>
          <w:tcPr>
            <w:tcW w:w="1684"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158.65</w:t>
            </w: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201</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06</w:t>
            </w: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行政运行（财政事务）</w:t>
            </w:r>
          </w:p>
        </w:tc>
        <w:tc>
          <w:tcPr>
            <w:tcW w:w="1745"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14.42</w:t>
            </w:r>
          </w:p>
        </w:tc>
        <w:tc>
          <w:tcPr>
            <w:tcW w:w="1684"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14.42</w:t>
            </w: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210</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行政运行（医疗卫生管理事务）</w:t>
            </w:r>
          </w:p>
        </w:tc>
        <w:tc>
          <w:tcPr>
            <w:tcW w:w="1745"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28.36</w:t>
            </w:r>
          </w:p>
        </w:tc>
        <w:tc>
          <w:tcPr>
            <w:tcW w:w="1684"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28.36</w:t>
            </w: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207</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09</w:t>
            </w: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群众文化</w:t>
            </w:r>
          </w:p>
        </w:tc>
        <w:tc>
          <w:tcPr>
            <w:tcW w:w="1745"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30.83</w:t>
            </w:r>
          </w:p>
        </w:tc>
        <w:tc>
          <w:tcPr>
            <w:tcW w:w="1684" w:type="dxa"/>
            <w:tcBorders>
              <w:top w:val="nil"/>
              <w:left w:val="nil"/>
              <w:bottom w:val="single" w:sz="4" w:space="0" w:color="auto"/>
              <w:right w:val="single" w:sz="4" w:space="0" w:color="auto"/>
            </w:tcBorders>
            <w:shd w:val="clear" w:color="auto" w:fill="auto"/>
            <w:vAlign w:val="center"/>
          </w:tcPr>
          <w:p w:rsidR="0014375D" w:rsidRPr="00A3486B" w:rsidRDefault="0014375D" w:rsidP="00FC1764">
            <w:pPr>
              <w:jc w:val="right"/>
              <w:rPr>
                <w:rFonts w:ascii="宋体" w:hAnsi="宋体" w:cs="宋体"/>
                <w:color w:val="000000"/>
                <w:sz w:val="18"/>
                <w:szCs w:val="18"/>
              </w:rPr>
            </w:pPr>
            <w:r w:rsidRPr="00A3486B">
              <w:rPr>
                <w:rFonts w:hint="eastAsia"/>
                <w:color w:val="000000"/>
                <w:sz w:val="18"/>
                <w:szCs w:val="18"/>
              </w:rPr>
              <w:t>30.83</w:t>
            </w: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FC1764">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FC1764">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w:t>
            </w: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FC1764">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rsidP="00FC1764">
            <w:pPr>
              <w:widowControl/>
              <w:jc w:val="left"/>
              <w:textAlignment w:val="center"/>
              <w:rPr>
                <w:rFonts w:ascii="仿宋_GB2312" w:eastAsia="仿宋_GB2312" w:hAnsi="宋体" w:cs="宋体"/>
                <w:color w:val="171717" w:themeColor="background2" w:themeShade="1A"/>
                <w:kern w:val="0"/>
                <w:sz w:val="18"/>
                <w:szCs w:val="18"/>
              </w:rPr>
            </w:pPr>
            <w:r w:rsidRPr="00CA3DD7">
              <w:rPr>
                <w:rFonts w:ascii="仿宋_GB2312" w:eastAsia="仿宋_GB2312" w:hAnsi="宋体" w:cs="宋体" w:hint="eastAsia"/>
                <w:color w:val="171717" w:themeColor="background2" w:themeShade="1A"/>
                <w:kern w:val="0"/>
                <w:sz w:val="18"/>
                <w:szCs w:val="18"/>
              </w:rPr>
              <w:t>疾病预防控制机构</w:t>
            </w:r>
          </w:p>
        </w:tc>
        <w:tc>
          <w:tcPr>
            <w:tcW w:w="1745" w:type="dxa"/>
            <w:tcBorders>
              <w:top w:val="nil"/>
              <w:left w:val="nil"/>
              <w:bottom w:val="single" w:sz="4" w:space="0" w:color="auto"/>
              <w:right w:val="single" w:sz="4" w:space="0" w:color="auto"/>
            </w:tcBorders>
            <w:shd w:val="clear" w:color="auto" w:fill="auto"/>
            <w:vAlign w:val="center"/>
          </w:tcPr>
          <w:p w:rsidR="0014375D" w:rsidRDefault="0014375D" w:rsidP="00FC1764">
            <w:pPr>
              <w:jc w:val="right"/>
              <w:rPr>
                <w:rFonts w:ascii="宋体" w:hAnsi="宋体" w:cs="宋体"/>
                <w:sz w:val="18"/>
                <w:szCs w:val="18"/>
              </w:rPr>
            </w:pPr>
            <w:r>
              <w:rPr>
                <w:rFonts w:hint="eastAsia"/>
                <w:sz w:val="18"/>
                <w:szCs w:val="18"/>
              </w:rPr>
              <w:t>31.27</w:t>
            </w:r>
          </w:p>
        </w:tc>
        <w:tc>
          <w:tcPr>
            <w:tcW w:w="1684" w:type="dxa"/>
            <w:tcBorders>
              <w:top w:val="nil"/>
              <w:left w:val="nil"/>
              <w:bottom w:val="single" w:sz="4" w:space="0" w:color="auto"/>
              <w:right w:val="single" w:sz="4" w:space="0" w:color="auto"/>
            </w:tcBorders>
            <w:shd w:val="clear" w:color="auto" w:fill="auto"/>
            <w:vAlign w:val="center"/>
          </w:tcPr>
          <w:p w:rsidR="0014375D" w:rsidRDefault="0014375D" w:rsidP="00FC1764">
            <w:pPr>
              <w:jc w:val="right"/>
              <w:rPr>
                <w:rFonts w:ascii="宋体" w:hAnsi="宋体" w:cs="宋体"/>
                <w:sz w:val="18"/>
                <w:szCs w:val="18"/>
              </w:rPr>
            </w:pPr>
            <w:r>
              <w:rPr>
                <w:rFonts w:hint="eastAsia"/>
                <w:sz w:val="18"/>
                <w:szCs w:val="18"/>
              </w:rPr>
              <w:t>31.27</w:t>
            </w: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center"/>
              <w:rPr>
                <w:rFonts w:ascii="仿宋_GB2312" w:eastAsia="仿宋_GB2312" w:hAnsiTheme="minorEastAsia" w:cs="宋体"/>
                <w:color w:val="171717" w:themeColor="background2" w:themeShade="1A"/>
                <w:kern w:val="0"/>
                <w:sz w:val="18"/>
                <w:szCs w:val="18"/>
              </w:rPr>
            </w:pPr>
          </w:p>
        </w:tc>
        <w:tc>
          <w:tcPr>
            <w:tcW w:w="1745"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color w:val="171717" w:themeColor="background2" w:themeShade="1A"/>
                <w:kern w:val="0"/>
                <w:sz w:val="18"/>
                <w:szCs w:val="18"/>
              </w:rPr>
            </w:pP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center"/>
              <w:rPr>
                <w:rFonts w:ascii="仿宋_GB2312" w:eastAsia="仿宋_GB2312" w:hAnsiTheme="minorEastAsia" w:cs="宋体"/>
                <w:color w:val="171717" w:themeColor="background2" w:themeShade="1A"/>
                <w:kern w:val="0"/>
                <w:sz w:val="18"/>
                <w:szCs w:val="18"/>
              </w:rPr>
            </w:pPr>
          </w:p>
        </w:tc>
        <w:tc>
          <w:tcPr>
            <w:tcW w:w="1745"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textAlignment w:val="center"/>
              <w:rPr>
                <w:rFonts w:ascii="仿宋_GB2312" w:eastAsia="仿宋_GB2312" w:hAnsiTheme="minorEastAsia" w:cs="宋体"/>
                <w:color w:val="171717" w:themeColor="background2" w:themeShade="1A"/>
                <w:kern w:val="0"/>
                <w:sz w:val="18"/>
                <w:szCs w:val="18"/>
              </w:rPr>
            </w:pPr>
          </w:p>
        </w:tc>
        <w:tc>
          <w:tcPr>
            <w:tcW w:w="1611"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val="405"/>
        </w:trPr>
        <w:tc>
          <w:tcPr>
            <w:tcW w:w="546"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566" w:type="dxa"/>
            <w:tcBorders>
              <w:top w:val="nil"/>
              <w:left w:val="nil"/>
              <w:bottom w:val="single" w:sz="4" w:space="0" w:color="auto"/>
              <w:right w:val="single" w:sz="4" w:space="0" w:color="auto"/>
            </w:tcBorders>
            <w:shd w:val="clear" w:color="auto" w:fill="auto"/>
            <w:vAlign w:val="center"/>
          </w:tcPr>
          <w:p w:rsidR="0014375D" w:rsidRPr="00E27682" w:rsidRDefault="0014375D" w:rsidP="000031C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1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center"/>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合计</w:t>
            </w:r>
          </w:p>
        </w:tc>
        <w:tc>
          <w:tcPr>
            <w:tcW w:w="1745"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7914.94</w:t>
            </w:r>
          </w:p>
        </w:tc>
        <w:tc>
          <w:tcPr>
            <w:tcW w:w="1684"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1952.27</w:t>
            </w:r>
          </w:p>
        </w:tc>
        <w:tc>
          <w:tcPr>
            <w:tcW w:w="1611"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5962.67</w:t>
            </w:r>
          </w:p>
        </w:tc>
      </w:tr>
    </w:tbl>
    <w:p w:rsidR="00295FDF" w:rsidRPr="00E27682" w:rsidRDefault="00536B8B" w:rsidP="00C26E7F">
      <w:pPr>
        <w:widowControl/>
        <w:jc w:val="left"/>
        <w:outlineLvl w:val="1"/>
        <w:rPr>
          <w:rFonts w:ascii="仿宋_GB2312" w:eastAsia="仿宋_GB2312" w:hAnsiTheme="minorEastAsia"/>
          <w:color w:val="171717" w:themeColor="background2" w:themeShade="1A"/>
          <w:kern w:val="0"/>
          <w:sz w:val="24"/>
        </w:rPr>
      </w:pPr>
      <w:r w:rsidRPr="00E27682">
        <w:rPr>
          <w:rFonts w:ascii="仿宋_GB2312" w:eastAsia="仿宋_GB2312" w:hAnsiTheme="minorEastAsia" w:hint="eastAsia"/>
          <w:color w:val="171717" w:themeColor="background2" w:themeShade="1A"/>
          <w:kern w:val="0"/>
          <w:sz w:val="24"/>
        </w:rPr>
        <w:t>编制部门：                                                      单位：万元</w:t>
      </w:r>
    </w:p>
    <w:p w:rsidR="00295FDF" w:rsidRPr="00E27682" w:rsidRDefault="00295FDF" w:rsidP="00EB1321">
      <w:pPr>
        <w:widowControl/>
        <w:spacing w:beforeLines="50" w:before="120"/>
        <w:outlineLvl w:val="1"/>
        <w:rPr>
          <w:rFonts w:asciiTheme="minorEastAsia" w:eastAsiaTheme="minorEastAsia" w:hAnsiTheme="minorEastAsia"/>
          <w:b/>
          <w:color w:val="171717" w:themeColor="background2" w:themeShade="1A"/>
          <w:kern w:val="0"/>
          <w:sz w:val="24"/>
        </w:rPr>
      </w:pPr>
    </w:p>
    <w:p w:rsidR="00295FDF" w:rsidRPr="00E27682" w:rsidRDefault="00295FD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0031CF" w:rsidRPr="00E27682" w:rsidRDefault="000031CF" w:rsidP="00EB1321">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295FDF" w:rsidRPr="00E27682" w:rsidRDefault="00536B8B" w:rsidP="00EB1321">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表四：</w:t>
      </w:r>
    </w:p>
    <w:p w:rsidR="00295FDF" w:rsidRPr="00E27682" w:rsidRDefault="00536B8B" w:rsidP="00EB1321">
      <w:pPr>
        <w:widowControl/>
        <w:spacing w:beforeLines="50" w:before="120" w:line="300" w:lineRule="auto"/>
        <w:jc w:val="center"/>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财政拨款收支预算总体情况表</w:t>
      </w:r>
    </w:p>
    <w:p w:rsidR="00295FDF" w:rsidRPr="00E27682" w:rsidRDefault="00536B8B" w:rsidP="00EB1321">
      <w:pPr>
        <w:widowControl/>
        <w:spacing w:beforeLines="50" w:before="120" w:line="300" w:lineRule="auto"/>
        <w:outlineLvl w:val="1"/>
        <w:rPr>
          <w:rFonts w:ascii="仿宋_GB2312" w:eastAsia="仿宋_GB2312" w:hAnsiTheme="minorEastAsia"/>
          <w:color w:val="171717" w:themeColor="background2" w:themeShade="1A"/>
          <w:kern w:val="0"/>
          <w:sz w:val="24"/>
        </w:rPr>
      </w:pPr>
      <w:r w:rsidRPr="00E27682">
        <w:rPr>
          <w:rFonts w:ascii="仿宋_GB2312" w:eastAsia="仿宋_GB2312" w:hAnsiTheme="minorEastAsia" w:hint="eastAsia"/>
          <w:color w:val="171717" w:themeColor="background2" w:themeShade="1A"/>
          <w:kern w:val="0"/>
          <w:sz w:val="24"/>
        </w:rPr>
        <w:t>编制部门：                                          单位：万元</w:t>
      </w:r>
    </w:p>
    <w:tbl>
      <w:tblPr>
        <w:tblW w:w="9116" w:type="dxa"/>
        <w:jc w:val="center"/>
        <w:tblLayout w:type="fixed"/>
        <w:tblLook w:val="04A0" w:firstRow="1" w:lastRow="0" w:firstColumn="1" w:lastColumn="0" w:noHBand="0" w:noVBand="1"/>
      </w:tblPr>
      <w:tblGrid>
        <w:gridCol w:w="1600"/>
        <w:gridCol w:w="1215"/>
        <w:gridCol w:w="2690"/>
        <w:gridCol w:w="1240"/>
        <w:gridCol w:w="1134"/>
        <w:gridCol w:w="1237"/>
      </w:tblGrid>
      <w:tr w:rsidR="00295FDF" w:rsidRPr="00E27682" w:rsidTr="000031CF">
        <w:trPr>
          <w:trHeight w:val="285"/>
          <w:jc w:val="center"/>
        </w:trPr>
        <w:tc>
          <w:tcPr>
            <w:tcW w:w="281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财政拨款收入</w:t>
            </w:r>
          </w:p>
        </w:tc>
        <w:tc>
          <w:tcPr>
            <w:tcW w:w="6301" w:type="dxa"/>
            <w:gridSpan w:val="4"/>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财政拨款支出</w:t>
            </w:r>
          </w:p>
        </w:tc>
      </w:tr>
      <w:tr w:rsidR="00295FDF" w:rsidRPr="00E27682" w:rsidTr="000031CF">
        <w:trPr>
          <w:trHeight w:val="46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项    目</w:t>
            </w:r>
          </w:p>
        </w:tc>
        <w:tc>
          <w:tcPr>
            <w:tcW w:w="1215"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合计</w:t>
            </w: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功  能  分  类</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合计</w:t>
            </w: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一般公共预算</w:t>
            </w: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color w:val="171717" w:themeColor="background2" w:themeShade="1A"/>
                <w:kern w:val="0"/>
                <w:sz w:val="18"/>
                <w:szCs w:val="18"/>
              </w:rPr>
            </w:pPr>
            <w:r w:rsidRPr="00E27682">
              <w:rPr>
                <w:rFonts w:ascii="仿宋_GB2312" w:eastAsia="仿宋_GB2312" w:hAnsiTheme="minorEastAsia" w:cs="宋体" w:hint="eastAsia"/>
                <w:b/>
                <w:color w:val="171717" w:themeColor="background2" w:themeShade="1A"/>
                <w:kern w:val="0"/>
                <w:sz w:val="18"/>
                <w:szCs w:val="18"/>
              </w:rPr>
              <w:t>政府性基金预算</w:t>
            </w:r>
          </w:p>
        </w:tc>
      </w:tr>
      <w:tr w:rsidR="0014375D"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财政拨款（补助）</w:t>
            </w:r>
          </w:p>
        </w:tc>
        <w:tc>
          <w:tcPr>
            <w:tcW w:w="1215" w:type="dxa"/>
            <w:tcBorders>
              <w:top w:val="nil"/>
              <w:left w:val="nil"/>
              <w:bottom w:val="single" w:sz="4" w:space="0" w:color="auto"/>
              <w:right w:val="single" w:sz="4" w:space="0" w:color="auto"/>
            </w:tcBorders>
            <w:shd w:val="clear" w:color="auto" w:fill="auto"/>
            <w:vAlign w:val="center"/>
          </w:tcPr>
          <w:p w:rsidR="0014375D" w:rsidRDefault="00E32A16">
            <w:pPr>
              <w:jc w:val="right"/>
              <w:rPr>
                <w:rFonts w:ascii="宋体" w:hAnsi="宋体" w:cs="宋体"/>
                <w:sz w:val="18"/>
                <w:szCs w:val="18"/>
              </w:rPr>
            </w:pPr>
            <w:r>
              <w:rPr>
                <w:rFonts w:hint="eastAsia"/>
                <w:sz w:val="18"/>
                <w:szCs w:val="18"/>
              </w:rPr>
              <w:t>7</w:t>
            </w:r>
            <w:r w:rsidR="0014375D">
              <w:rPr>
                <w:rFonts w:hint="eastAsia"/>
                <w:sz w:val="18"/>
                <w:szCs w:val="18"/>
              </w:rPr>
              <w:t>914.94</w:t>
            </w:r>
          </w:p>
        </w:tc>
        <w:tc>
          <w:tcPr>
            <w:tcW w:w="269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201 一般公共服务支出</w:t>
            </w:r>
          </w:p>
        </w:tc>
        <w:tc>
          <w:tcPr>
            <w:tcW w:w="1240"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580.35</w:t>
            </w:r>
          </w:p>
        </w:tc>
        <w:tc>
          <w:tcPr>
            <w:tcW w:w="1134"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580.35</w:t>
            </w:r>
          </w:p>
        </w:tc>
        <w:tc>
          <w:tcPr>
            <w:tcW w:w="123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一般公共预算</w:t>
            </w:r>
          </w:p>
        </w:tc>
        <w:tc>
          <w:tcPr>
            <w:tcW w:w="1215" w:type="dxa"/>
            <w:tcBorders>
              <w:top w:val="nil"/>
              <w:left w:val="nil"/>
              <w:bottom w:val="single" w:sz="4" w:space="0" w:color="auto"/>
              <w:right w:val="single" w:sz="4" w:space="0" w:color="auto"/>
            </w:tcBorders>
            <w:shd w:val="clear" w:color="auto" w:fill="auto"/>
            <w:vAlign w:val="center"/>
          </w:tcPr>
          <w:p w:rsidR="0014375D" w:rsidRDefault="00E32A16">
            <w:pPr>
              <w:jc w:val="right"/>
              <w:rPr>
                <w:rFonts w:ascii="宋体" w:hAnsi="宋体" w:cs="宋体"/>
                <w:sz w:val="18"/>
                <w:szCs w:val="18"/>
              </w:rPr>
            </w:pPr>
            <w:r>
              <w:rPr>
                <w:rFonts w:hint="eastAsia"/>
                <w:sz w:val="18"/>
                <w:szCs w:val="18"/>
              </w:rPr>
              <w:t>7</w:t>
            </w:r>
            <w:r w:rsidR="0014375D">
              <w:rPr>
                <w:rFonts w:hint="eastAsia"/>
                <w:sz w:val="18"/>
                <w:szCs w:val="18"/>
              </w:rPr>
              <w:t>914.94</w:t>
            </w:r>
          </w:p>
        </w:tc>
        <w:tc>
          <w:tcPr>
            <w:tcW w:w="269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202 外交支出</w:t>
            </w:r>
          </w:p>
        </w:tc>
        <w:tc>
          <w:tcPr>
            <w:tcW w:w="124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24"/>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政府性基金预算</w:t>
            </w:r>
          </w:p>
        </w:tc>
        <w:tc>
          <w:tcPr>
            <w:tcW w:w="1215"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203 国防支出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204 公共安全支出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205 教育支出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textAlignment w:val="center"/>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textAlignment w:val="center"/>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206 科学技术支出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textAlignment w:val="center"/>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jc w:val="right"/>
              <w:textAlignment w:val="center"/>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207 文化体育与传媒支出</w:t>
            </w:r>
          </w:p>
        </w:tc>
        <w:tc>
          <w:tcPr>
            <w:tcW w:w="1240"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30.83</w:t>
            </w:r>
          </w:p>
        </w:tc>
        <w:tc>
          <w:tcPr>
            <w:tcW w:w="1134"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30.83</w:t>
            </w:r>
          </w:p>
        </w:tc>
        <w:tc>
          <w:tcPr>
            <w:tcW w:w="123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208 社会保障和就业支出</w:t>
            </w:r>
          </w:p>
        </w:tc>
        <w:tc>
          <w:tcPr>
            <w:tcW w:w="1240" w:type="dxa"/>
            <w:tcBorders>
              <w:top w:val="nil"/>
              <w:left w:val="nil"/>
              <w:bottom w:val="single" w:sz="4" w:space="0" w:color="auto"/>
              <w:right w:val="single" w:sz="4" w:space="0" w:color="auto"/>
            </w:tcBorders>
            <w:shd w:val="clear" w:color="auto" w:fill="auto"/>
            <w:vAlign w:val="center"/>
          </w:tcPr>
          <w:p w:rsidR="0014375D" w:rsidRDefault="00E32A16">
            <w:pPr>
              <w:jc w:val="right"/>
              <w:rPr>
                <w:rFonts w:ascii="宋体" w:hAnsi="宋体" w:cs="宋体"/>
                <w:sz w:val="18"/>
                <w:szCs w:val="18"/>
              </w:rPr>
            </w:pPr>
            <w:r>
              <w:rPr>
                <w:rFonts w:hint="eastAsia"/>
                <w:sz w:val="18"/>
                <w:szCs w:val="18"/>
              </w:rPr>
              <w:t>3</w:t>
            </w:r>
            <w:r w:rsidR="0014375D">
              <w:rPr>
                <w:rFonts w:hint="eastAsia"/>
                <w:sz w:val="18"/>
                <w:szCs w:val="18"/>
              </w:rPr>
              <w:t>498.61</w:t>
            </w:r>
          </w:p>
        </w:tc>
        <w:tc>
          <w:tcPr>
            <w:tcW w:w="1134" w:type="dxa"/>
            <w:tcBorders>
              <w:top w:val="nil"/>
              <w:left w:val="nil"/>
              <w:bottom w:val="single" w:sz="4" w:space="0" w:color="auto"/>
              <w:right w:val="single" w:sz="4" w:space="0" w:color="auto"/>
            </w:tcBorders>
            <w:shd w:val="clear" w:color="auto" w:fill="auto"/>
            <w:vAlign w:val="center"/>
          </w:tcPr>
          <w:p w:rsidR="0014375D" w:rsidRDefault="00E32A16">
            <w:pPr>
              <w:jc w:val="right"/>
              <w:rPr>
                <w:rFonts w:ascii="宋体" w:hAnsi="宋体" w:cs="宋体"/>
                <w:sz w:val="18"/>
                <w:szCs w:val="18"/>
              </w:rPr>
            </w:pPr>
            <w:r>
              <w:rPr>
                <w:rFonts w:hint="eastAsia"/>
                <w:sz w:val="18"/>
                <w:szCs w:val="18"/>
              </w:rPr>
              <w:t>3</w:t>
            </w:r>
            <w:r w:rsidR="0014375D">
              <w:rPr>
                <w:rFonts w:hint="eastAsia"/>
                <w:sz w:val="18"/>
                <w:szCs w:val="18"/>
              </w:rPr>
              <w:t>498.61</w:t>
            </w:r>
          </w:p>
        </w:tc>
        <w:tc>
          <w:tcPr>
            <w:tcW w:w="123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209 社会保险基金支出</w:t>
            </w:r>
          </w:p>
        </w:tc>
        <w:tc>
          <w:tcPr>
            <w:tcW w:w="1240"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p>
        </w:tc>
        <w:tc>
          <w:tcPr>
            <w:tcW w:w="123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210 医疗卫生与计划生育支出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14375D">
            <w:pPr>
              <w:widowControl/>
              <w:jc w:val="right"/>
              <w:textAlignment w:val="center"/>
              <w:rPr>
                <w:rFonts w:ascii="仿宋_GB2312" w:eastAsia="仿宋_GB2312" w:hAnsiTheme="minorEastAsia" w:cs="宋体"/>
                <w:color w:val="171717" w:themeColor="background2" w:themeShade="1A"/>
                <w:kern w:val="0"/>
                <w:sz w:val="18"/>
                <w:szCs w:val="18"/>
              </w:rPr>
            </w:pPr>
            <w:r>
              <w:rPr>
                <w:rFonts w:hint="eastAsia"/>
                <w:sz w:val="18"/>
                <w:szCs w:val="18"/>
              </w:rPr>
              <w:t>59.63</w:t>
            </w: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14375D">
            <w:pPr>
              <w:widowControl/>
              <w:jc w:val="right"/>
              <w:textAlignment w:val="center"/>
              <w:rPr>
                <w:rFonts w:ascii="仿宋_GB2312" w:eastAsia="仿宋_GB2312" w:hAnsiTheme="minorEastAsia" w:cs="宋体"/>
                <w:color w:val="171717" w:themeColor="background2" w:themeShade="1A"/>
                <w:kern w:val="0"/>
                <w:sz w:val="18"/>
                <w:szCs w:val="18"/>
              </w:rPr>
            </w:pPr>
            <w:r>
              <w:rPr>
                <w:rFonts w:hint="eastAsia"/>
                <w:sz w:val="18"/>
                <w:szCs w:val="18"/>
              </w:rPr>
              <w:t>59.63</w:t>
            </w: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211 节能环保支出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212 城乡社区支出</w:t>
            </w:r>
          </w:p>
        </w:tc>
        <w:tc>
          <w:tcPr>
            <w:tcW w:w="1240" w:type="dxa"/>
            <w:tcBorders>
              <w:top w:val="nil"/>
              <w:left w:val="nil"/>
              <w:bottom w:val="single" w:sz="4" w:space="0" w:color="auto"/>
              <w:right w:val="single" w:sz="4" w:space="0" w:color="auto"/>
            </w:tcBorders>
            <w:shd w:val="clear" w:color="auto" w:fill="auto"/>
            <w:vAlign w:val="center"/>
          </w:tcPr>
          <w:p w:rsidR="0014375D" w:rsidRDefault="00E32A16">
            <w:pPr>
              <w:jc w:val="right"/>
              <w:rPr>
                <w:rFonts w:ascii="宋体" w:hAnsi="宋体" w:cs="宋体"/>
                <w:sz w:val="18"/>
                <w:szCs w:val="18"/>
              </w:rPr>
            </w:pPr>
            <w:r>
              <w:rPr>
                <w:rFonts w:hint="eastAsia"/>
                <w:sz w:val="18"/>
                <w:szCs w:val="18"/>
              </w:rPr>
              <w:t>3</w:t>
            </w:r>
            <w:r w:rsidR="0014375D">
              <w:rPr>
                <w:rFonts w:hint="eastAsia"/>
                <w:sz w:val="18"/>
                <w:szCs w:val="18"/>
              </w:rPr>
              <w:t>745.52</w:t>
            </w:r>
          </w:p>
        </w:tc>
        <w:tc>
          <w:tcPr>
            <w:tcW w:w="1134" w:type="dxa"/>
            <w:tcBorders>
              <w:top w:val="nil"/>
              <w:left w:val="nil"/>
              <w:bottom w:val="single" w:sz="4" w:space="0" w:color="auto"/>
              <w:right w:val="single" w:sz="4" w:space="0" w:color="auto"/>
            </w:tcBorders>
            <w:shd w:val="clear" w:color="auto" w:fill="auto"/>
            <w:vAlign w:val="center"/>
          </w:tcPr>
          <w:p w:rsidR="0014375D" w:rsidRDefault="00E32A16">
            <w:pPr>
              <w:jc w:val="right"/>
              <w:rPr>
                <w:rFonts w:ascii="宋体" w:hAnsi="宋体" w:cs="宋体"/>
                <w:sz w:val="18"/>
                <w:szCs w:val="18"/>
              </w:rPr>
            </w:pPr>
            <w:r>
              <w:rPr>
                <w:rFonts w:hint="eastAsia"/>
                <w:sz w:val="18"/>
                <w:szCs w:val="18"/>
              </w:rPr>
              <w:t>3</w:t>
            </w:r>
            <w:r w:rsidR="0014375D">
              <w:rPr>
                <w:rFonts w:hint="eastAsia"/>
                <w:sz w:val="18"/>
                <w:szCs w:val="18"/>
              </w:rPr>
              <w:t>745.52</w:t>
            </w:r>
          </w:p>
        </w:tc>
        <w:tc>
          <w:tcPr>
            <w:tcW w:w="1237"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213 农林水支出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214 交通运输支出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215 资源勘探信息等支出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216 商业服务业等支出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217 金融支出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219 援助其他地区支出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220 国土资源气象等支出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221 住房保障支出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222 粮油物资管理支出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223 国有资本经营预算支出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227 预备费</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229 其他支出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231 债务还本支出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232 债务付息支出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bottom"/>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233 债务发行费支出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小       计</w:t>
            </w:r>
          </w:p>
        </w:tc>
        <w:tc>
          <w:tcPr>
            <w:tcW w:w="1215" w:type="dxa"/>
            <w:tcBorders>
              <w:top w:val="nil"/>
              <w:left w:val="nil"/>
              <w:bottom w:val="single" w:sz="4" w:space="0" w:color="auto"/>
              <w:right w:val="single" w:sz="4" w:space="0" w:color="auto"/>
            </w:tcBorders>
            <w:shd w:val="clear" w:color="auto" w:fill="auto"/>
            <w:vAlign w:val="center"/>
          </w:tcPr>
          <w:p w:rsidR="00295FDF" w:rsidRPr="00E27682" w:rsidRDefault="00E32A16">
            <w:pPr>
              <w:widowControl/>
              <w:spacing w:line="300" w:lineRule="auto"/>
              <w:jc w:val="right"/>
              <w:rPr>
                <w:rFonts w:ascii="仿宋_GB2312" w:eastAsia="仿宋_GB2312" w:hAnsiTheme="minorEastAsia" w:cs="宋体"/>
                <w:color w:val="171717" w:themeColor="background2" w:themeShade="1A"/>
                <w:kern w:val="0"/>
                <w:sz w:val="18"/>
                <w:szCs w:val="18"/>
              </w:rPr>
            </w:pPr>
            <w:r>
              <w:rPr>
                <w:rFonts w:hint="eastAsia"/>
                <w:sz w:val="18"/>
                <w:szCs w:val="18"/>
              </w:rPr>
              <w:t>7</w:t>
            </w:r>
            <w:r w:rsidR="0014375D">
              <w:rPr>
                <w:rFonts w:hint="eastAsia"/>
                <w:sz w:val="18"/>
                <w:szCs w:val="18"/>
              </w:rPr>
              <w:t>914.94</w:t>
            </w: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小           计</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E32A16">
            <w:pPr>
              <w:widowControl/>
              <w:spacing w:line="300" w:lineRule="auto"/>
              <w:jc w:val="right"/>
              <w:rPr>
                <w:rFonts w:ascii="仿宋_GB2312" w:eastAsia="仿宋_GB2312" w:hAnsiTheme="minorEastAsia" w:cs="宋体"/>
                <w:color w:val="171717" w:themeColor="background2" w:themeShade="1A"/>
                <w:kern w:val="0"/>
                <w:sz w:val="18"/>
                <w:szCs w:val="18"/>
              </w:rPr>
            </w:pPr>
            <w:r>
              <w:rPr>
                <w:rFonts w:hint="eastAsia"/>
                <w:sz w:val="18"/>
                <w:szCs w:val="18"/>
              </w:rPr>
              <w:t>7</w:t>
            </w:r>
            <w:r w:rsidR="0014375D">
              <w:rPr>
                <w:rFonts w:hint="eastAsia"/>
                <w:sz w:val="18"/>
                <w:szCs w:val="18"/>
              </w:rPr>
              <w:t>914.94</w:t>
            </w: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E32A16">
            <w:pPr>
              <w:widowControl/>
              <w:spacing w:line="300" w:lineRule="auto"/>
              <w:jc w:val="right"/>
              <w:rPr>
                <w:rFonts w:ascii="仿宋_GB2312" w:eastAsia="仿宋_GB2312" w:hAnsiTheme="minorEastAsia" w:cs="宋体"/>
                <w:color w:val="171717" w:themeColor="background2" w:themeShade="1A"/>
                <w:kern w:val="0"/>
                <w:sz w:val="18"/>
                <w:szCs w:val="18"/>
              </w:rPr>
            </w:pPr>
            <w:r>
              <w:rPr>
                <w:rFonts w:hint="eastAsia"/>
                <w:sz w:val="18"/>
                <w:szCs w:val="18"/>
              </w:rPr>
              <w:t>7</w:t>
            </w:r>
            <w:r w:rsidR="0014375D">
              <w:rPr>
                <w:rFonts w:hint="eastAsia"/>
                <w:sz w:val="18"/>
                <w:szCs w:val="18"/>
              </w:rPr>
              <w:t>914.94</w:t>
            </w: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28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pPr>
              <w:widowControl/>
              <w:spacing w:line="300" w:lineRule="auto"/>
              <w:rPr>
                <w:rFonts w:ascii="仿宋_GB2312" w:eastAsia="仿宋_GB2312" w:hAnsiTheme="minorEastAsia" w:cs="宋体"/>
                <w:color w:val="171717" w:themeColor="background2" w:themeShade="1A"/>
                <w:kern w:val="0"/>
                <w:sz w:val="18"/>
                <w:szCs w:val="18"/>
              </w:rPr>
            </w:pPr>
          </w:p>
        </w:tc>
        <w:tc>
          <w:tcPr>
            <w:tcW w:w="1215"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230 转移性支出</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031CF">
        <w:trPr>
          <w:trHeight w:hRule="exact" w:val="31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收  入  总  计</w:t>
            </w:r>
          </w:p>
        </w:tc>
        <w:tc>
          <w:tcPr>
            <w:tcW w:w="1215" w:type="dxa"/>
            <w:tcBorders>
              <w:top w:val="nil"/>
              <w:left w:val="nil"/>
              <w:bottom w:val="single" w:sz="4" w:space="0" w:color="auto"/>
              <w:right w:val="single" w:sz="4" w:space="0" w:color="auto"/>
            </w:tcBorders>
            <w:shd w:val="clear" w:color="auto" w:fill="auto"/>
            <w:vAlign w:val="center"/>
          </w:tcPr>
          <w:p w:rsidR="00295FDF" w:rsidRPr="00E27682" w:rsidRDefault="00E32A16">
            <w:pPr>
              <w:widowControl/>
              <w:spacing w:line="300" w:lineRule="auto"/>
              <w:jc w:val="right"/>
              <w:rPr>
                <w:rFonts w:ascii="仿宋_GB2312" w:eastAsia="仿宋_GB2312" w:hAnsiTheme="minorEastAsia" w:cs="宋体"/>
                <w:color w:val="171717" w:themeColor="background2" w:themeShade="1A"/>
                <w:kern w:val="0"/>
                <w:sz w:val="18"/>
                <w:szCs w:val="18"/>
              </w:rPr>
            </w:pPr>
            <w:r>
              <w:rPr>
                <w:rFonts w:hint="eastAsia"/>
                <w:sz w:val="18"/>
                <w:szCs w:val="18"/>
              </w:rPr>
              <w:t>7</w:t>
            </w:r>
            <w:r w:rsidR="0014375D">
              <w:rPr>
                <w:rFonts w:hint="eastAsia"/>
                <w:sz w:val="18"/>
                <w:szCs w:val="18"/>
              </w:rPr>
              <w:t>914.94</w:t>
            </w:r>
          </w:p>
        </w:tc>
        <w:tc>
          <w:tcPr>
            <w:tcW w:w="269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支  出  总  计</w:t>
            </w:r>
          </w:p>
        </w:tc>
        <w:tc>
          <w:tcPr>
            <w:tcW w:w="1240" w:type="dxa"/>
            <w:tcBorders>
              <w:top w:val="nil"/>
              <w:left w:val="nil"/>
              <w:bottom w:val="single" w:sz="4" w:space="0" w:color="auto"/>
              <w:right w:val="single" w:sz="4" w:space="0" w:color="auto"/>
            </w:tcBorders>
            <w:shd w:val="clear" w:color="auto" w:fill="auto"/>
            <w:vAlign w:val="center"/>
          </w:tcPr>
          <w:p w:rsidR="00295FDF" w:rsidRPr="00E27682" w:rsidRDefault="00E32A16">
            <w:pPr>
              <w:widowControl/>
              <w:spacing w:line="300" w:lineRule="auto"/>
              <w:jc w:val="right"/>
              <w:rPr>
                <w:rFonts w:ascii="仿宋_GB2312" w:eastAsia="仿宋_GB2312" w:hAnsiTheme="minorEastAsia" w:cs="宋体"/>
                <w:color w:val="171717" w:themeColor="background2" w:themeShade="1A"/>
                <w:kern w:val="0"/>
                <w:sz w:val="18"/>
                <w:szCs w:val="18"/>
              </w:rPr>
            </w:pPr>
            <w:r>
              <w:rPr>
                <w:rFonts w:hint="eastAsia"/>
                <w:sz w:val="18"/>
                <w:szCs w:val="18"/>
              </w:rPr>
              <w:t>7</w:t>
            </w:r>
            <w:r w:rsidR="0014375D">
              <w:rPr>
                <w:rFonts w:hint="eastAsia"/>
                <w:sz w:val="18"/>
                <w:szCs w:val="18"/>
              </w:rPr>
              <w:t>914.94</w:t>
            </w:r>
          </w:p>
        </w:tc>
        <w:tc>
          <w:tcPr>
            <w:tcW w:w="1134" w:type="dxa"/>
            <w:tcBorders>
              <w:top w:val="nil"/>
              <w:left w:val="nil"/>
              <w:bottom w:val="single" w:sz="4" w:space="0" w:color="auto"/>
              <w:right w:val="single" w:sz="4" w:space="0" w:color="auto"/>
            </w:tcBorders>
            <w:shd w:val="clear" w:color="auto" w:fill="auto"/>
            <w:vAlign w:val="center"/>
          </w:tcPr>
          <w:p w:rsidR="00295FDF" w:rsidRPr="00E27682" w:rsidRDefault="00E32A16">
            <w:pPr>
              <w:widowControl/>
              <w:spacing w:line="300" w:lineRule="auto"/>
              <w:jc w:val="right"/>
              <w:rPr>
                <w:rFonts w:ascii="仿宋_GB2312" w:eastAsia="仿宋_GB2312" w:hAnsiTheme="minorEastAsia" w:cs="宋体"/>
                <w:color w:val="171717" w:themeColor="background2" w:themeShade="1A"/>
                <w:kern w:val="0"/>
                <w:sz w:val="18"/>
                <w:szCs w:val="18"/>
              </w:rPr>
            </w:pPr>
            <w:r>
              <w:rPr>
                <w:rFonts w:hint="eastAsia"/>
                <w:sz w:val="18"/>
                <w:szCs w:val="18"/>
              </w:rPr>
              <w:t>7</w:t>
            </w:r>
            <w:r w:rsidR="0014375D">
              <w:rPr>
                <w:rFonts w:hint="eastAsia"/>
                <w:sz w:val="18"/>
                <w:szCs w:val="18"/>
              </w:rPr>
              <w:t>914.94</w:t>
            </w:r>
          </w:p>
        </w:tc>
        <w:tc>
          <w:tcPr>
            <w:tcW w:w="1237"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295FDF" w:rsidRPr="00E27682" w:rsidRDefault="00295FDF">
      <w:pPr>
        <w:widowControl/>
        <w:spacing w:line="300" w:lineRule="auto"/>
        <w:jc w:val="left"/>
        <w:outlineLvl w:val="1"/>
        <w:rPr>
          <w:rFonts w:asciiTheme="minorEastAsia" w:eastAsiaTheme="minorEastAsia" w:hAnsiTheme="minorEastAsia"/>
          <w:color w:val="171717" w:themeColor="background2" w:themeShade="1A"/>
          <w:kern w:val="0"/>
          <w:sz w:val="24"/>
        </w:rPr>
      </w:pPr>
    </w:p>
    <w:p w:rsidR="00295FDF" w:rsidRPr="00E27682" w:rsidRDefault="00295FDF">
      <w:pPr>
        <w:widowControl/>
        <w:jc w:val="left"/>
        <w:rPr>
          <w:rFonts w:asciiTheme="minorEastAsia" w:eastAsiaTheme="minorEastAsia" w:hAnsiTheme="minorEastAsia"/>
          <w:color w:val="171717" w:themeColor="background2" w:themeShade="1A"/>
          <w:kern w:val="0"/>
          <w:sz w:val="24"/>
        </w:rPr>
      </w:pPr>
    </w:p>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表五：</w:t>
      </w:r>
    </w:p>
    <w:tbl>
      <w:tblPr>
        <w:tblW w:w="9143" w:type="dxa"/>
        <w:jc w:val="center"/>
        <w:tblInd w:w="93" w:type="dxa"/>
        <w:tblLayout w:type="fixed"/>
        <w:tblLook w:val="04A0" w:firstRow="1" w:lastRow="0" w:firstColumn="1" w:lastColumn="0" w:noHBand="0" w:noVBand="1"/>
      </w:tblPr>
      <w:tblGrid>
        <w:gridCol w:w="553"/>
        <w:gridCol w:w="520"/>
        <w:gridCol w:w="460"/>
        <w:gridCol w:w="2540"/>
        <w:gridCol w:w="1669"/>
        <w:gridCol w:w="1821"/>
        <w:gridCol w:w="1580"/>
      </w:tblGrid>
      <w:tr w:rsidR="00295FDF" w:rsidRPr="00E27682" w:rsidTr="000031CF">
        <w:trPr>
          <w:trHeight w:val="450"/>
          <w:jc w:val="center"/>
        </w:trPr>
        <w:tc>
          <w:tcPr>
            <w:tcW w:w="9143" w:type="dxa"/>
            <w:gridSpan w:val="7"/>
            <w:tcBorders>
              <w:top w:val="nil"/>
              <w:left w:val="nil"/>
              <w:bottom w:val="nil"/>
              <w:right w:val="nil"/>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32"/>
                <w:szCs w:val="32"/>
              </w:rPr>
            </w:pPr>
            <w:r w:rsidRPr="00E27682">
              <w:rPr>
                <w:rFonts w:ascii="仿宋_GB2312" w:eastAsia="仿宋_GB2312" w:hAnsiTheme="minorEastAsia" w:cs="宋体" w:hint="eastAsia"/>
                <w:b/>
                <w:bCs/>
                <w:color w:val="171717" w:themeColor="background2" w:themeShade="1A"/>
                <w:kern w:val="0"/>
                <w:sz w:val="32"/>
                <w:szCs w:val="32"/>
              </w:rPr>
              <w:t>一般公共预算支出情况表</w:t>
            </w:r>
          </w:p>
          <w:p w:rsidR="000031CF" w:rsidRPr="00E27682" w:rsidRDefault="000031CF" w:rsidP="000031CF">
            <w:pPr>
              <w:widowControl/>
              <w:spacing w:line="300" w:lineRule="auto"/>
              <w:jc w:val="left"/>
              <w:outlineLvl w:val="1"/>
              <w:rPr>
                <w:rFonts w:asciiTheme="minorEastAsia" w:eastAsiaTheme="minorEastAsia" w:hAnsiTheme="minorEastAsia"/>
                <w:color w:val="171717" w:themeColor="background2" w:themeShade="1A"/>
                <w:kern w:val="0"/>
                <w:sz w:val="24"/>
              </w:rPr>
            </w:pPr>
            <w:r w:rsidRPr="00C26E7F">
              <w:rPr>
                <w:rFonts w:ascii="仿宋_GB2312" w:eastAsia="仿宋_GB2312" w:hAnsiTheme="minorEastAsia" w:hint="eastAsia"/>
                <w:color w:val="171717" w:themeColor="background2" w:themeShade="1A"/>
                <w:kern w:val="0"/>
                <w:sz w:val="24"/>
              </w:rPr>
              <w:t>填报部门：                                                       单位：万元</w:t>
            </w:r>
          </w:p>
        </w:tc>
      </w:tr>
      <w:tr w:rsidR="00295FDF" w:rsidRPr="00E27682" w:rsidTr="000031CF">
        <w:trPr>
          <w:trHeight w:val="405"/>
          <w:jc w:val="center"/>
        </w:trPr>
        <w:tc>
          <w:tcPr>
            <w:tcW w:w="407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项目</w:t>
            </w:r>
          </w:p>
        </w:tc>
        <w:tc>
          <w:tcPr>
            <w:tcW w:w="5070"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一般公共预算支出</w:t>
            </w:r>
          </w:p>
        </w:tc>
      </w:tr>
      <w:tr w:rsidR="00295FDF" w:rsidRPr="00E27682" w:rsidTr="000031CF">
        <w:trPr>
          <w:trHeight w:val="465"/>
          <w:jc w:val="center"/>
        </w:trPr>
        <w:tc>
          <w:tcPr>
            <w:tcW w:w="15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功能分类科目编码</w:t>
            </w:r>
          </w:p>
        </w:tc>
        <w:tc>
          <w:tcPr>
            <w:tcW w:w="2540"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功能分类科目名称</w:t>
            </w:r>
          </w:p>
        </w:tc>
        <w:tc>
          <w:tcPr>
            <w:tcW w:w="1669"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小计</w:t>
            </w:r>
          </w:p>
        </w:tc>
        <w:tc>
          <w:tcPr>
            <w:tcW w:w="1821"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基本支出</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项目支出</w:t>
            </w:r>
          </w:p>
        </w:tc>
      </w:tr>
      <w:tr w:rsidR="00295FDF" w:rsidRPr="00E27682" w:rsidTr="000031CF">
        <w:trPr>
          <w:trHeight w:val="30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类</w:t>
            </w:r>
          </w:p>
        </w:tc>
        <w:tc>
          <w:tcPr>
            <w:tcW w:w="52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款</w:t>
            </w:r>
          </w:p>
        </w:tc>
        <w:tc>
          <w:tcPr>
            <w:tcW w:w="46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w:t>
            </w: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669"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21"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201</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03</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行政运行（政府办公厅（室）及相关机构事务）</w:t>
            </w:r>
          </w:p>
        </w:tc>
        <w:tc>
          <w:tcPr>
            <w:tcW w:w="1669"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397.38</w:t>
            </w:r>
          </w:p>
        </w:tc>
        <w:tc>
          <w:tcPr>
            <w:tcW w:w="1821"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397.38</w:t>
            </w: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宋体" w:cs="宋体"/>
                <w:color w:val="171717" w:themeColor="background2" w:themeShade="1A"/>
                <w:kern w:val="0"/>
                <w:sz w:val="18"/>
                <w:szCs w:val="18"/>
              </w:rPr>
            </w:pPr>
            <w:r w:rsidRPr="00A81B3D">
              <w:rPr>
                <w:rFonts w:ascii="仿宋_GB2312" w:eastAsia="仿宋_GB2312" w:hAnsi="宋体" w:cs="宋体" w:hint="eastAsia"/>
                <w:color w:val="171717" w:themeColor="background2" w:themeShade="1A"/>
                <w:kern w:val="0"/>
                <w:sz w:val="18"/>
                <w:szCs w:val="18"/>
              </w:rPr>
              <w:t xml:space="preserve">      其他政府办公厅（室）及相关机构事务支出</w:t>
            </w:r>
          </w:p>
        </w:tc>
        <w:tc>
          <w:tcPr>
            <w:tcW w:w="1669"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sidRPr="0014375D">
              <w:rPr>
                <w:rFonts w:hint="eastAsia"/>
                <w:color w:val="000000"/>
                <w:sz w:val="18"/>
                <w:szCs w:val="18"/>
              </w:rPr>
              <w:t>9.9</w:t>
            </w:r>
          </w:p>
        </w:tc>
        <w:tc>
          <w:tcPr>
            <w:tcW w:w="1821"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Pr>
                <w:rFonts w:hint="eastAsia"/>
                <w:sz w:val="18"/>
                <w:szCs w:val="18"/>
              </w:rPr>
              <w:t>9.90</w:t>
            </w: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208</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02</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08</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基层政权和社区建设</w:t>
            </w:r>
          </w:p>
        </w:tc>
        <w:tc>
          <w:tcPr>
            <w:tcW w:w="1669"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3498.61</w:t>
            </w:r>
          </w:p>
        </w:tc>
        <w:tc>
          <w:tcPr>
            <w:tcW w:w="1821"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sidRPr="0014375D">
              <w:rPr>
                <w:rFonts w:hint="eastAsia"/>
                <w:color w:val="000000"/>
                <w:sz w:val="18"/>
                <w:szCs w:val="18"/>
              </w:rPr>
              <w:t>1,291.36</w:t>
            </w:r>
          </w:p>
        </w:tc>
        <w:tc>
          <w:tcPr>
            <w:tcW w:w="1580" w:type="dxa"/>
            <w:tcBorders>
              <w:top w:val="nil"/>
              <w:left w:val="nil"/>
              <w:bottom w:val="single" w:sz="4" w:space="0" w:color="auto"/>
              <w:right w:val="single" w:sz="4" w:space="0" w:color="auto"/>
            </w:tcBorders>
            <w:shd w:val="clear" w:color="auto" w:fill="auto"/>
            <w:vAlign w:val="center"/>
          </w:tcPr>
          <w:p w:rsidR="0014375D" w:rsidRPr="00CA3DD7" w:rsidRDefault="00E32A16" w:rsidP="0014375D">
            <w:pPr>
              <w:jc w:val="right"/>
              <w:rPr>
                <w:rFonts w:ascii="宋体" w:hAnsi="宋体" w:cs="宋体"/>
                <w:sz w:val="18"/>
                <w:szCs w:val="18"/>
              </w:rPr>
            </w:pPr>
            <w:r>
              <w:rPr>
                <w:rFonts w:hint="eastAsia"/>
                <w:sz w:val="18"/>
                <w:szCs w:val="18"/>
              </w:rPr>
              <w:t>2</w:t>
            </w:r>
            <w:r w:rsidR="0014375D">
              <w:rPr>
                <w:rFonts w:hint="eastAsia"/>
                <w:sz w:val="18"/>
                <w:szCs w:val="18"/>
              </w:rPr>
              <w:t>207.25</w:t>
            </w: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212</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03</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99</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其他城乡社区公共设施支出</w:t>
            </w:r>
          </w:p>
        </w:tc>
        <w:tc>
          <w:tcPr>
            <w:tcW w:w="1669"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sidRPr="0014375D">
              <w:rPr>
                <w:rFonts w:hint="eastAsia"/>
                <w:color w:val="000000"/>
                <w:sz w:val="18"/>
                <w:szCs w:val="18"/>
              </w:rPr>
              <w:t>3745.52</w:t>
            </w:r>
          </w:p>
        </w:tc>
        <w:tc>
          <w:tcPr>
            <w:tcW w:w="1821"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p>
        </w:tc>
        <w:tc>
          <w:tcPr>
            <w:tcW w:w="1580" w:type="dxa"/>
            <w:tcBorders>
              <w:top w:val="nil"/>
              <w:left w:val="nil"/>
              <w:bottom w:val="single" w:sz="4" w:space="0" w:color="auto"/>
              <w:right w:val="single" w:sz="4" w:space="0" w:color="auto"/>
            </w:tcBorders>
            <w:shd w:val="clear" w:color="auto" w:fill="auto"/>
            <w:vAlign w:val="center"/>
          </w:tcPr>
          <w:p w:rsidR="0014375D" w:rsidRPr="00CA3DD7" w:rsidRDefault="00E32A16" w:rsidP="0014375D">
            <w:pPr>
              <w:jc w:val="right"/>
              <w:rPr>
                <w:rFonts w:ascii="宋体" w:hAnsi="宋体" w:cs="宋体"/>
                <w:sz w:val="18"/>
                <w:szCs w:val="18"/>
              </w:rPr>
            </w:pPr>
            <w:r>
              <w:rPr>
                <w:rFonts w:hint="eastAsia"/>
                <w:sz w:val="18"/>
                <w:szCs w:val="18"/>
              </w:rPr>
              <w:t>3</w:t>
            </w:r>
            <w:r w:rsidR="0014375D">
              <w:rPr>
                <w:rFonts w:hint="eastAsia"/>
                <w:sz w:val="18"/>
                <w:szCs w:val="18"/>
              </w:rPr>
              <w:t>745.52</w:t>
            </w: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201</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03</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50</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事业运行（政府办公厅（室）及相关机构事务）</w:t>
            </w:r>
          </w:p>
        </w:tc>
        <w:tc>
          <w:tcPr>
            <w:tcW w:w="1669"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158.65</w:t>
            </w:r>
          </w:p>
        </w:tc>
        <w:tc>
          <w:tcPr>
            <w:tcW w:w="1821"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158.65</w:t>
            </w: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201</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06</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行政运行（财政事务）</w:t>
            </w:r>
          </w:p>
        </w:tc>
        <w:tc>
          <w:tcPr>
            <w:tcW w:w="1669"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14.42</w:t>
            </w:r>
          </w:p>
        </w:tc>
        <w:tc>
          <w:tcPr>
            <w:tcW w:w="1821"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14.42</w:t>
            </w: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210</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行政运行（医疗卫生管理事务）</w:t>
            </w:r>
          </w:p>
        </w:tc>
        <w:tc>
          <w:tcPr>
            <w:tcW w:w="1669"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28.36</w:t>
            </w:r>
          </w:p>
        </w:tc>
        <w:tc>
          <w:tcPr>
            <w:tcW w:w="1821"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28.36</w:t>
            </w: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207</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01</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09</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textAlignment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宋体" w:cs="宋体" w:hint="eastAsia"/>
                <w:color w:val="171717" w:themeColor="background2" w:themeShade="1A"/>
                <w:kern w:val="0"/>
                <w:sz w:val="18"/>
                <w:szCs w:val="18"/>
              </w:rPr>
              <w:t>群众文化</w:t>
            </w:r>
          </w:p>
        </w:tc>
        <w:tc>
          <w:tcPr>
            <w:tcW w:w="1669"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30.83</w:t>
            </w:r>
          </w:p>
        </w:tc>
        <w:tc>
          <w:tcPr>
            <w:tcW w:w="1821" w:type="dxa"/>
            <w:tcBorders>
              <w:top w:val="nil"/>
              <w:left w:val="nil"/>
              <w:bottom w:val="single" w:sz="4" w:space="0" w:color="auto"/>
              <w:right w:val="single" w:sz="4" w:space="0" w:color="auto"/>
            </w:tcBorders>
            <w:shd w:val="clear" w:color="auto" w:fill="auto"/>
            <w:vAlign w:val="center"/>
          </w:tcPr>
          <w:p w:rsidR="0014375D" w:rsidRPr="00A3486B" w:rsidRDefault="0014375D" w:rsidP="0014375D">
            <w:pPr>
              <w:jc w:val="right"/>
              <w:rPr>
                <w:rFonts w:ascii="宋体" w:hAnsi="宋体" w:cs="宋体"/>
                <w:color w:val="000000"/>
                <w:sz w:val="18"/>
                <w:szCs w:val="18"/>
              </w:rPr>
            </w:pPr>
            <w:r w:rsidRPr="00A3486B">
              <w:rPr>
                <w:rFonts w:hint="eastAsia"/>
                <w:color w:val="000000"/>
                <w:sz w:val="18"/>
                <w:szCs w:val="18"/>
              </w:rPr>
              <w:t>30.83</w:t>
            </w: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201</w:t>
            </w: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04</w:t>
            </w: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left"/>
              <w:textAlignment w:val="center"/>
              <w:rPr>
                <w:rFonts w:ascii="仿宋_GB2312" w:eastAsia="仿宋_GB2312" w:hAnsi="宋体" w:cs="宋体"/>
                <w:color w:val="171717" w:themeColor="background2" w:themeShade="1A"/>
                <w:kern w:val="0"/>
                <w:sz w:val="18"/>
                <w:szCs w:val="18"/>
              </w:rPr>
            </w:pPr>
            <w:r w:rsidRPr="00CA3DD7">
              <w:rPr>
                <w:rFonts w:ascii="仿宋_GB2312" w:eastAsia="仿宋_GB2312" w:hAnsi="宋体" w:cs="宋体" w:hint="eastAsia"/>
                <w:color w:val="171717" w:themeColor="background2" w:themeShade="1A"/>
                <w:kern w:val="0"/>
                <w:sz w:val="18"/>
                <w:szCs w:val="18"/>
              </w:rPr>
              <w:t>疾病预防控制机构</w:t>
            </w:r>
          </w:p>
        </w:tc>
        <w:tc>
          <w:tcPr>
            <w:tcW w:w="1669" w:type="dxa"/>
            <w:tcBorders>
              <w:top w:val="nil"/>
              <w:left w:val="nil"/>
              <w:bottom w:val="single" w:sz="4" w:space="0" w:color="auto"/>
              <w:right w:val="single" w:sz="4" w:space="0" w:color="auto"/>
            </w:tcBorders>
            <w:shd w:val="clear" w:color="auto" w:fill="auto"/>
            <w:vAlign w:val="center"/>
          </w:tcPr>
          <w:p w:rsidR="0014375D" w:rsidRDefault="0014375D" w:rsidP="0014375D">
            <w:pPr>
              <w:jc w:val="right"/>
              <w:rPr>
                <w:rFonts w:ascii="宋体" w:hAnsi="宋体" w:cs="宋体"/>
                <w:sz w:val="18"/>
                <w:szCs w:val="18"/>
              </w:rPr>
            </w:pPr>
            <w:r>
              <w:rPr>
                <w:rFonts w:hint="eastAsia"/>
                <w:sz w:val="18"/>
                <w:szCs w:val="18"/>
              </w:rPr>
              <w:t>31.27</w:t>
            </w:r>
          </w:p>
        </w:tc>
        <w:tc>
          <w:tcPr>
            <w:tcW w:w="1821" w:type="dxa"/>
            <w:tcBorders>
              <w:top w:val="nil"/>
              <w:left w:val="nil"/>
              <w:bottom w:val="single" w:sz="4" w:space="0" w:color="auto"/>
              <w:right w:val="single" w:sz="4" w:space="0" w:color="auto"/>
            </w:tcBorders>
            <w:shd w:val="clear" w:color="auto" w:fill="auto"/>
            <w:vAlign w:val="center"/>
          </w:tcPr>
          <w:p w:rsidR="0014375D" w:rsidRDefault="0014375D" w:rsidP="0014375D">
            <w:pPr>
              <w:jc w:val="right"/>
              <w:rPr>
                <w:rFonts w:ascii="宋体" w:hAnsi="宋体" w:cs="宋体"/>
                <w:sz w:val="18"/>
                <w:szCs w:val="18"/>
              </w:rPr>
            </w:pPr>
            <w:r>
              <w:rPr>
                <w:rFonts w:hint="eastAsia"/>
                <w:sz w:val="18"/>
                <w:szCs w:val="18"/>
              </w:rPr>
              <w:t>31.27</w:t>
            </w:r>
          </w:p>
        </w:tc>
        <w:tc>
          <w:tcPr>
            <w:tcW w:w="158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rPr>
                <w:rFonts w:ascii="仿宋_GB2312" w:eastAsia="仿宋_GB2312" w:hAnsiTheme="minorEastAsia" w:cs="宋体"/>
                <w:color w:val="171717" w:themeColor="background2" w:themeShade="1A"/>
                <w:kern w:val="0"/>
                <w:sz w:val="18"/>
                <w:szCs w:val="18"/>
              </w:rPr>
            </w:pPr>
          </w:p>
        </w:tc>
      </w:tr>
      <w:tr w:rsidR="0014375D" w:rsidRPr="00E27682" w:rsidTr="000031CF">
        <w:trPr>
          <w:trHeight w:val="450"/>
          <w:jc w:val="center"/>
        </w:trPr>
        <w:tc>
          <w:tcPr>
            <w:tcW w:w="553"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color w:val="171717" w:themeColor="background2" w:themeShade="1A"/>
                <w:kern w:val="0"/>
                <w:sz w:val="18"/>
                <w:szCs w:val="18"/>
              </w:rPr>
            </w:pPr>
          </w:p>
        </w:tc>
        <w:tc>
          <w:tcPr>
            <w:tcW w:w="52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color w:val="171717" w:themeColor="background2" w:themeShade="1A"/>
                <w:kern w:val="0"/>
                <w:sz w:val="18"/>
                <w:szCs w:val="18"/>
              </w:rPr>
            </w:pPr>
          </w:p>
        </w:tc>
        <w:tc>
          <w:tcPr>
            <w:tcW w:w="46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right"/>
              <w:textAlignment w:val="center"/>
              <w:rPr>
                <w:rFonts w:ascii="仿宋_GB2312" w:eastAsia="仿宋_GB2312" w:hAnsiTheme="minorEastAsia" w:cs="宋体"/>
                <w:color w:val="171717" w:themeColor="background2" w:themeShade="1A"/>
                <w:kern w:val="0"/>
                <w:sz w:val="18"/>
                <w:szCs w:val="18"/>
              </w:rPr>
            </w:pPr>
          </w:p>
        </w:tc>
        <w:tc>
          <w:tcPr>
            <w:tcW w:w="2540" w:type="dxa"/>
            <w:tcBorders>
              <w:top w:val="nil"/>
              <w:left w:val="nil"/>
              <w:bottom w:val="single" w:sz="4" w:space="0" w:color="auto"/>
              <w:right w:val="single" w:sz="4" w:space="0" w:color="auto"/>
            </w:tcBorders>
            <w:shd w:val="clear" w:color="auto" w:fill="auto"/>
            <w:vAlign w:val="center"/>
          </w:tcPr>
          <w:p w:rsidR="0014375D" w:rsidRPr="00E27682" w:rsidRDefault="0014375D" w:rsidP="0014375D">
            <w:pPr>
              <w:widowControl/>
              <w:jc w:val="center"/>
              <w:textAlignment w:val="center"/>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合计</w:t>
            </w:r>
          </w:p>
        </w:tc>
        <w:tc>
          <w:tcPr>
            <w:tcW w:w="1669"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7914.94</w:t>
            </w:r>
          </w:p>
        </w:tc>
        <w:tc>
          <w:tcPr>
            <w:tcW w:w="1821"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1952.27</w:t>
            </w:r>
          </w:p>
        </w:tc>
        <w:tc>
          <w:tcPr>
            <w:tcW w:w="1580" w:type="dxa"/>
            <w:tcBorders>
              <w:top w:val="nil"/>
              <w:left w:val="nil"/>
              <w:bottom w:val="single" w:sz="4" w:space="0" w:color="auto"/>
              <w:right w:val="single" w:sz="4" w:space="0" w:color="auto"/>
            </w:tcBorders>
            <w:shd w:val="clear" w:color="auto" w:fill="auto"/>
            <w:vAlign w:val="center"/>
          </w:tcPr>
          <w:p w:rsidR="0014375D" w:rsidRPr="0014375D" w:rsidRDefault="0014375D" w:rsidP="0014375D">
            <w:pPr>
              <w:jc w:val="right"/>
              <w:rPr>
                <w:color w:val="000000"/>
                <w:sz w:val="18"/>
                <w:szCs w:val="18"/>
              </w:rPr>
            </w:pPr>
            <w:r>
              <w:rPr>
                <w:rFonts w:hint="eastAsia"/>
                <w:color w:val="000000"/>
                <w:sz w:val="18"/>
                <w:szCs w:val="18"/>
              </w:rPr>
              <w:t>5962.67</w:t>
            </w:r>
          </w:p>
        </w:tc>
      </w:tr>
    </w:tbl>
    <w:p w:rsidR="00295FDF" w:rsidRPr="00E27682" w:rsidRDefault="00295FD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表六：</w:t>
      </w:r>
    </w:p>
    <w:tbl>
      <w:tblPr>
        <w:tblW w:w="9087" w:type="dxa"/>
        <w:jc w:val="center"/>
        <w:tblInd w:w="93" w:type="dxa"/>
        <w:tblLayout w:type="fixed"/>
        <w:tblLook w:val="04A0" w:firstRow="1" w:lastRow="0" w:firstColumn="1" w:lastColumn="0" w:noHBand="0" w:noVBand="1"/>
      </w:tblPr>
      <w:tblGrid>
        <w:gridCol w:w="584"/>
        <w:gridCol w:w="509"/>
        <w:gridCol w:w="3210"/>
        <w:gridCol w:w="1515"/>
        <w:gridCol w:w="1761"/>
        <w:gridCol w:w="1508"/>
      </w:tblGrid>
      <w:tr w:rsidR="00295FDF" w:rsidRPr="00E27682" w:rsidTr="000031CF">
        <w:trPr>
          <w:trHeight w:val="175"/>
          <w:jc w:val="center"/>
        </w:trPr>
        <w:tc>
          <w:tcPr>
            <w:tcW w:w="9087" w:type="dxa"/>
            <w:gridSpan w:val="6"/>
            <w:tcBorders>
              <w:top w:val="nil"/>
              <w:left w:val="nil"/>
              <w:bottom w:val="nil"/>
              <w:right w:val="nil"/>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32"/>
                <w:szCs w:val="32"/>
              </w:rPr>
            </w:pPr>
            <w:r w:rsidRPr="00E27682">
              <w:rPr>
                <w:rFonts w:ascii="仿宋_GB2312" w:eastAsia="仿宋_GB2312" w:hAnsiTheme="minorEastAsia" w:cs="宋体" w:hint="eastAsia"/>
                <w:b/>
                <w:bCs/>
                <w:color w:val="171717" w:themeColor="background2" w:themeShade="1A"/>
                <w:kern w:val="0"/>
                <w:sz w:val="32"/>
                <w:szCs w:val="32"/>
              </w:rPr>
              <w:t>一般公共预算基本支出情况表</w:t>
            </w:r>
          </w:p>
          <w:p w:rsidR="000031CF" w:rsidRPr="00C26E7F" w:rsidRDefault="000031CF" w:rsidP="000031CF">
            <w:pPr>
              <w:widowControl/>
              <w:spacing w:line="300" w:lineRule="auto"/>
              <w:jc w:val="left"/>
              <w:outlineLvl w:val="1"/>
              <w:rPr>
                <w:rFonts w:ascii="仿宋_GB2312" w:eastAsia="仿宋_GB2312" w:hAnsiTheme="minorEastAsia"/>
                <w:color w:val="171717" w:themeColor="background2" w:themeShade="1A"/>
                <w:kern w:val="0"/>
                <w:sz w:val="24"/>
              </w:rPr>
            </w:pPr>
            <w:r w:rsidRPr="00C26E7F">
              <w:rPr>
                <w:rFonts w:ascii="仿宋_GB2312" w:eastAsia="仿宋_GB2312" w:hAnsiTheme="minorEastAsia" w:hint="eastAsia"/>
                <w:color w:val="171717" w:themeColor="background2" w:themeShade="1A"/>
                <w:kern w:val="0"/>
                <w:sz w:val="24"/>
              </w:rPr>
              <w:t>填报部门：                                                      单位：万元</w:t>
            </w:r>
          </w:p>
        </w:tc>
      </w:tr>
      <w:tr w:rsidR="00295FDF" w:rsidRPr="00E27682" w:rsidTr="000031CF">
        <w:trPr>
          <w:trHeight w:val="90"/>
          <w:jc w:val="center"/>
        </w:trPr>
        <w:tc>
          <w:tcPr>
            <w:tcW w:w="430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项目</w:t>
            </w:r>
          </w:p>
        </w:tc>
        <w:tc>
          <w:tcPr>
            <w:tcW w:w="4784"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一般公共预算基本支出</w:t>
            </w:r>
          </w:p>
        </w:tc>
      </w:tr>
      <w:tr w:rsidR="00295FDF" w:rsidRPr="00E27682" w:rsidTr="000031CF">
        <w:trPr>
          <w:trHeight w:val="952"/>
          <w:jc w:val="center"/>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经济分类科目编码</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经济分类科目名称</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小计</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人员经费</w:t>
            </w:r>
          </w:p>
        </w:tc>
        <w:tc>
          <w:tcPr>
            <w:tcW w:w="1508"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公用经费</w:t>
            </w:r>
          </w:p>
        </w:tc>
      </w:tr>
      <w:tr w:rsidR="00295FDF" w:rsidRPr="00E27682" w:rsidTr="000031CF">
        <w:trPr>
          <w:trHeight w:val="9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0031CF">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类</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款</w:t>
            </w:r>
          </w:p>
        </w:tc>
        <w:tc>
          <w:tcPr>
            <w:tcW w:w="3210"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15"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08" w:type="dxa"/>
            <w:vMerge/>
            <w:tcBorders>
              <w:top w:val="nil"/>
              <w:left w:val="single" w:sz="4" w:space="0" w:color="auto"/>
              <w:bottom w:val="single" w:sz="4" w:space="0" w:color="000000"/>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14375D" w:rsidRPr="00E27682" w:rsidTr="000031CF">
        <w:trPr>
          <w:trHeight w:val="218"/>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01</w:t>
            </w:r>
          </w:p>
        </w:tc>
        <w:tc>
          <w:tcPr>
            <w:tcW w:w="321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基本工资</w:t>
            </w:r>
          </w:p>
        </w:tc>
        <w:tc>
          <w:tcPr>
            <w:tcW w:w="1515"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324.33</w:t>
            </w:r>
          </w:p>
        </w:tc>
        <w:tc>
          <w:tcPr>
            <w:tcW w:w="1761"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324.33</w:t>
            </w:r>
          </w:p>
        </w:tc>
        <w:tc>
          <w:tcPr>
            <w:tcW w:w="1508"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14375D" w:rsidRPr="00E27682" w:rsidTr="000031CF">
        <w:trPr>
          <w:trHeight w:val="26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02</w:t>
            </w:r>
          </w:p>
        </w:tc>
        <w:tc>
          <w:tcPr>
            <w:tcW w:w="321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津贴补贴</w:t>
            </w:r>
          </w:p>
        </w:tc>
        <w:tc>
          <w:tcPr>
            <w:tcW w:w="1515"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178.92</w:t>
            </w:r>
          </w:p>
        </w:tc>
        <w:tc>
          <w:tcPr>
            <w:tcW w:w="1761"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178.92</w:t>
            </w:r>
          </w:p>
        </w:tc>
        <w:tc>
          <w:tcPr>
            <w:tcW w:w="1508"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14375D" w:rsidRPr="00E27682" w:rsidTr="000031CF">
        <w:trPr>
          <w:trHeight w:val="232"/>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03</w:t>
            </w:r>
          </w:p>
        </w:tc>
        <w:tc>
          <w:tcPr>
            <w:tcW w:w="321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奖金</w:t>
            </w:r>
          </w:p>
        </w:tc>
        <w:tc>
          <w:tcPr>
            <w:tcW w:w="1515"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27.03</w:t>
            </w:r>
          </w:p>
        </w:tc>
        <w:tc>
          <w:tcPr>
            <w:tcW w:w="1761"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27.03</w:t>
            </w:r>
          </w:p>
        </w:tc>
        <w:tc>
          <w:tcPr>
            <w:tcW w:w="1508"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14375D" w:rsidRPr="00E27682" w:rsidTr="000031CF">
        <w:trPr>
          <w:trHeight w:val="234"/>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06</w:t>
            </w:r>
          </w:p>
        </w:tc>
        <w:tc>
          <w:tcPr>
            <w:tcW w:w="321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伙食补助费</w:t>
            </w:r>
          </w:p>
        </w:tc>
        <w:tc>
          <w:tcPr>
            <w:tcW w:w="1515"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6.34</w:t>
            </w:r>
          </w:p>
        </w:tc>
        <w:tc>
          <w:tcPr>
            <w:tcW w:w="1761"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6.34</w:t>
            </w:r>
          </w:p>
        </w:tc>
        <w:tc>
          <w:tcPr>
            <w:tcW w:w="1508"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14375D" w:rsidRPr="00E27682" w:rsidTr="000031CF">
        <w:trPr>
          <w:trHeight w:val="172"/>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07</w:t>
            </w:r>
          </w:p>
        </w:tc>
        <w:tc>
          <w:tcPr>
            <w:tcW w:w="321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绩效工资</w:t>
            </w:r>
          </w:p>
        </w:tc>
        <w:tc>
          <w:tcPr>
            <w:tcW w:w="1515"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298.15</w:t>
            </w:r>
          </w:p>
        </w:tc>
        <w:tc>
          <w:tcPr>
            <w:tcW w:w="1761" w:type="dxa"/>
            <w:tcBorders>
              <w:top w:val="nil"/>
              <w:left w:val="nil"/>
              <w:bottom w:val="single" w:sz="4" w:space="0" w:color="auto"/>
              <w:right w:val="single" w:sz="4" w:space="0" w:color="auto"/>
            </w:tcBorders>
            <w:shd w:val="clear" w:color="auto" w:fill="auto"/>
            <w:vAlign w:val="center"/>
          </w:tcPr>
          <w:p w:rsidR="0014375D" w:rsidRDefault="0014375D">
            <w:pPr>
              <w:jc w:val="right"/>
              <w:rPr>
                <w:rFonts w:ascii="宋体" w:hAnsi="宋体" w:cs="宋体"/>
                <w:sz w:val="18"/>
                <w:szCs w:val="18"/>
              </w:rPr>
            </w:pPr>
            <w:r>
              <w:rPr>
                <w:rFonts w:hint="eastAsia"/>
                <w:sz w:val="18"/>
                <w:szCs w:val="18"/>
              </w:rPr>
              <w:t>298.15</w:t>
            </w:r>
          </w:p>
        </w:tc>
        <w:tc>
          <w:tcPr>
            <w:tcW w:w="1508"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14375D" w:rsidRPr="00E27682" w:rsidTr="000031CF">
        <w:trPr>
          <w:trHeight w:val="237"/>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14375D" w:rsidRPr="00E27682" w:rsidRDefault="0014375D">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tabs>
                <w:tab w:val="left" w:pos="312"/>
              </w:tabs>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08</w:t>
            </w:r>
          </w:p>
        </w:tc>
        <w:tc>
          <w:tcPr>
            <w:tcW w:w="3210"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机关事业单位基本养老保险缴费</w:t>
            </w:r>
          </w:p>
        </w:tc>
        <w:tc>
          <w:tcPr>
            <w:tcW w:w="1515" w:type="dxa"/>
            <w:tcBorders>
              <w:top w:val="nil"/>
              <w:left w:val="nil"/>
              <w:bottom w:val="single" w:sz="4" w:space="0" w:color="auto"/>
              <w:right w:val="single" w:sz="4" w:space="0" w:color="auto"/>
            </w:tcBorders>
            <w:shd w:val="clear" w:color="auto" w:fill="auto"/>
            <w:vAlign w:val="center"/>
          </w:tcPr>
          <w:p w:rsidR="0014375D" w:rsidRPr="009974BC" w:rsidRDefault="0014375D">
            <w:pPr>
              <w:jc w:val="right"/>
              <w:rPr>
                <w:sz w:val="18"/>
                <w:szCs w:val="18"/>
              </w:rPr>
            </w:pPr>
            <w:r>
              <w:rPr>
                <w:rFonts w:hint="eastAsia"/>
                <w:sz w:val="18"/>
                <w:szCs w:val="18"/>
              </w:rPr>
              <w:t>165.69</w:t>
            </w:r>
          </w:p>
        </w:tc>
        <w:tc>
          <w:tcPr>
            <w:tcW w:w="1761" w:type="dxa"/>
            <w:tcBorders>
              <w:top w:val="nil"/>
              <w:left w:val="nil"/>
              <w:bottom w:val="single" w:sz="4" w:space="0" w:color="auto"/>
              <w:right w:val="single" w:sz="4" w:space="0" w:color="auto"/>
            </w:tcBorders>
            <w:shd w:val="clear" w:color="auto" w:fill="auto"/>
            <w:vAlign w:val="center"/>
          </w:tcPr>
          <w:p w:rsidR="0014375D" w:rsidRPr="009974BC" w:rsidRDefault="0014375D">
            <w:pPr>
              <w:jc w:val="right"/>
              <w:rPr>
                <w:sz w:val="18"/>
                <w:szCs w:val="18"/>
              </w:rPr>
            </w:pPr>
            <w:r>
              <w:rPr>
                <w:rFonts w:hint="eastAsia"/>
                <w:sz w:val="18"/>
                <w:szCs w:val="18"/>
              </w:rPr>
              <w:t>165.69</w:t>
            </w:r>
          </w:p>
        </w:tc>
        <w:tc>
          <w:tcPr>
            <w:tcW w:w="1508" w:type="dxa"/>
            <w:tcBorders>
              <w:top w:val="nil"/>
              <w:left w:val="nil"/>
              <w:bottom w:val="single" w:sz="4" w:space="0" w:color="auto"/>
              <w:right w:val="single" w:sz="4" w:space="0" w:color="auto"/>
            </w:tcBorders>
            <w:shd w:val="clear" w:color="auto" w:fill="auto"/>
            <w:vAlign w:val="center"/>
          </w:tcPr>
          <w:p w:rsidR="0014375D" w:rsidRPr="00E27682" w:rsidRDefault="0014375D">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295FDF" w:rsidRPr="00E27682" w:rsidTr="000031CF">
        <w:trPr>
          <w:trHeight w:val="234"/>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12</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其他社会保障缴费</w:t>
            </w:r>
          </w:p>
        </w:tc>
        <w:tc>
          <w:tcPr>
            <w:tcW w:w="1515" w:type="dxa"/>
            <w:tcBorders>
              <w:top w:val="nil"/>
              <w:left w:val="nil"/>
              <w:bottom w:val="single" w:sz="4" w:space="0" w:color="auto"/>
              <w:right w:val="single" w:sz="4" w:space="0" w:color="auto"/>
            </w:tcBorders>
            <w:shd w:val="clear" w:color="auto" w:fill="auto"/>
            <w:vAlign w:val="center"/>
          </w:tcPr>
          <w:p w:rsidR="00295FDF" w:rsidRPr="009974BC" w:rsidRDefault="009974BC" w:rsidP="009974BC">
            <w:pPr>
              <w:jc w:val="right"/>
              <w:rPr>
                <w:sz w:val="18"/>
                <w:szCs w:val="18"/>
              </w:rPr>
            </w:pPr>
            <w:r w:rsidRPr="009974BC">
              <w:rPr>
                <w:rFonts w:hint="eastAsia"/>
                <w:sz w:val="18"/>
                <w:szCs w:val="18"/>
              </w:rPr>
              <w:t>206.28</w:t>
            </w:r>
          </w:p>
        </w:tc>
        <w:tc>
          <w:tcPr>
            <w:tcW w:w="1761" w:type="dxa"/>
            <w:tcBorders>
              <w:top w:val="nil"/>
              <w:left w:val="nil"/>
              <w:bottom w:val="single" w:sz="4" w:space="0" w:color="auto"/>
              <w:right w:val="single" w:sz="4" w:space="0" w:color="auto"/>
            </w:tcBorders>
            <w:shd w:val="clear" w:color="auto" w:fill="auto"/>
            <w:vAlign w:val="center"/>
          </w:tcPr>
          <w:p w:rsidR="00295FDF" w:rsidRPr="009974BC" w:rsidRDefault="009974BC" w:rsidP="009974BC">
            <w:pPr>
              <w:jc w:val="right"/>
              <w:rPr>
                <w:sz w:val="18"/>
                <w:szCs w:val="18"/>
              </w:rPr>
            </w:pPr>
            <w:r w:rsidRPr="009974BC">
              <w:rPr>
                <w:rFonts w:hint="eastAsia"/>
                <w:sz w:val="18"/>
                <w:szCs w:val="18"/>
              </w:rPr>
              <w:t>206.28</w:t>
            </w:r>
          </w:p>
        </w:tc>
        <w:tc>
          <w:tcPr>
            <w:tcW w:w="1508"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9974BC" w:rsidRPr="00E27682" w:rsidTr="000031CF">
        <w:trPr>
          <w:trHeight w:val="111"/>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9974BC" w:rsidRPr="00E27682" w:rsidRDefault="009974BC">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9974BC" w:rsidRPr="00E27682" w:rsidRDefault="009974BC">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13</w:t>
            </w:r>
          </w:p>
        </w:tc>
        <w:tc>
          <w:tcPr>
            <w:tcW w:w="3210" w:type="dxa"/>
            <w:tcBorders>
              <w:top w:val="nil"/>
              <w:left w:val="nil"/>
              <w:bottom w:val="single" w:sz="4" w:space="0" w:color="auto"/>
              <w:right w:val="single" w:sz="4" w:space="0" w:color="auto"/>
            </w:tcBorders>
            <w:shd w:val="clear" w:color="auto" w:fill="auto"/>
            <w:vAlign w:val="center"/>
          </w:tcPr>
          <w:p w:rsidR="009974BC" w:rsidRPr="00E27682" w:rsidRDefault="009974BC">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住房公积金</w:t>
            </w:r>
          </w:p>
        </w:tc>
        <w:tc>
          <w:tcPr>
            <w:tcW w:w="1515" w:type="dxa"/>
            <w:tcBorders>
              <w:top w:val="nil"/>
              <w:left w:val="nil"/>
              <w:bottom w:val="single" w:sz="4" w:space="0" w:color="auto"/>
              <w:right w:val="single" w:sz="4" w:space="0" w:color="auto"/>
            </w:tcBorders>
            <w:shd w:val="clear" w:color="auto" w:fill="auto"/>
            <w:vAlign w:val="center"/>
          </w:tcPr>
          <w:p w:rsidR="009974BC" w:rsidRPr="009974BC" w:rsidRDefault="009974BC">
            <w:pPr>
              <w:jc w:val="right"/>
              <w:rPr>
                <w:sz w:val="18"/>
                <w:szCs w:val="18"/>
              </w:rPr>
            </w:pPr>
            <w:r>
              <w:rPr>
                <w:rFonts w:hint="eastAsia"/>
                <w:sz w:val="18"/>
                <w:szCs w:val="18"/>
              </w:rPr>
              <w:t>129.22</w:t>
            </w:r>
          </w:p>
        </w:tc>
        <w:tc>
          <w:tcPr>
            <w:tcW w:w="1761" w:type="dxa"/>
            <w:tcBorders>
              <w:top w:val="nil"/>
              <w:left w:val="nil"/>
              <w:bottom w:val="single" w:sz="4" w:space="0" w:color="auto"/>
              <w:right w:val="single" w:sz="4" w:space="0" w:color="auto"/>
            </w:tcBorders>
            <w:shd w:val="clear" w:color="auto" w:fill="auto"/>
            <w:vAlign w:val="center"/>
          </w:tcPr>
          <w:p w:rsidR="009974BC" w:rsidRPr="009974BC" w:rsidRDefault="009974BC">
            <w:pPr>
              <w:jc w:val="right"/>
              <w:rPr>
                <w:sz w:val="18"/>
                <w:szCs w:val="18"/>
              </w:rPr>
            </w:pPr>
            <w:r>
              <w:rPr>
                <w:rFonts w:hint="eastAsia"/>
                <w:sz w:val="18"/>
                <w:szCs w:val="18"/>
              </w:rPr>
              <w:t>129.22</w:t>
            </w:r>
          </w:p>
        </w:tc>
        <w:tc>
          <w:tcPr>
            <w:tcW w:w="1508" w:type="dxa"/>
            <w:tcBorders>
              <w:top w:val="nil"/>
              <w:left w:val="nil"/>
              <w:bottom w:val="single" w:sz="4" w:space="0" w:color="auto"/>
              <w:right w:val="single" w:sz="4" w:space="0" w:color="auto"/>
            </w:tcBorders>
            <w:shd w:val="clear" w:color="auto" w:fill="auto"/>
            <w:vAlign w:val="center"/>
          </w:tcPr>
          <w:p w:rsidR="009974BC" w:rsidRPr="00E27682" w:rsidRDefault="009974BC">
            <w:pPr>
              <w:widowControl/>
              <w:spacing w:line="300" w:lineRule="auto"/>
              <w:jc w:val="right"/>
              <w:rPr>
                <w:rFonts w:ascii="仿宋_GB2312" w:eastAsia="仿宋_GB2312" w:hAnsiTheme="minorEastAsia" w:cstheme="minorEastAsia"/>
                <w:color w:val="171717" w:themeColor="background2" w:themeShade="1A"/>
                <w:kern w:val="0"/>
                <w:sz w:val="18"/>
                <w:szCs w:val="18"/>
              </w:rPr>
            </w:pPr>
          </w:p>
        </w:tc>
      </w:tr>
      <w:tr w:rsidR="00F50202" w:rsidRPr="00E27682" w:rsidTr="000031CF">
        <w:trPr>
          <w:trHeight w:val="217"/>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F50202" w:rsidRPr="00E27682" w:rsidRDefault="00F50202">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301</w:t>
            </w:r>
          </w:p>
        </w:tc>
        <w:tc>
          <w:tcPr>
            <w:tcW w:w="509" w:type="dxa"/>
            <w:tcBorders>
              <w:top w:val="nil"/>
              <w:left w:val="nil"/>
              <w:bottom w:val="single" w:sz="4" w:space="0" w:color="auto"/>
              <w:right w:val="single" w:sz="4" w:space="0" w:color="auto"/>
            </w:tcBorders>
            <w:shd w:val="clear" w:color="auto" w:fill="auto"/>
            <w:vAlign w:val="center"/>
          </w:tcPr>
          <w:p w:rsidR="00F50202" w:rsidRPr="00E27682" w:rsidRDefault="00F50202">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99</w:t>
            </w:r>
          </w:p>
        </w:tc>
        <w:tc>
          <w:tcPr>
            <w:tcW w:w="3210" w:type="dxa"/>
            <w:tcBorders>
              <w:top w:val="nil"/>
              <w:left w:val="nil"/>
              <w:bottom w:val="single" w:sz="4" w:space="0" w:color="auto"/>
              <w:right w:val="single" w:sz="4" w:space="0" w:color="auto"/>
            </w:tcBorders>
            <w:shd w:val="clear" w:color="auto" w:fill="auto"/>
            <w:vAlign w:val="center"/>
          </w:tcPr>
          <w:p w:rsidR="00F50202" w:rsidRPr="00E27682" w:rsidRDefault="00F50202">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其他工资福利支出</w:t>
            </w:r>
          </w:p>
        </w:tc>
        <w:tc>
          <w:tcPr>
            <w:tcW w:w="1515" w:type="dxa"/>
            <w:tcBorders>
              <w:top w:val="nil"/>
              <w:left w:val="nil"/>
              <w:bottom w:val="single" w:sz="4" w:space="0" w:color="auto"/>
              <w:right w:val="single" w:sz="4" w:space="0" w:color="auto"/>
            </w:tcBorders>
            <w:shd w:val="clear" w:color="auto" w:fill="auto"/>
            <w:vAlign w:val="center"/>
          </w:tcPr>
          <w:p w:rsidR="00F50202" w:rsidRDefault="00C54F1F">
            <w:pPr>
              <w:jc w:val="right"/>
              <w:rPr>
                <w:rFonts w:ascii="宋体" w:hAnsi="宋体" w:cs="宋体"/>
                <w:sz w:val="18"/>
                <w:szCs w:val="18"/>
              </w:rPr>
            </w:pPr>
            <w:r>
              <w:rPr>
                <w:rFonts w:hint="eastAsia"/>
                <w:sz w:val="18"/>
                <w:szCs w:val="18"/>
              </w:rPr>
              <w:t>16.18</w:t>
            </w:r>
          </w:p>
        </w:tc>
        <w:tc>
          <w:tcPr>
            <w:tcW w:w="1761" w:type="dxa"/>
            <w:tcBorders>
              <w:top w:val="nil"/>
              <w:left w:val="nil"/>
              <w:bottom w:val="single" w:sz="4" w:space="0" w:color="auto"/>
              <w:right w:val="single" w:sz="4" w:space="0" w:color="auto"/>
            </w:tcBorders>
            <w:shd w:val="clear" w:color="auto" w:fill="auto"/>
            <w:vAlign w:val="center"/>
          </w:tcPr>
          <w:p w:rsidR="00F50202" w:rsidRDefault="00C54F1F">
            <w:pPr>
              <w:jc w:val="right"/>
              <w:rPr>
                <w:rFonts w:ascii="宋体" w:hAnsi="宋体" w:cs="宋体"/>
                <w:sz w:val="18"/>
                <w:szCs w:val="18"/>
              </w:rPr>
            </w:pPr>
            <w:r>
              <w:rPr>
                <w:rFonts w:hint="eastAsia"/>
                <w:sz w:val="18"/>
                <w:szCs w:val="18"/>
              </w:rPr>
              <w:t>16.18</w:t>
            </w:r>
          </w:p>
        </w:tc>
        <w:tc>
          <w:tcPr>
            <w:tcW w:w="1508" w:type="dxa"/>
            <w:tcBorders>
              <w:top w:val="nil"/>
              <w:left w:val="nil"/>
              <w:bottom w:val="single" w:sz="4" w:space="0" w:color="auto"/>
              <w:right w:val="single" w:sz="4" w:space="0" w:color="auto"/>
            </w:tcBorders>
            <w:shd w:val="clear" w:color="auto" w:fill="auto"/>
            <w:vAlign w:val="center"/>
          </w:tcPr>
          <w:p w:rsidR="00F50202" w:rsidRPr="00E27682" w:rsidRDefault="00F50202">
            <w:pPr>
              <w:widowControl/>
              <w:jc w:val="right"/>
              <w:textAlignment w:val="center"/>
              <w:rPr>
                <w:rFonts w:ascii="仿宋_GB2312" w:eastAsia="仿宋_GB2312" w:hAnsiTheme="minorEastAsia" w:cstheme="minorEastAsia"/>
                <w:color w:val="171717" w:themeColor="background2" w:themeShade="1A"/>
                <w:kern w:val="0"/>
                <w:sz w:val="18"/>
                <w:szCs w:val="18"/>
              </w:rPr>
            </w:pPr>
          </w:p>
        </w:tc>
      </w:tr>
      <w:tr w:rsidR="00295FDF" w:rsidRPr="00E27682" w:rsidTr="000031CF">
        <w:trPr>
          <w:trHeight w:val="12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01</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办公费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C54F1F" w:rsidP="009974BC">
            <w:pPr>
              <w:jc w:val="right"/>
              <w:rPr>
                <w:sz w:val="18"/>
                <w:szCs w:val="18"/>
              </w:rPr>
            </w:pPr>
            <w:r>
              <w:rPr>
                <w:rFonts w:hint="eastAsia"/>
                <w:sz w:val="18"/>
                <w:szCs w:val="18"/>
              </w:rPr>
              <w:t>2.9</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C54F1F" w:rsidP="009974BC">
            <w:pPr>
              <w:jc w:val="right"/>
              <w:rPr>
                <w:sz w:val="18"/>
                <w:szCs w:val="18"/>
              </w:rPr>
            </w:pPr>
            <w:r>
              <w:rPr>
                <w:rFonts w:hint="eastAsia"/>
                <w:sz w:val="18"/>
                <w:szCs w:val="18"/>
              </w:rPr>
              <w:t>2.9</w:t>
            </w:r>
          </w:p>
        </w:tc>
      </w:tr>
      <w:tr w:rsidR="00295FDF" w:rsidRPr="00E27682" w:rsidTr="000031CF">
        <w:trPr>
          <w:trHeight w:val="203"/>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08</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办公取暖费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F50202">
            <w:pPr>
              <w:jc w:val="right"/>
              <w:rPr>
                <w:sz w:val="18"/>
                <w:szCs w:val="18"/>
              </w:rPr>
            </w:pPr>
            <w:r w:rsidRPr="00F50202">
              <w:rPr>
                <w:rFonts w:hint="eastAsia"/>
                <w:sz w:val="18"/>
                <w:szCs w:val="18"/>
              </w:rPr>
              <w:t>8.8</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rsidP="00F50202">
            <w:pPr>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F50202">
            <w:pPr>
              <w:jc w:val="right"/>
              <w:rPr>
                <w:sz w:val="18"/>
                <w:szCs w:val="18"/>
              </w:rPr>
            </w:pPr>
            <w:r w:rsidRPr="00F50202">
              <w:rPr>
                <w:rFonts w:hint="eastAsia"/>
                <w:sz w:val="18"/>
                <w:szCs w:val="18"/>
              </w:rPr>
              <w:t>8.8</w:t>
            </w:r>
          </w:p>
        </w:tc>
      </w:tr>
      <w:tr w:rsidR="00295FDF" w:rsidRPr="00E27682" w:rsidTr="000031CF">
        <w:trPr>
          <w:trHeight w:val="157"/>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11</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差旅费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2.08</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2.08</w:t>
            </w:r>
          </w:p>
        </w:tc>
      </w:tr>
      <w:tr w:rsidR="00295FDF" w:rsidRPr="00E27682" w:rsidTr="000031CF">
        <w:trPr>
          <w:trHeight w:val="203"/>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13</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维修(护)费(含其他维修)</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2.32</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2.32</w:t>
            </w:r>
          </w:p>
        </w:tc>
      </w:tr>
      <w:tr w:rsidR="00295FDF" w:rsidRPr="00E27682" w:rsidTr="000031CF">
        <w:trPr>
          <w:trHeight w:val="203"/>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16</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培训费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6.84</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6.84</w:t>
            </w:r>
          </w:p>
        </w:tc>
      </w:tr>
      <w:tr w:rsidR="00295FDF" w:rsidRPr="00E27682" w:rsidTr="000031CF">
        <w:trPr>
          <w:trHeight w:val="173"/>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17</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公务接待费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0.13</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0.13</w:t>
            </w:r>
          </w:p>
        </w:tc>
      </w:tr>
      <w:tr w:rsidR="00295FDF" w:rsidRPr="00E27682" w:rsidTr="000031CF">
        <w:trPr>
          <w:trHeight w:val="29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28</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工会经费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4.57</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4.57</w:t>
            </w:r>
          </w:p>
        </w:tc>
      </w:tr>
      <w:tr w:rsidR="00295FDF" w:rsidRPr="00E27682" w:rsidTr="000031CF">
        <w:trPr>
          <w:trHeight w:val="28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29</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福利费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19.14</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19.14</w:t>
            </w:r>
          </w:p>
        </w:tc>
      </w:tr>
      <w:tr w:rsidR="00295FDF" w:rsidRPr="00E27682" w:rsidTr="000031CF">
        <w:trPr>
          <w:trHeight w:val="199"/>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31</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公务用车运行维护费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7.41</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7.41</w:t>
            </w:r>
          </w:p>
        </w:tc>
      </w:tr>
      <w:tr w:rsidR="00295FDF" w:rsidRPr="00E27682" w:rsidTr="000031CF">
        <w:trPr>
          <w:trHeight w:val="9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w:t>
            </w:r>
            <w:r w:rsidR="00D37DB4" w:rsidRPr="00E27682">
              <w:rPr>
                <w:rFonts w:ascii="仿宋_GB2312" w:eastAsia="仿宋_GB2312" w:hAnsiTheme="minorEastAsia" w:cstheme="minorEastAsia" w:hint="eastAsia"/>
                <w:color w:val="171717" w:themeColor="background2" w:themeShade="1A"/>
                <w:kern w:val="0"/>
                <w:sz w:val="18"/>
                <w:szCs w:val="18"/>
              </w:rPr>
              <w:t>9</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其他</w:t>
            </w:r>
            <w:r w:rsidR="00D37DB4" w:rsidRPr="00E27682">
              <w:rPr>
                <w:rFonts w:ascii="仿宋_GB2312" w:eastAsia="仿宋_GB2312" w:hAnsiTheme="minorEastAsia" w:cstheme="minorEastAsia" w:hint="eastAsia"/>
                <w:color w:val="171717" w:themeColor="background2" w:themeShade="1A"/>
                <w:kern w:val="0"/>
                <w:sz w:val="18"/>
                <w:szCs w:val="18"/>
              </w:rPr>
              <w:t>交通费用</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34.20</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34.20</w:t>
            </w:r>
          </w:p>
        </w:tc>
      </w:tr>
      <w:tr w:rsidR="00295FDF" w:rsidRPr="00E27682" w:rsidTr="000031CF">
        <w:trPr>
          <w:trHeight w:val="29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99</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其他商品服务支出</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0.77</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0.77</w:t>
            </w:r>
          </w:p>
        </w:tc>
      </w:tr>
      <w:tr w:rsidR="00295FDF" w:rsidRPr="00E27682" w:rsidTr="000031CF">
        <w:trPr>
          <w:trHeight w:val="29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w:t>
            </w:r>
            <w:r w:rsidR="00D37DB4" w:rsidRPr="00E27682">
              <w:rPr>
                <w:rFonts w:ascii="仿宋_GB2312" w:eastAsia="仿宋_GB2312" w:hAnsiTheme="minorEastAsia" w:cstheme="minorEastAsia" w:hint="eastAsia"/>
                <w:color w:val="171717" w:themeColor="background2" w:themeShade="1A"/>
                <w:kern w:val="0"/>
                <w:sz w:val="18"/>
                <w:szCs w:val="18"/>
              </w:rPr>
              <w:t>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05</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水费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0.68</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0.68</w:t>
            </w:r>
          </w:p>
        </w:tc>
      </w:tr>
      <w:tr w:rsidR="00295FDF" w:rsidRPr="00E27682" w:rsidTr="000031CF">
        <w:trPr>
          <w:trHeight w:val="31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w:t>
            </w:r>
            <w:r w:rsidR="00D37DB4" w:rsidRPr="00E27682">
              <w:rPr>
                <w:rFonts w:ascii="仿宋_GB2312" w:eastAsia="仿宋_GB2312" w:hAnsiTheme="minorEastAsia" w:cstheme="minorEastAsia" w:hint="eastAsia"/>
                <w:color w:val="171717" w:themeColor="background2" w:themeShade="1A"/>
                <w:kern w:val="0"/>
                <w:sz w:val="18"/>
                <w:szCs w:val="18"/>
              </w:rPr>
              <w:t>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06</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电费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1.21</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1.21</w:t>
            </w:r>
          </w:p>
        </w:tc>
      </w:tr>
      <w:tr w:rsidR="00295FDF" w:rsidRPr="00E27682" w:rsidTr="000031CF">
        <w:trPr>
          <w:trHeight w:val="142"/>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w:t>
            </w:r>
            <w:r w:rsidR="00D37DB4" w:rsidRPr="00E27682">
              <w:rPr>
                <w:rFonts w:ascii="仿宋_GB2312" w:eastAsia="仿宋_GB2312" w:hAnsiTheme="minorEastAsia" w:cstheme="minorEastAsia" w:hint="eastAsia"/>
                <w:color w:val="171717" w:themeColor="background2" w:themeShade="1A"/>
                <w:kern w:val="0"/>
                <w:sz w:val="18"/>
                <w:szCs w:val="18"/>
              </w:rPr>
              <w:t>2</w:t>
            </w:r>
          </w:p>
        </w:tc>
        <w:tc>
          <w:tcPr>
            <w:tcW w:w="50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07</w:t>
            </w:r>
          </w:p>
        </w:tc>
        <w:tc>
          <w:tcPr>
            <w:tcW w:w="3210"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jc w:val="left"/>
              <w:textAlignment w:val="center"/>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邮电费</w:t>
            </w:r>
          </w:p>
        </w:tc>
        <w:tc>
          <w:tcPr>
            <w:tcW w:w="1515"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1.57</w:t>
            </w:r>
          </w:p>
        </w:tc>
        <w:tc>
          <w:tcPr>
            <w:tcW w:w="1761" w:type="dxa"/>
            <w:tcBorders>
              <w:top w:val="nil"/>
              <w:left w:val="nil"/>
              <w:bottom w:val="single" w:sz="4" w:space="0" w:color="auto"/>
              <w:right w:val="single" w:sz="4" w:space="0" w:color="auto"/>
            </w:tcBorders>
            <w:shd w:val="clear" w:color="auto" w:fill="auto"/>
            <w:vAlign w:val="center"/>
          </w:tcPr>
          <w:p w:rsidR="00295FDF" w:rsidRPr="00F50202" w:rsidRDefault="00295FDF">
            <w:pPr>
              <w:widowControl/>
              <w:spacing w:line="300" w:lineRule="auto"/>
              <w:jc w:val="right"/>
              <w:rPr>
                <w:sz w:val="18"/>
                <w:szCs w:val="18"/>
              </w:rPr>
            </w:pPr>
          </w:p>
        </w:tc>
        <w:tc>
          <w:tcPr>
            <w:tcW w:w="1508" w:type="dxa"/>
            <w:tcBorders>
              <w:top w:val="nil"/>
              <w:left w:val="nil"/>
              <w:bottom w:val="single" w:sz="4" w:space="0" w:color="auto"/>
              <w:right w:val="single" w:sz="4" w:space="0" w:color="auto"/>
            </w:tcBorders>
            <w:shd w:val="clear" w:color="auto" w:fill="auto"/>
            <w:vAlign w:val="center"/>
          </w:tcPr>
          <w:p w:rsidR="00295FDF" w:rsidRPr="00F50202" w:rsidRDefault="009974BC" w:rsidP="009974BC">
            <w:pPr>
              <w:jc w:val="right"/>
              <w:rPr>
                <w:sz w:val="18"/>
                <w:szCs w:val="18"/>
              </w:rPr>
            </w:pPr>
            <w:r>
              <w:rPr>
                <w:rFonts w:hint="eastAsia"/>
                <w:sz w:val="18"/>
                <w:szCs w:val="18"/>
              </w:rPr>
              <w:t>1.57</w:t>
            </w:r>
          </w:p>
        </w:tc>
      </w:tr>
      <w:tr w:rsidR="00D37DB4" w:rsidRPr="00E27682" w:rsidTr="000031CF">
        <w:trPr>
          <w:trHeight w:val="31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D37DB4" w:rsidRPr="00E27682" w:rsidRDefault="00D37DB4" w:rsidP="00D37DB4">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303</w:t>
            </w:r>
          </w:p>
        </w:tc>
        <w:tc>
          <w:tcPr>
            <w:tcW w:w="509" w:type="dxa"/>
            <w:tcBorders>
              <w:top w:val="nil"/>
              <w:left w:val="nil"/>
              <w:bottom w:val="single" w:sz="4" w:space="0" w:color="auto"/>
              <w:right w:val="single" w:sz="4" w:space="0" w:color="auto"/>
            </w:tcBorders>
            <w:shd w:val="clear" w:color="auto" w:fill="auto"/>
            <w:vAlign w:val="center"/>
          </w:tcPr>
          <w:p w:rsidR="00D37DB4" w:rsidRPr="00E27682" w:rsidRDefault="00D37DB4" w:rsidP="00D37DB4">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02</w:t>
            </w:r>
          </w:p>
        </w:tc>
        <w:tc>
          <w:tcPr>
            <w:tcW w:w="3210" w:type="dxa"/>
            <w:tcBorders>
              <w:top w:val="nil"/>
              <w:left w:val="nil"/>
              <w:bottom w:val="single" w:sz="4" w:space="0" w:color="auto"/>
              <w:right w:val="single" w:sz="4" w:space="0" w:color="auto"/>
            </w:tcBorders>
            <w:shd w:val="clear" w:color="auto" w:fill="auto"/>
            <w:vAlign w:val="center"/>
          </w:tcPr>
          <w:p w:rsidR="00D37DB4" w:rsidRPr="00E27682" w:rsidRDefault="00D37DB4" w:rsidP="00D37DB4">
            <w:pPr>
              <w:widowControl/>
              <w:jc w:val="left"/>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退休费</w:t>
            </w:r>
          </w:p>
        </w:tc>
        <w:tc>
          <w:tcPr>
            <w:tcW w:w="1515" w:type="dxa"/>
            <w:tcBorders>
              <w:top w:val="nil"/>
              <w:left w:val="nil"/>
              <w:bottom w:val="single" w:sz="4" w:space="0" w:color="auto"/>
              <w:right w:val="single" w:sz="4" w:space="0" w:color="auto"/>
            </w:tcBorders>
            <w:shd w:val="clear" w:color="auto" w:fill="auto"/>
            <w:vAlign w:val="center"/>
          </w:tcPr>
          <w:p w:rsidR="00D37DB4" w:rsidRPr="00F50202" w:rsidRDefault="009974BC" w:rsidP="009974BC">
            <w:pPr>
              <w:jc w:val="right"/>
              <w:rPr>
                <w:sz w:val="18"/>
                <w:szCs w:val="18"/>
              </w:rPr>
            </w:pPr>
            <w:r>
              <w:rPr>
                <w:rFonts w:hint="eastAsia"/>
                <w:sz w:val="18"/>
                <w:szCs w:val="18"/>
              </w:rPr>
              <w:t>8.01</w:t>
            </w:r>
          </w:p>
        </w:tc>
        <w:tc>
          <w:tcPr>
            <w:tcW w:w="1761" w:type="dxa"/>
            <w:tcBorders>
              <w:top w:val="nil"/>
              <w:left w:val="nil"/>
              <w:bottom w:val="single" w:sz="4" w:space="0" w:color="auto"/>
              <w:right w:val="single" w:sz="4" w:space="0" w:color="auto"/>
            </w:tcBorders>
            <w:shd w:val="clear" w:color="auto" w:fill="auto"/>
            <w:vAlign w:val="center"/>
          </w:tcPr>
          <w:p w:rsidR="00D37DB4" w:rsidRPr="00F50202" w:rsidRDefault="009974BC" w:rsidP="009974BC">
            <w:pPr>
              <w:jc w:val="right"/>
              <w:rPr>
                <w:sz w:val="18"/>
                <w:szCs w:val="18"/>
              </w:rPr>
            </w:pPr>
            <w:r>
              <w:rPr>
                <w:rFonts w:hint="eastAsia"/>
                <w:sz w:val="18"/>
                <w:szCs w:val="18"/>
              </w:rPr>
              <w:t>8.01</w:t>
            </w:r>
          </w:p>
        </w:tc>
        <w:tc>
          <w:tcPr>
            <w:tcW w:w="1508" w:type="dxa"/>
            <w:tcBorders>
              <w:top w:val="nil"/>
              <w:left w:val="nil"/>
              <w:bottom w:val="single" w:sz="4" w:space="0" w:color="auto"/>
              <w:right w:val="single" w:sz="4" w:space="0" w:color="auto"/>
            </w:tcBorders>
            <w:shd w:val="clear" w:color="auto" w:fill="auto"/>
            <w:vAlign w:val="center"/>
          </w:tcPr>
          <w:p w:rsidR="00D37DB4" w:rsidRPr="00F50202" w:rsidRDefault="00D37DB4" w:rsidP="00D37DB4">
            <w:pPr>
              <w:widowControl/>
              <w:jc w:val="right"/>
              <w:textAlignment w:val="center"/>
              <w:rPr>
                <w:sz w:val="18"/>
                <w:szCs w:val="18"/>
              </w:rPr>
            </w:pPr>
          </w:p>
        </w:tc>
      </w:tr>
      <w:tr w:rsidR="00F50202" w:rsidRPr="00E27682" w:rsidTr="000031CF">
        <w:trPr>
          <w:trHeight w:val="31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F50202" w:rsidRPr="00E27682" w:rsidRDefault="00F50202" w:rsidP="00D37DB4">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303</w:t>
            </w:r>
          </w:p>
        </w:tc>
        <w:tc>
          <w:tcPr>
            <w:tcW w:w="509" w:type="dxa"/>
            <w:tcBorders>
              <w:top w:val="nil"/>
              <w:left w:val="nil"/>
              <w:bottom w:val="single" w:sz="4" w:space="0" w:color="auto"/>
              <w:right w:val="single" w:sz="4" w:space="0" w:color="auto"/>
            </w:tcBorders>
            <w:shd w:val="clear" w:color="auto" w:fill="auto"/>
            <w:vAlign w:val="center"/>
          </w:tcPr>
          <w:p w:rsidR="00F50202" w:rsidRPr="00E27682" w:rsidRDefault="00F50202" w:rsidP="00D37DB4">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09</w:t>
            </w:r>
          </w:p>
        </w:tc>
        <w:tc>
          <w:tcPr>
            <w:tcW w:w="3210" w:type="dxa"/>
            <w:tcBorders>
              <w:top w:val="nil"/>
              <w:left w:val="nil"/>
              <w:bottom w:val="single" w:sz="4" w:space="0" w:color="auto"/>
              <w:right w:val="single" w:sz="4" w:space="0" w:color="auto"/>
            </w:tcBorders>
            <w:shd w:val="clear" w:color="auto" w:fill="auto"/>
            <w:vAlign w:val="center"/>
          </w:tcPr>
          <w:p w:rsidR="00F50202" w:rsidRPr="00E27682" w:rsidRDefault="00F50202" w:rsidP="00D37DB4">
            <w:pPr>
              <w:widowControl/>
              <w:jc w:val="left"/>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奖励金</w:t>
            </w:r>
          </w:p>
        </w:tc>
        <w:tc>
          <w:tcPr>
            <w:tcW w:w="1515" w:type="dxa"/>
            <w:tcBorders>
              <w:top w:val="nil"/>
              <w:left w:val="nil"/>
              <w:bottom w:val="single" w:sz="4" w:space="0" w:color="auto"/>
              <w:right w:val="single" w:sz="4" w:space="0" w:color="auto"/>
            </w:tcBorders>
            <w:shd w:val="clear" w:color="auto" w:fill="auto"/>
            <w:vAlign w:val="center"/>
          </w:tcPr>
          <w:p w:rsidR="00F50202" w:rsidRDefault="00F50202">
            <w:pPr>
              <w:jc w:val="right"/>
              <w:rPr>
                <w:rFonts w:ascii="宋体" w:hAnsi="宋体" w:cs="宋体"/>
                <w:sz w:val="18"/>
                <w:szCs w:val="18"/>
              </w:rPr>
            </w:pPr>
            <w:r>
              <w:rPr>
                <w:rFonts w:hint="eastAsia"/>
                <w:sz w:val="18"/>
                <w:szCs w:val="18"/>
              </w:rPr>
              <w:t>497.34</w:t>
            </w:r>
          </w:p>
        </w:tc>
        <w:tc>
          <w:tcPr>
            <w:tcW w:w="1761" w:type="dxa"/>
            <w:tcBorders>
              <w:top w:val="nil"/>
              <w:left w:val="nil"/>
              <w:bottom w:val="single" w:sz="4" w:space="0" w:color="auto"/>
              <w:right w:val="single" w:sz="4" w:space="0" w:color="auto"/>
            </w:tcBorders>
            <w:shd w:val="clear" w:color="auto" w:fill="auto"/>
            <w:vAlign w:val="center"/>
          </w:tcPr>
          <w:p w:rsidR="00F50202" w:rsidRDefault="00F50202">
            <w:pPr>
              <w:jc w:val="right"/>
              <w:rPr>
                <w:rFonts w:ascii="宋体" w:hAnsi="宋体" w:cs="宋体"/>
                <w:sz w:val="18"/>
                <w:szCs w:val="18"/>
              </w:rPr>
            </w:pPr>
            <w:r>
              <w:rPr>
                <w:rFonts w:hint="eastAsia"/>
                <w:sz w:val="18"/>
                <w:szCs w:val="18"/>
              </w:rPr>
              <w:t>497.34</w:t>
            </w:r>
          </w:p>
        </w:tc>
        <w:tc>
          <w:tcPr>
            <w:tcW w:w="1508" w:type="dxa"/>
            <w:tcBorders>
              <w:top w:val="nil"/>
              <w:left w:val="nil"/>
              <w:bottom w:val="single" w:sz="4" w:space="0" w:color="auto"/>
              <w:right w:val="single" w:sz="4" w:space="0" w:color="auto"/>
            </w:tcBorders>
            <w:shd w:val="clear" w:color="auto" w:fill="auto"/>
            <w:vAlign w:val="center"/>
          </w:tcPr>
          <w:p w:rsidR="00F50202" w:rsidRPr="00F50202" w:rsidRDefault="00F50202" w:rsidP="00F50202">
            <w:pPr>
              <w:jc w:val="right"/>
              <w:rPr>
                <w:sz w:val="18"/>
                <w:szCs w:val="18"/>
              </w:rPr>
            </w:pPr>
          </w:p>
        </w:tc>
      </w:tr>
      <w:tr w:rsidR="00F50202" w:rsidRPr="00E27682" w:rsidTr="000031CF">
        <w:trPr>
          <w:trHeight w:val="249"/>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F50202" w:rsidRPr="00E27682" w:rsidRDefault="00F50202" w:rsidP="00D37DB4">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303</w:t>
            </w:r>
          </w:p>
        </w:tc>
        <w:tc>
          <w:tcPr>
            <w:tcW w:w="509" w:type="dxa"/>
            <w:tcBorders>
              <w:top w:val="nil"/>
              <w:left w:val="nil"/>
              <w:bottom w:val="single" w:sz="4" w:space="0" w:color="auto"/>
              <w:right w:val="single" w:sz="4" w:space="0" w:color="auto"/>
            </w:tcBorders>
            <w:shd w:val="clear" w:color="auto" w:fill="auto"/>
            <w:vAlign w:val="center"/>
          </w:tcPr>
          <w:p w:rsidR="00F50202" w:rsidRPr="00E27682" w:rsidRDefault="00F50202" w:rsidP="00D37DB4">
            <w:pPr>
              <w:widowControl/>
              <w:jc w:val="right"/>
              <w:rPr>
                <w:rFonts w:ascii="仿宋_GB2312" w:eastAsia="仿宋_GB2312" w:hAnsiTheme="minorEastAsia" w:cstheme="minorEastAsia"/>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99</w:t>
            </w:r>
          </w:p>
        </w:tc>
        <w:tc>
          <w:tcPr>
            <w:tcW w:w="3210" w:type="dxa"/>
            <w:tcBorders>
              <w:top w:val="nil"/>
              <w:left w:val="nil"/>
              <w:bottom w:val="single" w:sz="4" w:space="0" w:color="auto"/>
              <w:right w:val="single" w:sz="4" w:space="0" w:color="auto"/>
            </w:tcBorders>
            <w:shd w:val="clear" w:color="auto" w:fill="auto"/>
            <w:vAlign w:val="center"/>
          </w:tcPr>
          <w:p w:rsidR="00F50202" w:rsidRPr="00E27682" w:rsidRDefault="00F50202" w:rsidP="00D37DB4">
            <w:pPr>
              <w:widowControl/>
              <w:jc w:val="left"/>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其他对个人和家庭的补助支出</w:t>
            </w:r>
          </w:p>
        </w:tc>
        <w:tc>
          <w:tcPr>
            <w:tcW w:w="1515" w:type="dxa"/>
            <w:tcBorders>
              <w:top w:val="nil"/>
              <w:left w:val="nil"/>
              <w:bottom w:val="single" w:sz="4" w:space="0" w:color="auto"/>
              <w:right w:val="single" w:sz="4" w:space="0" w:color="auto"/>
            </w:tcBorders>
            <w:shd w:val="clear" w:color="auto" w:fill="auto"/>
            <w:vAlign w:val="center"/>
          </w:tcPr>
          <w:p w:rsidR="00F50202" w:rsidRDefault="00F50202">
            <w:pPr>
              <w:jc w:val="right"/>
              <w:rPr>
                <w:rFonts w:ascii="宋体" w:hAnsi="宋体" w:cs="宋体"/>
                <w:sz w:val="18"/>
                <w:szCs w:val="18"/>
              </w:rPr>
            </w:pPr>
            <w:r>
              <w:rPr>
                <w:rFonts w:hint="eastAsia"/>
                <w:sz w:val="18"/>
                <w:szCs w:val="18"/>
              </w:rPr>
              <w:t>2.16</w:t>
            </w:r>
          </w:p>
        </w:tc>
        <w:tc>
          <w:tcPr>
            <w:tcW w:w="1761" w:type="dxa"/>
            <w:tcBorders>
              <w:top w:val="nil"/>
              <w:left w:val="nil"/>
              <w:bottom w:val="single" w:sz="4" w:space="0" w:color="auto"/>
              <w:right w:val="single" w:sz="4" w:space="0" w:color="auto"/>
            </w:tcBorders>
            <w:shd w:val="clear" w:color="auto" w:fill="auto"/>
            <w:vAlign w:val="center"/>
          </w:tcPr>
          <w:p w:rsidR="00F50202" w:rsidRDefault="00F50202">
            <w:pPr>
              <w:jc w:val="right"/>
              <w:rPr>
                <w:rFonts w:ascii="宋体" w:hAnsi="宋体" w:cs="宋体"/>
                <w:sz w:val="18"/>
                <w:szCs w:val="18"/>
              </w:rPr>
            </w:pPr>
            <w:r>
              <w:rPr>
                <w:rFonts w:hint="eastAsia"/>
                <w:sz w:val="18"/>
                <w:szCs w:val="18"/>
              </w:rPr>
              <w:t>2.16</w:t>
            </w:r>
          </w:p>
        </w:tc>
        <w:tc>
          <w:tcPr>
            <w:tcW w:w="1508" w:type="dxa"/>
            <w:tcBorders>
              <w:top w:val="nil"/>
              <w:left w:val="nil"/>
              <w:bottom w:val="single" w:sz="4" w:space="0" w:color="auto"/>
              <w:right w:val="single" w:sz="4" w:space="0" w:color="auto"/>
            </w:tcBorders>
            <w:shd w:val="clear" w:color="auto" w:fill="auto"/>
            <w:vAlign w:val="center"/>
          </w:tcPr>
          <w:p w:rsidR="00F50202" w:rsidRPr="00F50202" w:rsidRDefault="00F50202" w:rsidP="00F50202">
            <w:pPr>
              <w:spacing w:line="300" w:lineRule="auto"/>
              <w:jc w:val="right"/>
              <w:rPr>
                <w:sz w:val="18"/>
                <w:szCs w:val="18"/>
              </w:rPr>
            </w:pPr>
          </w:p>
        </w:tc>
      </w:tr>
      <w:tr w:rsidR="00D37DB4" w:rsidRPr="00E27682" w:rsidTr="000031CF">
        <w:trPr>
          <w:trHeight w:val="259"/>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D37DB4" w:rsidRPr="00E27682" w:rsidRDefault="00D37DB4" w:rsidP="00D37DB4">
            <w:pPr>
              <w:widowControl/>
              <w:spacing w:line="300" w:lineRule="auto"/>
              <w:jc w:val="left"/>
              <w:rPr>
                <w:rFonts w:ascii="仿宋_GB2312" w:eastAsia="仿宋_GB2312" w:hAnsiTheme="minorEastAsia" w:cstheme="minorEastAsia"/>
                <w:color w:val="171717" w:themeColor="background2" w:themeShade="1A"/>
                <w:kern w:val="0"/>
                <w:sz w:val="18"/>
                <w:szCs w:val="18"/>
              </w:rPr>
            </w:pPr>
          </w:p>
        </w:tc>
        <w:tc>
          <w:tcPr>
            <w:tcW w:w="509" w:type="dxa"/>
            <w:tcBorders>
              <w:top w:val="nil"/>
              <w:left w:val="nil"/>
              <w:bottom w:val="single" w:sz="4" w:space="0" w:color="auto"/>
              <w:right w:val="single" w:sz="4" w:space="0" w:color="auto"/>
            </w:tcBorders>
            <w:shd w:val="clear" w:color="auto" w:fill="auto"/>
            <w:vAlign w:val="center"/>
          </w:tcPr>
          <w:p w:rsidR="00D37DB4" w:rsidRPr="00E27682" w:rsidRDefault="00D37DB4" w:rsidP="00D37DB4">
            <w:pPr>
              <w:widowControl/>
              <w:spacing w:line="300" w:lineRule="auto"/>
              <w:jc w:val="left"/>
              <w:rPr>
                <w:rFonts w:ascii="仿宋_GB2312" w:eastAsia="仿宋_GB2312" w:hAnsiTheme="minorEastAsia" w:cstheme="minorEastAsia"/>
                <w:color w:val="171717" w:themeColor="background2" w:themeShade="1A"/>
                <w:kern w:val="0"/>
                <w:sz w:val="18"/>
                <w:szCs w:val="18"/>
              </w:rPr>
            </w:pPr>
          </w:p>
        </w:tc>
        <w:tc>
          <w:tcPr>
            <w:tcW w:w="3210" w:type="dxa"/>
            <w:tcBorders>
              <w:top w:val="nil"/>
              <w:left w:val="nil"/>
              <w:bottom w:val="single" w:sz="4" w:space="0" w:color="auto"/>
              <w:right w:val="single" w:sz="4" w:space="0" w:color="auto"/>
            </w:tcBorders>
            <w:shd w:val="clear" w:color="auto" w:fill="auto"/>
            <w:vAlign w:val="center"/>
          </w:tcPr>
          <w:p w:rsidR="00D37DB4" w:rsidRPr="00E27682" w:rsidRDefault="00D37DB4" w:rsidP="00D37DB4">
            <w:pPr>
              <w:widowControl/>
              <w:jc w:val="center"/>
              <w:textAlignment w:val="center"/>
              <w:rPr>
                <w:rFonts w:ascii="仿宋_GB2312" w:eastAsia="仿宋_GB2312" w:hAnsiTheme="minorEastAsia" w:cstheme="minorEastAsia"/>
                <w:b/>
                <w:bCs/>
                <w:color w:val="171717" w:themeColor="background2" w:themeShade="1A"/>
                <w:kern w:val="0"/>
                <w:sz w:val="18"/>
                <w:szCs w:val="18"/>
              </w:rPr>
            </w:pPr>
            <w:r w:rsidRPr="00E27682">
              <w:rPr>
                <w:rFonts w:ascii="仿宋_GB2312" w:eastAsia="仿宋_GB2312" w:hAnsiTheme="minorEastAsia" w:cstheme="minorEastAsia" w:hint="eastAsia"/>
                <w:color w:val="171717" w:themeColor="background2" w:themeShade="1A"/>
                <w:kern w:val="0"/>
                <w:sz w:val="18"/>
                <w:szCs w:val="18"/>
              </w:rPr>
              <w:t>合计</w:t>
            </w:r>
          </w:p>
        </w:tc>
        <w:tc>
          <w:tcPr>
            <w:tcW w:w="1515" w:type="dxa"/>
            <w:tcBorders>
              <w:top w:val="nil"/>
              <w:left w:val="nil"/>
              <w:bottom w:val="single" w:sz="4" w:space="0" w:color="auto"/>
              <w:right w:val="single" w:sz="4" w:space="0" w:color="auto"/>
            </w:tcBorders>
            <w:shd w:val="clear" w:color="auto" w:fill="auto"/>
            <w:vAlign w:val="center"/>
          </w:tcPr>
          <w:p w:rsidR="00D37DB4" w:rsidRPr="00F50202" w:rsidRDefault="00C54F1F" w:rsidP="00F50202">
            <w:pPr>
              <w:jc w:val="right"/>
              <w:rPr>
                <w:sz w:val="18"/>
                <w:szCs w:val="18"/>
              </w:rPr>
            </w:pPr>
            <w:r>
              <w:rPr>
                <w:rFonts w:hint="eastAsia"/>
                <w:sz w:val="18"/>
                <w:szCs w:val="18"/>
              </w:rPr>
              <w:t>1952.27</w:t>
            </w:r>
          </w:p>
        </w:tc>
        <w:tc>
          <w:tcPr>
            <w:tcW w:w="1761" w:type="dxa"/>
            <w:tcBorders>
              <w:top w:val="nil"/>
              <w:left w:val="nil"/>
              <w:bottom w:val="single" w:sz="4" w:space="0" w:color="auto"/>
              <w:right w:val="single" w:sz="4" w:space="0" w:color="auto"/>
            </w:tcBorders>
            <w:shd w:val="clear" w:color="auto" w:fill="auto"/>
            <w:vAlign w:val="center"/>
          </w:tcPr>
          <w:p w:rsidR="00D37DB4" w:rsidRPr="00F50202" w:rsidRDefault="00C54F1F" w:rsidP="00F50202">
            <w:pPr>
              <w:jc w:val="right"/>
              <w:rPr>
                <w:sz w:val="18"/>
                <w:szCs w:val="18"/>
              </w:rPr>
            </w:pPr>
            <w:r>
              <w:rPr>
                <w:rFonts w:hint="eastAsia"/>
                <w:sz w:val="18"/>
                <w:szCs w:val="18"/>
              </w:rPr>
              <w:t>1859.65</w:t>
            </w:r>
          </w:p>
        </w:tc>
        <w:tc>
          <w:tcPr>
            <w:tcW w:w="1508" w:type="dxa"/>
            <w:tcBorders>
              <w:top w:val="nil"/>
              <w:left w:val="nil"/>
              <w:bottom w:val="single" w:sz="4" w:space="0" w:color="auto"/>
              <w:right w:val="single" w:sz="4" w:space="0" w:color="auto"/>
            </w:tcBorders>
            <w:shd w:val="clear" w:color="auto" w:fill="auto"/>
            <w:vAlign w:val="center"/>
          </w:tcPr>
          <w:p w:rsidR="00D37DB4" w:rsidRPr="00F50202" w:rsidRDefault="00C54F1F" w:rsidP="00F50202">
            <w:pPr>
              <w:spacing w:line="300" w:lineRule="auto"/>
              <w:jc w:val="right"/>
              <w:rPr>
                <w:sz w:val="18"/>
                <w:szCs w:val="18"/>
              </w:rPr>
            </w:pPr>
            <w:r>
              <w:rPr>
                <w:rFonts w:hint="eastAsia"/>
                <w:sz w:val="18"/>
                <w:szCs w:val="18"/>
              </w:rPr>
              <w:t>92.62</w:t>
            </w:r>
          </w:p>
        </w:tc>
      </w:tr>
    </w:tbl>
    <w:p w:rsidR="00295FDF" w:rsidRPr="00E27682" w:rsidRDefault="00295FD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Pr="00E27682" w:rsidRDefault="000031CF">
      <w:pPr>
        <w:widowControl/>
        <w:jc w:val="left"/>
        <w:rPr>
          <w:rFonts w:asciiTheme="minorEastAsia" w:eastAsiaTheme="minorEastAsia" w:hAnsiTheme="minorEastAsia"/>
          <w:b/>
          <w:color w:val="171717" w:themeColor="background2" w:themeShade="1A"/>
          <w:kern w:val="0"/>
          <w:sz w:val="24"/>
        </w:rPr>
      </w:pPr>
    </w:p>
    <w:p w:rsidR="000031CF" w:rsidRDefault="000031CF">
      <w:pPr>
        <w:widowControl/>
        <w:jc w:val="left"/>
        <w:rPr>
          <w:rFonts w:asciiTheme="minorEastAsia" w:eastAsiaTheme="minorEastAsia" w:hAnsiTheme="minorEastAsia"/>
          <w:b/>
          <w:color w:val="171717" w:themeColor="background2" w:themeShade="1A"/>
          <w:kern w:val="0"/>
          <w:sz w:val="24"/>
        </w:rPr>
      </w:pPr>
    </w:p>
    <w:p w:rsidR="00C54F1F" w:rsidRPr="00E27682" w:rsidRDefault="00C54F1F">
      <w:pPr>
        <w:widowControl/>
        <w:jc w:val="left"/>
        <w:rPr>
          <w:rFonts w:asciiTheme="minorEastAsia" w:eastAsiaTheme="minorEastAsia" w:hAnsiTheme="minorEastAsia"/>
          <w:b/>
          <w:color w:val="171717" w:themeColor="background2" w:themeShade="1A"/>
          <w:kern w:val="0"/>
          <w:sz w:val="24"/>
        </w:rPr>
      </w:pPr>
    </w:p>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表七：</w:t>
      </w:r>
    </w:p>
    <w:tbl>
      <w:tblPr>
        <w:tblW w:w="10297" w:type="dxa"/>
        <w:jc w:val="center"/>
        <w:tblLayout w:type="fixed"/>
        <w:tblLook w:val="04A0" w:firstRow="1" w:lastRow="0" w:firstColumn="1" w:lastColumn="0" w:noHBand="0" w:noVBand="1"/>
      </w:tblPr>
      <w:tblGrid>
        <w:gridCol w:w="9"/>
        <w:gridCol w:w="548"/>
        <w:gridCol w:w="426"/>
        <w:gridCol w:w="449"/>
        <w:gridCol w:w="1252"/>
        <w:gridCol w:w="1134"/>
        <w:gridCol w:w="850"/>
        <w:gridCol w:w="851"/>
        <w:gridCol w:w="850"/>
        <w:gridCol w:w="851"/>
        <w:gridCol w:w="567"/>
        <w:gridCol w:w="401"/>
        <w:gridCol w:w="426"/>
        <w:gridCol w:w="516"/>
        <w:gridCol w:w="382"/>
        <w:gridCol w:w="429"/>
        <w:gridCol w:w="288"/>
        <w:gridCol w:w="68"/>
      </w:tblGrid>
      <w:tr w:rsidR="00295FDF" w:rsidRPr="00E27682" w:rsidTr="00870148">
        <w:trPr>
          <w:gridBefore w:val="1"/>
          <w:gridAfter w:val="1"/>
          <w:wBefore w:w="9" w:type="dxa"/>
          <w:wAfter w:w="68" w:type="dxa"/>
          <w:trHeight w:val="375"/>
          <w:jc w:val="center"/>
        </w:trPr>
        <w:tc>
          <w:tcPr>
            <w:tcW w:w="10220" w:type="dxa"/>
            <w:gridSpan w:val="16"/>
            <w:tcBorders>
              <w:top w:val="nil"/>
              <w:left w:val="nil"/>
              <w:bottom w:val="nil"/>
              <w:right w:val="nil"/>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32"/>
                <w:szCs w:val="32"/>
              </w:rPr>
            </w:pPr>
            <w:r w:rsidRPr="00E27682">
              <w:rPr>
                <w:rFonts w:ascii="仿宋_GB2312" w:eastAsia="仿宋_GB2312" w:hAnsiTheme="minorEastAsia" w:cs="宋体" w:hint="eastAsia"/>
                <w:b/>
                <w:bCs/>
                <w:color w:val="171717" w:themeColor="background2" w:themeShade="1A"/>
                <w:kern w:val="0"/>
                <w:sz w:val="32"/>
                <w:szCs w:val="32"/>
              </w:rPr>
              <w:t>一般公共预算项目支出情况表</w:t>
            </w:r>
          </w:p>
          <w:p w:rsidR="000031CF" w:rsidRPr="00E27682" w:rsidRDefault="000031CF" w:rsidP="000031CF">
            <w:pPr>
              <w:widowControl/>
              <w:spacing w:line="300" w:lineRule="auto"/>
              <w:jc w:val="left"/>
              <w:outlineLvl w:val="1"/>
              <w:rPr>
                <w:rFonts w:asciiTheme="minorEastAsia" w:eastAsiaTheme="minorEastAsia" w:hAnsiTheme="minorEastAsia"/>
                <w:color w:val="171717" w:themeColor="background2" w:themeShade="1A"/>
                <w:kern w:val="0"/>
                <w:sz w:val="24"/>
              </w:rPr>
            </w:pPr>
            <w:r w:rsidRPr="00E27682">
              <w:rPr>
                <w:rFonts w:asciiTheme="minorEastAsia" w:eastAsiaTheme="minorEastAsia" w:hAnsiTheme="minorEastAsia" w:hint="eastAsia"/>
                <w:color w:val="171717" w:themeColor="background2" w:themeShade="1A"/>
                <w:kern w:val="0"/>
                <w:sz w:val="24"/>
              </w:rPr>
              <w:t>填报部门：                                                              单位：万元</w:t>
            </w:r>
          </w:p>
        </w:tc>
      </w:tr>
      <w:tr w:rsidR="000F70AB"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432" w:type="dxa"/>
            <w:gridSpan w:val="4"/>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科目编码</w:t>
            </w:r>
          </w:p>
        </w:tc>
        <w:tc>
          <w:tcPr>
            <w:tcW w:w="1252"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科目</w:t>
            </w:r>
          </w:p>
        </w:tc>
        <w:tc>
          <w:tcPr>
            <w:tcW w:w="1134" w:type="dxa"/>
            <w:vMerge w:val="restart"/>
            <w:shd w:val="clear" w:color="auto" w:fill="auto"/>
            <w:vAlign w:val="center"/>
          </w:tcPr>
          <w:p w:rsidR="00295FDF" w:rsidRPr="00E27682" w:rsidRDefault="00536B8B">
            <w:pPr>
              <w:spacing w:line="300" w:lineRule="auto"/>
              <w:jc w:val="center"/>
              <w:rPr>
                <w:rFonts w:ascii="仿宋_GB2312" w:eastAsia="仿宋_GB2312" w:hAnsiTheme="minorEastAsia"/>
                <w:color w:val="171717" w:themeColor="background2" w:themeShade="1A"/>
                <w:sz w:val="18"/>
                <w:szCs w:val="18"/>
              </w:rPr>
            </w:pPr>
            <w:r w:rsidRPr="00E27682">
              <w:rPr>
                <w:rFonts w:ascii="仿宋_GB2312" w:eastAsia="仿宋_GB2312" w:hAnsiTheme="minorEastAsia" w:hint="eastAsia"/>
                <w:b/>
                <w:color w:val="171717" w:themeColor="background2" w:themeShade="1A"/>
                <w:kern w:val="0"/>
                <w:sz w:val="18"/>
                <w:szCs w:val="18"/>
              </w:rPr>
              <w:t>项目名称</w:t>
            </w:r>
          </w:p>
        </w:tc>
        <w:tc>
          <w:tcPr>
            <w:tcW w:w="850"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项目支出合计</w:t>
            </w:r>
          </w:p>
        </w:tc>
        <w:tc>
          <w:tcPr>
            <w:tcW w:w="851"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工资福利支出</w:t>
            </w:r>
          </w:p>
        </w:tc>
        <w:tc>
          <w:tcPr>
            <w:tcW w:w="850"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商品和服务支出</w:t>
            </w:r>
          </w:p>
        </w:tc>
        <w:tc>
          <w:tcPr>
            <w:tcW w:w="851"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对个人和家庭的补助</w:t>
            </w:r>
          </w:p>
        </w:tc>
        <w:tc>
          <w:tcPr>
            <w:tcW w:w="567"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债务利息及费用支出</w:t>
            </w:r>
          </w:p>
        </w:tc>
        <w:tc>
          <w:tcPr>
            <w:tcW w:w="401"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资本性支出（基本建设）</w:t>
            </w:r>
          </w:p>
        </w:tc>
        <w:tc>
          <w:tcPr>
            <w:tcW w:w="426"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资本性支出</w:t>
            </w:r>
          </w:p>
        </w:tc>
        <w:tc>
          <w:tcPr>
            <w:tcW w:w="516"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对企业补助（基本建设）</w:t>
            </w:r>
          </w:p>
        </w:tc>
        <w:tc>
          <w:tcPr>
            <w:tcW w:w="382"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对企业补助</w:t>
            </w:r>
          </w:p>
        </w:tc>
        <w:tc>
          <w:tcPr>
            <w:tcW w:w="429" w:type="dxa"/>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对社会保障基金补助</w:t>
            </w:r>
          </w:p>
        </w:tc>
        <w:tc>
          <w:tcPr>
            <w:tcW w:w="356" w:type="dxa"/>
            <w:gridSpan w:val="2"/>
            <w:vMerge w:val="restart"/>
            <w:shd w:val="clear" w:color="auto" w:fill="auto"/>
            <w:vAlign w:val="center"/>
          </w:tcPr>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其他支出</w:t>
            </w:r>
          </w:p>
        </w:tc>
      </w:tr>
      <w:tr w:rsidR="000F70AB"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0"/>
          <w:jc w:val="center"/>
        </w:trPr>
        <w:tc>
          <w:tcPr>
            <w:tcW w:w="557" w:type="dxa"/>
            <w:gridSpan w:val="2"/>
            <w:tcBorders>
              <w:bottom w:val="single" w:sz="4" w:space="0" w:color="auto"/>
            </w:tcBorders>
            <w:shd w:val="clear" w:color="auto" w:fill="auto"/>
            <w:vAlign w:val="center"/>
          </w:tcPr>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类</w:t>
            </w:r>
          </w:p>
        </w:tc>
        <w:tc>
          <w:tcPr>
            <w:tcW w:w="426" w:type="dxa"/>
            <w:tcBorders>
              <w:bottom w:val="single" w:sz="4" w:space="0" w:color="auto"/>
            </w:tcBorders>
            <w:shd w:val="clear" w:color="auto" w:fill="auto"/>
            <w:vAlign w:val="center"/>
          </w:tcPr>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款</w:t>
            </w:r>
          </w:p>
        </w:tc>
        <w:tc>
          <w:tcPr>
            <w:tcW w:w="449" w:type="dxa"/>
            <w:tcBorders>
              <w:bottom w:val="single" w:sz="4" w:space="0" w:color="auto"/>
            </w:tcBorders>
            <w:shd w:val="clear" w:color="auto" w:fill="auto"/>
            <w:vAlign w:val="center"/>
          </w:tcPr>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18"/>
                <w:szCs w:val="18"/>
              </w:rPr>
            </w:pPr>
            <w:r w:rsidRPr="00E27682">
              <w:rPr>
                <w:rFonts w:ascii="仿宋_GB2312" w:eastAsia="仿宋_GB2312" w:hAnsiTheme="minorEastAsia" w:hint="eastAsia"/>
                <w:b/>
                <w:color w:val="171717" w:themeColor="background2" w:themeShade="1A"/>
                <w:kern w:val="0"/>
                <w:sz w:val="18"/>
                <w:szCs w:val="18"/>
              </w:rPr>
              <w:t>项</w:t>
            </w:r>
          </w:p>
        </w:tc>
        <w:tc>
          <w:tcPr>
            <w:tcW w:w="1252" w:type="dxa"/>
            <w:vMerge/>
            <w:tcBorders>
              <w:bottom w:val="single" w:sz="4" w:space="0" w:color="auto"/>
            </w:tcBorders>
            <w:shd w:val="clear" w:color="auto" w:fill="auto"/>
            <w:vAlign w:val="center"/>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134"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0"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1"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0"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1"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67"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01"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6"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16"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382"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9" w:type="dxa"/>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356" w:type="dxa"/>
            <w:gridSpan w:val="2"/>
            <w:vMerge/>
            <w:tcBorders>
              <w:bottom w:val="single" w:sz="4" w:space="0" w:color="auto"/>
            </w:tcBorders>
            <w:shd w:val="clear" w:color="auto" w:fill="auto"/>
          </w:tcPr>
          <w:p w:rsidR="00295FDF" w:rsidRPr="00E27682" w:rsidRDefault="00295FDF">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rsidR="00A969A4"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jc w:val="center"/>
        </w:trPr>
        <w:tc>
          <w:tcPr>
            <w:tcW w:w="557" w:type="dxa"/>
            <w:gridSpan w:val="2"/>
            <w:shd w:val="clear" w:color="auto" w:fill="auto"/>
            <w:vAlign w:val="center"/>
          </w:tcPr>
          <w:p w:rsidR="00A969A4" w:rsidRPr="00B15252" w:rsidRDefault="00A969A4"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201</w:t>
            </w:r>
          </w:p>
        </w:tc>
        <w:tc>
          <w:tcPr>
            <w:tcW w:w="426" w:type="dxa"/>
            <w:shd w:val="clear" w:color="auto" w:fill="auto"/>
            <w:vAlign w:val="center"/>
          </w:tcPr>
          <w:p w:rsidR="00A969A4" w:rsidRPr="00B15252" w:rsidRDefault="00A969A4"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03</w:t>
            </w:r>
          </w:p>
        </w:tc>
        <w:tc>
          <w:tcPr>
            <w:tcW w:w="449" w:type="dxa"/>
            <w:shd w:val="clear" w:color="auto" w:fill="auto"/>
            <w:vAlign w:val="center"/>
          </w:tcPr>
          <w:p w:rsidR="00A969A4" w:rsidRPr="00B15252" w:rsidRDefault="00A969A4"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99</w:t>
            </w:r>
          </w:p>
        </w:tc>
        <w:tc>
          <w:tcPr>
            <w:tcW w:w="1252" w:type="dxa"/>
            <w:shd w:val="clear" w:color="auto" w:fill="auto"/>
            <w:vAlign w:val="center"/>
          </w:tcPr>
          <w:p w:rsidR="00A969A4" w:rsidRPr="00B15252" w:rsidRDefault="00A969A4"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其他政府办公厅（室）及相关机构事务支出</w:t>
            </w:r>
          </w:p>
        </w:tc>
        <w:tc>
          <w:tcPr>
            <w:tcW w:w="1134" w:type="dxa"/>
            <w:shd w:val="clear" w:color="auto" w:fill="auto"/>
            <w:vAlign w:val="center"/>
          </w:tcPr>
          <w:p w:rsidR="00A969A4" w:rsidRPr="00B15252" w:rsidRDefault="00A969A4"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2014年办公用房取暖费</w:t>
            </w:r>
          </w:p>
        </w:tc>
        <w:tc>
          <w:tcPr>
            <w:tcW w:w="850" w:type="dxa"/>
            <w:shd w:val="clear" w:color="auto" w:fill="auto"/>
            <w:vAlign w:val="center"/>
          </w:tcPr>
          <w:p w:rsidR="00A969A4" w:rsidRPr="00B15252" w:rsidRDefault="00A969A4" w:rsidP="00B15252">
            <w:pPr>
              <w:widowControl/>
              <w:jc w:val="center"/>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9.90</w:t>
            </w:r>
          </w:p>
        </w:tc>
        <w:tc>
          <w:tcPr>
            <w:tcW w:w="851" w:type="dxa"/>
            <w:shd w:val="clear" w:color="auto" w:fill="auto"/>
            <w:vAlign w:val="center"/>
          </w:tcPr>
          <w:p w:rsidR="00A969A4" w:rsidRPr="00B15252" w:rsidRDefault="00A969A4"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A969A4" w:rsidRPr="00B15252" w:rsidRDefault="00A969A4" w:rsidP="00B15252">
            <w:pPr>
              <w:widowControl/>
              <w:jc w:val="center"/>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9.90</w:t>
            </w:r>
          </w:p>
        </w:tc>
        <w:tc>
          <w:tcPr>
            <w:tcW w:w="851" w:type="dxa"/>
            <w:shd w:val="clear" w:color="auto" w:fill="auto"/>
            <w:vAlign w:val="center"/>
          </w:tcPr>
          <w:p w:rsidR="00A969A4" w:rsidRPr="00B15252" w:rsidRDefault="00A969A4" w:rsidP="00B15252">
            <w:pPr>
              <w:widowControl/>
              <w:jc w:val="center"/>
              <w:textAlignment w:val="center"/>
              <w:rPr>
                <w:rFonts w:ascii="仿宋_GB2312" w:eastAsia="仿宋_GB2312" w:hAnsiTheme="minorEastAsia" w:cstheme="minorEastAsia"/>
                <w:color w:val="171717" w:themeColor="background2" w:themeShade="1A"/>
                <w:kern w:val="0"/>
                <w:sz w:val="16"/>
                <w:szCs w:val="16"/>
              </w:rPr>
            </w:pPr>
          </w:p>
        </w:tc>
        <w:tc>
          <w:tcPr>
            <w:tcW w:w="567" w:type="dxa"/>
            <w:shd w:val="clear" w:color="auto" w:fill="auto"/>
            <w:vAlign w:val="center"/>
          </w:tcPr>
          <w:p w:rsidR="00A969A4" w:rsidRPr="00B15252"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A969A4" w:rsidRPr="00B15252"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A969A4" w:rsidRPr="00A969A4"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A969A4" w:rsidRPr="00A969A4"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A969A4" w:rsidRPr="00A969A4"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A969A4" w:rsidRPr="00A969A4"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A969A4" w:rsidRPr="00A969A4" w:rsidRDefault="00A969A4"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社区经费</w:t>
            </w: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210.00</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210.00</w:t>
            </w:r>
          </w:p>
        </w:tc>
        <w:tc>
          <w:tcPr>
            <w:tcW w:w="851"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p>
        </w:tc>
        <w:tc>
          <w:tcPr>
            <w:tcW w:w="567"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基层干部补贴经费</w:t>
            </w: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196.50</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p>
        </w:tc>
        <w:tc>
          <w:tcPr>
            <w:tcW w:w="851"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196.50</w:t>
            </w:r>
          </w:p>
        </w:tc>
        <w:tc>
          <w:tcPr>
            <w:tcW w:w="567"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维稳补助经费</w:t>
            </w:r>
          </w:p>
        </w:tc>
        <w:tc>
          <w:tcPr>
            <w:tcW w:w="850" w:type="dxa"/>
            <w:shd w:val="clear" w:color="auto" w:fill="auto"/>
            <w:vAlign w:val="center"/>
          </w:tcPr>
          <w:p w:rsidR="00B15252" w:rsidRPr="00B15252" w:rsidRDefault="00E32A16" w:rsidP="00B15252">
            <w:pPr>
              <w:jc w:val="center"/>
              <w:rPr>
                <w:rFonts w:ascii="仿宋_GB2312" w:eastAsia="仿宋_GB2312" w:hAnsiTheme="minorEastAsia" w:cstheme="minorEastAsia"/>
                <w:color w:val="171717" w:themeColor="background2" w:themeShade="1A"/>
                <w:kern w:val="0"/>
                <w:sz w:val="15"/>
                <w:szCs w:val="15"/>
              </w:rPr>
            </w:pPr>
            <w:r>
              <w:rPr>
                <w:rFonts w:ascii="仿宋_GB2312" w:eastAsia="仿宋_GB2312" w:hAnsiTheme="minorEastAsia" w:cstheme="minorEastAsia" w:hint="eastAsia"/>
                <w:color w:val="171717" w:themeColor="background2" w:themeShade="1A"/>
                <w:kern w:val="0"/>
                <w:sz w:val="15"/>
                <w:szCs w:val="15"/>
              </w:rPr>
              <w:t>1</w:t>
            </w:r>
            <w:r w:rsidR="00B15252" w:rsidRPr="00B15252">
              <w:rPr>
                <w:rFonts w:ascii="仿宋_GB2312" w:eastAsia="仿宋_GB2312" w:hAnsiTheme="minorEastAsia" w:cstheme="minorEastAsia" w:hint="eastAsia"/>
                <w:color w:val="171717" w:themeColor="background2" w:themeShade="1A"/>
                <w:kern w:val="0"/>
                <w:sz w:val="15"/>
                <w:szCs w:val="15"/>
              </w:rPr>
              <w:t>135.20</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5"/>
                <w:szCs w:val="15"/>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5"/>
                <w:szCs w:val="15"/>
              </w:rPr>
            </w:pPr>
          </w:p>
        </w:tc>
        <w:tc>
          <w:tcPr>
            <w:tcW w:w="851" w:type="dxa"/>
            <w:shd w:val="clear" w:color="auto" w:fill="auto"/>
            <w:vAlign w:val="center"/>
          </w:tcPr>
          <w:p w:rsidR="00B15252" w:rsidRPr="00B15252" w:rsidRDefault="00E32A16" w:rsidP="00B15252">
            <w:pPr>
              <w:jc w:val="center"/>
              <w:rPr>
                <w:rFonts w:ascii="仿宋_GB2312" w:eastAsia="仿宋_GB2312" w:hAnsiTheme="minorEastAsia" w:cstheme="minorEastAsia"/>
                <w:color w:val="171717" w:themeColor="background2" w:themeShade="1A"/>
                <w:kern w:val="0"/>
                <w:sz w:val="15"/>
                <w:szCs w:val="15"/>
              </w:rPr>
            </w:pPr>
            <w:r>
              <w:rPr>
                <w:rFonts w:ascii="仿宋_GB2312" w:eastAsia="仿宋_GB2312" w:hAnsiTheme="minorEastAsia" w:cstheme="minorEastAsia" w:hint="eastAsia"/>
                <w:color w:val="171717" w:themeColor="background2" w:themeShade="1A"/>
                <w:kern w:val="0"/>
                <w:sz w:val="15"/>
                <w:szCs w:val="15"/>
              </w:rPr>
              <w:t>1</w:t>
            </w:r>
            <w:r w:rsidR="00B15252" w:rsidRPr="00B15252">
              <w:rPr>
                <w:rFonts w:ascii="仿宋_GB2312" w:eastAsia="仿宋_GB2312" w:hAnsiTheme="minorEastAsia" w:cstheme="minorEastAsia" w:hint="eastAsia"/>
                <w:color w:val="171717" w:themeColor="background2" w:themeShade="1A"/>
                <w:kern w:val="0"/>
                <w:sz w:val="15"/>
                <w:szCs w:val="15"/>
              </w:rPr>
              <w:t>135.20</w:t>
            </w:r>
          </w:p>
        </w:tc>
        <w:tc>
          <w:tcPr>
            <w:tcW w:w="567"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社区备勤室运行经费</w:t>
            </w: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22.50</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22.50</w:t>
            </w:r>
          </w:p>
        </w:tc>
        <w:tc>
          <w:tcPr>
            <w:tcW w:w="851"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p>
        </w:tc>
        <w:tc>
          <w:tcPr>
            <w:tcW w:w="567"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楼栋长补助经费</w:t>
            </w: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39.96</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p>
        </w:tc>
        <w:tc>
          <w:tcPr>
            <w:tcW w:w="851"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39.96</w:t>
            </w:r>
          </w:p>
        </w:tc>
        <w:tc>
          <w:tcPr>
            <w:tcW w:w="567"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社区食堂补助经费</w:t>
            </w: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346.53</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346.53</w:t>
            </w:r>
          </w:p>
        </w:tc>
        <w:tc>
          <w:tcPr>
            <w:tcW w:w="851"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p>
        </w:tc>
        <w:tc>
          <w:tcPr>
            <w:tcW w:w="567"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5"/>
          <w:jc w:val="center"/>
        </w:trPr>
        <w:tc>
          <w:tcPr>
            <w:tcW w:w="557" w:type="dxa"/>
            <w:gridSpan w:val="2"/>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208</w:t>
            </w:r>
          </w:p>
        </w:tc>
        <w:tc>
          <w:tcPr>
            <w:tcW w:w="426"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02</w:t>
            </w:r>
          </w:p>
        </w:tc>
        <w:tc>
          <w:tcPr>
            <w:tcW w:w="449"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08</w:t>
            </w:r>
          </w:p>
        </w:tc>
        <w:tc>
          <w:tcPr>
            <w:tcW w:w="1252"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基层政权和社区建设</w:t>
            </w:r>
          </w:p>
        </w:tc>
        <w:tc>
          <w:tcPr>
            <w:tcW w:w="1134"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社区工作人员业绩考核经费</w:t>
            </w: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256.56</w:t>
            </w:r>
          </w:p>
        </w:tc>
        <w:tc>
          <w:tcPr>
            <w:tcW w:w="851"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p>
        </w:tc>
        <w:tc>
          <w:tcPr>
            <w:tcW w:w="851" w:type="dxa"/>
            <w:shd w:val="clear" w:color="auto" w:fill="auto"/>
            <w:vAlign w:val="center"/>
          </w:tcPr>
          <w:p w:rsidR="00B15252" w:rsidRPr="00B15252" w:rsidRDefault="00B15252" w:rsidP="00B15252">
            <w:pPr>
              <w:jc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256.56</w:t>
            </w:r>
          </w:p>
        </w:tc>
        <w:tc>
          <w:tcPr>
            <w:tcW w:w="567" w:type="dxa"/>
            <w:shd w:val="clear" w:color="auto" w:fill="auto"/>
            <w:vAlign w:val="center"/>
          </w:tcPr>
          <w:p w:rsidR="00B15252" w:rsidRPr="00B15252" w:rsidRDefault="00B15252" w:rsidP="00A969A4">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516"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82"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429" w:type="dxa"/>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c>
          <w:tcPr>
            <w:tcW w:w="356" w:type="dxa"/>
            <w:gridSpan w:val="2"/>
            <w:shd w:val="clear" w:color="auto" w:fill="auto"/>
            <w:vAlign w:val="center"/>
          </w:tcPr>
          <w:p w:rsidR="00B15252" w:rsidRPr="00A969A4" w:rsidRDefault="00B15252" w:rsidP="00A969A4">
            <w:pPr>
              <w:widowControl/>
              <w:spacing w:line="300" w:lineRule="auto"/>
              <w:textAlignment w:val="center"/>
              <w:outlineLvl w:val="1"/>
              <w:rPr>
                <w:rFonts w:ascii="仿宋_GB2312" w:eastAsia="仿宋_GB2312" w:hAnsiTheme="minorEastAsia" w:cs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5"/>
          <w:jc w:val="center"/>
        </w:trPr>
        <w:tc>
          <w:tcPr>
            <w:tcW w:w="557" w:type="dxa"/>
            <w:gridSpan w:val="2"/>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212</w:t>
            </w:r>
          </w:p>
        </w:tc>
        <w:tc>
          <w:tcPr>
            <w:tcW w:w="426"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03</w:t>
            </w:r>
          </w:p>
        </w:tc>
        <w:tc>
          <w:tcPr>
            <w:tcW w:w="449"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99</w:t>
            </w:r>
          </w:p>
        </w:tc>
        <w:tc>
          <w:tcPr>
            <w:tcW w:w="1252"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其他城乡社区公共设施支出</w:t>
            </w:r>
          </w:p>
        </w:tc>
        <w:tc>
          <w:tcPr>
            <w:tcW w:w="1134"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重点社区、偏远街道、偏远社区（村）人员补助经费</w:t>
            </w:r>
          </w:p>
        </w:tc>
        <w:tc>
          <w:tcPr>
            <w:tcW w:w="850"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48.50</w:t>
            </w:r>
          </w:p>
        </w:tc>
        <w:tc>
          <w:tcPr>
            <w:tcW w:w="851"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48.50</w:t>
            </w:r>
          </w:p>
        </w:tc>
        <w:tc>
          <w:tcPr>
            <w:tcW w:w="851"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567"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B15252">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16"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82"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9"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56" w:type="dxa"/>
            <w:gridSpan w:val="2"/>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B15252"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jc w:val="center"/>
        </w:trPr>
        <w:tc>
          <w:tcPr>
            <w:tcW w:w="557" w:type="dxa"/>
            <w:gridSpan w:val="2"/>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212</w:t>
            </w:r>
          </w:p>
        </w:tc>
        <w:tc>
          <w:tcPr>
            <w:tcW w:w="426"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03</w:t>
            </w:r>
          </w:p>
        </w:tc>
        <w:tc>
          <w:tcPr>
            <w:tcW w:w="449"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 xml:space="preserve">  99</w:t>
            </w:r>
          </w:p>
        </w:tc>
        <w:tc>
          <w:tcPr>
            <w:tcW w:w="1252"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其他城乡社区公共设施支出</w:t>
            </w:r>
          </w:p>
        </w:tc>
        <w:tc>
          <w:tcPr>
            <w:tcW w:w="1134"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2016年临时聘用人员经费</w:t>
            </w:r>
          </w:p>
        </w:tc>
        <w:tc>
          <w:tcPr>
            <w:tcW w:w="850" w:type="dxa"/>
            <w:shd w:val="clear" w:color="auto" w:fill="auto"/>
            <w:vAlign w:val="center"/>
          </w:tcPr>
          <w:p w:rsidR="00B15252" w:rsidRPr="00B15252" w:rsidRDefault="00E32A16" w:rsidP="00B15252">
            <w:pPr>
              <w:widowControl/>
              <w:textAlignment w:val="center"/>
              <w:rPr>
                <w:rFonts w:ascii="仿宋_GB2312" w:eastAsia="仿宋_GB2312" w:hAnsiTheme="minorEastAsia" w:cstheme="minorEastAsia"/>
                <w:color w:val="171717" w:themeColor="background2" w:themeShade="1A"/>
                <w:kern w:val="0"/>
                <w:sz w:val="15"/>
                <w:szCs w:val="15"/>
              </w:rPr>
            </w:pPr>
            <w:r>
              <w:rPr>
                <w:rFonts w:ascii="仿宋_GB2312" w:eastAsia="仿宋_GB2312" w:hAnsiTheme="minorEastAsia" w:cstheme="minorEastAsia" w:hint="eastAsia"/>
                <w:color w:val="171717" w:themeColor="background2" w:themeShade="1A"/>
                <w:kern w:val="0"/>
                <w:sz w:val="15"/>
                <w:szCs w:val="15"/>
              </w:rPr>
              <w:t>3</w:t>
            </w:r>
            <w:r w:rsidR="00B15252" w:rsidRPr="00B15252">
              <w:rPr>
                <w:rFonts w:ascii="仿宋_GB2312" w:eastAsia="仿宋_GB2312" w:hAnsiTheme="minorEastAsia" w:cstheme="minorEastAsia" w:hint="eastAsia"/>
                <w:color w:val="171717" w:themeColor="background2" w:themeShade="1A"/>
                <w:kern w:val="0"/>
                <w:sz w:val="15"/>
                <w:szCs w:val="15"/>
              </w:rPr>
              <w:t>697.02</w:t>
            </w:r>
          </w:p>
        </w:tc>
        <w:tc>
          <w:tcPr>
            <w:tcW w:w="851"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B15252" w:rsidRPr="00B15252" w:rsidRDefault="00E32A16" w:rsidP="00B15252">
            <w:pPr>
              <w:widowControl/>
              <w:textAlignment w:val="center"/>
              <w:rPr>
                <w:rFonts w:ascii="仿宋_GB2312" w:eastAsia="仿宋_GB2312" w:hAnsiTheme="minorEastAsia" w:cstheme="minorEastAsia"/>
                <w:color w:val="171717" w:themeColor="background2" w:themeShade="1A"/>
                <w:kern w:val="0"/>
                <w:sz w:val="15"/>
                <w:szCs w:val="15"/>
              </w:rPr>
            </w:pPr>
            <w:r>
              <w:rPr>
                <w:rFonts w:ascii="仿宋_GB2312" w:eastAsia="仿宋_GB2312" w:hAnsiTheme="minorEastAsia" w:cstheme="minorEastAsia" w:hint="eastAsia"/>
                <w:color w:val="171717" w:themeColor="background2" w:themeShade="1A"/>
                <w:kern w:val="0"/>
                <w:sz w:val="15"/>
                <w:szCs w:val="15"/>
              </w:rPr>
              <w:t>3</w:t>
            </w:r>
            <w:r w:rsidR="00B15252" w:rsidRPr="00B15252">
              <w:rPr>
                <w:rFonts w:ascii="仿宋_GB2312" w:eastAsia="仿宋_GB2312" w:hAnsiTheme="minorEastAsia" w:cstheme="minorEastAsia" w:hint="eastAsia"/>
                <w:color w:val="171717" w:themeColor="background2" w:themeShade="1A"/>
                <w:kern w:val="0"/>
                <w:sz w:val="15"/>
                <w:szCs w:val="15"/>
              </w:rPr>
              <w:t>697.02</w:t>
            </w:r>
          </w:p>
        </w:tc>
        <w:tc>
          <w:tcPr>
            <w:tcW w:w="851"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567" w:type="dxa"/>
            <w:shd w:val="clear" w:color="auto" w:fill="auto"/>
            <w:vAlign w:val="center"/>
          </w:tcPr>
          <w:p w:rsidR="00B15252" w:rsidRPr="00B15252" w:rsidRDefault="00B15252"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B15252" w:rsidRPr="00B15252" w:rsidRDefault="00B15252" w:rsidP="00B15252">
            <w:pPr>
              <w:widowControl/>
              <w:spacing w:line="300" w:lineRule="auto"/>
              <w:textAlignment w:val="center"/>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B15252" w:rsidRPr="00B15252" w:rsidRDefault="00B15252" w:rsidP="000F70AB">
            <w:pPr>
              <w:widowControl/>
              <w:spacing w:line="300" w:lineRule="auto"/>
              <w:jc w:val="right"/>
              <w:outlineLvl w:val="1"/>
              <w:rPr>
                <w:rFonts w:ascii="仿宋_GB2312" w:eastAsia="仿宋_GB2312" w:hAnsiTheme="minorEastAsia"/>
                <w:color w:val="171717" w:themeColor="background2" w:themeShade="1A"/>
                <w:kern w:val="0"/>
                <w:sz w:val="16"/>
                <w:szCs w:val="16"/>
              </w:rPr>
            </w:pPr>
          </w:p>
        </w:tc>
        <w:tc>
          <w:tcPr>
            <w:tcW w:w="516"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82"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9" w:type="dxa"/>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56" w:type="dxa"/>
            <w:gridSpan w:val="2"/>
            <w:shd w:val="clear" w:color="auto" w:fill="auto"/>
            <w:vAlign w:val="center"/>
          </w:tcPr>
          <w:p w:rsidR="00B15252" w:rsidRPr="00E27682" w:rsidRDefault="00B15252"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0F70AB" w:rsidRPr="00E27682" w:rsidTr="00B1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7" w:type="dxa"/>
            <w:gridSpan w:val="2"/>
            <w:shd w:val="clear" w:color="auto" w:fill="auto"/>
            <w:vAlign w:val="center"/>
          </w:tcPr>
          <w:p w:rsidR="000F70AB" w:rsidRPr="00B15252" w:rsidRDefault="000F70AB"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0F70AB" w:rsidRPr="00B15252" w:rsidRDefault="000F70AB"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449" w:type="dxa"/>
            <w:shd w:val="clear" w:color="auto" w:fill="auto"/>
            <w:vAlign w:val="center"/>
          </w:tcPr>
          <w:p w:rsidR="000F70AB" w:rsidRPr="00B15252" w:rsidRDefault="000F70AB"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1252" w:type="dxa"/>
            <w:shd w:val="clear" w:color="auto" w:fill="auto"/>
            <w:vAlign w:val="center"/>
          </w:tcPr>
          <w:p w:rsidR="000F70AB" w:rsidRPr="00B15252" w:rsidRDefault="000F70AB" w:rsidP="00B15252">
            <w:pPr>
              <w:widowControl/>
              <w:textAlignment w:val="center"/>
              <w:rPr>
                <w:rFonts w:ascii="仿宋_GB2312" w:eastAsia="仿宋_GB2312" w:hAnsiTheme="minorEastAsia" w:cstheme="minorEastAsia"/>
                <w:color w:val="171717" w:themeColor="background2" w:themeShade="1A"/>
                <w:kern w:val="0"/>
                <w:sz w:val="16"/>
                <w:szCs w:val="16"/>
              </w:rPr>
            </w:pPr>
          </w:p>
        </w:tc>
        <w:tc>
          <w:tcPr>
            <w:tcW w:w="1134" w:type="dxa"/>
            <w:shd w:val="clear" w:color="auto" w:fill="auto"/>
            <w:vAlign w:val="center"/>
          </w:tcPr>
          <w:p w:rsidR="000F70AB" w:rsidRPr="00B15252" w:rsidRDefault="000F70AB" w:rsidP="00B15252">
            <w:pP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合计</w:t>
            </w:r>
          </w:p>
        </w:tc>
        <w:tc>
          <w:tcPr>
            <w:tcW w:w="850" w:type="dxa"/>
            <w:shd w:val="clear" w:color="auto" w:fill="auto"/>
            <w:vAlign w:val="center"/>
          </w:tcPr>
          <w:p w:rsidR="000F70AB" w:rsidRPr="00B15252" w:rsidRDefault="00B15252" w:rsidP="00B15252">
            <w:pP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5962.67</w:t>
            </w:r>
          </w:p>
        </w:tc>
        <w:tc>
          <w:tcPr>
            <w:tcW w:w="851" w:type="dxa"/>
            <w:shd w:val="clear" w:color="auto" w:fill="auto"/>
            <w:vAlign w:val="center"/>
          </w:tcPr>
          <w:p w:rsidR="000F70AB" w:rsidRPr="00B15252" w:rsidRDefault="000F70AB" w:rsidP="00B15252">
            <w:pPr>
              <w:rPr>
                <w:rFonts w:ascii="仿宋_GB2312" w:eastAsia="仿宋_GB2312" w:hAnsiTheme="minorEastAsia" w:cstheme="minorEastAsia"/>
                <w:color w:val="171717" w:themeColor="background2" w:themeShade="1A"/>
                <w:kern w:val="0"/>
                <w:sz w:val="16"/>
                <w:szCs w:val="16"/>
              </w:rPr>
            </w:pPr>
          </w:p>
        </w:tc>
        <w:tc>
          <w:tcPr>
            <w:tcW w:w="850" w:type="dxa"/>
            <w:shd w:val="clear" w:color="auto" w:fill="auto"/>
            <w:vAlign w:val="center"/>
          </w:tcPr>
          <w:p w:rsidR="000F70AB" w:rsidRPr="00B15252" w:rsidRDefault="00B15252" w:rsidP="00B15252">
            <w:pP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4334.45</w:t>
            </w:r>
          </w:p>
        </w:tc>
        <w:tc>
          <w:tcPr>
            <w:tcW w:w="851" w:type="dxa"/>
            <w:shd w:val="clear" w:color="auto" w:fill="auto"/>
            <w:vAlign w:val="center"/>
          </w:tcPr>
          <w:p w:rsidR="000F70AB" w:rsidRPr="00B15252" w:rsidRDefault="00B15252" w:rsidP="00B15252">
            <w:pPr>
              <w:rPr>
                <w:rFonts w:ascii="仿宋_GB2312" w:eastAsia="仿宋_GB2312" w:hAnsiTheme="minorEastAsia" w:cstheme="minorEastAsia"/>
                <w:color w:val="171717" w:themeColor="background2" w:themeShade="1A"/>
                <w:kern w:val="0"/>
                <w:sz w:val="16"/>
                <w:szCs w:val="16"/>
              </w:rPr>
            </w:pPr>
            <w:r w:rsidRPr="00B15252">
              <w:rPr>
                <w:rFonts w:ascii="仿宋_GB2312" w:eastAsia="仿宋_GB2312" w:hAnsiTheme="minorEastAsia" w:cstheme="minorEastAsia" w:hint="eastAsia"/>
                <w:color w:val="171717" w:themeColor="background2" w:themeShade="1A"/>
                <w:kern w:val="0"/>
                <w:sz w:val="16"/>
                <w:szCs w:val="16"/>
              </w:rPr>
              <w:t>1628.22</w:t>
            </w:r>
          </w:p>
        </w:tc>
        <w:tc>
          <w:tcPr>
            <w:tcW w:w="567" w:type="dxa"/>
            <w:shd w:val="clear" w:color="auto" w:fill="auto"/>
            <w:vAlign w:val="center"/>
          </w:tcPr>
          <w:p w:rsidR="000F70AB" w:rsidRPr="00B15252" w:rsidRDefault="000F70AB" w:rsidP="00B15252">
            <w:pPr>
              <w:widowControl/>
              <w:spacing w:line="300" w:lineRule="auto"/>
              <w:outlineLvl w:val="1"/>
              <w:rPr>
                <w:rFonts w:ascii="仿宋_GB2312" w:eastAsia="仿宋_GB2312" w:hAnsiTheme="minorEastAsia" w:cstheme="minorEastAsia"/>
                <w:color w:val="171717" w:themeColor="background2" w:themeShade="1A"/>
                <w:kern w:val="0"/>
                <w:sz w:val="16"/>
                <w:szCs w:val="16"/>
              </w:rPr>
            </w:pPr>
          </w:p>
        </w:tc>
        <w:tc>
          <w:tcPr>
            <w:tcW w:w="401" w:type="dxa"/>
            <w:shd w:val="clear" w:color="auto" w:fill="auto"/>
            <w:vAlign w:val="center"/>
          </w:tcPr>
          <w:p w:rsidR="000F70AB" w:rsidRPr="00B15252" w:rsidRDefault="000F70AB" w:rsidP="00B15252">
            <w:pPr>
              <w:widowControl/>
              <w:spacing w:line="300" w:lineRule="auto"/>
              <w:outlineLvl w:val="1"/>
              <w:rPr>
                <w:rFonts w:ascii="仿宋_GB2312" w:eastAsia="仿宋_GB2312" w:hAnsiTheme="minorEastAsia" w:cstheme="minorEastAsia"/>
                <w:color w:val="171717" w:themeColor="background2" w:themeShade="1A"/>
                <w:kern w:val="0"/>
                <w:sz w:val="16"/>
                <w:szCs w:val="16"/>
              </w:rPr>
            </w:pPr>
          </w:p>
        </w:tc>
        <w:tc>
          <w:tcPr>
            <w:tcW w:w="426" w:type="dxa"/>
            <w:shd w:val="clear" w:color="auto" w:fill="auto"/>
            <w:vAlign w:val="center"/>
          </w:tcPr>
          <w:p w:rsidR="000F70AB" w:rsidRPr="00E27682" w:rsidRDefault="000F70AB"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16" w:type="dxa"/>
            <w:shd w:val="clear" w:color="auto" w:fill="auto"/>
            <w:vAlign w:val="center"/>
          </w:tcPr>
          <w:p w:rsidR="000F70AB" w:rsidRPr="00E27682" w:rsidRDefault="000F70AB"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82" w:type="dxa"/>
            <w:shd w:val="clear" w:color="auto" w:fill="auto"/>
            <w:vAlign w:val="center"/>
          </w:tcPr>
          <w:p w:rsidR="000F70AB" w:rsidRPr="00E27682" w:rsidRDefault="000F70AB"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9" w:type="dxa"/>
            <w:shd w:val="clear" w:color="auto" w:fill="auto"/>
            <w:vAlign w:val="center"/>
          </w:tcPr>
          <w:p w:rsidR="000F70AB" w:rsidRPr="00E27682" w:rsidRDefault="000F70AB"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56" w:type="dxa"/>
            <w:gridSpan w:val="2"/>
            <w:shd w:val="clear" w:color="auto" w:fill="auto"/>
            <w:vAlign w:val="center"/>
          </w:tcPr>
          <w:p w:rsidR="000F70AB" w:rsidRPr="00E27682" w:rsidRDefault="000F70AB" w:rsidP="000F70AB">
            <w:pPr>
              <w:widowControl/>
              <w:spacing w:line="300" w:lineRule="auto"/>
              <w:jc w:val="right"/>
              <w:outlineLvl w:val="1"/>
              <w:rPr>
                <w:rFonts w:ascii="仿宋_GB2312" w:eastAsia="仿宋_GB2312" w:hAnsiTheme="minorEastAsia"/>
                <w:color w:val="171717" w:themeColor="background2" w:themeShade="1A"/>
                <w:kern w:val="0"/>
                <w:sz w:val="18"/>
                <w:szCs w:val="18"/>
              </w:rPr>
            </w:pPr>
          </w:p>
        </w:tc>
      </w:tr>
    </w:tbl>
    <w:p w:rsidR="00295FDF" w:rsidRPr="00E27682" w:rsidRDefault="00295FDF">
      <w:pPr>
        <w:widowControl/>
        <w:spacing w:line="300" w:lineRule="auto"/>
        <w:jc w:val="left"/>
        <w:outlineLvl w:val="1"/>
        <w:rPr>
          <w:rFonts w:asciiTheme="minorEastAsia" w:eastAsiaTheme="minorEastAsia" w:hAnsiTheme="minorEastAsia"/>
          <w:color w:val="171717" w:themeColor="background2" w:themeShade="1A"/>
          <w:kern w:val="0"/>
          <w:sz w:val="24"/>
        </w:rPr>
      </w:pPr>
    </w:p>
    <w:p w:rsidR="00295FDF" w:rsidRPr="00E27682" w:rsidRDefault="00536B8B">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表八：</w:t>
      </w:r>
    </w:p>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一般公共预算“三公”经费支出情况表</w:t>
      </w:r>
    </w:p>
    <w:p w:rsidR="00295FDF" w:rsidRPr="00E27682" w:rsidRDefault="00536B8B">
      <w:pPr>
        <w:widowControl/>
        <w:spacing w:line="300" w:lineRule="auto"/>
        <w:jc w:val="left"/>
        <w:outlineLvl w:val="1"/>
        <w:rPr>
          <w:rFonts w:ascii="仿宋_GB2312" w:eastAsia="仿宋_GB2312" w:hAnsiTheme="minorEastAsia"/>
          <w:color w:val="171717" w:themeColor="background2" w:themeShade="1A"/>
          <w:kern w:val="0"/>
          <w:sz w:val="24"/>
        </w:rPr>
      </w:pPr>
      <w:r w:rsidRPr="00E27682">
        <w:rPr>
          <w:rFonts w:ascii="仿宋_GB2312" w:eastAsia="仿宋_GB2312" w:hAnsiTheme="minorEastAsia" w:hint="eastAsia"/>
          <w:color w:val="171717" w:themeColor="background2" w:themeShade="1A"/>
          <w:kern w:val="0"/>
          <w:sz w:val="24"/>
        </w:rPr>
        <w:t>编制单位：                                                    单位：万元</w:t>
      </w:r>
    </w:p>
    <w:tbl>
      <w:tblPr>
        <w:tblW w:w="9087" w:type="dxa"/>
        <w:jc w:val="center"/>
        <w:tblInd w:w="93" w:type="dxa"/>
        <w:tblLayout w:type="fixed"/>
        <w:tblLook w:val="04A0" w:firstRow="1" w:lastRow="0" w:firstColumn="1" w:lastColumn="0" w:noHBand="0" w:noVBand="1"/>
      </w:tblPr>
      <w:tblGrid>
        <w:gridCol w:w="1575"/>
        <w:gridCol w:w="1417"/>
        <w:gridCol w:w="1559"/>
        <w:gridCol w:w="1418"/>
        <w:gridCol w:w="1559"/>
        <w:gridCol w:w="1559"/>
      </w:tblGrid>
      <w:tr w:rsidR="00295FDF" w:rsidRPr="00E27682" w:rsidTr="000F70AB">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公务接待费</w:t>
            </w:r>
          </w:p>
        </w:tc>
      </w:tr>
      <w:tr w:rsidR="00295FDF" w:rsidRPr="00E27682" w:rsidTr="000F70AB">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rsidP="00FC1764">
            <w:pPr>
              <w:widowControl/>
              <w:spacing w:line="300" w:lineRule="auto"/>
              <w:jc w:val="righ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7.</w:t>
            </w:r>
            <w:r w:rsidR="00FC1764">
              <w:rPr>
                <w:rFonts w:ascii="仿宋_GB2312" w:eastAsia="仿宋_GB2312" w:hAnsiTheme="minorEastAsia" w:cs="宋体" w:hint="eastAsia"/>
                <w:color w:val="171717" w:themeColor="background2" w:themeShade="1A"/>
                <w:kern w:val="0"/>
                <w:sz w:val="18"/>
                <w:szCs w:val="18"/>
              </w:rPr>
              <w:t>54</w:t>
            </w:r>
          </w:p>
        </w:tc>
        <w:tc>
          <w:tcPr>
            <w:tcW w:w="141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536B8B" w:rsidP="000F70AB">
            <w:pPr>
              <w:widowControl/>
              <w:spacing w:line="300" w:lineRule="auto"/>
              <w:jc w:val="righ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7.41</w:t>
            </w:r>
          </w:p>
        </w:tc>
        <w:tc>
          <w:tcPr>
            <w:tcW w:w="1418"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536B8B" w:rsidP="000F70AB">
            <w:pPr>
              <w:widowControl/>
              <w:spacing w:line="300" w:lineRule="auto"/>
              <w:jc w:val="right"/>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7.41</w:t>
            </w: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FC1764" w:rsidP="000F70AB">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0.13</w:t>
            </w:r>
          </w:p>
        </w:tc>
      </w:tr>
      <w:tr w:rsidR="00295FDF" w:rsidRPr="00E27682" w:rsidTr="000F70AB">
        <w:trPr>
          <w:trHeight w:val="619"/>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spacing w:line="300" w:lineRule="auto"/>
        <w:outlineLvl w:val="1"/>
        <w:rPr>
          <w:rFonts w:asciiTheme="minorEastAsia" w:eastAsiaTheme="minorEastAsia" w:hAnsiTheme="minorEastAsia"/>
          <w:color w:val="171717" w:themeColor="background2" w:themeShade="1A"/>
          <w:kern w:val="0"/>
          <w:sz w:val="24"/>
        </w:rPr>
      </w:pPr>
    </w:p>
    <w:p w:rsidR="00295FDF" w:rsidRPr="00E27682" w:rsidRDefault="00295FDF">
      <w:pPr>
        <w:widowControl/>
        <w:jc w:val="left"/>
        <w:rPr>
          <w:rFonts w:asciiTheme="minorEastAsia" w:eastAsiaTheme="minorEastAsia" w:hAnsiTheme="minorEastAsia"/>
          <w:color w:val="171717" w:themeColor="background2" w:themeShade="1A"/>
          <w:kern w:val="0"/>
          <w:sz w:val="24"/>
        </w:rPr>
      </w:pPr>
    </w:p>
    <w:p w:rsidR="000F70AB" w:rsidRPr="00E27682" w:rsidRDefault="000F70AB">
      <w:pPr>
        <w:widowControl/>
        <w:jc w:val="left"/>
        <w:rPr>
          <w:rFonts w:asciiTheme="minorEastAsia" w:eastAsiaTheme="minorEastAsia" w:hAnsiTheme="minorEastAsia"/>
          <w:color w:val="171717" w:themeColor="background2" w:themeShade="1A"/>
          <w:kern w:val="0"/>
          <w:sz w:val="24"/>
        </w:rPr>
      </w:pPr>
    </w:p>
    <w:p w:rsidR="00295FDF" w:rsidRPr="00E27682" w:rsidRDefault="00536B8B">
      <w:pPr>
        <w:widowControl/>
        <w:spacing w:line="300" w:lineRule="auto"/>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lastRenderedPageBreak/>
        <w:t>表九：</w:t>
      </w:r>
    </w:p>
    <w:p w:rsidR="00295FDF" w:rsidRPr="00E27682" w:rsidRDefault="00536B8B">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E27682">
        <w:rPr>
          <w:rFonts w:ascii="仿宋_GB2312" w:eastAsia="仿宋_GB2312" w:hAnsiTheme="minorEastAsia" w:hint="eastAsia"/>
          <w:b/>
          <w:color w:val="171717" w:themeColor="background2" w:themeShade="1A"/>
          <w:kern w:val="0"/>
          <w:sz w:val="32"/>
          <w:szCs w:val="32"/>
        </w:rPr>
        <w:t>政府性基金预算支出情况表</w:t>
      </w:r>
    </w:p>
    <w:p w:rsidR="00295FDF" w:rsidRPr="00E27682" w:rsidRDefault="00536B8B">
      <w:pPr>
        <w:widowControl/>
        <w:spacing w:line="300" w:lineRule="auto"/>
        <w:outlineLvl w:val="1"/>
        <w:rPr>
          <w:rFonts w:ascii="仿宋_GB2312" w:eastAsia="仿宋_GB2312" w:hAnsiTheme="minorEastAsia"/>
          <w:color w:val="171717" w:themeColor="background2" w:themeShade="1A"/>
          <w:kern w:val="0"/>
          <w:sz w:val="24"/>
        </w:rPr>
      </w:pPr>
      <w:r w:rsidRPr="00E27682">
        <w:rPr>
          <w:rFonts w:ascii="仿宋_GB2312" w:eastAsia="仿宋_GB2312" w:hAnsiTheme="minorEastAsia" w:hint="eastAsia"/>
          <w:color w:val="171717" w:themeColor="background2" w:themeShade="1A"/>
          <w:kern w:val="0"/>
          <w:sz w:val="24"/>
        </w:rPr>
        <w:t>编制单位：                                                     单位：万元</w:t>
      </w:r>
    </w:p>
    <w:tbl>
      <w:tblPr>
        <w:tblW w:w="9087" w:type="dxa"/>
        <w:jc w:val="center"/>
        <w:tblInd w:w="93" w:type="dxa"/>
        <w:tblLayout w:type="fixed"/>
        <w:tblLook w:val="04A0" w:firstRow="1" w:lastRow="0" w:firstColumn="1" w:lastColumn="0" w:noHBand="0" w:noVBand="1"/>
      </w:tblPr>
      <w:tblGrid>
        <w:gridCol w:w="458"/>
        <w:gridCol w:w="457"/>
        <w:gridCol w:w="457"/>
        <w:gridCol w:w="2896"/>
        <w:gridCol w:w="1559"/>
        <w:gridCol w:w="1701"/>
        <w:gridCol w:w="1559"/>
      </w:tblGrid>
      <w:tr w:rsidR="00295FDF" w:rsidRPr="00E27682" w:rsidTr="000F70AB">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政府性基金预算支出</w:t>
            </w:r>
          </w:p>
        </w:tc>
      </w:tr>
      <w:tr w:rsidR="00295FDF" w:rsidRPr="00E27682" w:rsidTr="000F70AB">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项目支出</w:t>
            </w:r>
          </w:p>
        </w:tc>
      </w:tr>
      <w:tr w:rsidR="00295FDF" w:rsidRPr="00E27682" w:rsidTr="000F70AB">
        <w:trPr>
          <w:trHeight w:val="315"/>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E27682">
              <w:rPr>
                <w:rFonts w:ascii="仿宋_GB2312" w:eastAsia="仿宋_GB2312" w:hAnsiTheme="minorEastAsia"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5FDF" w:rsidRPr="00E27682" w:rsidTr="000F70AB">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295FDF" w:rsidRPr="00E27682" w:rsidRDefault="00295FDF" w:rsidP="000F70AB">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18"/>
                <w:szCs w:val="18"/>
              </w:rPr>
            </w:pPr>
            <w:r w:rsidRPr="00E27682">
              <w:rPr>
                <w:rFonts w:ascii="仿宋_GB2312" w:eastAsia="仿宋_GB2312" w:hAnsiTheme="minorEastAsia"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295FDF" w:rsidRPr="00E27682" w:rsidRDefault="00536B8B">
      <w:pPr>
        <w:widowControl/>
        <w:spacing w:line="300" w:lineRule="auto"/>
        <w:outlineLvl w:val="1"/>
        <w:rPr>
          <w:rFonts w:ascii="仿宋_GB2312" w:eastAsia="仿宋_GB2312" w:hAnsiTheme="minorEastAsia"/>
          <w:color w:val="171717" w:themeColor="background2" w:themeShade="1A"/>
          <w:kern w:val="0"/>
          <w:sz w:val="32"/>
          <w:szCs w:val="32"/>
        </w:rPr>
      </w:pPr>
      <w:r w:rsidRPr="00E27682">
        <w:rPr>
          <w:rFonts w:ascii="仿宋_GB2312" w:eastAsia="仿宋_GB2312" w:hAnsiTheme="minorEastAsia" w:hint="eastAsia"/>
          <w:color w:val="171717" w:themeColor="background2" w:themeShade="1A"/>
          <w:kern w:val="0"/>
          <w:sz w:val="32"/>
          <w:szCs w:val="32"/>
        </w:rPr>
        <w:t>备注：无内容应公开空表并说明情况。</w:t>
      </w:r>
    </w:p>
    <w:p w:rsidR="00295FDF" w:rsidRPr="00E27682" w:rsidRDefault="00295FDF">
      <w:pPr>
        <w:widowControl/>
        <w:spacing w:line="300" w:lineRule="auto"/>
        <w:jc w:val="left"/>
        <w:outlineLvl w:val="1"/>
        <w:rPr>
          <w:rFonts w:asciiTheme="minorEastAsia" w:eastAsiaTheme="minorEastAsia" w:hAnsiTheme="minorEastAsia"/>
          <w:color w:val="171717" w:themeColor="background2" w:themeShade="1A"/>
          <w:kern w:val="0"/>
          <w:sz w:val="24"/>
        </w:rPr>
        <w:sectPr w:rsidR="00295FDF" w:rsidRPr="00E27682">
          <w:footerReference w:type="even" r:id="rId9"/>
          <w:footerReference w:type="default" r:id="rId10"/>
          <w:pgSz w:w="11906" w:h="16838"/>
          <w:pgMar w:top="2098" w:right="1418" w:bottom="1928" w:left="1588" w:header="851" w:footer="992" w:gutter="0"/>
          <w:pgNumType w:fmt="numberInDash"/>
          <w:cols w:space="720"/>
          <w:docGrid w:linePitch="312"/>
        </w:sectPr>
      </w:pPr>
    </w:p>
    <w:p w:rsidR="00295FDF" w:rsidRDefault="00536B8B" w:rsidP="000F70AB">
      <w:pPr>
        <w:pStyle w:val="1"/>
        <w:spacing w:before="435" w:line="240" w:lineRule="auto"/>
        <w:rPr>
          <w:rFonts w:ascii="黑体" w:eastAsia="黑体" w:hAnsi="黑体"/>
          <w:b w:val="0"/>
          <w:color w:val="171717" w:themeColor="background2" w:themeShade="1A"/>
          <w:szCs w:val="32"/>
        </w:rPr>
      </w:pPr>
      <w:r w:rsidRPr="00E27682">
        <w:rPr>
          <w:rFonts w:ascii="黑体" w:eastAsia="黑体" w:hAnsi="黑体" w:hint="eastAsia"/>
          <w:b w:val="0"/>
          <w:color w:val="171717" w:themeColor="background2" w:themeShade="1A"/>
          <w:szCs w:val="32"/>
        </w:rPr>
        <w:lastRenderedPageBreak/>
        <w:t>第三部分乌市水磨沟区南湖北路片区管理委员会</w:t>
      </w:r>
      <w:r w:rsidR="007C7207">
        <w:rPr>
          <w:rFonts w:ascii="黑体" w:eastAsia="黑体" w:hAnsi="黑体" w:hint="eastAsia"/>
          <w:b w:val="0"/>
          <w:color w:val="171717" w:themeColor="background2" w:themeShade="1A"/>
          <w:szCs w:val="32"/>
        </w:rPr>
        <w:t>2016</w:t>
      </w:r>
      <w:r w:rsidRPr="00E27682">
        <w:rPr>
          <w:rFonts w:ascii="黑体" w:eastAsia="黑体" w:hAnsi="黑体" w:hint="eastAsia"/>
          <w:b w:val="0"/>
          <w:color w:val="171717" w:themeColor="background2" w:themeShade="1A"/>
          <w:szCs w:val="32"/>
        </w:rPr>
        <w:t>年部门预算情况说明</w:t>
      </w:r>
    </w:p>
    <w:p w:rsidR="00D22544" w:rsidRPr="00D22544" w:rsidRDefault="00D22544" w:rsidP="00D22544"/>
    <w:p w:rsidR="00295FDF" w:rsidRDefault="007C7207">
      <w:pPr>
        <w:widowControl/>
        <w:spacing w:line="300" w:lineRule="auto"/>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2016</w:t>
      </w:r>
      <w:r w:rsidR="00536B8B" w:rsidRPr="00E27682">
        <w:rPr>
          <w:rFonts w:ascii="黑体" w:eastAsia="黑体" w:hAnsi="黑体" w:hint="eastAsia"/>
          <w:color w:val="171717" w:themeColor="background2" w:themeShade="1A"/>
          <w:kern w:val="0"/>
          <w:sz w:val="32"/>
          <w:szCs w:val="32"/>
        </w:rPr>
        <w:t>年部门预算情况说明</w:t>
      </w:r>
    </w:p>
    <w:p w:rsidR="00D22544" w:rsidRPr="00E27682" w:rsidRDefault="00D22544">
      <w:pPr>
        <w:widowControl/>
        <w:spacing w:line="300" w:lineRule="auto"/>
        <w:jc w:val="center"/>
        <w:outlineLvl w:val="1"/>
        <w:rPr>
          <w:rFonts w:ascii="黑体" w:eastAsia="黑体" w:hAnsi="黑体"/>
          <w:color w:val="171717" w:themeColor="background2" w:themeShade="1A"/>
          <w:kern w:val="0"/>
          <w:sz w:val="32"/>
          <w:szCs w:val="32"/>
        </w:rPr>
      </w:pPr>
    </w:p>
    <w:p w:rsidR="00295FDF" w:rsidRPr="00E27682" w:rsidRDefault="00536B8B" w:rsidP="000F70AB">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一、关于乌市水磨沟区南湖北路片区管理委员会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年收支预算情况的总体说明</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按照全口径预算的原则，乌市水磨沟区南湖北路片区管理委员会</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年所有收入和支出均纳入部门预算管理。收支总预算</w:t>
      </w:r>
      <w:r w:rsidR="00FC1764" w:rsidRPr="00FC1764">
        <w:rPr>
          <w:rFonts w:asciiTheme="minorEastAsia" w:eastAsiaTheme="minorEastAsia" w:hAnsiTheme="minorEastAsia" w:cs="宋体"/>
          <w:color w:val="171717" w:themeColor="background2" w:themeShade="1A"/>
          <w:kern w:val="0"/>
          <w:sz w:val="28"/>
          <w:szCs w:val="28"/>
        </w:rPr>
        <w:t>7914.94</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收入预算包括：一般公共预算。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支出预算包括：教育支出、社会保障和就业支出。</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二、关于乌市水磨沟区南湖北路片区管理委员会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年收入预算情况说明</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市水磨沟区南湖北路片区管理委员会收入预算7914.94万元，其中：</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一般公共预算7914.94万元，比上年增加3175.84万元，增加原因是新拆分社区的工作经费和人员经费，新增专项经费。</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非税收入拨款未安排。</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基金预算拨款未安排。</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财政预算拨款结余结转0万元，比上年增加0万元。</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lastRenderedPageBreak/>
        <w:t>三、关于乌市水磨沟区南湖北路片区管理委员会单位</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年支出预算情况说明</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乌市水磨沟区南湖北路片区管理委员会单位2016年支出预算7914.94万元，其中：</w:t>
      </w:r>
    </w:p>
    <w:p w:rsidR="00EB1321" w:rsidRP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基本支出1952.27万元，比上年增加762.91万元，增加原因是2016年新納编人员经费。</w:t>
      </w:r>
    </w:p>
    <w:p w:rsidR="00EB1321" w:rsidRDefault="00EB1321" w:rsidP="00EB132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B1321">
        <w:rPr>
          <w:rFonts w:asciiTheme="minorEastAsia" w:eastAsiaTheme="minorEastAsia" w:hAnsiTheme="minorEastAsia" w:cs="宋体" w:hint="eastAsia"/>
          <w:color w:val="171717" w:themeColor="background2" w:themeShade="1A"/>
          <w:kern w:val="0"/>
          <w:sz w:val="28"/>
          <w:szCs w:val="28"/>
        </w:rPr>
        <w:t>项目支出5962.67万元，比上年增加1332.33万元，增加原因是新拆分社区的工作经费和人员经费，新增专项经费。</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四、关于乌市水磨沟区南湖北路片区管理委员会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年财政拨款收支预算情况的总体说明</w:t>
      </w:r>
    </w:p>
    <w:p w:rsidR="00295FDF" w:rsidRPr="00E27682" w:rsidRDefault="00536B8B" w:rsidP="00EA327D">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财政拨款收支总预算</w:t>
      </w:r>
      <w:r w:rsidR="005F7E0B">
        <w:rPr>
          <w:rFonts w:asciiTheme="minorEastAsia" w:eastAsiaTheme="minorEastAsia" w:hAnsiTheme="minorEastAsia" w:cs="宋体" w:hint="eastAsia"/>
          <w:color w:val="171717" w:themeColor="background2" w:themeShade="1A"/>
          <w:kern w:val="0"/>
          <w:sz w:val="28"/>
          <w:szCs w:val="28"/>
        </w:rPr>
        <w:t>7</w:t>
      </w:r>
      <w:r w:rsidR="00EA327D" w:rsidRPr="00EA327D">
        <w:rPr>
          <w:rFonts w:asciiTheme="minorEastAsia" w:eastAsiaTheme="minorEastAsia" w:hAnsiTheme="minorEastAsia" w:cs="宋体" w:hint="eastAsia"/>
          <w:color w:val="171717" w:themeColor="background2" w:themeShade="1A"/>
          <w:kern w:val="0"/>
          <w:sz w:val="28"/>
          <w:szCs w:val="28"/>
        </w:rPr>
        <w:t>914.94</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4943F9">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五、关于乌市水磨沟区南湖北路片区管理委员会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年一般公共预算基本支出情况说明</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乌市水磨沟区南湖北路片区管理委员会</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年一般公共预算基本支出</w:t>
      </w:r>
      <w:r w:rsidR="00EA327D">
        <w:rPr>
          <w:rFonts w:asciiTheme="minorEastAsia" w:eastAsiaTheme="minorEastAsia" w:hAnsiTheme="minorEastAsia" w:cs="宋体" w:hint="eastAsia"/>
          <w:color w:val="171717" w:themeColor="background2" w:themeShade="1A"/>
          <w:kern w:val="0"/>
          <w:sz w:val="28"/>
          <w:szCs w:val="28"/>
        </w:rPr>
        <w:t>1952.27</w:t>
      </w:r>
      <w:r w:rsidRPr="00E27682">
        <w:rPr>
          <w:rFonts w:asciiTheme="minorEastAsia" w:eastAsiaTheme="minorEastAsia" w:hAnsiTheme="minorEastAsia" w:cs="宋体" w:hint="eastAsia"/>
          <w:color w:val="171717" w:themeColor="background2" w:themeShade="1A"/>
          <w:kern w:val="0"/>
          <w:sz w:val="28"/>
          <w:szCs w:val="28"/>
        </w:rPr>
        <w:t>万元，其中：</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人员经费</w:t>
      </w:r>
      <w:r w:rsidR="00EA327D">
        <w:rPr>
          <w:rFonts w:asciiTheme="minorEastAsia" w:eastAsiaTheme="minorEastAsia" w:hAnsiTheme="minorEastAsia" w:cs="宋体" w:hint="eastAsia"/>
          <w:color w:val="171717" w:themeColor="background2" w:themeShade="1A"/>
          <w:kern w:val="0"/>
          <w:sz w:val="28"/>
          <w:szCs w:val="28"/>
        </w:rPr>
        <w:t>1859.65</w:t>
      </w:r>
      <w:r w:rsidRPr="00E27682">
        <w:rPr>
          <w:rFonts w:asciiTheme="minorEastAsia" w:eastAsiaTheme="minorEastAsia" w:hAnsiTheme="minorEastAsia" w:cs="宋体" w:hint="eastAsia"/>
          <w:color w:val="171717" w:themeColor="background2" w:themeShade="1A"/>
          <w:kern w:val="0"/>
          <w:sz w:val="28"/>
          <w:szCs w:val="28"/>
        </w:rPr>
        <w:t>万元，主要包括：基本工资、津贴补贴、奖金、伙食补助费、绩效工资、机关事业单位基本养老保险缴费、其他社会保障缴费、住房公积金、其他工资福利支出、退休费、奖励金、其他对个人和家庭的补助。</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lastRenderedPageBreak/>
        <w:t>公用经费</w:t>
      </w:r>
      <w:r w:rsidR="00EA327D">
        <w:rPr>
          <w:rFonts w:asciiTheme="minorEastAsia" w:eastAsiaTheme="minorEastAsia" w:hAnsiTheme="minorEastAsia" w:cs="宋体" w:hint="eastAsia"/>
          <w:color w:val="171717" w:themeColor="background2" w:themeShade="1A"/>
          <w:kern w:val="0"/>
          <w:sz w:val="28"/>
          <w:szCs w:val="28"/>
        </w:rPr>
        <w:t>92.62</w:t>
      </w:r>
      <w:r w:rsidRPr="00E27682">
        <w:rPr>
          <w:rFonts w:asciiTheme="minorEastAsia" w:eastAsiaTheme="minorEastAsia" w:hAnsiTheme="minorEastAsia" w:cs="宋体" w:hint="eastAsia"/>
          <w:color w:val="171717" w:themeColor="background2" w:themeShade="1A"/>
          <w:kern w:val="0"/>
          <w:sz w:val="28"/>
          <w:szCs w:val="28"/>
        </w:rPr>
        <w:t>万元，主要包括：办公费、水费、电费、邮电费、取暖费、差旅费、维修（护）费、培训费、公务接待费、工会经费、福利费、公务用车运行维护费、其他车辆、其他商品和服务支出。</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六、关于乌市水磨沟区南湖北路片区管理委员会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年一般公共预算项目支出情况说明</w:t>
      </w:r>
    </w:p>
    <w:p w:rsidR="00295FDF" w:rsidRPr="00E27682" w:rsidRDefault="00536B8B" w:rsidP="004943F9">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E27682">
        <w:rPr>
          <w:rFonts w:asciiTheme="minorEastAsia" w:eastAsiaTheme="minorEastAsia" w:hAnsiTheme="minorEastAsia" w:hint="eastAsia"/>
          <w:b/>
          <w:color w:val="171717" w:themeColor="background2" w:themeShade="1A"/>
          <w:sz w:val="28"/>
          <w:szCs w:val="28"/>
        </w:rPr>
        <w:t>情况一：（项目支出、专项业务费按下列内容说明）</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hint="eastAsia"/>
          <w:color w:val="171717" w:themeColor="background2" w:themeShade="1A"/>
          <w:sz w:val="28"/>
          <w:szCs w:val="28"/>
        </w:rPr>
        <w:t>项目</w:t>
      </w:r>
      <w:r w:rsidRPr="00E27682">
        <w:rPr>
          <w:rFonts w:asciiTheme="minorEastAsia" w:eastAsiaTheme="minorEastAsia" w:hAnsiTheme="minorEastAsia"/>
          <w:color w:val="171717" w:themeColor="background2" w:themeShade="1A"/>
          <w:sz w:val="28"/>
          <w:szCs w:val="28"/>
        </w:rPr>
        <w:t>名称</w:t>
      </w:r>
      <w:r w:rsidRPr="00E27682">
        <w:rPr>
          <w:rFonts w:asciiTheme="minorEastAsia" w:eastAsiaTheme="minorEastAsia" w:hAnsiTheme="minorEastAsia" w:hint="eastAsia"/>
          <w:color w:val="171717" w:themeColor="background2" w:themeShade="1A"/>
          <w:sz w:val="28"/>
          <w:szCs w:val="28"/>
        </w:rPr>
        <w:t>：</w:t>
      </w:r>
      <w:r w:rsidR="00EA327D" w:rsidRPr="00EA327D">
        <w:rPr>
          <w:rFonts w:asciiTheme="minorEastAsia" w:eastAsiaTheme="minorEastAsia" w:hAnsiTheme="minorEastAsia" w:hint="eastAsia"/>
          <w:color w:val="171717" w:themeColor="background2" w:themeShade="1A"/>
          <w:sz w:val="28"/>
          <w:szCs w:val="28"/>
        </w:rPr>
        <w:t>社区备勤室运行经费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设立的政策依据</w:t>
      </w:r>
      <w:r w:rsidRPr="00E27682">
        <w:rPr>
          <w:rFonts w:asciiTheme="minorEastAsia" w:eastAsiaTheme="minorEastAsia" w:hAnsiTheme="minorEastAsia" w:hint="eastAsia"/>
          <w:color w:val="171717" w:themeColor="background2" w:themeShade="1A"/>
          <w:sz w:val="28"/>
          <w:szCs w:val="28"/>
        </w:rPr>
        <w:t>：</w:t>
      </w:r>
      <w:r w:rsidR="00F03A79">
        <w:rPr>
          <w:rFonts w:asciiTheme="minorEastAsia" w:eastAsiaTheme="minorEastAsia" w:hAnsiTheme="minorEastAsia" w:hint="eastAsia"/>
          <w:color w:val="171717" w:themeColor="background2" w:themeShade="1A"/>
          <w:sz w:val="28"/>
          <w:szCs w:val="28"/>
        </w:rPr>
        <w:t>根据</w:t>
      </w:r>
      <w:r w:rsidRPr="00E27682">
        <w:rPr>
          <w:rFonts w:asciiTheme="minorEastAsia" w:eastAsiaTheme="minorEastAsia" w:hAnsiTheme="minorEastAsia" w:hint="eastAsia"/>
          <w:color w:val="171717" w:themeColor="background2" w:themeShade="1A"/>
          <w:sz w:val="28"/>
          <w:szCs w:val="28"/>
        </w:rPr>
        <w:t>社区备勤室日常开支</w:t>
      </w:r>
      <w:r w:rsidR="00F03A79">
        <w:rPr>
          <w:rFonts w:asciiTheme="minorEastAsia" w:eastAsiaTheme="minorEastAsia" w:hAnsiTheme="minorEastAsia" w:hint="eastAsia"/>
          <w:color w:val="171717" w:themeColor="background2" w:themeShade="1A"/>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预算安排规模</w:t>
      </w:r>
      <w:r w:rsidRPr="00E27682">
        <w:rPr>
          <w:rFonts w:asciiTheme="minorEastAsia" w:eastAsiaTheme="minorEastAsia" w:hAnsiTheme="minorEastAsia" w:hint="eastAsia"/>
          <w:color w:val="171717" w:themeColor="background2" w:themeShade="1A"/>
          <w:sz w:val="28"/>
          <w:szCs w:val="28"/>
        </w:rPr>
        <w:t>：</w:t>
      </w:r>
      <w:r w:rsidR="00EA327D" w:rsidRPr="00EA327D">
        <w:rPr>
          <w:rFonts w:asciiTheme="minorEastAsia" w:eastAsiaTheme="minorEastAsia" w:hAnsiTheme="minorEastAsia" w:hint="eastAsia"/>
          <w:color w:val="171717" w:themeColor="background2" w:themeShade="1A"/>
          <w:sz w:val="28"/>
          <w:szCs w:val="28"/>
        </w:rPr>
        <w:t>22.5万元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项目承担单位</w:t>
      </w:r>
      <w:r w:rsidRPr="00E27682">
        <w:rPr>
          <w:rFonts w:asciiTheme="minorEastAsia" w:eastAsiaTheme="minorEastAsia" w:hAnsiTheme="minorEastAsia" w:hint="eastAsia"/>
          <w:color w:val="171717" w:themeColor="background2" w:themeShade="1A"/>
          <w:sz w:val="28"/>
          <w:szCs w:val="28"/>
        </w:rPr>
        <w:t>：南湖北路片区管委会</w:t>
      </w:r>
      <w:r w:rsidR="00F20F3E">
        <w:rPr>
          <w:rFonts w:asciiTheme="minorEastAsia" w:eastAsiaTheme="minorEastAsia" w:hAnsiTheme="minorEastAsia" w:hint="eastAsia"/>
          <w:color w:val="171717" w:themeColor="background2" w:themeShade="1A"/>
          <w:sz w:val="28"/>
          <w:szCs w:val="28"/>
        </w:rPr>
        <w:t>20</w:t>
      </w:r>
      <w:r w:rsidRPr="00E27682">
        <w:rPr>
          <w:rFonts w:asciiTheme="minorEastAsia" w:eastAsiaTheme="minorEastAsia" w:hAnsiTheme="minorEastAsia" w:hint="eastAsia"/>
          <w:color w:val="171717" w:themeColor="background2" w:themeShade="1A"/>
          <w:sz w:val="28"/>
          <w:szCs w:val="28"/>
        </w:rPr>
        <w:t>个社区</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资金分配情况</w:t>
      </w:r>
      <w:r w:rsidRPr="00E27682">
        <w:rPr>
          <w:rFonts w:asciiTheme="minorEastAsia" w:eastAsiaTheme="minorEastAsia" w:hAnsiTheme="minorEastAsia" w:hint="eastAsia"/>
          <w:color w:val="171717" w:themeColor="background2" w:themeShade="1A"/>
          <w:sz w:val="28"/>
          <w:szCs w:val="28"/>
        </w:rPr>
        <w:t>：全部用于社区备勤室日常开支</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olor w:val="171717" w:themeColor="background2" w:themeShade="1A"/>
          <w:sz w:val="28"/>
          <w:szCs w:val="28"/>
        </w:rPr>
        <w:t>资金执行时间</w:t>
      </w:r>
      <w:r w:rsidRPr="00E27682">
        <w:rPr>
          <w:rFonts w:asciiTheme="minorEastAsia" w:eastAsiaTheme="minorEastAsia" w:hAnsiTheme="minorEastAsia" w:hint="eastAsia"/>
          <w:color w:val="171717" w:themeColor="background2" w:themeShade="1A"/>
          <w:sz w:val="28"/>
          <w:szCs w:val="28"/>
        </w:rPr>
        <w:t>：</w:t>
      </w:r>
      <w:r w:rsidR="007C7207">
        <w:rPr>
          <w:rFonts w:asciiTheme="minorEastAsia" w:eastAsiaTheme="minorEastAsia" w:hAnsiTheme="minorEastAsia" w:hint="eastAsia"/>
          <w:color w:val="171717" w:themeColor="background2" w:themeShade="1A"/>
          <w:sz w:val="28"/>
          <w:szCs w:val="28"/>
        </w:rPr>
        <w:t>2016</w:t>
      </w:r>
      <w:r w:rsidRPr="00E27682">
        <w:rPr>
          <w:rFonts w:asciiTheme="minorEastAsia" w:eastAsiaTheme="minorEastAsia" w:hAnsiTheme="minorEastAsia" w:hint="eastAsia"/>
          <w:color w:val="171717" w:themeColor="background2" w:themeShade="1A"/>
          <w:sz w:val="28"/>
          <w:szCs w:val="28"/>
        </w:rPr>
        <w:t>年1月1日-</w:t>
      </w:r>
      <w:r w:rsidR="007C7207">
        <w:rPr>
          <w:rFonts w:asciiTheme="minorEastAsia" w:eastAsiaTheme="minorEastAsia" w:hAnsiTheme="minorEastAsia" w:hint="eastAsia"/>
          <w:color w:val="171717" w:themeColor="background2" w:themeShade="1A"/>
          <w:sz w:val="28"/>
          <w:szCs w:val="28"/>
        </w:rPr>
        <w:t>2016</w:t>
      </w:r>
      <w:r w:rsidRPr="00E27682">
        <w:rPr>
          <w:rFonts w:asciiTheme="minorEastAsia" w:eastAsiaTheme="minorEastAsia" w:hAnsiTheme="minorEastAsia" w:hint="eastAsia"/>
          <w:color w:val="171717" w:themeColor="background2" w:themeShade="1A"/>
          <w:sz w:val="28"/>
          <w:szCs w:val="28"/>
        </w:rPr>
        <w:t>年12月31日</w:t>
      </w:r>
    </w:p>
    <w:p w:rsidR="00295FDF" w:rsidRPr="00E27682" w:rsidRDefault="00295FDF"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w:t>
      </w:r>
      <w:r w:rsidR="00EA327D" w:rsidRPr="00F20F3E">
        <w:rPr>
          <w:rFonts w:asciiTheme="minorEastAsia" w:eastAsiaTheme="minorEastAsia" w:hAnsiTheme="minorEastAsia" w:cs="宋体" w:hint="eastAsia"/>
          <w:color w:val="171717" w:themeColor="background2" w:themeShade="1A"/>
          <w:kern w:val="0"/>
          <w:sz w:val="28"/>
          <w:szCs w:val="28"/>
        </w:rPr>
        <w:t>社区经费210万元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sidR="00F03A79">
        <w:rPr>
          <w:rFonts w:asciiTheme="minorEastAsia" w:eastAsiaTheme="minorEastAsia" w:hAnsiTheme="minorEastAsia" w:cs="宋体" w:hint="eastAsia"/>
          <w:color w:val="171717" w:themeColor="background2" w:themeShade="1A"/>
          <w:kern w:val="0"/>
          <w:sz w:val="28"/>
          <w:szCs w:val="28"/>
        </w:rPr>
        <w:t>根据</w:t>
      </w:r>
      <w:r w:rsidRPr="00E27682">
        <w:rPr>
          <w:rFonts w:asciiTheme="minorEastAsia" w:eastAsiaTheme="minorEastAsia" w:hAnsiTheme="minorEastAsia" w:cs="宋体" w:hint="eastAsia"/>
          <w:color w:val="171717" w:themeColor="background2" w:themeShade="1A"/>
          <w:kern w:val="0"/>
          <w:sz w:val="28"/>
          <w:szCs w:val="28"/>
        </w:rPr>
        <w:t>社区开展各项活动</w:t>
      </w:r>
      <w:r w:rsidR="00F03A79">
        <w:rPr>
          <w:rFonts w:asciiTheme="minorEastAsia" w:eastAsiaTheme="minorEastAsia" w:hAnsiTheme="minorEastAsia" w:cs="宋体" w:hint="eastAsia"/>
          <w:color w:val="171717" w:themeColor="background2" w:themeShade="1A"/>
          <w:kern w:val="0"/>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EA327D">
        <w:rPr>
          <w:rFonts w:asciiTheme="minorEastAsia" w:eastAsiaTheme="minorEastAsia" w:hAnsiTheme="minorEastAsia" w:cs="宋体" w:hint="eastAsia"/>
          <w:color w:val="171717" w:themeColor="background2" w:themeShade="1A"/>
          <w:kern w:val="0"/>
          <w:sz w:val="28"/>
          <w:szCs w:val="28"/>
        </w:rPr>
        <w:t>210</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w:t>
      </w:r>
      <w:r w:rsidR="00EA327D" w:rsidRPr="00EA327D">
        <w:rPr>
          <w:rFonts w:asciiTheme="minorEastAsia" w:eastAsiaTheme="minorEastAsia" w:hAnsiTheme="minorEastAsia" w:cs="宋体" w:hint="eastAsia"/>
          <w:color w:val="171717" w:themeColor="background2" w:themeShade="1A"/>
          <w:kern w:val="0"/>
          <w:sz w:val="28"/>
          <w:szCs w:val="28"/>
        </w:rPr>
        <w:t>一般：18个×10万元=180万元，区、市重点：2×15万元=30万元）（2080208）（含文化室（中心）年文化活动经费，每个社区一万元；含安全生产经费，每个社区一万元</w:t>
      </w:r>
      <w:r w:rsidRPr="00E27682">
        <w:rPr>
          <w:rFonts w:asciiTheme="minorEastAsia" w:eastAsiaTheme="minorEastAsia" w:hAnsiTheme="minorEastAsia" w:cs="宋体" w:hint="eastAsia"/>
          <w:color w:val="171717" w:themeColor="background2" w:themeShade="1A"/>
          <w:kern w:val="0"/>
          <w:sz w:val="28"/>
          <w:szCs w:val="28"/>
        </w:rPr>
        <w:t>）</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3C48D3" w:rsidRDefault="003C48D3" w:rsidP="003C48D3">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p>
    <w:p w:rsidR="003C48D3" w:rsidRPr="00E27682" w:rsidRDefault="003C48D3" w:rsidP="003C48D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lastRenderedPageBreak/>
        <w:t>项目名称：</w:t>
      </w:r>
      <w:r w:rsidRPr="003C48D3">
        <w:rPr>
          <w:rFonts w:asciiTheme="minorEastAsia" w:eastAsiaTheme="minorEastAsia" w:hAnsiTheme="minorEastAsia" w:cs="宋体" w:hint="eastAsia"/>
          <w:color w:val="171717" w:themeColor="background2" w:themeShade="1A"/>
          <w:kern w:val="0"/>
          <w:sz w:val="28"/>
          <w:szCs w:val="28"/>
        </w:rPr>
        <w:t>2014年办公用房取暖费</w:t>
      </w:r>
    </w:p>
    <w:p w:rsidR="003C48D3" w:rsidRPr="00E27682" w:rsidRDefault="003C48D3" w:rsidP="003C48D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Pr>
          <w:rFonts w:asciiTheme="minorEastAsia" w:eastAsiaTheme="minorEastAsia" w:hAnsiTheme="minorEastAsia" w:cs="宋体" w:hint="eastAsia"/>
          <w:color w:val="171717" w:themeColor="background2" w:themeShade="1A"/>
          <w:kern w:val="0"/>
          <w:sz w:val="28"/>
          <w:szCs w:val="28"/>
        </w:rPr>
        <w:t>根据南湖北路片区管理委员会办公用房供暖设立依据</w:t>
      </w:r>
    </w:p>
    <w:p w:rsidR="003C48D3" w:rsidRPr="00E27682" w:rsidRDefault="003C48D3" w:rsidP="003C48D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Pr="003C48D3">
        <w:rPr>
          <w:rFonts w:asciiTheme="minorEastAsia" w:eastAsiaTheme="minorEastAsia" w:hAnsiTheme="minorEastAsia" w:cs="宋体" w:hint="eastAsia"/>
          <w:color w:val="171717" w:themeColor="background2" w:themeShade="1A"/>
          <w:kern w:val="0"/>
          <w:sz w:val="28"/>
          <w:szCs w:val="28"/>
        </w:rPr>
        <w:t>9.9万元</w:t>
      </w:r>
    </w:p>
    <w:p w:rsidR="003C48D3" w:rsidRPr="00E27682" w:rsidRDefault="003C48D3" w:rsidP="003C48D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3C48D3" w:rsidRPr="00E27682" w:rsidRDefault="003C48D3" w:rsidP="003C48D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w:t>
      </w:r>
      <w:r>
        <w:rPr>
          <w:rFonts w:asciiTheme="minorEastAsia" w:eastAsiaTheme="minorEastAsia" w:hAnsiTheme="minorEastAsia" w:cs="宋体" w:hint="eastAsia"/>
          <w:color w:val="171717" w:themeColor="background2" w:themeShade="1A"/>
          <w:kern w:val="0"/>
          <w:sz w:val="28"/>
          <w:szCs w:val="28"/>
        </w:rPr>
        <w:t>全部用于南湖北路片区管理委员会办公用房暖气费</w:t>
      </w:r>
      <w:r w:rsidR="00364F32">
        <w:rPr>
          <w:rFonts w:asciiTheme="minorEastAsia" w:eastAsiaTheme="minorEastAsia" w:hAnsiTheme="minorEastAsia" w:cs="宋体" w:hint="eastAsia"/>
          <w:color w:val="171717" w:themeColor="background2" w:themeShade="1A"/>
          <w:kern w:val="0"/>
          <w:sz w:val="28"/>
          <w:szCs w:val="28"/>
        </w:rPr>
        <w:t>开支</w:t>
      </w:r>
    </w:p>
    <w:p w:rsidR="003C48D3" w:rsidRPr="00E27682" w:rsidRDefault="003C48D3" w:rsidP="003C48D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3C48D3" w:rsidRDefault="003C48D3" w:rsidP="004943F9">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p>
    <w:p w:rsidR="00295FDF" w:rsidRPr="00E27682" w:rsidRDefault="00536B8B" w:rsidP="004943F9">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E27682">
        <w:rPr>
          <w:rFonts w:asciiTheme="minorEastAsia" w:eastAsiaTheme="minorEastAsia" w:hAnsiTheme="minorEastAsia" w:hint="eastAsia"/>
          <w:b/>
          <w:color w:val="171717" w:themeColor="background2" w:themeShade="1A"/>
          <w:sz w:val="28"/>
          <w:szCs w:val="28"/>
        </w:rPr>
        <w:t>情况二：（</w:t>
      </w:r>
      <w:r w:rsidRPr="00E27682">
        <w:rPr>
          <w:rFonts w:asciiTheme="minorEastAsia" w:eastAsiaTheme="minorEastAsia" w:hAnsiTheme="minorEastAsia"/>
          <w:b/>
          <w:color w:val="171717" w:themeColor="background2" w:themeShade="1A"/>
          <w:sz w:val="28"/>
          <w:szCs w:val="28"/>
        </w:rPr>
        <w:t>属于</w:t>
      </w:r>
      <w:r w:rsidRPr="00E27682">
        <w:rPr>
          <w:rFonts w:asciiTheme="minorEastAsia" w:eastAsiaTheme="minorEastAsia" w:hAnsiTheme="minorEastAsia"/>
          <w:b/>
          <w:color w:val="171717" w:themeColor="background2" w:themeShade="1A"/>
          <w:spacing w:val="-8"/>
          <w:sz w:val="28"/>
          <w:szCs w:val="28"/>
        </w:rPr>
        <w:t>对个人补贴的项目支出</w:t>
      </w:r>
      <w:r w:rsidRPr="00E27682">
        <w:rPr>
          <w:rFonts w:asciiTheme="minorEastAsia" w:eastAsiaTheme="minorEastAsia" w:hAnsiTheme="minorEastAsia" w:hint="eastAsia"/>
          <w:b/>
          <w:color w:val="171717" w:themeColor="background2" w:themeShade="1A"/>
          <w:sz w:val="28"/>
          <w:szCs w:val="28"/>
        </w:rPr>
        <w:t>按下列内容说明）</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hint="eastAsia"/>
          <w:color w:val="171717" w:themeColor="background2" w:themeShade="1A"/>
          <w:sz w:val="28"/>
          <w:szCs w:val="28"/>
        </w:rPr>
        <w:t>项目</w:t>
      </w:r>
      <w:r w:rsidRPr="00E27682">
        <w:rPr>
          <w:rFonts w:asciiTheme="minorEastAsia" w:eastAsiaTheme="minorEastAsia" w:hAnsiTheme="minorEastAsia"/>
          <w:color w:val="171717" w:themeColor="background2" w:themeShade="1A"/>
          <w:sz w:val="28"/>
          <w:szCs w:val="28"/>
        </w:rPr>
        <w:t>名称</w:t>
      </w:r>
      <w:r w:rsidRPr="00E27682">
        <w:rPr>
          <w:rFonts w:asciiTheme="minorEastAsia" w:eastAsiaTheme="minorEastAsia" w:hAnsiTheme="minorEastAsia" w:hint="eastAsia"/>
          <w:color w:val="171717" w:themeColor="background2" w:themeShade="1A"/>
          <w:sz w:val="28"/>
          <w:szCs w:val="28"/>
        </w:rPr>
        <w:t>：</w:t>
      </w:r>
      <w:r w:rsidR="00EA327D" w:rsidRPr="00EA327D">
        <w:rPr>
          <w:rFonts w:asciiTheme="minorEastAsia" w:eastAsiaTheme="minorEastAsia" w:hAnsiTheme="minorEastAsia" w:hint="eastAsia"/>
          <w:color w:val="171717" w:themeColor="background2" w:themeShade="1A"/>
          <w:sz w:val="28"/>
          <w:szCs w:val="28"/>
        </w:rPr>
        <w:t>社区食堂补助经费346.53万元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设立的政策依据</w:t>
      </w:r>
      <w:r w:rsidRPr="00E27682">
        <w:rPr>
          <w:rFonts w:asciiTheme="minorEastAsia" w:eastAsiaTheme="minorEastAsia" w:hAnsiTheme="minorEastAsia" w:hint="eastAsia"/>
          <w:color w:val="171717" w:themeColor="background2" w:themeShade="1A"/>
          <w:sz w:val="28"/>
          <w:szCs w:val="28"/>
        </w:rPr>
        <w:t>：</w:t>
      </w:r>
      <w:r w:rsidR="00F03A79">
        <w:rPr>
          <w:rFonts w:asciiTheme="minorEastAsia" w:eastAsiaTheme="minorEastAsia" w:hAnsiTheme="minorEastAsia" w:hint="eastAsia"/>
          <w:color w:val="171717" w:themeColor="background2" w:themeShade="1A"/>
          <w:sz w:val="28"/>
          <w:szCs w:val="28"/>
        </w:rPr>
        <w:t>根据</w:t>
      </w:r>
      <w:r w:rsidRPr="00E27682">
        <w:rPr>
          <w:rFonts w:asciiTheme="minorEastAsia" w:eastAsiaTheme="minorEastAsia" w:hAnsiTheme="minorEastAsia" w:hint="eastAsia"/>
          <w:color w:val="171717" w:themeColor="background2" w:themeShade="1A"/>
          <w:sz w:val="28"/>
          <w:szCs w:val="28"/>
        </w:rPr>
        <w:t>社区食堂购买副食品</w:t>
      </w:r>
      <w:r w:rsidR="00F03A79">
        <w:rPr>
          <w:rFonts w:asciiTheme="minorEastAsia" w:eastAsiaTheme="minorEastAsia" w:hAnsiTheme="minorEastAsia" w:hint="eastAsia"/>
          <w:color w:val="171717" w:themeColor="background2" w:themeShade="1A"/>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预算安排规模</w:t>
      </w:r>
      <w:r w:rsidRPr="00E27682">
        <w:rPr>
          <w:rFonts w:asciiTheme="minorEastAsia" w:eastAsiaTheme="minorEastAsia" w:hAnsiTheme="minorEastAsia" w:hint="eastAsia"/>
          <w:color w:val="171717" w:themeColor="background2" w:themeShade="1A"/>
          <w:sz w:val="28"/>
          <w:szCs w:val="28"/>
        </w:rPr>
        <w:t>：</w:t>
      </w:r>
      <w:r w:rsidR="00F20F3E" w:rsidRPr="00EA327D">
        <w:rPr>
          <w:rFonts w:asciiTheme="minorEastAsia" w:eastAsiaTheme="minorEastAsia" w:hAnsiTheme="minorEastAsia" w:hint="eastAsia"/>
          <w:color w:val="171717" w:themeColor="background2" w:themeShade="1A"/>
          <w:sz w:val="28"/>
          <w:szCs w:val="28"/>
        </w:rPr>
        <w:t>346.53</w:t>
      </w:r>
      <w:r w:rsidRPr="00E27682">
        <w:rPr>
          <w:rFonts w:asciiTheme="minorEastAsia" w:eastAsiaTheme="minorEastAsia" w:hAnsiTheme="minorEastAsia" w:hint="eastAsia"/>
          <w:color w:val="171717" w:themeColor="background2" w:themeShade="1A"/>
          <w:sz w:val="28"/>
          <w:szCs w:val="28"/>
        </w:rPr>
        <w:t>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项目承担单位</w:t>
      </w:r>
      <w:r w:rsidRPr="00E27682">
        <w:rPr>
          <w:rFonts w:asciiTheme="minorEastAsia" w:eastAsiaTheme="minorEastAsia" w:hAnsiTheme="minorEastAsia" w:hint="eastAsia"/>
          <w:color w:val="171717" w:themeColor="background2" w:themeShade="1A"/>
          <w:sz w:val="28"/>
          <w:szCs w:val="28"/>
        </w:rPr>
        <w:t>：南湖北路片区管委会</w:t>
      </w:r>
      <w:r w:rsidR="00F20F3E">
        <w:rPr>
          <w:rFonts w:asciiTheme="minorEastAsia" w:eastAsiaTheme="minorEastAsia" w:hAnsiTheme="minorEastAsia" w:hint="eastAsia"/>
          <w:color w:val="171717" w:themeColor="background2" w:themeShade="1A"/>
          <w:sz w:val="28"/>
          <w:szCs w:val="28"/>
        </w:rPr>
        <w:t>20</w:t>
      </w:r>
      <w:r w:rsidRPr="00E27682">
        <w:rPr>
          <w:rFonts w:asciiTheme="minorEastAsia" w:eastAsiaTheme="minorEastAsia" w:hAnsiTheme="minorEastAsia" w:hint="eastAsia"/>
          <w:color w:val="171717" w:themeColor="background2" w:themeShade="1A"/>
          <w:sz w:val="28"/>
          <w:szCs w:val="28"/>
        </w:rPr>
        <w:t>个社区</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资金分配情况</w:t>
      </w:r>
      <w:r w:rsidRPr="00E27682">
        <w:rPr>
          <w:rFonts w:asciiTheme="minorEastAsia" w:eastAsiaTheme="minorEastAsia" w:hAnsiTheme="minorEastAsia" w:hint="eastAsia"/>
          <w:color w:val="171717" w:themeColor="background2" w:themeShade="1A"/>
          <w:sz w:val="28"/>
          <w:szCs w:val="28"/>
        </w:rPr>
        <w:t>：用于社区食堂购买副食品</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olor w:val="171717" w:themeColor="background2" w:themeShade="1A"/>
          <w:sz w:val="28"/>
          <w:szCs w:val="28"/>
        </w:rPr>
        <w:t>资金执行时间</w:t>
      </w:r>
      <w:r w:rsidRPr="00E27682">
        <w:rPr>
          <w:rFonts w:asciiTheme="minorEastAsia" w:eastAsiaTheme="minorEastAsia" w:hAnsiTheme="minorEastAsia" w:hint="eastAsia"/>
          <w:color w:val="171717" w:themeColor="background2" w:themeShade="1A"/>
          <w:sz w:val="28"/>
          <w:szCs w:val="28"/>
        </w:rPr>
        <w:t>：</w:t>
      </w:r>
      <w:r w:rsidR="007C7207">
        <w:rPr>
          <w:rFonts w:asciiTheme="minorEastAsia" w:eastAsiaTheme="minorEastAsia" w:hAnsiTheme="minorEastAsia" w:hint="eastAsia"/>
          <w:color w:val="171717" w:themeColor="background2" w:themeShade="1A"/>
          <w:sz w:val="28"/>
          <w:szCs w:val="28"/>
        </w:rPr>
        <w:t>2016</w:t>
      </w:r>
      <w:r w:rsidRPr="00E27682">
        <w:rPr>
          <w:rFonts w:asciiTheme="minorEastAsia" w:eastAsiaTheme="minorEastAsia" w:hAnsiTheme="minorEastAsia" w:hint="eastAsia"/>
          <w:color w:val="171717" w:themeColor="background2" w:themeShade="1A"/>
          <w:sz w:val="28"/>
          <w:szCs w:val="28"/>
        </w:rPr>
        <w:t>年1月1日-</w:t>
      </w:r>
      <w:r w:rsidR="007C7207">
        <w:rPr>
          <w:rFonts w:asciiTheme="minorEastAsia" w:eastAsiaTheme="minorEastAsia" w:hAnsiTheme="minorEastAsia" w:hint="eastAsia"/>
          <w:color w:val="171717" w:themeColor="background2" w:themeShade="1A"/>
          <w:sz w:val="28"/>
          <w:szCs w:val="28"/>
        </w:rPr>
        <w:t>2016</w:t>
      </w:r>
      <w:r w:rsidRPr="00E27682">
        <w:rPr>
          <w:rFonts w:asciiTheme="minorEastAsia" w:eastAsiaTheme="minorEastAsia" w:hAnsiTheme="minorEastAsia" w:hint="eastAsia"/>
          <w:color w:val="171717" w:themeColor="background2" w:themeShade="1A"/>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资金来源</w:t>
      </w:r>
      <w:r w:rsidRPr="00E27682">
        <w:rPr>
          <w:rFonts w:asciiTheme="minorEastAsia" w:eastAsiaTheme="minorEastAsia" w:hAnsiTheme="minorEastAsia" w:hint="eastAsia"/>
          <w:color w:val="171717" w:themeColor="background2" w:themeShade="1A"/>
          <w:sz w:val="28"/>
          <w:szCs w:val="28"/>
        </w:rPr>
        <w:t>：</w:t>
      </w:r>
      <w:r w:rsidRPr="00E27682">
        <w:rPr>
          <w:rFonts w:asciiTheme="minorEastAsia" w:eastAsiaTheme="minorEastAsia" w:hAnsiTheme="minorEastAsia" w:cs="宋体" w:hint="eastAsia"/>
          <w:color w:val="171717" w:themeColor="background2" w:themeShade="1A"/>
          <w:kern w:val="0"/>
          <w:sz w:val="28"/>
          <w:szCs w:val="28"/>
        </w:rPr>
        <w:t>财政拨款</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补贴人数</w:t>
      </w:r>
      <w:r w:rsidRPr="00E27682">
        <w:rPr>
          <w:rFonts w:asciiTheme="minorEastAsia" w:eastAsiaTheme="minorEastAsia" w:hAnsiTheme="minorEastAsia" w:hint="eastAsia"/>
          <w:color w:val="171717" w:themeColor="background2" w:themeShade="1A"/>
          <w:sz w:val="28"/>
          <w:szCs w:val="28"/>
        </w:rPr>
        <w:t>：</w:t>
      </w:r>
      <w:r w:rsidR="00F20F3E">
        <w:rPr>
          <w:rFonts w:asciiTheme="minorEastAsia" w:eastAsiaTheme="minorEastAsia" w:hAnsiTheme="minorEastAsia" w:cs="宋体" w:hint="eastAsia"/>
          <w:color w:val="171717" w:themeColor="background2" w:themeShade="1A"/>
          <w:kern w:val="0"/>
          <w:sz w:val="28"/>
          <w:szCs w:val="28"/>
        </w:rPr>
        <w:t xml:space="preserve">     </w:t>
      </w:r>
      <w:r w:rsidR="008A00A4" w:rsidRPr="00E27682">
        <w:rPr>
          <w:rFonts w:asciiTheme="minorEastAsia" w:eastAsiaTheme="minorEastAsia" w:hAnsiTheme="minorEastAsia" w:cs="宋体" w:hint="eastAsia"/>
          <w:color w:val="171717" w:themeColor="background2" w:themeShade="1A"/>
          <w:kern w:val="0"/>
          <w:sz w:val="28"/>
          <w:szCs w:val="28"/>
        </w:rPr>
        <w:t>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补贴标准</w:t>
      </w:r>
      <w:r w:rsidRPr="00E27682">
        <w:rPr>
          <w:rFonts w:asciiTheme="minorEastAsia" w:eastAsiaTheme="minorEastAsia" w:hAnsiTheme="minorEastAsia" w:hint="eastAsia"/>
          <w:color w:val="171717" w:themeColor="background2" w:themeShade="1A"/>
          <w:sz w:val="28"/>
          <w:szCs w:val="28"/>
        </w:rPr>
        <w:t>：其中包括：</w:t>
      </w:r>
      <w:r w:rsidR="00F20F3E">
        <w:rPr>
          <w:rFonts w:asciiTheme="minorEastAsia" w:eastAsiaTheme="minorEastAsia" w:hAnsiTheme="minorEastAsia" w:hint="eastAsia"/>
          <w:color w:val="171717" w:themeColor="background2" w:themeShade="1A"/>
          <w:sz w:val="28"/>
          <w:szCs w:val="28"/>
        </w:rPr>
        <w:t>20</w:t>
      </w:r>
      <w:r w:rsidRPr="00E27682">
        <w:rPr>
          <w:rFonts w:asciiTheme="minorEastAsia" w:eastAsiaTheme="minorEastAsia" w:hAnsiTheme="minorEastAsia" w:hint="eastAsia"/>
          <w:color w:val="171717" w:themeColor="background2" w:themeShade="1A"/>
          <w:sz w:val="28"/>
          <w:szCs w:val="28"/>
        </w:rPr>
        <w:t>个厨师*2030元/月</w:t>
      </w:r>
      <w:r w:rsidR="009D6E02" w:rsidRPr="00E27682">
        <w:rPr>
          <w:rFonts w:asciiTheme="minorEastAsia" w:eastAsiaTheme="minorEastAsia" w:hAnsiTheme="minorEastAsia" w:hint="eastAsia"/>
          <w:color w:val="171717" w:themeColor="background2" w:themeShade="1A"/>
          <w:sz w:val="28"/>
          <w:szCs w:val="28"/>
        </w:rPr>
        <w:t>，15元/月/人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color w:val="171717" w:themeColor="background2" w:themeShade="1A"/>
          <w:sz w:val="28"/>
          <w:szCs w:val="28"/>
        </w:rPr>
        <w:t>补贴范围</w:t>
      </w:r>
      <w:r w:rsidRPr="00E27682">
        <w:rPr>
          <w:rFonts w:asciiTheme="minorEastAsia" w:eastAsiaTheme="minorEastAsia" w:hAnsiTheme="minorEastAsia" w:hint="eastAsia"/>
          <w:color w:val="171717" w:themeColor="background2" w:themeShade="1A"/>
          <w:sz w:val="28"/>
          <w:szCs w:val="28"/>
        </w:rPr>
        <w:t>：</w:t>
      </w:r>
      <w:r w:rsidR="009D6E02" w:rsidRPr="00E27682">
        <w:rPr>
          <w:rFonts w:asciiTheme="minorEastAsia" w:eastAsiaTheme="minorEastAsia" w:hAnsiTheme="minorEastAsia" w:cs="宋体" w:hint="eastAsia"/>
          <w:color w:val="171717" w:themeColor="background2" w:themeShade="1A"/>
          <w:kern w:val="0"/>
          <w:sz w:val="28"/>
          <w:szCs w:val="28"/>
        </w:rPr>
        <w:t>社区工作人员</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olor w:val="171717" w:themeColor="background2" w:themeShade="1A"/>
          <w:sz w:val="28"/>
          <w:szCs w:val="28"/>
        </w:rPr>
        <w:t>补贴方式</w:t>
      </w:r>
      <w:r w:rsidRPr="00E27682">
        <w:rPr>
          <w:rFonts w:asciiTheme="minorEastAsia" w:eastAsiaTheme="minorEastAsia" w:hAnsiTheme="minorEastAsia" w:hint="eastAsia"/>
          <w:color w:val="171717" w:themeColor="background2" w:themeShade="1A"/>
          <w:sz w:val="28"/>
          <w:szCs w:val="28"/>
        </w:rPr>
        <w:t>：</w:t>
      </w:r>
      <w:r w:rsidR="009D6E02" w:rsidRPr="00E27682">
        <w:rPr>
          <w:rFonts w:asciiTheme="minorEastAsia" w:eastAsiaTheme="minorEastAsia" w:hAnsiTheme="minorEastAsia" w:cs="宋体" w:hint="eastAsia"/>
          <w:color w:val="171717" w:themeColor="background2" w:themeShade="1A"/>
          <w:kern w:val="0"/>
          <w:sz w:val="28"/>
          <w:szCs w:val="28"/>
        </w:rPr>
        <w:t>银行支付</w:t>
      </w:r>
    </w:p>
    <w:p w:rsidR="00B63EB8" w:rsidRDefault="00536B8B" w:rsidP="004943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E27682">
        <w:rPr>
          <w:rFonts w:asciiTheme="minorEastAsia" w:eastAsiaTheme="minorEastAsia" w:hAnsiTheme="minorEastAsia" w:hint="eastAsia"/>
          <w:color w:val="171717" w:themeColor="background2" w:themeShade="1A"/>
          <w:sz w:val="28"/>
          <w:szCs w:val="28"/>
        </w:rPr>
        <w:t>发放程序：</w:t>
      </w:r>
      <w:r w:rsidR="00B63EB8" w:rsidRPr="00B63EB8">
        <w:rPr>
          <w:rFonts w:asciiTheme="minorEastAsia" w:eastAsiaTheme="minorEastAsia" w:hAnsiTheme="minorEastAsia" w:hint="eastAsia"/>
          <w:color w:val="171717" w:themeColor="background2" w:themeShade="1A"/>
          <w:sz w:val="28"/>
          <w:szCs w:val="28"/>
        </w:rPr>
        <w:t>按照《南湖北路片区管理委员会经费管理办法》审批发放。</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olor w:val="171717" w:themeColor="background2" w:themeShade="1A"/>
          <w:sz w:val="28"/>
          <w:szCs w:val="28"/>
        </w:rPr>
        <w:lastRenderedPageBreak/>
        <w:t>受益人群和社会效益</w:t>
      </w:r>
      <w:r w:rsidRPr="00E27682">
        <w:rPr>
          <w:rFonts w:asciiTheme="minorEastAsia" w:eastAsiaTheme="minorEastAsia" w:hAnsiTheme="minorEastAsia" w:hint="eastAsia"/>
          <w:color w:val="171717" w:themeColor="background2" w:themeShade="1A"/>
          <w:sz w:val="28"/>
          <w:szCs w:val="28"/>
        </w:rPr>
        <w:t>：</w:t>
      </w:r>
      <w:r w:rsidR="00B63EB8" w:rsidRPr="00E27682">
        <w:rPr>
          <w:rFonts w:asciiTheme="minorEastAsia" w:eastAsiaTheme="minorEastAsia" w:hAnsiTheme="minorEastAsia" w:cs="宋体" w:hint="eastAsia"/>
          <w:color w:val="171717" w:themeColor="background2" w:themeShade="1A"/>
          <w:kern w:val="0"/>
          <w:sz w:val="28"/>
          <w:szCs w:val="28"/>
        </w:rPr>
        <w:t>南湖北路片区管理委员会社区工作人员，激发社区工作人员积极性，做好辖区维稳和服务民生工作。</w:t>
      </w:r>
    </w:p>
    <w:p w:rsidR="00295FDF" w:rsidRPr="00E27682" w:rsidRDefault="00295FDF"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w:t>
      </w:r>
      <w:r w:rsidR="00F20F3E" w:rsidRPr="00F20F3E">
        <w:rPr>
          <w:rFonts w:asciiTheme="minorEastAsia" w:eastAsiaTheme="minorEastAsia" w:hAnsiTheme="minorEastAsia" w:cs="宋体" w:hint="eastAsia"/>
          <w:color w:val="171717" w:themeColor="background2" w:themeShade="1A"/>
          <w:kern w:val="0"/>
          <w:sz w:val="28"/>
          <w:szCs w:val="28"/>
        </w:rPr>
        <w:t>重点社区、偏远街道、偏远社区（村）人员补助经费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sidR="00F03A79">
        <w:rPr>
          <w:rFonts w:asciiTheme="minorEastAsia" w:eastAsiaTheme="minorEastAsia" w:hAnsiTheme="minorEastAsia" w:cs="宋体" w:hint="eastAsia"/>
          <w:color w:val="171717" w:themeColor="background2" w:themeShade="1A"/>
          <w:kern w:val="0"/>
          <w:sz w:val="28"/>
          <w:szCs w:val="28"/>
        </w:rPr>
        <w:t>根据</w:t>
      </w:r>
      <w:r w:rsidRPr="00E27682">
        <w:rPr>
          <w:rFonts w:asciiTheme="minorEastAsia" w:eastAsiaTheme="minorEastAsia" w:hAnsiTheme="minorEastAsia" w:cs="宋体" w:hint="eastAsia"/>
          <w:color w:val="171717" w:themeColor="background2" w:themeShade="1A"/>
          <w:kern w:val="0"/>
          <w:sz w:val="28"/>
          <w:szCs w:val="28"/>
        </w:rPr>
        <w:t>基层干部岗位津贴</w:t>
      </w:r>
      <w:r w:rsidR="00F03A79">
        <w:rPr>
          <w:rFonts w:asciiTheme="minorEastAsia" w:eastAsiaTheme="minorEastAsia" w:hAnsiTheme="minorEastAsia" w:cs="宋体" w:hint="eastAsia"/>
          <w:color w:val="171717" w:themeColor="background2" w:themeShade="1A"/>
          <w:kern w:val="0"/>
          <w:sz w:val="28"/>
          <w:szCs w:val="28"/>
        </w:rPr>
        <w:t>设立依据</w:t>
      </w:r>
    </w:p>
    <w:p w:rsidR="00F20F3E"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F20F3E" w:rsidRPr="00F20F3E">
        <w:rPr>
          <w:rFonts w:asciiTheme="minorEastAsia" w:eastAsiaTheme="minorEastAsia" w:hAnsiTheme="minorEastAsia" w:cs="宋体" w:hint="eastAsia"/>
          <w:color w:val="171717" w:themeColor="background2" w:themeShade="1A"/>
          <w:kern w:val="0"/>
          <w:sz w:val="28"/>
          <w:szCs w:val="28"/>
        </w:rPr>
        <w:t>48.5万元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资金分配情况：全部用于重点社区工作人员岗位津贴</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资金来源：批复部门预算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补贴人数：</w:t>
      </w:r>
      <w:r w:rsidR="00AA3393">
        <w:rPr>
          <w:rFonts w:asciiTheme="minorEastAsia" w:eastAsiaTheme="minorEastAsia" w:hAnsiTheme="minorEastAsia" w:cs="宋体" w:hint="eastAsia"/>
          <w:color w:val="171717" w:themeColor="background2" w:themeShade="1A"/>
          <w:kern w:val="0"/>
          <w:sz w:val="28"/>
          <w:szCs w:val="28"/>
        </w:rPr>
        <w:t xml:space="preserve">     </w:t>
      </w:r>
      <w:r w:rsidRPr="00E27682">
        <w:rPr>
          <w:rFonts w:asciiTheme="minorEastAsia" w:eastAsiaTheme="minorEastAsia" w:hAnsiTheme="minorEastAsia" w:cs="宋体" w:hint="eastAsia"/>
          <w:color w:val="171717" w:themeColor="background2" w:themeShade="1A"/>
          <w:kern w:val="0"/>
          <w:sz w:val="28"/>
          <w:szCs w:val="28"/>
        </w:rPr>
        <w:t>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补贴标准：重点社区工作人员</w:t>
      </w:r>
      <w:r w:rsidR="006C7A64">
        <w:rPr>
          <w:rFonts w:asciiTheme="minorEastAsia" w:eastAsiaTheme="minorEastAsia" w:hAnsiTheme="minorEastAsia" w:cs="宋体" w:hint="eastAsia"/>
          <w:color w:val="171717" w:themeColor="background2" w:themeShade="1A"/>
          <w:kern w:val="0"/>
          <w:sz w:val="28"/>
          <w:szCs w:val="28"/>
        </w:rPr>
        <w:t>2</w:t>
      </w:r>
      <w:r w:rsidRPr="00E27682">
        <w:rPr>
          <w:rFonts w:asciiTheme="minorEastAsia" w:eastAsiaTheme="minorEastAsia" w:hAnsiTheme="minorEastAsia" w:cs="宋体" w:hint="eastAsia"/>
          <w:color w:val="171717" w:themeColor="background2" w:themeShade="1A"/>
          <w:kern w:val="0"/>
          <w:sz w:val="28"/>
          <w:szCs w:val="28"/>
        </w:rPr>
        <w:t>00元∕人∕月、重点社区副主任（副书记）</w:t>
      </w:r>
      <w:r w:rsidR="006C7A64">
        <w:rPr>
          <w:rFonts w:asciiTheme="minorEastAsia" w:eastAsiaTheme="minorEastAsia" w:hAnsiTheme="minorEastAsia" w:cs="宋体" w:hint="eastAsia"/>
          <w:color w:val="171717" w:themeColor="background2" w:themeShade="1A"/>
          <w:kern w:val="0"/>
          <w:sz w:val="28"/>
          <w:szCs w:val="28"/>
        </w:rPr>
        <w:t>260</w:t>
      </w:r>
      <w:r w:rsidRPr="00E27682">
        <w:rPr>
          <w:rFonts w:asciiTheme="minorEastAsia" w:eastAsiaTheme="minorEastAsia" w:hAnsiTheme="minorEastAsia" w:cs="宋体" w:hint="eastAsia"/>
          <w:color w:val="171717" w:themeColor="background2" w:themeShade="1A"/>
          <w:kern w:val="0"/>
          <w:sz w:val="28"/>
          <w:szCs w:val="28"/>
        </w:rPr>
        <w:t>元∕人∕月、重点社区书记（主任）</w:t>
      </w:r>
      <w:r w:rsidR="006C7A64">
        <w:rPr>
          <w:rFonts w:asciiTheme="minorEastAsia" w:eastAsiaTheme="minorEastAsia" w:hAnsiTheme="minorEastAsia" w:cs="宋体" w:hint="eastAsia"/>
          <w:color w:val="171717" w:themeColor="background2" w:themeShade="1A"/>
          <w:kern w:val="0"/>
          <w:sz w:val="28"/>
          <w:szCs w:val="28"/>
        </w:rPr>
        <w:t>3</w:t>
      </w:r>
      <w:r w:rsidRPr="00E27682">
        <w:rPr>
          <w:rFonts w:asciiTheme="minorEastAsia" w:eastAsiaTheme="minorEastAsia" w:hAnsiTheme="minorEastAsia" w:cs="宋体" w:hint="eastAsia"/>
          <w:color w:val="171717" w:themeColor="background2" w:themeShade="1A"/>
          <w:kern w:val="0"/>
          <w:sz w:val="28"/>
          <w:szCs w:val="28"/>
        </w:rPr>
        <w:t>00元∕人∕月</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补贴范围：重点社区工作人员</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补贴方式：代发打卡</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 xml:space="preserve">发放程序：按照《南湖北路片区管理委员会经费管理办法》审批发放。 </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受益人群和社会效益：市、区两级重点社区工作人员，激发社区工作人员积极性，做好辖区维稳和服务民生工作。</w:t>
      </w:r>
    </w:p>
    <w:p w:rsidR="00295FDF" w:rsidRPr="00E27682" w:rsidRDefault="00295FDF"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项目名称：社区工作人员业绩考核经费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sidR="00F03A79">
        <w:rPr>
          <w:rFonts w:asciiTheme="minorEastAsia" w:eastAsiaTheme="minorEastAsia" w:hAnsiTheme="minorEastAsia" w:cs="宋体" w:hint="eastAsia"/>
          <w:color w:val="171717" w:themeColor="background2" w:themeShade="1A"/>
          <w:kern w:val="0"/>
          <w:sz w:val="28"/>
          <w:szCs w:val="28"/>
        </w:rPr>
        <w:t>根据</w:t>
      </w:r>
      <w:r w:rsidRPr="00E27682">
        <w:rPr>
          <w:rFonts w:asciiTheme="minorEastAsia" w:eastAsiaTheme="minorEastAsia" w:hAnsiTheme="minorEastAsia" w:cs="宋体" w:hint="eastAsia"/>
          <w:color w:val="171717" w:themeColor="background2" w:themeShade="1A"/>
          <w:kern w:val="0"/>
          <w:sz w:val="28"/>
          <w:szCs w:val="28"/>
        </w:rPr>
        <w:t>社区工作人员绩效考核奖励金</w:t>
      </w:r>
      <w:r w:rsidR="00F03A79">
        <w:rPr>
          <w:rFonts w:asciiTheme="minorEastAsia" w:eastAsiaTheme="minorEastAsia" w:hAnsiTheme="minorEastAsia" w:cs="宋体" w:hint="eastAsia"/>
          <w:color w:val="171717" w:themeColor="background2" w:themeShade="1A"/>
          <w:kern w:val="0"/>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AA3393" w:rsidRPr="00721821">
        <w:rPr>
          <w:rFonts w:ascii="仿宋_GB2312" w:eastAsia="仿宋_GB2312" w:hAnsi="宋体" w:hint="eastAsia"/>
          <w:sz w:val="28"/>
          <w:szCs w:val="28"/>
        </w:rPr>
        <w:t>256.56</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lastRenderedPageBreak/>
        <w:t>项目承担单位：南湖北片区管委会</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资金分配情况：全部用于社区工作人员绩效考核奖励金</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资金来源：批复部门预算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补贴人数：</w:t>
      </w:r>
      <w:r w:rsidR="00AA3393">
        <w:rPr>
          <w:rFonts w:asciiTheme="minorEastAsia" w:eastAsiaTheme="minorEastAsia" w:hAnsiTheme="minorEastAsia" w:cs="宋体" w:hint="eastAsia"/>
          <w:color w:val="171717" w:themeColor="background2" w:themeShade="1A"/>
          <w:kern w:val="0"/>
          <w:sz w:val="28"/>
          <w:szCs w:val="28"/>
        </w:rPr>
        <w:t xml:space="preserve">    </w:t>
      </w:r>
      <w:r w:rsidRPr="00E27682">
        <w:rPr>
          <w:rFonts w:asciiTheme="minorEastAsia" w:eastAsiaTheme="minorEastAsia" w:hAnsiTheme="minorEastAsia" w:cs="宋体" w:hint="eastAsia"/>
          <w:color w:val="171717" w:themeColor="background2" w:themeShade="1A"/>
          <w:kern w:val="0"/>
          <w:sz w:val="28"/>
          <w:szCs w:val="28"/>
        </w:rPr>
        <w:t>人</w:t>
      </w:r>
    </w:p>
    <w:p w:rsidR="00EE18EB" w:rsidRPr="00E27682" w:rsidRDefault="00536B8B" w:rsidP="00EE18EB">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补贴标准：</w:t>
      </w:r>
      <w:r w:rsidR="00EE18EB" w:rsidRPr="00E27682">
        <w:rPr>
          <w:rFonts w:asciiTheme="minorEastAsia" w:eastAsiaTheme="minorEastAsia" w:hAnsiTheme="minorEastAsia" w:cs="宋体" w:hint="eastAsia"/>
          <w:color w:val="171717" w:themeColor="background2" w:themeShade="1A"/>
          <w:kern w:val="0"/>
          <w:sz w:val="28"/>
          <w:szCs w:val="28"/>
        </w:rPr>
        <w:t>一般社区工作人员</w:t>
      </w:r>
      <w:r w:rsidR="00EE18EB">
        <w:rPr>
          <w:rFonts w:asciiTheme="minorEastAsia" w:eastAsiaTheme="minorEastAsia" w:hAnsiTheme="minorEastAsia" w:cs="宋体" w:hint="eastAsia"/>
          <w:color w:val="171717" w:themeColor="background2" w:themeShade="1A"/>
          <w:kern w:val="0"/>
          <w:sz w:val="28"/>
          <w:szCs w:val="28"/>
        </w:rPr>
        <w:t>2</w:t>
      </w:r>
      <w:r w:rsidR="00EE18EB" w:rsidRPr="00E27682">
        <w:rPr>
          <w:rFonts w:asciiTheme="minorEastAsia" w:eastAsiaTheme="minorEastAsia" w:hAnsiTheme="minorEastAsia" w:cs="宋体" w:hint="eastAsia"/>
          <w:color w:val="171717" w:themeColor="background2" w:themeShade="1A"/>
          <w:kern w:val="0"/>
          <w:sz w:val="28"/>
          <w:szCs w:val="28"/>
        </w:rPr>
        <w:t>00元∕人∕月、一般社区副主任（副书记）</w:t>
      </w:r>
      <w:r w:rsidR="00EE18EB">
        <w:rPr>
          <w:rFonts w:asciiTheme="minorEastAsia" w:eastAsiaTheme="minorEastAsia" w:hAnsiTheme="minorEastAsia" w:cs="宋体" w:hint="eastAsia"/>
          <w:color w:val="171717" w:themeColor="background2" w:themeShade="1A"/>
          <w:kern w:val="0"/>
          <w:sz w:val="28"/>
          <w:szCs w:val="28"/>
        </w:rPr>
        <w:t>26</w:t>
      </w:r>
      <w:r w:rsidR="00EE18EB" w:rsidRPr="00E27682">
        <w:rPr>
          <w:rFonts w:asciiTheme="minorEastAsia" w:eastAsiaTheme="minorEastAsia" w:hAnsiTheme="minorEastAsia" w:cs="宋体" w:hint="eastAsia"/>
          <w:color w:val="171717" w:themeColor="background2" w:themeShade="1A"/>
          <w:kern w:val="0"/>
          <w:sz w:val="28"/>
          <w:szCs w:val="28"/>
        </w:rPr>
        <w:t>0元∕人∕月、一般社区书记（主任）</w:t>
      </w:r>
      <w:r w:rsidR="00EE18EB">
        <w:rPr>
          <w:rFonts w:asciiTheme="minorEastAsia" w:eastAsiaTheme="minorEastAsia" w:hAnsiTheme="minorEastAsia" w:cs="宋体" w:hint="eastAsia"/>
          <w:color w:val="171717" w:themeColor="background2" w:themeShade="1A"/>
          <w:kern w:val="0"/>
          <w:sz w:val="28"/>
          <w:szCs w:val="28"/>
        </w:rPr>
        <w:t>3</w:t>
      </w:r>
      <w:r w:rsidR="00EE18EB" w:rsidRPr="00E27682">
        <w:rPr>
          <w:rFonts w:asciiTheme="minorEastAsia" w:eastAsiaTheme="minorEastAsia" w:hAnsiTheme="minorEastAsia" w:cs="宋体" w:hint="eastAsia"/>
          <w:color w:val="171717" w:themeColor="background2" w:themeShade="1A"/>
          <w:kern w:val="0"/>
          <w:sz w:val="28"/>
          <w:szCs w:val="28"/>
        </w:rPr>
        <w:t>00元∕人∕月</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补贴范围：南湖北路片区管理委员会社区工作人员</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补贴方式：代发打卡</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 xml:space="preserve">发放程序：按照《南湖北路片区管理委员会经费管理办法》审批发放。 </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受益人群和社会效益：南湖北路片区管理委员会社区工作人员，激发社区工作人员积极性，做好辖区维稳和服务民生工作。</w:t>
      </w:r>
    </w:p>
    <w:p w:rsidR="00943AD5" w:rsidRDefault="00943AD5"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项目名称：基层干部补贴经费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sidR="00F03A79">
        <w:rPr>
          <w:rFonts w:asciiTheme="minorEastAsia" w:eastAsiaTheme="minorEastAsia" w:hAnsiTheme="minorEastAsia" w:cs="宋体" w:hint="eastAsia"/>
          <w:color w:val="171717" w:themeColor="background2" w:themeShade="1A"/>
          <w:kern w:val="0"/>
          <w:sz w:val="28"/>
          <w:szCs w:val="28"/>
        </w:rPr>
        <w:t>根据</w:t>
      </w:r>
      <w:r w:rsidRPr="00E27682">
        <w:rPr>
          <w:rFonts w:asciiTheme="minorEastAsia" w:eastAsiaTheme="minorEastAsia" w:hAnsiTheme="minorEastAsia" w:cs="宋体" w:hint="eastAsia"/>
          <w:color w:val="171717" w:themeColor="background2" w:themeShade="1A"/>
          <w:kern w:val="0"/>
          <w:sz w:val="28"/>
          <w:szCs w:val="28"/>
        </w:rPr>
        <w:t>基层干部岗位津贴</w:t>
      </w:r>
      <w:r w:rsidR="00F03A79">
        <w:rPr>
          <w:rFonts w:asciiTheme="minorEastAsia" w:eastAsiaTheme="minorEastAsia" w:hAnsiTheme="minorEastAsia" w:cs="宋体" w:hint="eastAsia"/>
          <w:color w:val="171717" w:themeColor="background2" w:themeShade="1A"/>
          <w:kern w:val="0"/>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AA3393" w:rsidRPr="00721821">
        <w:rPr>
          <w:rFonts w:ascii="仿宋_GB2312" w:eastAsia="仿宋_GB2312" w:hAnsi="宋体" w:hint="eastAsia"/>
          <w:sz w:val="28"/>
          <w:szCs w:val="28"/>
        </w:rPr>
        <w:t>196.5</w:t>
      </w:r>
      <w:r w:rsidR="00D22544">
        <w:rPr>
          <w:rFonts w:asciiTheme="minorEastAsia" w:eastAsiaTheme="minorEastAsia" w:hAnsiTheme="minorEastAsia" w:cs="宋体" w:hint="eastAsia"/>
          <w:color w:val="171717" w:themeColor="background2" w:themeShade="1A"/>
          <w:kern w:val="0"/>
          <w:sz w:val="28"/>
          <w:szCs w:val="28"/>
        </w:rPr>
        <w:t>万</w:t>
      </w:r>
      <w:r w:rsidRPr="00E27682">
        <w:rPr>
          <w:rFonts w:asciiTheme="minorEastAsia" w:eastAsiaTheme="minorEastAsia" w:hAnsiTheme="minorEastAsia" w:cs="宋体" w:hint="eastAsia"/>
          <w:color w:val="171717" w:themeColor="background2" w:themeShade="1A"/>
          <w:kern w:val="0"/>
          <w:sz w:val="28"/>
          <w:szCs w:val="28"/>
        </w:rPr>
        <w:t>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资金分配情况：全部用于基层干部岗位津贴</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资金来源：批复部门预算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补贴人数：</w:t>
      </w:r>
      <w:r w:rsidR="00AA3393">
        <w:rPr>
          <w:rFonts w:asciiTheme="minorEastAsia" w:eastAsiaTheme="minorEastAsia" w:hAnsiTheme="minorEastAsia" w:cs="宋体" w:hint="eastAsia"/>
          <w:color w:val="171717" w:themeColor="background2" w:themeShade="1A"/>
          <w:kern w:val="0"/>
          <w:sz w:val="28"/>
          <w:szCs w:val="28"/>
        </w:rPr>
        <w:t xml:space="preserve">    </w:t>
      </w:r>
      <w:r w:rsidRPr="00E27682">
        <w:rPr>
          <w:rFonts w:asciiTheme="minorEastAsia" w:eastAsiaTheme="minorEastAsia" w:hAnsiTheme="minorEastAsia" w:cs="宋体" w:hint="eastAsia"/>
          <w:color w:val="171717" w:themeColor="background2" w:themeShade="1A"/>
          <w:kern w:val="0"/>
          <w:sz w:val="28"/>
          <w:szCs w:val="28"/>
        </w:rPr>
        <w:t>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lastRenderedPageBreak/>
        <w:t>补贴标准：一般社区工作人员100元∕人∕月、一般社区副主任（副书记）150元∕人∕月、一般社区书记（主任）200元∕人∕月</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补贴范围：南湖北路片区管委会机关工作人员及一般社区工作人员</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补贴方式：代发打卡</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发放程序：按照《南湖北路片区管理委员会经费管理办法》发放。</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受益人群和社会效益：南湖北路片区管理委员会工作人员，激发工作人员积极性，做好辖区维稳和服务民生工作。</w:t>
      </w:r>
    </w:p>
    <w:p w:rsidR="00295FDF" w:rsidRPr="00E27682" w:rsidRDefault="00295FDF"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项目名称：维稳补助经费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sidR="00F03A79">
        <w:rPr>
          <w:rFonts w:asciiTheme="minorEastAsia" w:eastAsiaTheme="minorEastAsia" w:hAnsiTheme="minorEastAsia" w:cs="宋体" w:hint="eastAsia"/>
          <w:color w:val="171717" w:themeColor="background2" w:themeShade="1A"/>
          <w:kern w:val="0"/>
          <w:sz w:val="28"/>
          <w:szCs w:val="28"/>
        </w:rPr>
        <w:t>根据</w:t>
      </w:r>
      <w:r w:rsidRPr="00E27682">
        <w:rPr>
          <w:rFonts w:asciiTheme="minorEastAsia" w:eastAsiaTheme="minorEastAsia" w:hAnsiTheme="minorEastAsia" w:cs="宋体" w:hint="eastAsia"/>
          <w:color w:val="171717" w:themeColor="background2" w:themeShade="1A"/>
          <w:kern w:val="0"/>
          <w:sz w:val="28"/>
          <w:szCs w:val="28"/>
        </w:rPr>
        <w:t>南湖北路片区管理委员会公岗维稳工作补助</w:t>
      </w:r>
      <w:r w:rsidR="00F03A79">
        <w:rPr>
          <w:rFonts w:asciiTheme="minorEastAsia" w:eastAsiaTheme="minorEastAsia" w:hAnsiTheme="minorEastAsia" w:cs="宋体" w:hint="eastAsia"/>
          <w:color w:val="171717" w:themeColor="background2" w:themeShade="1A"/>
          <w:kern w:val="0"/>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AA3393" w:rsidRPr="00721821">
        <w:rPr>
          <w:rFonts w:ascii="仿宋_GB2312" w:eastAsia="仿宋_GB2312" w:hint="eastAsia"/>
          <w:sz w:val="28"/>
          <w:szCs w:val="28"/>
        </w:rPr>
        <w:t>1135.2</w:t>
      </w:r>
      <w:r w:rsidR="009D6E02" w:rsidRPr="00E27682">
        <w:rPr>
          <w:rFonts w:asciiTheme="minorEastAsia" w:eastAsiaTheme="minorEastAsia" w:hAnsiTheme="minorEastAsia" w:cs="宋体" w:hint="eastAsia"/>
          <w:color w:val="171717" w:themeColor="background2" w:themeShade="1A"/>
          <w:kern w:val="0"/>
          <w:sz w:val="28"/>
          <w:szCs w:val="28"/>
        </w:rPr>
        <w:t>万</w:t>
      </w:r>
      <w:r w:rsidRPr="00E27682">
        <w:rPr>
          <w:rFonts w:asciiTheme="minorEastAsia" w:eastAsiaTheme="minorEastAsia" w:hAnsiTheme="minorEastAsia" w:cs="宋体" w:hint="eastAsia"/>
          <w:color w:val="171717" w:themeColor="background2" w:themeShade="1A"/>
          <w:kern w:val="0"/>
          <w:sz w:val="28"/>
          <w:szCs w:val="28"/>
        </w:rPr>
        <w:t>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295FDF" w:rsidRPr="00E27682" w:rsidRDefault="00AA3393"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资金分配情况：用于南湖北路片区管理委员会公岗</w:t>
      </w:r>
      <w:r w:rsidR="00536B8B" w:rsidRPr="00E27682">
        <w:rPr>
          <w:rFonts w:asciiTheme="minorEastAsia" w:eastAsiaTheme="minorEastAsia" w:hAnsiTheme="minorEastAsia" w:cs="宋体" w:hint="eastAsia"/>
          <w:color w:val="171717" w:themeColor="background2" w:themeShade="1A"/>
          <w:kern w:val="0"/>
          <w:sz w:val="28"/>
          <w:szCs w:val="28"/>
        </w:rPr>
        <w:t>维稳工作补助。</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资金来源：批复部门预算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补贴人数：</w:t>
      </w:r>
      <w:r w:rsidR="00AA3393">
        <w:rPr>
          <w:rFonts w:asciiTheme="minorEastAsia" w:eastAsiaTheme="minorEastAsia" w:hAnsiTheme="minorEastAsia" w:cs="宋体" w:hint="eastAsia"/>
          <w:color w:val="171717" w:themeColor="background2" w:themeShade="1A"/>
          <w:kern w:val="0"/>
          <w:sz w:val="28"/>
          <w:szCs w:val="28"/>
        </w:rPr>
        <w:t xml:space="preserve">    </w:t>
      </w:r>
      <w:r w:rsidRPr="00E27682">
        <w:rPr>
          <w:rFonts w:asciiTheme="minorEastAsia" w:eastAsiaTheme="minorEastAsia" w:hAnsiTheme="minorEastAsia" w:cs="宋体" w:hint="eastAsia"/>
          <w:color w:val="171717" w:themeColor="background2" w:themeShade="1A"/>
          <w:kern w:val="0"/>
          <w:sz w:val="28"/>
          <w:szCs w:val="28"/>
        </w:rPr>
        <w:t>人</w:t>
      </w:r>
    </w:p>
    <w:p w:rsidR="00A466A8"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补贴标准：公岗750元∕人∕月</w:t>
      </w:r>
    </w:p>
    <w:p w:rsidR="00A466A8"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补贴范围：南湖北路片区管理委员会公岗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补贴方式：代发打卡</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发放程序：按照《南湖北路片区管理委员会经费管理办法》发放。</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lastRenderedPageBreak/>
        <w:t>受益人群和社会效益：南湖北路片区管理委员会公岗，激发工作人员积极性，做好辖区维稳和服务民生工作。</w:t>
      </w:r>
    </w:p>
    <w:p w:rsidR="00295FDF" w:rsidRPr="00E27682" w:rsidRDefault="00295FDF"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年临时聘用人员经费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设立的政策依据：</w:t>
      </w:r>
      <w:r w:rsidR="00D911AD" w:rsidRPr="00D911AD">
        <w:rPr>
          <w:rFonts w:asciiTheme="minorEastAsia" w:eastAsiaTheme="minorEastAsia" w:hAnsiTheme="minorEastAsia" w:cs="宋体" w:hint="eastAsia"/>
          <w:color w:val="171717" w:themeColor="background2" w:themeShade="1A"/>
          <w:kern w:val="0"/>
          <w:sz w:val="28"/>
          <w:szCs w:val="28"/>
        </w:rPr>
        <w:t>根据临时聘用人员经费设立依据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A466A8" w:rsidRPr="00721821">
        <w:rPr>
          <w:rFonts w:ascii="仿宋_GB2312" w:eastAsia="仿宋_GB2312" w:hint="eastAsia"/>
          <w:sz w:val="28"/>
          <w:szCs w:val="28"/>
        </w:rPr>
        <w:t>3697.02</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资金分配情况：全部用于临聘人员工资、社保及管理费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资金来源：批复部门预算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补贴人数：</w:t>
      </w:r>
      <w:r w:rsidR="00A466A8">
        <w:rPr>
          <w:rFonts w:asciiTheme="minorEastAsia" w:eastAsiaTheme="minorEastAsia" w:hAnsiTheme="minorEastAsia" w:cs="宋体" w:hint="eastAsia"/>
          <w:color w:val="171717" w:themeColor="background2" w:themeShade="1A"/>
          <w:kern w:val="0"/>
          <w:sz w:val="28"/>
          <w:szCs w:val="28"/>
        </w:rPr>
        <w:t xml:space="preserve">    </w:t>
      </w:r>
      <w:r w:rsidRPr="00E27682">
        <w:rPr>
          <w:rFonts w:asciiTheme="minorEastAsia" w:eastAsiaTheme="minorEastAsia" w:hAnsiTheme="minorEastAsia" w:cs="宋体" w:hint="eastAsia"/>
          <w:color w:val="171717" w:themeColor="background2" w:themeShade="1A"/>
          <w:kern w:val="0"/>
          <w:sz w:val="28"/>
          <w:szCs w:val="28"/>
        </w:rPr>
        <w:t>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补贴标准：区级市级公岗工资+社保2654.75元，市级临聘保洁员工资+社保2854.75元，南疆转移就业工资+社保3134.75元。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补贴范围：南湖北路片区管理委员会临聘人员</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补贴方式：劳务派遣公司代发打卡</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发放程序：按照《南湖北路片区管理委员会经费管理办法》支付给劳务派遣公司。</w:t>
      </w:r>
    </w:p>
    <w:p w:rsidR="006C7A64"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受益人群和社会效益：南湖北路片区管理委员会工作人员，减少社会就业压力，激发工作人员积极</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性，更好的为辖区居民服务。</w:t>
      </w:r>
    </w:p>
    <w:p w:rsidR="00295FDF" w:rsidRPr="00E27682" w:rsidRDefault="00295FDF"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项目名称：</w:t>
      </w:r>
      <w:r w:rsidR="00A466A8" w:rsidRPr="00A466A8">
        <w:rPr>
          <w:rFonts w:asciiTheme="minorEastAsia" w:eastAsiaTheme="minorEastAsia" w:hAnsiTheme="minorEastAsia" w:cs="宋体" w:hint="eastAsia"/>
          <w:color w:val="171717" w:themeColor="background2" w:themeShade="1A"/>
          <w:kern w:val="0"/>
          <w:sz w:val="28"/>
          <w:szCs w:val="28"/>
        </w:rPr>
        <w:t>楼栋长补助经费</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lastRenderedPageBreak/>
        <w:t>设立的政策依据：</w:t>
      </w:r>
      <w:r w:rsidR="00D911AD">
        <w:rPr>
          <w:rFonts w:asciiTheme="minorEastAsia" w:eastAsiaTheme="minorEastAsia" w:hAnsiTheme="minorEastAsia" w:cs="宋体" w:hint="eastAsia"/>
          <w:color w:val="171717" w:themeColor="background2" w:themeShade="1A"/>
          <w:kern w:val="0"/>
          <w:sz w:val="28"/>
          <w:szCs w:val="28"/>
        </w:rPr>
        <w:t>根据</w:t>
      </w:r>
      <w:r w:rsidRPr="00E27682">
        <w:rPr>
          <w:rFonts w:asciiTheme="minorEastAsia" w:eastAsiaTheme="minorEastAsia" w:hAnsiTheme="minorEastAsia" w:cs="宋体" w:hint="eastAsia"/>
          <w:color w:val="171717" w:themeColor="background2" w:themeShade="1A"/>
          <w:kern w:val="0"/>
          <w:sz w:val="28"/>
          <w:szCs w:val="28"/>
        </w:rPr>
        <w:t>安全生产专职安全员工资、社保、公积金</w:t>
      </w:r>
      <w:r w:rsidR="00D911AD">
        <w:rPr>
          <w:rFonts w:asciiTheme="minorEastAsia" w:eastAsiaTheme="minorEastAsia" w:hAnsiTheme="minorEastAsia" w:cs="宋体" w:hint="eastAsia"/>
          <w:color w:val="171717" w:themeColor="background2" w:themeShade="1A"/>
          <w:kern w:val="0"/>
          <w:sz w:val="28"/>
          <w:szCs w:val="28"/>
        </w:rPr>
        <w:t>设立依据</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预算安排规模：</w:t>
      </w:r>
      <w:r w:rsidR="00A466A8">
        <w:rPr>
          <w:rFonts w:asciiTheme="minorEastAsia" w:eastAsiaTheme="minorEastAsia" w:hAnsiTheme="minorEastAsia" w:cs="宋体" w:hint="eastAsia"/>
          <w:color w:val="171717" w:themeColor="background2" w:themeShade="1A"/>
          <w:kern w:val="0"/>
          <w:sz w:val="28"/>
          <w:szCs w:val="28"/>
        </w:rPr>
        <w:t>39.96</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项目承担单位：南湖北路片区管理委员会</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资金分配情况：全部用于</w:t>
      </w:r>
      <w:r w:rsidR="00A466A8">
        <w:rPr>
          <w:rFonts w:asciiTheme="minorEastAsia" w:eastAsiaTheme="minorEastAsia" w:hAnsiTheme="minorEastAsia" w:cs="宋体" w:hint="eastAsia"/>
          <w:color w:val="171717" w:themeColor="background2" w:themeShade="1A"/>
          <w:kern w:val="0"/>
          <w:sz w:val="28"/>
          <w:szCs w:val="28"/>
        </w:rPr>
        <w:t>楼栋长津贴</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资金执行时间：</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年1月1日-</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年12月31日</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资金来源：批复部门预算</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补贴人数：</w:t>
      </w:r>
      <w:r w:rsidR="00A466A8">
        <w:rPr>
          <w:rFonts w:asciiTheme="minorEastAsia" w:eastAsiaTheme="minorEastAsia" w:hAnsiTheme="minorEastAsia" w:cs="宋体" w:hint="eastAsia"/>
          <w:color w:val="171717" w:themeColor="background2" w:themeShade="1A"/>
          <w:kern w:val="0"/>
          <w:sz w:val="28"/>
          <w:szCs w:val="28"/>
        </w:rPr>
        <w:t xml:space="preserve">     </w:t>
      </w:r>
      <w:r w:rsidRPr="00E27682">
        <w:rPr>
          <w:rFonts w:asciiTheme="minorEastAsia" w:eastAsiaTheme="minorEastAsia" w:hAnsiTheme="minorEastAsia" w:cs="宋体" w:hint="eastAsia"/>
          <w:color w:val="171717" w:themeColor="background2" w:themeShade="1A"/>
          <w:kern w:val="0"/>
          <w:sz w:val="28"/>
          <w:szCs w:val="28"/>
        </w:rPr>
        <w:t>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补贴标准：</w:t>
      </w:r>
      <w:r w:rsidR="00A466A8">
        <w:rPr>
          <w:rFonts w:asciiTheme="minorEastAsia" w:eastAsiaTheme="minorEastAsia" w:hAnsiTheme="minorEastAsia" w:cs="宋体" w:hint="eastAsia"/>
          <w:color w:val="171717" w:themeColor="background2" w:themeShade="1A"/>
          <w:kern w:val="0"/>
          <w:sz w:val="28"/>
          <w:szCs w:val="28"/>
        </w:rPr>
        <w:t>10</w:t>
      </w:r>
      <w:r w:rsidRPr="00E27682">
        <w:rPr>
          <w:rFonts w:asciiTheme="minorEastAsia" w:eastAsiaTheme="minorEastAsia" w:hAnsiTheme="minorEastAsia" w:cs="宋体" w:hint="eastAsia"/>
          <w:color w:val="171717" w:themeColor="background2" w:themeShade="1A"/>
          <w:kern w:val="0"/>
          <w:sz w:val="28"/>
          <w:szCs w:val="28"/>
        </w:rPr>
        <w:t>0元∕月∕人</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补贴范围：南湖北路片区管理委员会安全生产专职安全员</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补贴方式：代发打卡</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发放程序：按照《南湖北路片区管理委员会经费管理办法》支付给劳务派遣公司。</w:t>
      </w:r>
    </w:p>
    <w:p w:rsidR="00295FDF" w:rsidRPr="00E27682" w:rsidRDefault="00536B8B" w:rsidP="004943F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受益人群和社会效益：南湖北路片区</w:t>
      </w:r>
      <w:r w:rsidR="00A466A8">
        <w:rPr>
          <w:rFonts w:asciiTheme="minorEastAsia" w:eastAsiaTheme="minorEastAsia" w:hAnsiTheme="minorEastAsia" w:cs="宋体" w:hint="eastAsia"/>
          <w:color w:val="171717" w:themeColor="background2" w:themeShade="1A"/>
          <w:kern w:val="0"/>
          <w:sz w:val="28"/>
          <w:szCs w:val="28"/>
        </w:rPr>
        <w:t>楼栋长、巷道长</w:t>
      </w:r>
      <w:r w:rsidRPr="00E27682">
        <w:rPr>
          <w:rFonts w:asciiTheme="minorEastAsia" w:eastAsiaTheme="minorEastAsia" w:hAnsiTheme="minorEastAsia" w:cs="宋体" w:hint="eastAsia"/>
          <w:color w:val="171717" w:themeColor="background2" w:themeShade="1A"/>
          <w:kern w:val="0"/>
          <w:sz w:val="28"/>
          <w:szCs w:val="28"/>
        </w:rPr>
        <w:t>，激发</w:t>
      </w:r>
      <w:r w:rsidR="00A466A8">
        <w:rPr>
          <w:rFonts w:asciiTheme="minorEastAsia" w:eastAsiaTheme="minorEastAsia" w:hAnsiTheme="minorEastAsia" w:cs="宋体" w:hint="eastAsia"/>
          <w:color w:val="171717" w:themeColor="background2" w:themeShade="1A"/>
          <w:kern w:val="0"/>
          <w:sz w:val="28"/>
          <w:szCs w:val="28"/>
        </w:rPr>
        <w:t>楼栋长、巷道长</w:t>
      </w:r>
      <w:r w:rsidRPr="00E27682">
        <w:rPr>
          <w:rFonts w:asciiTheme="minorEastAsia" w:eastAsiaTheme="minorEastAsia" w:hAnsiTheme="minorEastAsia" w:cs="宋体" w:hint="eastAsia"/>
          <w:color w:val="171717" w:themeColor="background2" w:themeShade="1A"/>
          <w:kern w:val="0"/>
          <w:sz w:val="28"/>
          <w:szCs w:val="28"/>
        </w:rPr>
        <w:t>积极性，更好的为辖区居民服务。</w:t>
      </w:r>
    </w:p>
    <w:p w:rsidR="00295FDF" w:rsidRPr="00E27682" w:rsidRDefault="00295FDF">
      <w:pPr>
        <w:widowControl/>
        <w:spacing w:line="300" w:lineRule="auto"/>
        <w:ind w:firstLine="640"/>
        <w:jc w:val="left"/>
        <w:rPr>
          <w:rFonts w:asciiTheme="minorEastAsia" w:eastAsiaTheme="minorEastAsia" w:hAnsiTheme="minorEastAsia" w:cs="宋体"/>
          <w:color w:val="171717" w:themeColor="background2" w:themeShade="1A"/>
          <w:kern w:val="0"/>
          <w:sz w:val="24"/>
        </w:rPr>
      </w:pP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七、关于乌市水磨沟区南湖北路片区管理委员会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年一般公共预算“三公”经费预算情况说明</w:t>
      </w:r>
    </w:p>
    <w:p w:rsidR="00295FDF" w:rsidRPr="00E27682" w:rsidRDefault="00536B8B"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乌市水磨沟区南湖北路片区管理委员会</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年“三公”经费财政拨款预算数为</w:t>
      </w:r>
      <w:r w:rsidR="00B65E96">
        <w:rPr>
          <w:rFonts w:asciiTheme="minorEastAsia" w:eastAsiaTheme="minorEastAsia" w:hAnsiTheme="minorEastAsia" w:cs="宋体" w:hint="eastAsia"/>
          <w:color w:val="171717" w:themeColor="background2" w:themeShade="1A"/>
          <w:kern w:val="0"/>
          <w:sz w:val="28"/>
          <w:szCs w:val="28"/>
        </w:rPr>
        <w:t>7.54</w:t>
      </w:r>
      <w:r w:rsidRPr="00E27682">
        <w:rPr>
          <w:rFonts w:asciiTheme="minorEastAsia" w:eastAsiaTheme="minorEastAsia" w:hAnsiTheme="minorEastAsia" w:cs="宋体" w:hint="eastAsia"/>
          <w:color w:val="171717" w:themeColor="background2" w:themeShade="1A"/>
          <w:kern w:val="0"/>
          <w:sz w:val="28"/>
          <w:szCs w:val="28"/>
        </w:rPr>
        <w:t>万元，其中：因公出国（境）费</w:t>
      </w:r>
      <w:r w:rsidR="009D6E02" w:rsidRPr="00E27682">
        <w:rPr>
          <w:rFonts w:asciiTheme="minorEastAsia" w:eastAsiaTheme="minorEastAsia" w:hAnsiTheme="minorEastAsia" w:cs="宋体"/>
          <w:color w:val="171717" w:themeColor="background2" w:themeShade="1A"/>
          <w:kern w:val="0"/>
          <w:sz w:val="28"/>
          <w:szCs w:val="28"/>
        </w:rPr>
        <w:t>0</w:t>
      </w:r>
      <w:r w:rsidRPr="00E27682">
        <w:rPr>
          <w:rFonts w:asciiTheme="minorEastAsia" w:eastAsiaTheme="minorEastAsia" w:hAnsiTheme="minorEastAsia" w:cs="宋体" w:hint="eastAsia"/>
          <w:color w:val="171717" w:themeColor="background2" w:themeShade="1A"/>
          <w:kern w:val="0"/>
          <w:sz w:val="28"/>
          <w:szCs w:val="28"/>
        </w:rPr>
        <w:t>万元，公务用车购置</w:t>
      </w:r>
      <w:r w:rsidR="009D6E02" w:rsidRPr="00E27682">
        <w:rPr>
          <w:rFonts w:asciiTheme="minorEastAsia" w:eastAsiaTheme="minorEastAsia" w:hAnsiTheme="minorEastAsia" w:cs="宋体"/>
          <w:color w:val="171717" w:themeColor="background2" w:themeShade="1A"/>
          <w:kern w:val="0"/>
          <w:sz w:val="28"/>
          <w:szCs w:val="28"/>
        </w:rPr>
        <w:t>0</w:t>
      </w:r>
      <w:r w:rsidRPr="00E27682">
        <w:rPr>
          <w:rFonts w:asciiTheme="minorEastAsia" w:eastAsiaTheme="minorEastAsia" w:hAnsiTheme="minorEastAsia" w:cs="宋体" w:hint="eastAsia"/>
          <w:color w:val="171717" w:themeColor="background2" w:themeShade="1A"/>
          <w:kern w:val="0"/>
          <w:sz w:val="28"/>
          <w:szCs w:val="28"/>
        </w:rPr>
        <w:t>万元，公务用车运行费</w:t>
      </w:r>
      <w:r w:rsidR="009D6E02" w:rsidRPr="00E27682">
        <w:rPr>
          <w:rFonts w:asciiTheme="minorEastAsia" w:eastAsiaTheme="minorEastAsia" w:hAnsiTheme="minorEastAsia" w:cs="宋体"/>
          <w:color w:val="171717" w:themeColor="background2" w:themeShade="1A"/>
          <w:kern w:val="0"/>
          <w:sz w:val="28"/>
          <w:szCs w:val="28"/>
        </w:rPr>
        <w:t>7.41</w:t>
      </w:r>
      <w:r w:rsidRPr="00E27682">
        <w:rPr>
          <w:rFonts w:asciiTheme="minorEastAsia" w:eastAsiaTheme="minorEastAsia" w:hAnsiTheme="minorEastAsia" w:cs="宋体" w:hint="eastAsia"/>
          <w:color w:val="171717" w:themeColor="background2" w:themeShade="1A"/>
          <w:kern w:val="0"/>
          <w:sz w:val="28"/>
          <w:szCs w:val="28"/>
        </w:rPr>
        <w:t>万元，公务接待费</w:t>
      </w:r>
      <w:r w:rsidR="009D6E02" w:rsidRPr="00E27682">
        <w:rPr>
          <w:rFonts w:asciiTheme="minorEastAsia" w:eastAsiaTheme="minorEastAsia" w:hAnsiTheme="minorEastAsia" w:cs="宋体"/>
          <w:color w:val="171717" w:themeColor="background2" w:themeShade="1A"/>
          <w:kern w:val="0"/>
          <w:sz w:val="28"/>
          <w:szCs w:val="28"/>
        </w:rPr>
        <w:t>0.</w:t>
      </w:r>
      <w:r w:rsidR="00B65E96">
        <w:rPr>
          <w:rFonts w:asciiTheme="minorEastAsia" w:eastAsiaTheme="minorEastAsia" w:hAnsiTheme="minorEastAsia" w:cs="宋体" w:hint="eastAsia"/>
          <w:color w:val="171717" w:themeColor="background2" w:themeShade="1A"/>
          <w:kern w:val="0"/>
          <w:sz w:val="28"/>
          <w:szCs w:val="28"/>
        </w:rPr>
        <w:t>13</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7C7207"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2016</w:t>
      </w:r>
      <w:r w:rsidR="00536B8B" w:rsidRPr="00E27682">
        <w:rPr>
          <w:rFonts w:asciiTheme="minorEastAsia" w:eastAsiaTheme="minorEastAsia" w:hAnsiTheme="minorEastAsia" w:cs="宋体" w:hint="eastAsia"/>
          <w:color w:val="171717" w:themeColor="background2" w:themeShade="1A"/>
          <w:kern w:val="0"/>
          <w:sz w:val="28"/>
          <w:szCs w:val="28"/>
        </w:rPr>
        <w:t>年“三公”经费财政拨款预算比</w:t>
      </w:r>
      <w:r w:rsidR="009D6E02" w:rsidRPr="00E27682">
        <w:rPr>
          <w:rFonts w:asciiTheme="minorEastAsia" w:eastAsiaTheme="minorEastAsia" w:hAnsiTheme="minorEastAsia" w:cs="宋体" w:hint="eastAsia"/>
          <w:color w:val="171717" w:themeColor="background2" w:themeShade="1A"/>
          <w:kern w:val="0"/>
          <w:sz w:val="28"/>
          <w:szCs w:val="28"/>
        </w:rPr>
        <w:t>上年持平</w:t>
      </w:r>
      <w:r w:rsidR="00536B8B" w:rsidRPr="00E27682">
        <w:rPr>
          <w:rFonts w:asciiTheme="minorEastAsia" w:eastAsiaTheme="minorEastAsia" w:hAnsiTheme="minorEastAsia" w:cs="宋体" w:hint="eastAsia"/>
          <w:color w:val="171717" w:themeColor="background2" w:themeShade="1A"/>
          <w:kern w:val="0"/>
          <w:sz w:val="28"/>
          <w:szCs w:val="28"/>
        </w:rPr>
        <w:t>，其中：因公出国（境）费</w:t>
      </w:r>
      <w:r w:rsidR="009D6E02" w:rsidRPr="00E27682">
        <w:rPr>
          <w:rFonts w:asciiTheme="minorEastAsia" w:eastAsiaTheme="minorEastAsia" w:hAnsiTheme="minorEastAsia" w:cs="宋体" w:hint="eastAsia"/>
          <w:color w:val="171717" w:themeColor="background2" w:themeShade="1A"/>
          <w:kern w:val="0"/>
          <w:sz w:val="28"/>
          <w:szCs w:val="28"/>
        </w:rPr>
        <w:t>、</w:t>
      </w:r>
      <w:r w:rsidR="00536B8B" w:rsidRPr="00E27682">
        <w:rPr>
          <w:rFonts w:asciiTheme="minorEastAsia" w:eastAsiaTheme="minorEastAsia" w:hAnsiTheme="minorEastAsia" w:cs="宋体" w:hint="eastAsia"/>
          <w:color w:val="171717" w:themeColor="background2" w:themeShade="1A"/>
          <w:kern w:val="0"/>
          <w:sz w:val="28"/>
          <w:szCs w:val="28"/>
        </w:rPr>
        <w:t>公务用车购置费未安排预算</w:t>
      </w:r>
      <w:r w:rsidR="00BD1A40" w:rsidRPr="00E27682">
        <w:rPr>
          <w:rFonts w:asciiTheme="minorEastAsia" w:eastAsiaTheme="minorEastAsia" w:hAnsiTheme="minorEastAsia" w:cs="宋体" w:hint="eastAsia"/>
          <w:color w:val="171717" w:themeColor="background2" w:themeShade="1A"/>
          <w:kern w:val="0"/>
          <w:sz w:val="28"/>
          <w:szCs w:val="28"/>
        </w:rPr>
        <w:t>；</w:t>
      </w:r>
      <w:r w:rsidR="00536B8B" w:rsidRPr="00E27682">
        <w:rPr>
          <w:rFonts w:asciiTheme="minorEastAsia" w:eastAsiaTheme="minorEastAsia" w:hAnsiTheme="minorEastAsia" w:cs="宋体" w:hint="eastAsia"/>
          <w:color w:val="171717" w:themeColor="background2" w:themeShade="1A"/>
          <w:kern w:val="0"/>
          <w:sz w:val="28"/>
          <w:szCs w:val="28"/>
        </w:rPr>
        <w:t>公务用车运行费</w:t>
      </w:r>
      <w:r w:rsidR="00BD1A40" w:rsidRPr="00E27682">
        <w:rPr>
          <w:rFonts w:asciiTheme="minorEastAsia" w:eastAsiaTheme="minorEastAsia" w:hAnsiTheme="minorEastAsia" w:cs="宋体" w:hint="eastAsia"/>
          <w:color w:val="171717" w:themeColor="background2" w:themeShade="1A"/>
          <w:kern w:val="0"/>
          <w:sz w:val="28"/>
          <w:szCs w:val="28"/>
        </w:rPr>
        <w:t>预算比上年持平</w:t>
      </w:r>
      <w:r w:rsidR="00536B8B" w:rsidRPr="00E27682">
        <w:rPr>
          <w:rFonts w:asciiTheme="minorEastAsia" w:eastAsiaTheme="minorEastAsia" w:hAnsiTheme="minorEastAsia" w:cs="宋体" w:hint="eastAsia"/>
          <w:color w:val="171717" w:themeColor="background2" w:themeShade="1A"/>
          <w:kern w:val="0"/>
          <w:sz w:val="28"/>
          <w:szCs w:val="28"/>
        </w:rPr>
        <w:t>；公务接待费</w:t>
      </w:r>
      <w:r w:rsidR="00BD1A40" w:rsidRPr="00E27682">
        <w:rPr>
          <w:rFonts w:asciiTheme="minorEastAsia" w:eastAsiaTheme="minorEastAsia" w:hAnsiTheme="minorEastAsia" w:cs="宋体" w:hint="eastAsia"/>
          <w:color w:val="171717" w:themeColor="background2" w:themeShade="1A"/>
          <w:kern w:val="0"/>
          <w:sz w:val="28"/>
          <w:szCs w:val="28"/>
        </w:rPr>
        <w:t>预算比上年持平</w:t>
      </w:r>
      <w:r w:rsidR="00536B8B" w:rsidRPr="00E27682">
        <w:rPr>
          <w:rFonts w:asciiTheme="minorEastAsia" w:eastAsiaTheme="minorEastAsia" w:hAnsiTheme="minorEastAsia" w:cs="宋体" w:hint="eastAsia"/>
          <w:color w:val="171717" w:themeColor="background2" w:themeShade="1A"/>
          <w:kern w:val="0"/>
          <w:sz w:val="28"/>
          <w:szCs w:val="28"/>
        </w:rPr>
        <w:t>。</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八、关于乌市水磨沟区南湖北路片区管理委员会</w:t>
      </w:r>
      <w:r w:rsidR="007C7207">
        <w:rPr>
          <w:rFonts w:ascii="黑体" w:eastAsia="黑体" w:hAnsi="黑体" w:hint="eastAsia"/>
          <w:b w:val="0"/>
          <w:color w:val="171717" w:themeColor="background2" w:themeShade="1A"/>
          <w:sz w:val="32"/>
        </w:rPr>
        <w:t>2016</w:t>
      </w:r>
      <w:r w:rsidRPr="00E27682">
        <w:rPr>
          <w:rFonts w:ascii="黑体" w:eastAsia="黑体" w:hAnsi="黑体" w:hint="eastAsia"/>
          <w:b w:val="0"/>
          <w:color w:val="171717" w:themeColor="background2" w:themeShade="1A"/>
          <w:sz w:val="32"/>
        </w:rPr>
        <w:t>年政府性基金预算拨款情况说明</w:t>
      </w:r>
    </w:p>
    <w:p w:rsidR="00295FDF" w:rsidRPr="00E27682" w:rsidRDefault="00536B8B"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乌市水磨沟区南湖北路片区管理委员会</w:t>
      </w:r>
      <w:r w:rsidR="007C7207">
        <w:rPr>
          <w:rFonts w:asciiTheme="minorEastAsia" w:eastAsiaTheme="minorEastAsia" w:hAnsiTheme="minorEastAsia" w:cs="宋体" w:hint="eastAsia"/>
          <w:color w:val="171717" w:themeColor="background2" w:themeShade="1A"/>
          <w:kern w:val="0"/>
          <w:sz w:val="28"/>
          <w:szCs w:val="28"/>
        </w:rPr>
        <w:t>2016</w:t>
      </w:r>
      <w:r w:rsidRPr="00E27682">
        <w:rPr>
          <w:rFonts w:asciiTheme="minorEastAsia" w:eastAsiaTheme="minorEastAsia" w:hAnsiTheme="minorEastAsia" w:cs="宋体" w:hint="eastAsia"/>
          <w:color w:val="171717" w:themeColor="background2" w:themeShade="1A"/>
          <w:kern w:val="0"/>
          <w:sz w:val="28"/>
          <w:szCs w:val="28"/>
        </w:rPr>
        <w:t>年没有使用政府性基金预算拨款安排的支出，政府性基金预算支出情况表为空表。</w:t>
      </w:r>
    </w:p>
    <w:p w:rsidR="00295FDF" w:rsidRPr="00E27682" w:rsidRDefault="00536B8B" w:rsidP="004943F9">
      <w:pPr>
        <w:pStyle w:val="2"/>
        <w:ind w:firstLine="320"/>
        <w:rPr>
          <w:rFonts w:ascii="黑体" w:eastAsia="黑体" w:hAnsi="黑体"/>
          <w:b w:val="0"/>
          <w:color w:val="171717" w:themeColor="background2" w:themeShade="1A"/>
          <w:sz w:val="32"/>
        </w:rPr>
      </w:pPr>
      <w:r w:rsidRPr="00E27682">
        <w:rPr>
          <w:rFonts w:ascii="黑体" w:eastAsia="黑体" w:hAnsi="黑体" w:hint="eastAsia"/>
          <w:b w:val="0"/>
          <w:color w:val="171717" w:themeColor="background2" w:themeShade="1A"/>
          <w:sz w:val="32"/>
        </w:rPr>
        <w:t>九、其他重要事项的情况说明</w:t>
      </w:r>
    </w:p>
    <w:p w:rsidR="00295FDF" w:rsidRPr="00E27682" w:rsidRDefault="00536B8B" w:rsidP="00B63EB8">
      <w:pPr>
        <w:pStyle w:val="3"/>
        <w:ind w:firstLine="643"/>
        <w:rPr>
          <w:rFonts w:ascii="楷体" w:eastAsia="楷体" w:hAnsi="楷体"/>
          <w:color w:val="171717" w:themeColor="background2" w:themeShade="1A"/>
          <w:sz w:val="32"/>
        </w:rPr>
      </w:pPr>
      <w:r w:rsidRPr="00E27682">
        <w:rPr>
          <w:rFonts w:ascii="楷体" w:eastAsia="楷体" w:hAnsi="楷体" w:hint="eastAsia"/>
          <w:color w:val="171717" w:themeColor="background2" w:themeShade="1A"/>
          <w:sz w:val="32"/>
        </w:rPr>
        <w:t>（一）政府采购情况</w:t>
      </w:r>
    </w:p>
    <w:p w:rsidR="00295FDF" w:rsidRPr="00E27682" w:rsidRDefault="007C7207"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536B8B" w:rsidRPr="00E27682">
        <w:rPr>
          <w:rFonts w:asciiTheme="minorEastAsia" w:eastAsiaTheme="minorEastAsia" w:hAnsiTheme="minorEastAsia" w:cs="宋体" w:hint="eastAsia"/>
          <w:color w:val="171717" w:themeColor="background2" w:themeShade="1A"/>
          <w:kern w:val="0"/>
          <w:sz w:val="28"/>
          <w:szCs w:val="28"/>
        </w:rPr>
        <w:t>年，部门及下属单位政府采购预算0万元，其中：政府采购货物预算0万元，政府采购工程预算0万元，政府采购服务预算0万元。</w:t>
      </w:r>
    </w:p>
    <w:p w:rsidR="00295FDF" w:rsidRPr="00E27682" w:rsidRDefault="007C7207"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hint="eastAsia"/>
          <w:color w:val="171717" w:themeColor="background2" w:themeShade="1A"/>
          <w:sz w:val="28"/>
          <w:szCs w:val="28"/>
        </w:rPr>
        <w:t>2016</w:t>
      </w:r>
      <w:r w:rsidR="00536B8B" w:rsidRPr="00E27682">
        <w:rPr>
          <w:rFonts w:asciiTheme="minorEastAsia" w:eastAsiaTheme="minorEastAsia" w:hAnsiTheme="minorEastAsia" w:hint="eastAsia"/>
          <w:color w:val="171717" w:themeColor="background2" w:themeShade="1A"/>
          <w:sz w:val="28"/>
          <w:szCs w:val="28"/>
        </w:rPr>
        <w:t>年度本部门面向中小企业预留政府采购项目预算金额0万元，其中：面向小微企业预留政府采购项目预算金额0万元。</w:t>
      </w:r>
    </w:p>
    <w:p w:rsidR="00295FDF" w:rsidRPr="00E27682" w:rsidRDefault="00536B8B" w:rsidP="00B63EB8">
      <w:pPr>
        <w:pStyle w:val="3"/>
        <w:ind w:firstLine="643"/>
        <w:rPr>
          <w:rFonts w:ascii="楷体" w:eastAsia="楷体" w:hAnsi="楷体"/>
          <w:color w:val="171717" w:themeColor="background2" w:themeShade="1A"/>
          <w:sz w:val="32"/>
        </w:rPr>
      </w:pPr>
      <w:r w:rsidRPr="00E27682">
        <w:rPr>
          <w:rFonts w:ascii="楷体" w:eastAsia="楷体" w:hAnsi="楷体" w:hint="eastAsia"/>
          <w:color w:val="171717" w:themeColor="background2" w:themeShade="1A"/>
          <w:sz w:val="32"/>
        </w:rPr>
        <w:t>（二）国有资产占用使用情况</w:t>
      </w:r>
    </w:p>
    <w:p w:rsidR="00295FDF" w:rsidRPr="00E27682" w:rsidRDefault="00536B8B"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截至201</w:t>
      </w:r>
      <w:r w:rsidR="00B65E96">
        <w:rPr>
          <w:rFonts w:asciiTheme="minorEastAsia" w:eastAsiaTheme="minorEastAsia" w:hAnsiTheme="minorEastAsia" w:cs="宋体" w:hint="eastAsia"/>
          <w:color w:val="171717" w:themeColor="background2" w:themeShade="1A"/>
          <w:kern w:val="0"/>
          <w:sz w:val="28"/>
          <w:szCs w:val="28"/>
        </w:rPr>
        <w:t>5</w:t>
      </w:r>
      <w:r w:rsidRPr="00E27682">
        <w:rPr>
          <w:rFonts w:asciiTheme="minorEastAsia" w:eastAsiaTheme="minorEastAsia" w:hAnsiTheme="minorEastAsia" w:cs="宋体" w:hint="eastAsia"/>
          <w:color w:val="171717" w:themeColor="background2" w:themeShade="1A"/>
          <w:kern w:val="0"/>
          <w:sz w:val="28"/>
          <w:szCs w:val="28"/>
        </w:rPr>
        <w:t>年底，乌市水磨沟区南湖北路片区管理委员会及下属各预算单位占用使用国有资产总体情况为</w:t>
      </w:r>
    </w:p>
    <w:p w:rsidR="00295FDF" w:rsidRPr="00E27682" w:rsidRDefault="00536B8B"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1.房屋</w:t>
      </w:r>
      <w:r w:rsidR="00B65E96">
        <w:rPr>
          <w:rFonts w:asciiTheme="minorEastAsia" w:eastAsiaTheme="minorEastAsia" w:hAnsiTheme="minorEastAsia" w:cs="宋体" w:hint="eastAsia"/>
          <w:color w:val="171717" w:themeColor="background2" w:themeShade="1A"/>
          <w:kern w:val="0"/>
          <w:sz w:val="28"/>
          <w:szCs w:val="28"/>
        </w:rPr>
        <w:t>14304.76</w:t>
      </w:r>
      <w:r w:rsidRPr="00E27682">
        <w:rPr>
          <w:rFonts w:asciiTheme="minorEastAsia" w:eastAsiaTheme="minorEastAsia" w:hAnsiTheme="minorEastAsia" w:cs="宋体" w:hint="eastAsia"/>
          <w:color w:val="171717" w:themeColor="background2" w:themeShade="1A"/>
          <w:kern w:val="0"/>
          <w:sz w:val="28"/>
          <w:szCs w:val="28"/>
        </w:rPr>
        <w:t>平方米，价值</w:t>
      </w:r>
      <w:r w:rsidR="00B65E96">
        <w:rPr>
          <w:rFonts w:asciiTheme="minorEastAsia" w:eastAsiaTheme="minorEastAsia" w:hAnsiTheme="minorEastAsia" w:cs="宋体" w:hint="eastAsia"/>
          <w:color w:val="171717" w:themeColor="background2" w:themeShade="1A"/>
          <w:kern w:val="0"/>
          <w:sz w:val="28"/>
          <w:szCs w:val="28"/>
        </w:rPr>
        <w:t>3044.71</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2.车辆</w:t>
      </w:r>
      <w:r w:rsidR="00B65E96">
        <w:rPr>
          <w:rFonts w:asciiTheme="minorEastAsia" w:eastAsiaTheme="minorEastAsia" w:hAnsiTheme="minorEastAsia" w:cs="宋体" w:hint="eastAsia"/>
          <w:color w:val="171717" w:themeColor="background2" w:themeShade="1A"/>
          <w:kern w:val="0"/>
          <w:sz w:val="28"/>
          <w:szCs w:val="28"/>
        </w:rPr>
        <w:t>37</w:t>
      </w:r>
      <w:r w:rsidRPr="00E27682">
        <w:rPr>
          <w:rFonts w:asciiTheme="minorEastAsia" w:eastAsiaTheme="minorEastAsia" w:hAnsiTheme="minorEastAsia" w:cs="宋体" w:hint="eastAsia"/>
          <w:color w:val="171717" w:themeColor="background2" w:themeShade="1A"/>
          <w:kern w:val="0"/>
          <w:sz w:val="28"/>
          <w:szCs w:val="28"/>
        </w:rPr>
        <w:t>辆，价值</w:t>
      </w:r>
      <w:r w:rsidR="00B65E96">
        <w:rPr>
          <w:rFonts w:asciiTheme="minorEastAsia" w:eastAsiaTheme="minorEastAsia" w:hAnsiTheme="minorEastAsia" w:cs="宋体" w:hint="eastAsia"/>
          <w:color w:val="171717" w:themeColor="background2" w:themeShade="1A"/>
          <w:kern w:val="0"/>
          <w:sz w:val="28"/>
          <w:szCs w:val="28"/>
        </w:rPr>
        <w:t>199.05</w:t>
      </w:r>
      <w:r w:rsidRPr="00E27682">
        <w:rPr>
          <w:rFonts w:asciiTheme="minorEastAsia" w:eastAsiaTheme="minorEastAsia" w:hAnsiTheme="minorEastAsia" w:cs="宋体" w:hint="eastAsia"/>
          <w:color w:val="171717" w:themeColor="background2" w:themeShade="1A"/>
          <w:kern w:val="0"/>
          <w:sz w:val="28"/>
          <w:szCs w:val="28"/>
        </w:rPr>
        <w:t>万元；其中：一般公务用车</w:t>
      </w:r>
      <w:r w:rsidR="00CE48B5" w:rsidRPr="00E27682">
        <w:rPr>
          <w:rFonts w:asciiTheme="minorEastAsia" w:eastAsiaTheme="minorEastAsia" w:hAnsiTheme="minorEastAsia" w:cs="宋体"/>
          <w:color w:val="171717" w:themeColor="background2" w:themeShade="1A"/>
          <w:kern w:val="0"/>
          <w:sz w:val="28"/>
          <w:szCs w:val="28"/>
        </w:rPr>
        <w:t>3</w:t>
      </w:r>
      <w:r w:rsidRPr="00E27682">
        <w:rPr>
          <w:rFonts w:asciiTheme="minorEastAsia" w:eastAsiaTheme="minorEastAsia" w:hAnsiTheme="minorEastAsia" w:cs="宋体" w:hint="eastAsia"/>
          <w:color w:val="171717" w:themeColor="background2" w:themeShade="1A"/>
          <w:kern w:val="0"/>
          <w:sz w:val="28"/>
          <w:szCs w:val="28"/>
        </w:rPr>
        <w:t>辆，价值</w:t>
      </w:r>
      <w:r w:rsidR="00CE48B5" w:rsidRPr="00E27682">
        <w:rPr>
          <w:rFonts w:asciiTheme="minorEastAsia" w:eastAsiaTheme="minorEastAsia" w:hAnsiTheme="minorEastAsia" w:cs="宋体"/>
          <w:color w:val="171717" w:themeColor="background2" w:themeShade="1A"/>
          <w:kern w:val="0"/>
          <w:sz w:val="28"/>
          <w:szCs w:val="28"/>
        </w:rPr>
        <w:t>46.57</w:t>
      </w:r>
      <w:r w:rsidRPr="00E27682">
        <w:rPr>
          <w:rFonts w:asciiTheme="minorEastAsia" w:eastAsiaTheme="minorEastAsia" w:hAnsiTheme="minorEastAsia" w:cs="宋体" w:hint="eastAsia"/>
          <w:color w:val="171717" w:themeColor="background2" w:themeShade="1A"/>
          <w:kern w:val="0"/>
          <w:sz w:val="28"/>
          <w:szCs w:val="28"/>
        </w:rPr>
        <w:t>万元；其他车辆</w:t>
      </w:r>
      <w:r w:rsidR="00B65E96">
        <w:rPr>
          <w:rFonts w:asciiTheme="minorEastAsia" w:eastAsiaTheme="minorEastAsia" w:hAnsiTheme="minorEastAsia" w:cs="宋体" w:hint="eastAsia"/>
          <w:color w:val="171717" w:themeColor="background2" w:themeShade="1A"/>
          <w:kern w:val="0"/>
          <w:sz w:val="28"/>
          <w:szCs w:val="28"/>
        </w:rPr>
        <w:t>34</w:t>
      </w:r>
      <w:r w:rsidRPr="00E27682">
        <w:rPr>
          <w:rFonts w:asciiTheme="minorEastAsia" w:eastAsiaTheme="minorEastAsia" w:hAnsiTheme="minorEastAsia" w:cs="宋体" w:hint="eastAsia"/>
          <w:color w:val="171717" w:themeColor="background2" w:themeShade="1A"/>
          <w:kern w:val="0"/>
          <w:sz w:val="28"/>
          <w:szCs w:val="28"/>
        </w:rPr>
        <w:t>辆，价值</w:t>
      </w:r>
      <w:r w:rsidR="00B65E96">
        <w:rPr>
          <w:rFonts w:asciiTheme="minorEastAsia" w:eastAsiaTheme="minorEastAsia" w:hAnsiTheme="minorEastAsia" w:cs="宋体" w:hint="eastAsia"/>
          <w:color w:val="171717" w:themeColor="background2" w:themeShade="1A"/>
          <w:kern w:val="0"/>
          <w:sz w:val="28"/>
          <w:szCs w:val="28"/>
        </w:rPr>
        <w:t>152.48</w:t>
      </w:r>
      <w:r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CE48B5"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color w:val="171717" w:themeColor="background2" w:themeShade="1A"/>
          <w:kern w:val="0"/>
          <w:sz w:val="28"/>
          <w:szCs w:val="28"/>
        </w:rPr>
        <w:t>3</w:t>
      </w:r>
      <w:r w:rsidR="00536B8B" w:rsidRPr="00E27682">
        <w:rPr>
          <w:rFonts w:asciiTheme="minorEastAsia" w:eastAsiaTheme="minorEastAsia" w:hAnsiTheme="minorEastAsia" w:cs="宋体" w:hint="eastAsia"/>
          <w:color w:val="171717" w:themeColor="background2" w:themeShade="1A"/>
          <w:kern w:val="0"/>
          <w:sz w:val="28"/>
          <w:szCs w:val="28"/>
        </w:rPr>
        <w:t>.其他资产</w:t>
      </w:r>
      <w:r w:rsidRPr="00E27682">
        <w:rPr>
          <w:rFonts w:asciiTheme="minorEastAsia" w:eastAsiaTheme="minorEastAsia" w:hAnsiTheme="minorEastAsia" w:cs="宋体" w:hint="eastAsia"/>
          <w:color w:val="171717" w:themeColor="background2" w:themeShade="1A"/>
          <w:kern w:val="0"/>
          <w:sz w:val="28"/>
          <w:szCs w:val="28"/>
        </w:rPr>
        <w:t>（含</w:t>
      </w:r>
      <w:r w:rsidRPr="00E27682">
        <w:rPr>
          <w:rFonts w:asciiTheme="minorEastAsia" w:eastAsiaTheme="minorEastAsia" w:hAnsiTheme="minorEastAsia" w:cs="宋体"/>
          <w:color w:val="171717" w:themeColor="background2" w:themeShade="1A"/>
          <w:kern w:val="0"/>
          <w:sz w:val="28"/>
          <w:szCs w:val="28"/>
        </w:rPr>
        <w:t>办公家具</w:t>
      </w:r>
      <w:r w:rsidRPr="00E27682">
        <w:rPr>
          <w:rFonts w:asciiTheme="minorEastAsia" w:eastAsiaTheme="minorEastAsia" w:hAnsiTheme="minorEastAsia" w:cs="宋体" w:hint="eastAsia"/>
          <w:color w:val="171717" w:themeColor="background2" w:themeShade="1A"/>
          <w:kern w:val="0"/>
          <w:sz w:val="28"/>
          <w:szCs w:val="28"/>
        </w:rPr>
        <w:t>）</w:t>
      </w:r>
      <w:r w:rsidR="00536B8B" w:rsidRPr="00E27682">
        <w:rPr>
          <w:rFonts w:asciiTheme="minorEastAsia" w:eastAsiaTheme="minorEastAsia" w:hAnsiTheme="minorEastAsia" w:cs="宋体" w:hint="eastAsia"/>
          <w:color w:val="171717" w:themeColor="background2" w:themeShade="1A"/>
          <w:kern w:val="0"/>
          <w:sz w:val="28"/>
          <w:szCs w:val="28"/>
        </w:rPr>
        <w:t>价值</w:t>
      </w:r>
      <w:r w:rsidR="00B65E96">
        <w:rPr>
          <w:rFonts w:asciiTheme="minorEastAsia" w:eastAsiaTheme="minorEastAsia" w:hAnsiTheme="minorEastAsia" w:cs="宋体" w:hint="eastAsia"/>
          <w:color w:val="171717" w:themeColor="background2" w:themeShade="1A"/>
          <w:kern w:val="0"/>
          <w:sz w:val="28"/>
          <w:szCs w:val="28"/>
        </w:rPr>
        <w:t>597.98</w:t>
      </w:r>
      <w:r w:rsidR="00536B8B" w:rsidRPr="00E27682">
        <w:rPr>
          <w:rFonts w:asciiTheme="minorEastAsia" w:eastAsiaTheme="minorEastAsia" w:hAnsiTheme="minorEastAsia" w:cs="宋体" w:hint="eastAsia"/>
          <w:color w:val="171717" w:themeColor="background2" w:themeShade="1A"/>
          <w:kern w:val="0"/>
          <w:sz w:val="28"/>
          <w:szCs w:val="28"/>
        </w:rPr>
        <w:t>万元。</w:t>
      </w:r>
    </w:p>
    <w:p w:rsidR="00295FDF" w:rsidRPr="00E27682" w:rsidRDefault="00536B8B"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27682">
        <w:rPr>
          <w:rFonts w:asciiTheme="minorEastAsia" w:eastAsiaTheme="minorEastAsia" w:hAnsiTheme="minorEastAsia" w:cs="宋体" w:hint="eastAsia"/>
          <w:color w:val="171717" w:themeColor="background2" w:themeShade="1A"/>
          <w:kern w:val="0"/>
          <w:sz w:val="28"/>
          <w:szCs w:val="28"/>
        </w:rPr>
        <w:t>单位价值50万元以上大型设备</w:t>
      </w:r>
      <w:r w:rsidR="00CE48B5" w:rsidRPr="00E27682">
        <w:rPr>
          <w:rFonts w:asciiTheme="minorEastAsia" w:eastAsiaTheme="minorEastAsia" w:hAnsiTheme="minorEastAsia" w:cs="宋体"/>
          <w:color w:val="171717" w:themeColor="background2" w:themeShade="1A"/>
          <w:kern w:val="0"/>
          <w:sz w:val="28"/>
          <w:szCs w:val="28"/>
        </w:rPr>
        <w:t>0</w:t>
      </w:r>
      <w:r w:rsidRPr="00E27682">
        <w:rPr>
          <w:rFonts w:asciiTheme="minorEastAsia" w:eastAsiaTheme="minorEastAsia" w:hAnsiTheme="minorEastAsia" w:cs="宋体" w:hint="eastAsia"/>
          <w:color w:val="171717" w:themeColor="background2" w:themeShade="1A"/>
          <w:kern w:val="0"/>
          <w:sz w:val="28"/>
          <w:szCs w:val="28"/>
        </w:rPr>
        <w:t>台（套），单位价值100万元以上大型设备</w:t>
      </w:r>
      <w:r w:rsidR="00CE48B5" w:rsidRPr="00E27682">
        <w:rPr>
          <w:rFonts w:asciiTheme="minorEastAsia" w:eastAsiaTheme="minorEastAsia" w:hAnsiTheme="minorEastAsia" w:cs="宋体"/>
          <w:color w:val="171717" w:themeColor="background2" w:themeShade="1A"/>
          <w:kern w:val="0"/>
          <w:sz w:val="28"/>
          <w:szCs w:val="28"/>
        </w:rPr>
        <w:t>0</w:t>
      </w:r>
      <w:r w:rsidRPr="00E27682">
        <w:rPr>
          <w:rFonts w:asciiTheme="minorEastAsia" w:eastAsiaTheme="minorEastAsia" w:hAnsiTheme="minorEastAsia" w:cs="宋体" w:hint="eastAsia"/>
          <w:color w:val="171717" w:themeColor="background2" w:themeShade="1A"/>
          <w:kern w:val="0"/>
          <w:sz w:val="28"/>
          <w:szCs w:val="28"/>
        </w:rPr>
        <w:t>台（套）。</w:t>
      </w:r>
    </w:p>
    <w:p w:rsidR="00295FDF" w:rsidRPr="00E27682" w:rsidRDefault="007C7207"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2016</w:t>
      </w:r>
      <w:r w:rsidR="00536B8B" w:rsidRPr="00E27682">
        <w:rPr>
          <w:rFonts w:asciiTheme="minorEastAsia" w:eastAsiaTheme="minorEastAsia" w:hAnsiTheme="minorEastAsia" w:cs="宋体" w:hint="eastAsia"/>
          <w:color w:val="171717" w:themeColor="background2" w:themeShade="1A"/>
          <w:kern w:val="0"/>
          <w:sz w:val="28"/>
          <w:szCs w:val="28"/>
        </w:rPr>
        <w:t>年部门预算未安排购置车辆经费，安排购置50万元以上大型设备</w:t>
      </w:r>
      <w:r w:rsidR="00CE48B5" w:rsidRPr="00E27682">
        <w:rPr>
          <w:rFonts w:asciiTheme="minorEastAsia" w:eastAsiaTheme="minorEastAsia" w:hAnsiTheme="minorEastAsia" w:cs="宋体"/>
          <w:color w:val="171717" w:themeColor="background2" w:themeShade="1A"/>
          <w:kern w:val="0"/>
          <w:sz w:val="28"/>
          <w:szCs w:val="28"/>
        </w:rPr>
        <w:t>0</w:t>
      </w:r>
      <w:r w:rsidR="00536B8B" w:rsidRPr="00E27682">
        <w:rPr>
          <w:rFonts w:asciiTheme="minorEastAsia" w:eastAsiaTheme="minorEastAsia" w:hAnsiTheme="minorEastAsia" w:cs="宋体" w:hint="eastAsia"/>
          <w:color w:val="171717" w:themeColor="background2" w:themeShade="1A"/>
          <w:kern w:val="0"/>
          <w:sz w:val="28"/>
          <w:szCs w:val="28"/>
        </w:rPr>
        <w:t>台（套），单位价值100万元以上大型设备</w:t>
      </w:r>
      <w:r w:rsidR="00CE48B5" w:rsidRPr="00E27682">
        <w:rPr>
          <w:rFonts w:asciiTheme="minorEastAsia" w:eastAsiaTheme="minorEastAsia" w:hAnsiTheme="minorEastAsia" w:cs="宋体"/>
          <w:color w:val="171717" w:themeColor="background2" w:themeShade="1A"/>
          <w:kern w:val="0"/>
          <w:sz w:val="28"/>
          <w:szCs w:val="28"/>
        </w:rPr>
        <w:t>0</w:t>
      </w:r>
      <w:r w:rsidR="00536B8B" w:rsidRPr="00E27682">
        <w:rPr>
          <w:rFonts w:asciiTheme="minorEastAsia" w:eastAsiaTheme="minorEastAsia" w:hAnsiTheme="minorEastAsia" w:cs="宋体" w:hint="eastAsia"/>
          <w:color w:val="171717" w:themeColor="background2" w:themeShade="1A"/>
          <w:kern w:val="0"/>
          <w:sz w:val="28"/>
          <w:szCs w:val="28"/>
        </w:rPr>
        <w:t>台（套）。</w:t>
      </w:r>
    </w:p>
    <w:p w:rsidR="00295FDF" w:rsidRPr="00E27682" w:rsidRDefault="00536B8B" w:rsidP="00B63EB8">
      <w:pPr>
        <w:pStyle w:val="3"/>
        <w:ind w:firstLine="643"/>
        <w:rPr>
          <w:rFonts w:ascii="楷体" w:eastAsia="楷体" w:hAnsi="楷体"/>
          <w:color w:val="171717" w:themeColor="background2" w:themeShade="1A"/>
          <w:sz w:val="32"/>
        </w:rPr>
      </w:pPr>
      <w:r w:rsidRPr="00E27682">
        <w:rPr>
          <w:rFonts w:ascii="楷体" w:eastAsia="楷体" w:hAnsi="楷体" w:hint="eastAsia"/>
          <w:color w:val="171717" w:themeColor="background2" w:themeShade="1A"/>
          <w:sz w:val="32"/>
        </w:rPr>
        <w:t>（三）预算绩效情况</w:t>
      </w:r>
    </w:p>
    <w:p w:rsidR="00295FDF" w:rsidRPr="00E27682" w:rsidRDefault="007C7207"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536B8B" w:rsidRPr="00E27682">
        <w:rPr>
          <w:rFonts w:asciiTheme="minorEastAsia" w:eastAsiaTheme="minorEastAsia" w:hAnsiTheme="minorEastAsia" w:cs="宋体" w:hint="eastAsia"/>
          <w:color w:val="171717" w:themeColor="background2" w:themeShade="1A"/>
          <w:kern w:val="0"/>
          <w:sz w:val="28"/>
          <w:szCs w:val="28"/>
        </w:rPr>
        <w:t>年度，本年度实行绩效管理的项目</w:t>
      </w:r>
      <w:r w:rsidR="00CE48B5" w:rsidRPr="00E27682">
        <w:rPr>
          <w:rFonts w:asciiTheme="minorEastAsia" w:eastAsiaTheme="minorEastAsia" w:hAnsiTheme="minorEastAsia" w:cs="宋体"/>
          <w:color w:val="171717" w:themeColor="background2" w:themeShade="1A"/>
          <w:kern w:val="0"/>
          <w:sz w:val="28"/>
          <w:szCs w:val="28"/>
        </w:rPr>
        <w:t>0</w:t>
      </w:r>
      <w:r w:rsidR="00536B8B" w:rsidRPr="00E27682">
        <w:rPr>
          <w:rFonts w:asciiTheme="minorEastAsia" w:eastAsiaTheme="minorEastAsia" w:hAnsiTheme="minorEastAsia" w:cs="宋体" w:hint="eastAsia"/>
          <w:color w:val="171717" w:themeColor="background2" w:themeShade="1A"/>
          <w:kern w:val="0"/>
          <w:sz w:val="28"/>
          <w:szCs w:val="28"/>
        </w:rPr>
        <w:t>个，涉及预算金额</w:t>
      </w:r>
      <w:r w:rsidR="00CE48B5" w:rsidRPr="00E27682">
        <w:rPr>
          <w:rFonts w:asciiTheme="minorEastAsia" w:eastAsiaTheme="minorEastAsia" w:hAnsiTheme="minorEastAsia" w:cs="宋体"/>
          <w:color w:val="171717" w:themeColor="background2" w:themeShade="1A"/>
          <w:kern w:val="0"/>
          <w:sz w:val="28"/>
          <w:szCs w:val="28"/>
        </w:rPr>
        <w:t>0</w:t>
      </w:r>
      <w:r w:rsidR="00536B8B" w:rsidRPr="00E27682">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Pr="00E27682"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C91FAD" w:rsidRDefault="00C91FAD"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65E96" w:rsidRPr="00E27682" w:rsidRDefault="00B65E96" w:rsidP="00C91FAD">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295FDF" w:rsidRPr="00E27682" w:rsidRDefault="00295FDF">
      <w:pPr>
        <w:widowControl/>
        <w:jc w:val="left"/>
        <w:rPr>
          <w:rFonts w:asciiTheme="minorEastAsia" w:eastAsiaTheme="minorEastAsia" w:hAnsiTheme="minorEastAsia" w:cs="宋体"/>
          <w:b/>
          <w:color w:val="171717" w:themeColor="background2" w:themeShade="1A"/>
          <w:kern w:val="0"/>
          <w:sz w:val="24"/>
        </w:rPr>
      </w:pPr>
    </w:p>
    <w:p w:rsidR="00295FDF" w:rsidRPr="00E27682" w:rsidRDefault="00536B8B">
      <w:pPr>
        <w:spacing w:line="300" w:lineRule="auto"/>
        <w:jc w:val="center"/>
        <w:rPr>
          <w:rFonts w:asciiTheme="minorEastAsia" w:eastAsiaTheme="minorEastAsia" w:hAnsiTheme="minorEastAsia" w:cs="宋体"/>
          <w:b/>
          <w:color w:val="171717" w:themeColor="background2" w:themeShade="1A"/>
          <w:kern w:val="0"/>
          <w:sz w:val="36"/>
          <w:szCs w:val="36"/>
        </w:rPr>
      </w:pPr>
      <w:r w:rsidRPr="00E27682">
        <w:rPr>
          <w:rFonts w:asciiTheme="minorEastAsia" w:eastAsiaTheme="minorEastAsia" w:hAnsiTheme="minorEastAsia" w:cs="宋体" w:hint="eastAsia"/>
          <w:b/>
          <w:color w:val="171717" w:themeColor="background2" w:themeShade="1A"/>
          <w:kern w:val="0"/>
          <w:sz w:val="36"/>
          <w:szCs w:val="36"/>
        </w:rPr>
        <w:t>财政支出绩效目标申报表</w:t>
      </w:r>
    </w:p>
    <w:p w:rsidR="00295FDF" w:rsidRPr="00E27682" w:rsidRDefault="00536B8B">
      <w:pPr>
        <w:spacing w:line="300" w:lineRule="auto"/>
        <w:jc w:val="center"/>
        <w:rPr>
          <w:rFonts w:asciiTheme="minorEastAsia" w:eastAsiaTheme="minorEastAsia" w:hAnsiTheme="minorEastAsia" w:cs="宋体"/>
          <w:color w:val="171717" w:themeColor="background2" w:themeShade="1A"/>
          <w:kern w:val="0"/>
          <w:sz w:val="36"/>
          <w:szCs w:val="36"/>
        </w:rPr>
      </w:pPr>
      <w:r w:rsidRPr="00E27682">
        <w:rPr>
          <w:rFonts w:asciiTheme="minorEastAsia" w:eastAsiaTheme="minorEastAsia" w:hAnsiTheme="minorEastAsia" w:cs="宋体" w:hint="eastAsia"/>
          <w:color w:val="171717" w:themeColor="background2" w:themeShade="1A"/>
          <w:kern w:val="0"/>
          <w:sz w:val="36"/>
          <w:szCs w:val="36"/>
        </w:rPr>
        <w:t>（   年度）</w:t>
      </w:r>
    </w:p>
    <w:p w:rsidR="00295FDF" w:rsidRPr="00E27682" w:rsidRDefault="00536B8B">
      <w:pPr>
        <w:spacing w:line="300" w:lineRule="auto"/>
        <w:rPr>
          <w:rFonts w:ascii="仿宋_GB2312" w:eastAsia="仿宋_GB2312" w:hAnsiTheme="minorEastAsia" w:cs="宋体"/>
          <w:color w:val="171717" w:themeColor="background2" w:themeShade="1A"/>
          <w:kern w:val="0"/>
          <w:sz w:val="32"/>
          <w:szCs w:val="32"/>
        </w:rPr>
      </w:pPr>
      <w:r w:rsidRPr="00E27682">
        <w:rPr>
          <w:rFonts w:ascii="仿宋_GB2312" w:eastAsia="仿宋_GB2312" w:hAnsiTheme="minorEastAsia" w:cs="宋体" w:hint="eastAsia"/>
          <w:color w:val="171717" w:themeColor="background2" w:themeShade="1A"/>
          <w:kern w:val="0"/>
          <w:sz w:val="32"/>
          <w:szCs w:val="32"/>
        </w:rPr>
        <w:t>填报单位：</w:t>
      </w:r>
    </w:p>
    <w:tbl>
      <w:tblPr>
        <w:tblW w:w="9229" w:type="dxa"/>
        <w:tblInd w:w="93" w:type="dxa"/>
        <w:tblLayout w:type="fixed"/>
        <w:tblLook w:val="04A0" w:firstRow="1" w:lastRow="0" w:firstColumn="1" w:lastColumn="0" w:noHBand="0" w:noVBand="1"/>
      </w:tblPr>
      <w:tblGrid>
        <w:gridCol w:w="1960"/>
        <w:gridCol w:w="2166"/>
        <w:gridCol w:w="74"/>
        <w:gridCol w:w="1780"/>
        <w:gridCol w:w="222"/>
        <w:gridCol w:w="476"/>
        <w:gridCol w:w="1559"/>
        <w:gridCol w:w="992"/>
      </w:tblGrid>
      <w:tr w:rsidR="00295FDF" w:rsidRPr="00E27682">
        <w:trPr>
          <w:trHeight w:val="556"/>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新增项目□    延续项目□</w:t>
            </w:r>
          </w:p>
        </w:tc>
      </w:tr>
      <w:tr w:rsidR="00295FDF" w:rsidRPr="00E27682">
        <w:trPr>
          <w:trHeight w:val="564"/>
        </w:trPr>
        <w:tc>
          <w:tcPr>
            <w:tcW w:w="196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主管部门</w:t>
            </w:r>
          </w:p>
        </w:tc>
        <w:tc>
          <w:tcPr>
            <w:tcW w:w="216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20"/>
        </w:trPr>
        <w:tc>
          <w:tcPr>
            <w:tcW w:w="196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r>
      <w:tr w:rsidR="00295FDF" w:rsidRPr="00E27682">
        <w:trPr>
          <w:trHeight w:val="420"/>
        </w:trPr>
        <w:tc>
          <w:tcPr>
            <w:tcW w:w="1960" w:type="dxa"/>
            <w:vMerge w:val="restart"/>
            <w:tcBorders>
              <w:top w:val="nil"/>
              <w:left w:val="single" w:sz="4" w:space="0" w:color="auto"/>
              <w:bottom w:val="nil"/>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资金总额</w:t>
            </w:r>
          </w:p>
        </w:tc>
      </w:tr>
      <w:tr w:rsidR="00295FDF" w:rsidRPr="00E27682">
        <w:trPr>
          <w:trHeight w:val="420"/>
        </w:trPr>
        <w:tc>
          <w:tcPr>
            <w:tcW w:w="1960" w:type="dxa"/>
            <w:vMerge/>
            <w:tcBorders>
              <w:top w:val="nil"/>
              <w:left w:val="single" w:sz="4" w:space="0" w:color="auto"/>
              <w:bottom w:val="nil"/>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财政拨款</w:t>
            </w:r>
          </w:p>
        </w:tc>
      </w:tr>
      <w:tr w:rsidR="00295FDF" w:rsidRPr="00E27682">
        <w:trPr>
          <w:trHeight w:val="420"/>
        </w:trPr>
        <w:tc>
          <w:tcPr>
            <w:tcW w:w="1960" w:type="dxa"/>
            <w:vMerge/>
            <w:tcBorders>
              <w:top w:val="nil"/>
              <w:left w:val="single" w:sz="4" w:space="0" w:color="auto"/>
              <w:bottom w:val="nil"/>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自有资金</w:t>
            </w:r>
          </w:p>
        </w:tc>
      </w:tr>
      <w:tr w:rsidR="00295FDF" w:rsidRPr="00E27682">
        <w:trPr>
          <w:trHeight w:val="420"/>
        </w:trPr>
        <w:tc>
          <w:tcPr>
            <w:tcW w:w="1960" w:type="dxa"/>
            <w:vMerge/>
            <w:tcBorders>
              <w:top w:val="nil"/>
              <w:left w:val="single" w:sz="4" w:space="0" w:color="auto"/>
              <w:bottom w:val="nil"/>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经营性收入</w:t>
            </w:r>
          </w:p>
        </w:tc>
      </w:tr>
      <w:tr w:rsidR="00295FDF" w:rsidRPr="00E27682">
        <w:trPr>
          <w:trHeight w:val="420"/>
        </w:trPr>
        <w:tc>
          <w:tcPr>
            <w:tcW w:w="1960" w:type="dxa"/>
            <w:vMerge/>
            <w:tcBorders>
              <w:top w:val="nil"/>
              <w:left w:val="single" w:sz="4" w:space="0" w:color="auto"/>
              <w:bottom w:val="nil"/>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其他收入</w:t>
            </w:r>
          </w:p>
        </w:tc>
      </w:tr>
      <w:tr w:rsidR="00295FDF" w:rsidRPr="00E27682">
        <w:trPr>
          <w:trHeight w:val="420"/>
        </w:trPr>
        <w:tc>
          <w:tcPr>
            <w:tcW w:w="1960" w:type="dxa"/>
            <w:vMerge/>
            <w:tcBorders>
              <w:top w:val="nil"/>
              <w:left w:val="single" w:sz="4" w:space="0" w:color="auto"/>
              <w:bottom w:val="nil"/>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其他</w:t>
            </w:r>
          </w:p>
        </w:tc>
      </w:tr>
      <w:tr w:rsidR="00295FDF" w:rsidRPr="00E27682" w:rsidTr="002D17AF">
        <w:trPr>
          <w:trHeight w:val="773"/>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spacing w:line="300" w:lineRule="auto"/>
              <w:rPr>
                <w:rFonts w:ascii="仿宋_GB2312" w:eastAsia="仿宋_GB2312" w:hAnsiTheme="minorEastAsia" w:cs="宋体"/>
                <w:color w:val="171717" w:themeColor="background2" w:themeShade="1A"/>
                <w:sz w:val="24"/>
              </w:rPr>
            </w:pPr>
          </w:p>
        </w:tc>
      </w:tr>
      <w:tr w:rsidR="00295FDF" w:rsidRPr="00E27682" w:rsidTr="002D17AF">
        <w:trPr>
          <w:trHeight w:val="827"/>
        </w:trPr>
        <w:tc>
          <w:tcPr>
            <w:tcW w:w="1960" w:type="dxa"/>
            <w:tcBorders>
              <w:top w:val="nil"/>
              <w:left w:val="single" w:sz="4" w:space="0" w:color="auto"/>
              <w:bottom w:val="single" w:sz="4" w:space="0" w:color="auto"/>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20"/>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20"/>
        </w:trPr>
        <w:tc>
          <w:tcPr>
            <w:tcW w:w="1960"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20"/>
        </w:trPr>
        <w:tc>
          <w:tcPr>
            <w:tcW w:w="1960"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90"/>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536B8B">
            <w:pPr>
              <w:widowControl/>
              <w:spacing w:line="300" w:lineRule="auto"/>
              <w:jc w:val="center"/>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完成时间</w:t>
            </w:r>
          </w:p>
        </w:tc>
      </w:tr>
      <w:tr w:rsidR="00295FDF" w:rsidRPr="00E27682">
        <w:trPr>
          <w:trHeight w:val="420"/>
        </w:trPr>
        <w:tc>
          <w:tcPr>
            <w:tcW w:w="1960"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20"/>
        </w:trPr>
        <w:tc>
          <w:tcPr>
            <w:tcW w:w="1960"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r w:rsidR="00295FDF" w:rsidRPr="00E27682">
        <w:trPr>
          <w:trHeight w:val="457"/>
        </w:trPr>
        <w:tc>
          <w:tcPr>
            <w:tcW w:w="1960" w:type="dxa"/>
            <w:vMerge/>
            <w:tcBorders>
              <w:top w:val="nil"/>
              <w:left w:val="single" w:sz="4" w:space="0" w:color="auto"/>
              <w:bottom w:val="single" w:sz="4" w:space="0" w:color="000000"/>
              <w:right w:val="single" w:sz="4" w:space="0" w:color="auto"/>
            </w:tcBorders>
            <w:vAlign w:val="center"/>
          </w:tcPr>
          <w:p w:rsidR="00295FDF" w:rsidRPr="00E27682" w:rsidRDefault="00295FDF">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295FDF" w:rsidRPr="00E27682" w:rsidRDefault="00536B8B">
            <w:pPr>
              <w:widowControl/>
              <w:spacing w:line="300" w:lineRule="auto"/>
              <w:jc w:val="left"/>
              <w:rPr>
                <w:rFonts w:ascii="仿宋_GB2312" w:eastAsia="仿宋_GB2312" w:hAnsiTheme="minorEastAsia" w:cs="宋体"/>
                <w:color w:val="171717" w:themeColor="background2" w:themeShade="1A"/>
                <w:kern w:val="0"/>
                <w:sz w:val="24"/>
              </w:rPr>
            </w:pPr>
            <w:r w:rsidRPr="00E27682">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295FDF" w:rsidRPr="00E27682" w:rsidRDefault="00295FDF">
            <w:pPr>
              <w:widowControl/>
              <w:spacing w:line="300" w:lineRule="auto"/>
              <w:jc w:val="center"/>
              <w:rPr>
                <w:rFonts w:ascii="仿宋_GB2312" w:eastAsia="仿宋_GB2312" w:hAnsiTheme="minorEastAsia" w:cs="宋体"/>
                <w:color w:val="171717" w:themeColor="background2" w:themeShade="1A"/>
                <w:kern w:val="0"/>
                <w:sz w:val="24"/>
              </w:rPr>
            </w:pPr>
          </w:p>
        </w:tc>
      </w:tr>
    </w:tbl>
    <w:p w:rsidR="00295FDF" w:rsidRPr="00E27682" w:rsidRDefault="00536B8B" w:rsidP="00B63EB8">
      <w:pPr>
        <w:pStyle w:val="3"/>
        <w:ind w:firstLine="643"/>
        <w:rPr>
          <w:rFonts w:ascii="楷体" w:eastAsia="楷体" w:hAnsi="楷体"/>
          <w:color w:val="171717" w:themeColor="background2" w:themeShade="1A"/>
          <w:sz w:val="32"/>
        </w:rPr>
      </w:pPr>
      <w:r w:rsidRPr="00E27682">
        <w:rPr>
          <w:rFonts w:ascii="楷体" w:eastAsia="楷体" w:hAnsi="楷体" w:hint="eastAsia"/>
          <w:color w:val="171717" w:themeColor="background2" w:themeShade="1A"/>
          <w:sz w:val="32"/>
        </w:rPr>
        <w:t>（四）其他需说明的事项</w:t>
      </w:r>
    </w:p>
    <w:p w:rsidR="00295FDF" w:rsidRPr="00E27682" w:rsidRDefault="00536B8B" w:rsidP="002D17AF">
      <w:pPr>
        <w:spacing w:line="560" w:lineRule="exact"/>
        <w:ind w:firstLineChars="200" w:firstLine="560"/>
        <w:jc w:val="left"/>
        <w:rPr>
          <w:color w:val="171717" w:themeColor="background2" w:themeShade="1A"/>
          <w:sz w:val="28"/>
          <w:szCs w:val="28"/>
        </w:rPr>
      </w:pPr>
      <w:r w:rsidRPr="00E27682">
        <w:rPr>
          <w:rFonts w:hint="eastAsia"/>
          <w:color w:val="171717" w:themeColor="background2" w:themeShade="1A"/>
          <w:sz w:val="28"/>
          <w:szCs w:val="28"/>
        </w:rPr>
        <w:t>……</w:t>
      </w:r>
    </w:p>
    <w:p w:rsidR="00295FDF" w:rsidRPr="00E27682" w:rsidRDefault="00536B8B">
      <w:pPr>
        <w:pStyle w:val="1"/>
        <w:spacing w:before="435"/>
        <w:rPr>
          <w:color w:val="171717" w:themeColor="background2" w:themeShade="1A"/>
        </w:rPr>
      </w:pPr>
      <w:r w:rsidRPr="00E27682">
        <w:rPr>
          <w:rFonts w:hint="eastAsia"/>
          <w:color w:val="171717" w:themeColor="background2" w:themeShade="1A"/>
        </w:rPr>
        <w:t>第四部分名词解释</w:t>
      </w:r>
    </w:p>
    <w:p w:rsidR="00295FDF" w:rsidRPr="00E27682" w:rsidRDefault="00536B8B">
      <w:pPr>
        <w:widowControl/>
        <w:spacing w:line="300" w:lineRule="auto"/>
        <w:ind w:firstLine="640"/>
        <w:jc w:val="left"/>
        <w:rPr>
          <w:rFonts w:asciiTheme="minorEastAsia" w:eastAsiaTheme="minorEastAsia" w:hAnsiTheme="minorEastAsia" w:cs="宋体"/>
          <w:b/>
          <w:color w:val="171717" w:themeColor="background2" w:themeShade="1A"/>
          <w:kern w:val="0"/>
          <w:sz w:val="24"/>
        </w:rPr>
      </w:pPr>
      <w:r w:rsidRPr="00E27682">
        <w:rPr>
          <w:rFonts w:asciiTheme="minorEastAsia" w:eastAsiaTheme="minorEastAsia" w:hAnsiTheme="minorEastAsia" w:cs="宋体" w:hint="eastAsia"/>
          <w:b/>
          <w:color w:val="171717" w:themeColor="background2" w:themeShade="1A"/>
          <w:kern w:val="0"/>
          <w:sz w:val="24"/>
        </w:rPr>
        <w:t>名词解释：</w:t>
      </w:r>
    </w:p>
    <w:p w:rsidR="00295FDF" w:rsidRPr="00E27682" w:rsidRDefault="00536B8B"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一、财政拨款：</w:t>
      </w:r>
      <w:r w:rsidRPr="00E27682">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295FDF" w:rsidRPr="00E27682" w:rsidRDefault="00536B8B"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二、一般公共预算：</w:t>
      </w:r>
      <w:r w:rsidRPr="00E27682">
        <w:rPr>
          <w:rFonts w:asciiTheme="minorEastAsia" w:eastAsiaTheme="minorEastAsia" w:hAnsiTheme="minorEastAsia" w:hint="eastAsia"/>
          <w:color w:val="171717" w:themeColor="background2" w:themeShade="1A"/>
          <w:sz w:val="28"/>
          <w:szCs w:val="28"/>
        </w:rPr>
        <w:t>包括公共财政拨款（补助）资金、专项收入。</w:t>
      </w:r>
    </w:p>
    <w:p w:rsidR="00295FDF" w:rsidRPr="00E27682" w:rsidRDefault="00536B8B"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三、非税收入：</w:t>
      </w:r>
      <w:r w:rsidRPr="00E27682">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295FDF" w:rsidRPr="00E27682" w:rsidRDefault="00536B8B"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四、其他资金：</w:t>
      </w:r>
      <w:r w:rsidRPr="00E27682">
        <w:rPr>
          <w:rFonts w:asciiTheme="minorEastAsia" w:eastAsiaTheme="minorEastAsia" w:hAnsiTheme="minorEastAsia" w:hint="eastAsia"/>
          <w:color w:val="171717" w:themeColor="background2" w:themeShade="1A"/>
          <w:sz w:val="28"/>
          <w:szCs w:val="28"/>
        </w:rPr>
        <w:t>包括事业收入、经营收入、其他收入等。</w:t>
      </w:r>
    </w:p>
    <w:p w:rsidR="00295FDF" w:rsidRPr="00E27682" w:rsidRDefault="00536B8B"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五、基本支出：</w:t>
      </w:r>
      <w:r w:rsidRPr="00E27682">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295FDF" w:rsidRPr="00E27682" w:rsidRDefault="00536B8B"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六、项目支出：</w:t>
      </w:r>
      <w:r w:rsidRPr="00E27682">
        <w:rPr>
          <w:rFonts w:asciiTheme="minorEastAsia" w:eastAsiaTheme="minorEastAsia" w:hAnsiTheme="minorEastAsia" w:hint="eastAsia"/>
          <w:color w:val="171717" w:themeColor="background2" w:themeShade="1A"/>
          <w:sz w:val="28"/>
          <w:szCs w:val="28"/>
        </w:rPr>
        <w:t>部门支出预算的组成部分，是本级部门为完成其特定的行政任务或事业发展目标，在基本支出预算之外编制的年度项目支出计划。</w:t>
      </w:r>
    </w:p>
    <w:p w:rsidR="00295FDF" w:rsidRPr="00E27682" w:rsidRDefault="00CE48B5"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七、“三公”经费：</w:t>
      </w:r>
      <w:r w:rsidRPr="00E27682">
        <w:rPr>
          <w:rFonts w:asciiTheme="minorEastAsia" w:eastAsiaTheme="minorEastAsia" w:hAnsiTheme="minorEastAsia" w:hint="eastAsia"/>
          <w:color w:val="171717" w:themeColor="background2" w:themeShade="1A"/>
          <w:sz w:val="28"/>
          <w:szCs w:val="28"/>
        </w:rPr>
        <w:t>指</w:t>
      </w:r>
      <w:r w:rsidR="00536B8B" w:rsidRPr="00E27682">
        <w:rPr>
          <w:rFonts w:asciiTheme="minorEastAsia" w:eastAsiaTheme="minorEastAsia" w:hAnsiTheme="minorEastAsia" w:hint="eastAsia"/>
          <w:color w:val="171717" w:themeColor="background2" w:themeShade="1A"/>
          <w:sz w:val="28"/>
          <w:szCs w:val="28"/>
        </w:rPr>
        <w:t>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w:t>
      </w:r>
      <w:r w:rsidR="00536B8B" w:rsidRPr="00E27682">
        <w:rPr>
          <w:rFonts w:asciiTheme="minorEastAsia" w:eastAsiaTheme="minorEastAsia" w:hAnsiTheme="minorEastAsia" w:hint="eastAsia"/>
          <w:color w:val="171717" w:themeColor="background2" w:themeShade="1A"/>
          <w:sz w:val="28"/>
          <w:szCs w:val="28"/>
        </w:rPr>
        <w:lastRenderedPageBreak/>
        <w:t>维修费、过路过桥费、保险费、安全奖励费用等支出；公务接待费指单位按规定开支的各类公务接待（含外宾接待）支出。</w:t>
      </w:r>
    </w:p>
    <w:p w:rsidR="00295FDF" w:rsidRPr="00E27682" w:rsidRDefault="00CE48B5" w:rsidP="00D722EF">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D722EF">
        <w:rPr>
          <w:rFonts w:ascii="黑体" w:eastAsia="黑体" w:hAnsi="黑体" w:hint="eastAsia"/>
          <w:color w:val="171717" w:themeColor="background2" w:themeShade="1A"/>
          <w:sz w:val="32"/>
          <w:szCs w:val="32"/>
        </w:rPr>
        <w:t>八、机关运行经费：</w:t>
      </w:r>
      <w:r w:rsidRPr="00E27682">
        <w:rPr>
          <w:rFonts w:asciiTheme="minorEastAsia" w:eastAsiaTheme="minorEastAsia" w:hAnsiTheme="minorEastAsia" w:hint="eastAsia"/>
          <w:color w:val="171717" w:themeColor="background2" w:themeShade="1A"/>
          <w:sz w:val="28"/>
          <w:szCs w:val="28"/>
        </w:rPr>
        <w:t>指</w:t>
      </w:r>
      <w:r w:rsidR="00536B8B" w:rsidRPr="00E27682">
        <w:rPr>
          <w:rFonts w:asciiTheme="minorEastAsia" w:eastAsiaTheme="minorEastAsia" w:hAnsiTheme="minorEastAsia" w:hint="eastAsia"/>
          <w:color w:val="171717" w:themeColor="background2" w:themeShade="1A"/>
          <w:sz w:val="28"/>
          <w:szCs w:val="28"/>
        </w:rPr>
        <w:t>部门的公用经费，包括办公及印刷费、邮电费、差旅费、会议费、福利费、日常维修费、专用材料及一般设备购置费、办公用房水电费、办公用房取暖费、办公用房物业管理费、公务用车运行维护费及其他费用。</w:t>
      </w:r>
    </w:p>
    <w:p w:rsidR="00B65E96" w:rsidRDefault="00B65E96">
      <w:pPr>
        <w:widowControl/>
        <w:spacing w:line="300" w:lineRule="auto"/>
        <w:jc w:val="right"/>
        <w:rPr>
          <w:rFonts w:ascii="仿宋_GB2312" w:eastAsia="仿宋_GB2312" w:hAnsi="楷体" w:cs="宋体"/>
          <w:color w:val="171717" w:themeColor="background2" w:themeShade="1A"/>
          <w:kern w:val="0"/>
          <w:sz w:val="32"/>
          <w:szCs w:val="32"/>
        </w:rPr>
      </w:pPr>
    </w:p>
    <w:p w:rsidR="00B65E96" w:rsidRDefault="00B65E96">
      <w:pPr>
        <w:widowControl/>
        <w:spacing w:line="300" w:lineRule="auto"/>
        <w:jc w:val="right"/>
        <w:rPr>
          <w:rFonts w:ascii="仿宋_GB2312" w:eastAsia="仿宋_GB2312" w:hAnsi="楷体" w:cs="宋体"/>
          <w:color w:val="171717" w:themeColor="background2" w:themeShade="1A"/>
          <w:kern w:val="0"/>
          <w:sz w:val="32"/>
          <w:szCs w:val="32"/>
        </w:rPr>
      </w:pPr>
    </w:p>
    <w:p w:rsidR="00B65E96" w:rsidRDefault="00B65E96">
      <w:pPr>
        <w:widowControl/>
        <w:spacing w:line="300" w:lineRule="auto"/>
        <w:jc w:val="right"/>
        <w:rPr>
          <w:rFonts w:ascii="仿宋_GB2312" w:eastAsia="仿宋_GB2312" w:hAnsi="楷体" w:cs="宋体"/>
          <w:color w:val="171717" w:themeColor="background2" w:themeShade="1A"/>
          <w:kern w:val="0"/>
          <w:sz w:val="32"/>
          <w:szCs w:val="32"/>
        </w:rPr>
      </w:pPr>
    </w:p>
    <w:p w:rsidR="00295FDF" w:rsidRPr="00E27682" w:rsidRDefault="00536B8B">
      <w:pPr>
        <w:widowControl/>
        <w:spacing w:line="300" w:lineRule="auto"/>
        <w:jc w:val="right"/>
        <w:rPr>
          <w:rFonts w:ascii="仿宋_GB2312" w:eastAsia="仿宋_GB2312" w:hAnsi="楷体" w:cs="宋体"/>
          <w:color w:val="171717" w:themeColor="background2" w:themeShade="1A"/>
          <w:kern w:val="0"/>
          <w:sz w:val="32"/>
          <w:szCs w:val="32"/>
        </w:rPr>
      </w:pPr>
      <w:r w:rsidRPr="00E27682">
        <w:rPr>
          <w:rFonts w:ascii="仿宋_GB2312" w:eastAsia="仿宋_GB2312" w:hAnsi="楷体" w:cs="宋体" w:hint="eastAsia"/>
          <w:color w:val="171717" w:themeColor="background2" w:themeShade="1A"/>
          <w:kern w:val="0"/>
          <w:sz w:val="32"/>
          <w:szCs w:val="32"/>
        </w:rPr>
        <w:t>乌鲁木齐市水磨沟区南湖北路片区管理委员会</w:t>
      </w:r>
    </w:p>
    <w:p w:rsidR="00EE5D60" w:rsidRDefault="00EE5D60" w:rsidP="00EE5D60">
      <w:pPr>
        <w:wordWrap w:val="0"/>
        <w:ind w:firstLine="640"/>
        <w:jc w:val="right"/>
        <w:rPr>
          <w:rFonts w:ascii="仿宋_GB2312" w:eastAsia="仿宋_GB2312" w:hAnsi="宋体"/>
          <w:color w:val="171717"/>
          <w:sz w:val="32"/>
          <w:szCs w:val="32"/>
        </w:rPr>
      </w:pPr>
      <w:r>
        <w:rPr>
          <w:rFonts w:ascii="仿宋_GB2312" w:eastAsia="仿宋_GB2312" w:hAnsi="宋体" w:cs="仿宋_GB2312" w:hint="eastAsia"/>
          <w:color w:val="171717"/>
          <w:sz w:val="32"/>
          <w:szCs w:val="32"/>
        </w:rPr>
        <w:t>2018年12 月 16 日</w:t>
      </w:r>
    </w:p>
    <w:p w:rsidR="00EE5D60" w:rsidRDefault="00EE5D60" w:rsidP="00EE5D60">
      <w:pPr>
        <w:widowControl/>
        <w:spacing w:line="560" w:lineRule="exact"/>
        <w:jc w:val="left"/>
        <w:rPr>
          <w:rFonts w:ascii="仿宋_GB2312" w:eastAsia="仿宋_GB2312" w:hAnsi="宋体" w:hint="eastAsia"/>
          <w:color w:val="171717"/>
          <w:sz w:val="32"/>
          <w:szCs w:val="32"/>
        </w:rPr>
      </w:pPr>
    </w:p>
    <w:p w:rsidR="00295FDF" w:rsidRPr="00E27682" w:rsidRDefault="00295FDF">
      <w:pPr>
        <w:widowControl/>
        <w:spacing w:line="300" w:lineRule="auto"/>
        <w:jc w:val="right"/>
        <w:rPr>
          <w:rFonts w:ascii="仿宋_GB2312" w:eastAsia="仿宋_GB2312" w:hAnsi="楷体" w:cs="宋体"/>
          <w:color w:val="171717" w:themeColor="background2" w:themeShade="1A"/>
          <w:kern w:val="0"/>
          <w:sz w:val="32"/>
          <w:szCs w:val="32"/>
        </w:rPr>
      </w:pPr>
    </w:p>
    <w:p w:rsidR="00295FDF" w:rsidRDefault="00295FDF">
      <w:pPr>
        <w:widowControl/>
        <w:spacing w:line="300" w:lineRule="auto"/>
        <w:jc w:val="left"/>
        <w:rPr>
          <w:rFonts w:asciiTheme="minorEastAsia" w:eastAsiaTheme="minorEastAsia" w:hAnsiTheme="minorEastAsia"/>
          <w:sz w:val="24"/>
        </w:rPr>
      </w:pPr>
    </w:p>
    <w:sectPr w:rsidR="00295FDF" w:rsidSect="00D16546">
      <w:footerReference w:type="even" r:id="rId11"/>
      <w:footerReference w:type="default" r:id="rId12"/>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CE" w:rsidRDefault="00D351CE">
      <w:r>
        <w:separator/>
      </w:r>
    </w:p>
  </w:endnote>
  <w:endnote w:type="continuationSeparator" w:id="0">
    <w:p w:rsidR="00D351CE" w:rsidRDefault="00D3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21" w:rsidRDefault="00EB1321">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rsidR="00EB1321" w:rsidRDefault="00EB13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21" w:rsidRDefault="00EB1321">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E5D60" w:rsidRPr="00EE5D60">
      <w:rPr>
        <w:rFonts w:ascii="宋体" w:eastAsia="宋体" w:hAnsi="宋体"/>
        <w:noProof/>
        <w:sz w:val="28"/>
        <w:szCs w:val="28"/>
        <w:lang w:val="zh-CN"/>
      </w:rPr>
      <w:t>-</w:t>
    </w:r>
    <w:r w:rsidR="00EE5D60">
      <w:rPr>
        <w:rFonts w:ascii="宋体" w:eastAsia="宋体" w:hAnsi="宋体"/>
        <w:noProof/>
        <w:sz w:val="28"/>
        <w:szCs w:val="28"/>
      </w:rPr>
      <w:t xml:space="preserve"> 1 -</w:t>
    </w:r>
    <w:r>
      <w:rPr>
        <w:rFonts w:ascii="宋体" w:eastAsia="宋体" w:hAnsi="宋体"/>
        <w:sz w:val="28"/>
        <w:szCs w:val="28"/>
      </w:rPr>
      <w:fldChar w:fldCharType="end"/>
    </w:r>
  </w:p>
  <w:p w:rsidR="00EB1321" w:rsidRDefault="00EB13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21" w:rsidRDefault="00EB132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EB1321" w:rsidRDefault="00EB1321">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21" w:rsidRDefault="00EB1321">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EE5D60">
      <w:rPr>
        <w:rStyle w:val="a8"/>
        <w:noProof/>
        <w:sz w:val="28"/>
        <w:szCs w:val="28"/>
      </w:rPr>
      <w:t>15</w:t>
    </w:r>
    <w:r>
      <w:rPr>
        <w:rStyle w:val="a8"/>
        <w:sz w:val="28"/>
        <w:szCs w:val="28"/>
      </w:rPr>
      <w:fldChar w:fldCharType="end"/>
    </w:r>
    <w:r>
      <w:rPr>
        <w:rStyle w:val="a8"/>
        <w:rFonts w:hint="eastAsia"/>
      </w:rPr>
      <w:t>—</w:t>
    </w:r>
  </w:p>
  <w:p w:rsidR="00EB1321" w:rsidRDefault="00EB132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CE" w:rsidRDefault="00D351CE">
      <w:r>
        <w:separator/>
      </w:r>
    </w:p>
  </w:footnote>
  <w:footnote w:type="continuationSeparator" w:id="0">
    <w:p w:rsidR="00D351CE" w:rsidRDefault="00D3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031CF"/>
    <w:rsid w:val="0000716B"/>
    <w:rsid w:val="00015A9E"/>
    <w:rsid w:val="00037B54"/>
    <w:rsid w:val="000F70AB"/>
    <w:rsid w:val="0014375D"/>
    <w:rsid w:val="001B6B72"/>
    <w:rsid w:val="001E139F"/>
    <w:rsid w:val="002001A6"/>
    <w:rsid w:val="00221C34"/>
    <w:rsid w:val="0028143B"/>
    <w:rsid w:val="00295FDF"/>
    <w:rsid w:val="002D17AF"/>
    <w:rsid w:val="002E727D"/>
    <w:rsid w:val="00300C36"/>
    <w:rsid w:val="0030443E"/>
    <w:rsid w:val="00346D4A"/>
    <w:rsid w:val="00355C2B"/>
    <w:rsid w:val="00364F32"/>
    <w:rsid w:val="00384B0E"/>
    <w:rsid w:val="003C48D3"/>
    <w:rsid w:val="003F69BA"/>
    <w:rsid w:val="003F6C48"/>
    <w:rsid w:val="00417FB4"/>
    <w:rsid w:val="0042197C"/>
    <w:rsid w:val="00455F32"/>
    <w:rsid w:val="00472D3C"/>
    <w:rsid w:val="004943F9"/>
    <w:rsid w:val="004A51A5"/>
    <w:rsid w:val="004E3FA5"/>
    <w:rsid w:val="00536B8B"/>
    <w:rsid w:val="00557635"/>
    <w:rsid w:val="005625CC"/>
    <w:rsid w:val="00596F46"/>
    <w:rsid w:val="005F7E0B"/>
    <w:rsid w:val="00650B74"/>
    <w:rsid w:val="006C7A64"/>
    <w:rsid w:val="006D1916"/>
    <w:rsid w:val="00712C33"/>
    <w:rsid w:val="00724798"/>
    <w:rsid w:val="007959CF"/>
    <w:rsid w:val="007C7207"/>
    <w:rsid w:val="007D4F7D"/>
    <w:rsid w:val="00842515"/>
    <w:rsid w:val="008539A7"/>
    <w:rsid w:val="00870148"/>
    <w:rsid w:val="008A00A4"/>
    <w:rsid w:val="008B2D5D"/>
    <w:rsid w:val="00900417"/>
    <w:rsid w:val="00943AD5"/>
    <w:rsid w:val="009974BC"/>
    <w:rsid w:val="009A5221"/>
    <w:rsid w:val="009D6E02"/>
    <w:rsid w:val="00A3486B"/>
    <w:rsid w:val="00A34ADB"/>
    <w:rsid w:val="00A42780"/>
    <w:rsid w:val="00A466A8"/>
    <w:rsid w:val="00A509D7"/>
    <w:rsid w:val="00A81B3D"/>
    <w:rsid w:val="00A969A4"/>
    <w:rsid w:val="00AA3393"/>
    <w:rsid w:val="00AA4F05"/>
    <w:rsid w:val="00AE505B"/>
    <w:rsid w:val="00B15252"/>
    <w:rsid w:val="00B26234"/>
    <w:rsid w:val="00B63EB8"/>
    <w:rsid w:val="00B65E96"/>
    <w:rsid w:val="00BD1A40"/>
    <w:rsid w:val="00BD5383"/>
    <w:rsid w:val="00C0056B"/>
    <w:rsid w:val="00C00BF0"/>
    <w:rsid w:val="00C26E7F"/>
    <w:rsid w:val="00C54F1F"/>
    <w:rsid w:val="00C82B8D"/>
    <w:rsid w:val="00C82D88"/>
    <w:rsid w:val="00C91FAD"/>
    <w:rsid w:val="00CA3DD7"/>
    <w:rsid w:val="00CA42B0"/>
    <w:rsid w:val="00CE48B5"/>
    <w:rsid w:val="00D16546"/>
    <w:rsid w:val="00D171B5"/>
    <w:rsid w:val="00D22544"/>
    <w:rsid w:val="00D231BB"/>
    <w:rsid w:val="00D351CE"/>
    <w:rsid w:val="00D37DB4"/>
    <w:rsid w:val="00D722EF"/>
    <w:rsid w:val="00D911AD"/>
    <w:rsid w:val="00DA2544"/>
    <w:rsid w:val="00E27682"/>
    <w:rsid w:val="00E32A16"/>
    <w:rsid w:val="00E40FFE"/>
    <w:rsid w:val="00E50607"/>
    <w:rsid w:val="00E91277"/>
    <w:rsid w:val="00EA327D"/>
    <w:rsid w:val="00EB1321"/>
    <w:rsid w:val="00EE18EB"/>
    <w:rsid w:val="00EE5D60"/>
    <w:rsid w:val="00F03A79"/>
    <w:rsid w:val="00F20F3E"/>
    <w:rsid w:val="00F50202"/>
    <w:rsid w:val="00F5098C"/>
    <w:rsid w:val="00F74005"/>
    <w:rsid w:val="00F92279"/>
    <w:rsid w:val="00FA1FCD"/>
    <w:rsid w:val="00FB5222"/>
    <w:rsid w:val="00FC1764"/>
    <w:rsid w:val="00FC316D"/>
    <w:rsid w:val="00FC56D1"/>
    <w:rsid w:val="041A10BD"/>
    <w:rsid w:val="06793BF9"/>
    <w:rsid w:val="068D2273"/>
    <w:rsid w:val="07FC68F5"/>
    <w:rsid w:val="099466F7"/>
    <w:rsid w:val="09A267FF"/>
    <w:rsid w:val="09D47A3F"/>
    <w:rsid w:val="0ABC76F4"/>
    <w:rsid w:val="0B352D4E"/>
    <w:rsid w:val="0BBE2B80"/>
    <w:rsid w:val="0CFC3645"/>
    <w:rsid w:val="0F606F40"/>
    <w:rsid w:val="130456BF"/>
    <w:rsid w:val="13A219F6"/>
    <w:rsid w:val="13E56900"/>
    <w:rsid w:val="143F22EA"/>
    <w:rsid w:val="14C468CC"/>
    <w:rsid w:val="15230DA9"/>
    <w:rsid w:val="15A2537D"/>
    <w:rsid w:val="171147F4"/>
    <w:rsid w:val="17F759B3"/>
    <w:rsid w:val="19602FCD"/>
    <w:rsid w:val="1A9403E1"/>
    <w:rsid w:val="1AAB1FC1"/>
    <w:rsid w:val="1B04071D"/>
    <w:rsid w:val="1B7E6B85"/>
    <w:rsid w:val="1BA3270A"/>
    <w:rsid w:val="1C585EDD"/>
    <w:rsid w:val="1C6E0971"/>
    <w:rsid w:val="1D781E41"/>
    <w:rsid w:val="1FC7485A"/>
    <w:rsid w:val="2026442A"/>
    <w:rsid w:val="23266FBB"/>
    <w:rsid w:val="24CB5EF8"/>
    <w:rsid w:val="26BD22EC"/>
    <w:rsid w:val="26C0721D"/>
    <w:rsid w:val="26EE49CC"/>
    <w:rsid w:val="28676108"/>
    <w:rsid w:val="29202AA4"/>
    <w:rsid w:val="2B1517D8"/>
    <w:rsid w:val="2E654759"/>
    <w:rsid w:val="2F2073E5"/>
    <w:rsid w:val="2F490243"/>
    <w:rsid w:val="2F911F67"/>
    <w:rsid w:val="31E26544"/>
    <w:rsid w:val="321A1F35"/>
    <w:rsid w:val="324743CE"/>
    <w:rsid w:val="327C48FD"/>
    <w:rsid w:val="33422DCE"/>
    <w:rsid w:val="336F78F6"/>
    <w:rsid w:val="33D05CAB"/>
    <w:rsid w:val="35C271CF"/>
    <w:rsid w:val="36065B20"/>
    <w:rsid w:val="365C3126"/>
    <w:rsid w:val="3EE556E2"/>
    <w:rsid w:val="3FE5694B"/>
    <w:rsid w:val="416025C9"/>
    <w:rsid w:val="42664688"/>
    <w:rsid w:val="428C3034"/>
    <w:rsid w:val="434E2F11"/>
    <w:rsid w:val="451B56AE"/>
    <w:rsid w:val="46514CE3"/>
    <w:rsid w:val="470600FF"/>
    <w:rsid w:val="47135945"/>
    <w:rsid w:val="478D563E"/>
    <w:rsid w:val="488B4E3D"/>
    <w:rsid w:val="48B56247"/>
    <w:rsid w:val="493201FC"/>
    <w:rsid w:val="494628C8"/>
    <w:rsid w:val="4A16573C"/>
    <w:rsid w:val="4B947B87"/>
    <w:rsid w:val="4BFC1C3E"/>
    <w:rsid w:val="502E4A36"/>
    <w:rsid w:val="503E1D5A"/>
    <w:rsid w:val="5304706F"/>
    <w:rsid w:val="532A0485"/>
    <w:rsid w:val="54276AC3"/>
    <w:rsid w:val="54751EE3"/>
    <w:rsid w:val="57C17E2D"/>
    <w:rsid w:val="57F86BC0"/>
    <w:rsid w:val="58CF3212"/>
    <w:rsid w:val="59D62AF4"/>
    <w:rsid w:val="5A2410C3"/>
    <w:rsid w:val="5A30527D"/>
    <w:rsid w:val="5C5B345B"/>
    <w:rsid w:val="5EC26334"/>
    <w:rsid w:val="64472B5A"/>
    <w:rsid w:val="64654A72"/>
    <w:rsid w:val="670C5476"/>
    <w:rsid w:val="6B003E1E"/>
    <w:rsid w:val="6B056316"/>
    <w:rsid w:val="6D1F6E37"/>
    <w:rsid w:val="6F1362A2"/>
    <w:rsid w:val="6F8B48AC"/>
    <w:rsid w:val="71AD40D3"/>
    <w:rsid w:val="74946E0E"/>
    <w:rsid w:val="763534A3"/>
    <w:rsid w:val="782A7049"/>
    <w:rsid w:val="7883452E"/>
    <w:rsid w:val="7927747C"/>
    <w:rsid w:val="79575359"/>
    <w:rsid w:val="798A0D82"/>
    <w:rsid w:val="7ABF55FA"/>
    <w:rsid w:val="7B095830"/>
    <w:rsid w:val="7C2C7035"/>
    <w:rsid w:val="7D326689"/>
    <w:rsid w:val="7D880962"/>
    <w:rsid w:val="7E0605C3"/>
    <w:rsid w:val="7EDC7479"/>
    <w:rsid w:val="7F651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46"/>
    <w:pPr>
      <w:widowControl w:val="0"/>
      <w:jc w:val="both"/>
    </w:pPr>
    <w:rPr>
      <w:kern w:val="2"/>
      <w:sz w:val="21"/>
      <w:szCs w:val="24"/>
    </w:rPr>
  </w:style>
  <w:style w:type="paragraph" w:styleId="1">
    <w:name w:val="heading 1"/>
    <w:basedOn w:val="a"/>
    <w:next w:val="a"/>
    <w:link w:val="1Char"/>
    <w:uiPriority w:val="9"/>
    <w:qFormat/>
    <w:rsid w:val="00D16546"/>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rsid w:val="00D16546"/>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D16546"/>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D16546"/>
    <w:rPr>
      <w:sz w:val="18"/>
      <w:szCs w:val="18"/>
    </w:rPr>
  </w:style>
  <w:style w:type="paragraph" w:styleId="a4">
    <w:name w:val="footer"/>
    <w:basedOn w:val="a"/>
    <w:link w:val="Char0"/>
    <w:uiPriority w:val="99"/>
    <w:qFormat/>
    <w:rsid w:val="00D16546"/>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rsid w:val="00D16546"/>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D16546"/>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rsid w:val="00D16546"/>
    <w:pPr>
      <w:widowControl/>
      <w:spacing w:before="100" w:beforeAutospacing="1" w:after="100" w:afterAutospacing="1"/>
      <w:jc w:val="left"/>
    </w:pPr>
    <w:rPr>
      <w:rFonts w:ascii="宋体" w:hAnsi="宋体" w:cs="宋体"/>
      <w:kern w:val="0"/>
      <w:sz w:val="24"/>
    </w:rPr>
  </w:style>
  <w:style w:type="character" w:styleId="a7">
    <w:name w:val="Strong"/>
    <w:qFormat/>
    <w:rsid w:val="00D16546"/>
    <w:rPr>
      <w:rFonts w:cs="Times New Roman"/>
      <w:b/>
      <w:bCs/>
    </w:rPr>
  </w:style>
  <w:style w:type="character" w:styleId="a8">
    <w:name w:val="page number"/>
    <w:basedOn w:val="a0"/>
    <w:qFormat/>
    <w:rsid w:val="00D16546"/>
  </w:style>
  <w:style w:type="table" w:styleId="a9">
    <w:name w:val="Table Grid"/>
    <w:basedOn w:val="a1"/>
    <w:qFormat/>
    <w:rsid w:val="00D165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D16546"/>
    <w:rPr>
      <w:rFonts w:ascii="Times New Roman" w:eastAsia="黑体" w:hAnsi="Times New Roman" w:cs="Times New Roman"/>
      <w:snapToGrid w:val="0"/>
      <w:kern w:val="0"/>
      <w:sz w:val="18"/>
      <w:szCs w:val="18"/>
    </w:rPr>
  </w:style>
  <w:style w:type="paragraph" w:customStyle="1" w:styleId="f1">
    <w:name w:val="f1"/>
    <w:basedOn w:val="a"/>
    <w:rsid w:val="00D16546"/>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D16546"/>
    <w:rPr>
      <w:rFonts w:ascii="Times New Roman" w:eastAsia="宋体" w:hAnsi="Times New Roman" w:cs="Times New Roman"/>
      <w:sz w:val="18"/>
      <w:szCs w:val="18"/>
    </w:rPr>
  </w:style>
  <w:style w:type="character" w:customStyle="1" w:styleId="Char1">
    <w:name w:val="页眉 Char"/>
    <w:basedOn w:val="a0"/>
    <w:link w:val="a5"/>
    <w:qFormat/>
    <w:rsid w:val="00D16546"/>
    <w:rPr>
      <w:rFonts w:ascii="Times New Roman" w:eastAsia="宋体" w:hAnsi="Times New Roman" w:cs="Times New Roman"/>
      <w:sz w:val="18"/>
      <w:szCs w:val="18"/>
    </w:rPr>
  </w:style>
  <w:style w:type="character" w:customStyle="1" w:styleId="3Char0">
    <w:name w:val="正文文本缩进 3 Char"/>
    <w:basedOn w:val="a0"/>
    <w:link w:val="30"/>
    <w:qFormat/>
    <w:rsid w:val="00D16546"/>
    <w:rPr>
      <w:rFonts w:ascii="Times New Roman" w:eastAsia="仿宋_GB2312" w:hAnsi="Times New Roman" w:cs="Times New Roman"/>
      <w:sz w:val="32"/>
      <w:szCs w:val="24"/>
    </w:rPr>
  </w:style>
  <w:style w:type="paragraph" w:styleId="aa">
    <w:name w:val="List Paragraph"/>
    <w:basedOn w:val="a"/>
    <w:uiPriority w:val="34"/>
    <w:qFormat/>
    <w:rsid w:val="00D16546"/>
    <w:pPr>
      <w:ind w:firstLineChars="200" w:firstLine="420"/>
    </w:pPr>
    <w:rPr>
      <w:rFonts w:ascii="Calibri" w:hAnsi="Calibri"/>
      <w:szCs w:val="22"/>
    </w:rPr>
  </w:style>
  <w:style w:type="paragraph" w:customStyle="1" w:styleId="10">
    <w:name w:val="普通(网站)1"/>
    <w:basedOn w:val="a"/>
    <w:qFormat/>
    <w:rsid w:val="00D16546"/>
    <w:rPr>
      <w:rFonts w:ascii="Calibri" w:hAnsi="Calibri" w:cs="黑体"/>
      <w:sz w:val="24"/>
    </w:rPr>
  </w:style>
  <w:style w:type="table" w:customStyle="1" w:styleId="11">
    <w:name w:val="网格型1"/>
    <w:basedOn w:val="a1"/>
    <w:uiPriority w:val="59"/>
    <w:rsid w:val="00D1654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qFormat/>
    <w:rsid w:val="00D16546"/>
    <w:rPr>
      <w:rFonts w:ascii="Calibri" w:hAnsi="Calibri" w:cs="黑体"/>
      <w:sz w:val="24"/>
    </w:rPr>
  </w:style>
  <w:style w:type="paragraph" w:customStyle="1" w:styleId="31">
    <w:name w:val="普通(网站)3"/>
    <w:basedOn w:val="a"/>
    <w:rsid w:val="00D16546"/>
    <w:rPr>
      <w:rFonts w:ascii="Calibri" w:hAnsi="Calibri" w:cs="黑体"/>
      <w:sz w:val="24"/>
    </w:rPr>
  </w:style>
  <w:style w:type="character" w:customStyle="1" w:styleId="1Char">
    <w:name w:val="标题 1 Char"/>
    <w:basedOn w:val="a0"/>
    <w:link w:val="1"/>
    <w:uiPriority w:val="9"/>
    <w:qFormat/>
    <w:rsid w:val="00D16546"/>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sid w:val="00D16546"/>
    <w:rPr>
      <w:rFonts w:asciiTheme="majorHAnsi" w:eastAsiaTheme="majorEastAsia" w:hAnsiTheme="majorHAnsi" w:cstheme="majorBidi"/>
      <w:b/>
      <w:bCs/>
      <w:sz w:val="30"/>
      <w:szCs w:val="32"/>
    </w:rPr>
  </w:style>
  <w:style w:type="character" w:customStyle="1" w:styleId="3Char">
    <w:name w:val="标题 3 Char"/>
    <w:basedOn w:val="a0"/>
    <w:link w:val="3"/>
    <w:uiPriority w:val="9"/>
    <w:qFormat/>
    <w:rsid w:val="00D16546"/>
    <w:rPr>
      <w:rFonts w:ascii="Times New Roman" w:eastAsiaTheme="majorEastAsia"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053">
      <w:bodyDiv w:val="1"/>
      <w:marLeft w:val="0"/>
      <w:marRight w:val="0"/>
      <w:marTop w:val="0"/>
      <w:marBottom w:val="0"/>
      <w:divBdr>
        <w:top w:val="none" w:sz="0" w:space="0" w:color="auto"/>
        <w:left w:val="none" w:sz="0" w:space="0" w:color="auto"/>
        <w:bottom w:val="none" w:sz="0" w:space="0" w:color="auto"/>
        <w:right w:val="none" w:sz="0" w:space="0" w:color="auto"/>
      </w:divBdr>
    </w:div>
    <w:div w:id="34280265">
      <w:bodyDiv w:val="1"/>
      <w:marLeft w:val="0"/>
      <w:marRight w:val="0"/>
      <w:marTop w:val="0"/>
      <w:marBottom w:val="0"/>
      <w:divBdr>
        <w:top w:val="none" w:sz="0" w:space="0" w:color="auto"/>
        <w:left w:val="none" w:sz="0" w:space="0" w:color="auto"/>
        <w:bottom w:val="none" w:sz="0" w:space="0" w:color="auto"/>
        <w:right w:val="none" w:sz="0" w:space="0" w:color="auto"/>
      </w:divBdr>
    </w:div>
    <w:div w:id="48572202">
      <w:bodyDiv w:val="1"/>
      <w:marLeft w:val="0"/>
      <w:marRight w:val="0"/>
      <w:marTop w:val="0"/>
      <w:marBottom w:val="0"/>
      <w:divBdr>
        <w:top w:val="none" w:sz="0" w:space="0" w:color="auto"/>
        <w:left w:val="none" w:sz="0" w:space="0" w:color="auto"/>
        <w:bottom w:val="none" w:sz="0" w:space="0" w:color="auto"/>
        <w:right w:val="none" w:sz="0" w:space="0" w:color="auto"/>
      </w:divBdr>
    </w:div>
    <w:div w:id="54860801">
      <w:bodyDiv w:val="1"/>
      <w:marLeft w:val="0"/>
      <w:marRight w:val="0"/>
      <w:marTop w:val="0"/>
      <w:marBottom w:val="0"/>
      <w:divBdr>
        <w:top w:val="none" w:sz="0" w:space="0" w:color="auto"/>
        <w:left w:val="none" w:sz="0" w:space="0" w:color="auto"/>
        <w:bottom w:val="none" w:sz="0" w:space="0" w:color="auto"/>
        <w:right w:val="none" w:sz="0" w:space="0" w:color="auto"/>
      </w:divBdr>
    </w:div>
    <w:div w:id="85155911">
      <w:bodyDiv w:val="1"/>
      <w:marLeft w:val="0"/>
      <w:marRight w:val="0"/>
      <w:marTop w:val="0"/>
      <w:marBottom w:val="0"/>
      <w:divBdr>
        <w:top w:val="none" w:sz="0" w:space="0" w:color="auto"/>
        <w:left w:val="none" w:sz="0" w:space="0" w:color="auto"/>
        <w:bottom w:val="none" w:sz="0" w:space="0" w:color="auto"/>
        <w:right w:val="none" w:sz="0" w:space="0" w:color="auto"/>
      </w:divBdr>
    </w:div>
    <w:div w:id="87235395">
      <w:bodyDiv w:val="1"/>
      <w:marLeft w:val="0"/>
      <w:marRight w:val="0"/>
      <w:marTop w:val="0"/>
      <w:marBottom w:val="0"/>
      <w:divBdr>
        <w:top w:val="none" w:sz="0" w:space="0" w:color="auto"/>
        <w:left w:val="none" w:sz="0" w:space="0" w:color="auto"/>
        <w:bottom w:val="none" w:sz="0" w:space="0" w:color="auto"/>
        <w:right w:val="none" w:sz="0" w:space="0" w:color="auto"/>
      </w:divBdr>
    </w:div>
    <w:div w:id="89736817">
      <w:bodyDiv w:val="1"/>
      <w:marLeft w:val="0"/>
      <w:marRight w:val="0"/>
      <w:marTop w:val="0"/>
      <w:marBottom w:val="0"/>
      <w:divBdr>
        <w:top w:val="none" w:sz="0" w:space="0" w:color="auto"/>
        <w:left w:val="none" w:sz="0" w:space="0" w:color="auto"/>
        <w:bottom w:val="none" w:sz="0" w:space="0" w:color="auto"/>
        <w:right w:val="none" w:sz="0" w:space="0" w:color="auto"/>
      </w:divBdr>
    </w:div>
    <w:div w:id="110903676">
      <w:bodyDiv w:val="1"/>
      <w:marLeft w:val="0"/>
      <w:marRight w:val="0"/>
      <w:marTop w:val="0"/>
      <w:marBottom w:val="0"/>
      <w:divBdr>
        <w:top w:val="none" w:sz="0" w:space="0" w:color="auto"/>
        <w:left w:val="none" w:sz="0" w:space="0" w:color="auto"/>
        <w:bottom w:val="none" w:sz="0" w:space="0" w:color="auto"/>
        <w:right w:val="none" w:sz="0" w:space="0" w:color="auto"/>
      </w:divBdr>
    </w:div>
    <w:div w:id="135488071">
      <w:bodyDiv w:val="1"/>
      <w:marLeft w:val="0"/>
      <w:marRight w:val="0"/>
      <w:marTop w:val="0"/>
      <w:marBottom w:val="0"/>
      <w:divBdr>
        <w:top w:val="none" w:sz="0" w:space="0" w:color="auto"/>
        <w:left w:val="none" w:sz="0" w:space="0" w:color="auto"/>
        <w:bottom w:val="none" w:sz="0" w:space="0" w:color="auto"/>
        <w:right w:val="none" w:sz="0" w:space="0" w:color="auto"/>
      </w:divBdr>
    </w:div>
    <w:div w:id="216671618">
      <w:bodyDiv w:val="1"/>
      <w:marLeft w:val="0"/>
      <w:marRight w:val="0"/>
      <w:marTop w:val="0"/>
      <w:marBottom w:val="0"/>
      <w:divBdr>
        <w:top w:val="none" w:sz="0" w:space="0" w:color="auto"/>
        <w:left w:val="none" w:sz="0" w:space="0" w:color="auto"/>
        <w:bottom w:val="none" w:sz="0" w:space="0" w:color="auto"/>
        <w:right w:val="none" w:sz="0" w:space="0" w:color="auto"/>
      </w:divBdr>
    </w:div>
    <w:div w:id="217790241">
      <w:bodyDiv w:val="1"/>
      <w:marLeft w:val="0"/>
      <w:marRight w:val="0"/>
      <w:marTop w:val="0"/>
      <w:marBottom w:val="0"/>
      <w:divBdr>
        <w:top w:val="none" w:sz="0" w:space="0" w:color="auto"/>
        <w:left w:val="none" w:sz="0" w:space="0" w:color="auto"/>
        <w:bottom w:val="none" w:sz="0" w:space="0" w:color="auto"/>
        <w:right w:val="none" w:sz="0" w:space="0" w:color="auto"/>
      </w:divBdr>
    </w:div>
    <w:div w:id="239097249">
      <w:bodyDiv w:val="1"/>
      <w:marLeft w:val="0"/>
      <w:marRight w:val="0"/>
      <w:marTop w:val="0"/>
      <w:marBottom w:val="0"/>
      <w:divBdr>
        <w:top w:val="none" w:sz="0" w:space="0" w:color="auto"/>
        <w:left w:val="none" w:sz="0" w:space="0" w:color="auto"/>
        <w:bottom w:val="none" w:sz="0" w:space="0" w:color="auto"/>
        <w:right w:val="none" w:sz="0" w:space="0" w:color="auto"/>
      </w:divBdr>
    </w:div>
    <w:div w:id="257446748">
      <w:bodyDiv w:val="1"/>
      <w:marLeft w:val="0"/>
      <w:marRight w:val="0"/>
      <w:marTop w:val="0"/>
      <w:marBottom w:val="0"/>
      <w:divBdr>
        <w:top w:val="none" w:sz="0" w:space="0" w:color="auto"/>
        <w:left w:val="none" w:sz="0" w:space="0" w:color="auto"/>
        <w:bottom w:val="none" w:sz="0" w:space="0" w:color="auto"/>
        <w:right w:val="none" w:sz="0" w:space="0" w:color="auto"/>
      </w:divBdr>
    </w:div>
    <w:div w:id="310141793">
      <w:bodyDiv w:val="1"/>
      <w:marLeft w:val="0"/>
      <w:marRight w:val="0"/>
      <w:marTop w:val="0"/>
      <w:marBottom w:val="0"/>
      <w:divBdr>
        <w:top w:val="none" w:sz="0" w:space="0" w:color="auto"/>
        <w:left w:val="none" w:sz="0" w:space="0" w:color="auto"/>
        <w:bottom w:val="none" w:sz="0" w:space="0" w:color="auto"/>
        <w:right w:val="none" w:sz="0" w:space="0" w:color="auto"/>
      </w:divBdr>
    </w:div>
    <w:div w:id="317539197">
      <w:bodyDiv w:val="1"/>
      <w:marLeft w:val="0"/>
      <w:marRight w:val="0"/>
      <w:marTop w:val="0"/>
      <w:marBottom w:val="0"/>
      <w:divBdr>
        <w:top w:val="none" w:sz="0" w:space="0" w:color="auto"/>
        <w:left w:val="none" w:sz="0" w:space="0" w:color="auto"/>
        <w:bottom w:val="none" w:sz="0" w:space="0" w:color="auto"/>
        <w:right w:val="none" w:sz="0" w:space="0" w:color="auto"/>
      </w:divBdr>
    </w:div>
    <w:div w:id="355162263">
      <w:bodyDiv w:val="1"/>
      <w:marLeft w:val="0"/>
      <w:marRight w:val="0"/>
      <w:marTop w:val="0"/>
      <w:marBottom w:val="0"/>
      <w:divBdr>
        <w:top w:val="none" w:sz="0" w:space="0" w:color="auto"/>
        <w:left w:val="none" w:sz="0" w:space="0" w:color="auto"/>
        <w:bottom w:val="none" w:sz="0" w:space="0" w:color="auto"/>
        <w:right w:val="none" w:sz="0" w:space="0" w:color="auto"/>
      </w:divBdr>
    </w:div>
    <w:div w:id="392581550">
      <w:bodyDiv w:val="1"/>
      <w:marLeft w:val="0"/>
      <w:marRight w:val="0"/>
      <w:marTop w:val="0"/>
      <w:marBottom w:val="0"/>
      <w:divBdr>
        <w:top w:val="none" w:sz="0" w:space="0" w:color="auto"/>
        <w:left w:val="none" w:sz="0" w:space="0" w:color="auto"/>
        <w:bottom w:val="none" w:sz="0" w:space="0" w:color="auto"/>
        <w:right w:val="none" w:sz="0" w:space="0" w:color="auto"/>
      </w:divBdr>
    </w:div>
    <w:div w:id="417989981">
      <w:bodyDiv w:val="1"/>
      <w:marLeft w:val="0"/>
      <w:marRight w:val="0"/>
      <w:marTop w:val="0"/>
      <w:marBottom w:val="0"/>
      <w:divBdr>
        <w:top w:val="none" w:sz="0" w:space="0" w:color="auto"/>
        <w:left w:val="none" w:sz="0" w:space="0" w:color="auto"/>
        <w:bottom w:val="none" w:sz="0" w:space="0" w:color="auto"/>
        <w:right w:val="none" w:sz="0" w:space="0" w:color="auto"/>
      </w:divBdr>
    </w:div>
    <w:div w:id="494952749">
      <w:bodyDiv w:val="1"/>
      <w:marLeft w:val="0"/>
      <w:marRight w:val="0"/>
      <w:marTop w:val="0"/>
      <w:marBottom w:val="0"/>
      <w:divBdr>
        <w:top w:val="none" w:sz="0" w:space="0" w:color="auto"/>
        <w:left w:val="none" w:sz="0" w:space="0" w:color="auto"/>
        <w:bottom w:val="none" w:sz="0" w:space="0" w:color="auto"/>
        <w:right w:val="none" w:sz="0" w:space="0" w:color="auto"/>
      </w:divBdr>
    </w:div>
    <w:div w:id="499397139">
      <w:bodyDiv w:val="1"/>
      <w:marLeft w:val="0"/>
      <w:marRight w:val="0"/>
      <w:marTop w:val="0"/>
      <w:marBottom w:val="0"/>
      <w:divBdr>
        <w:top w:val="none" w:sz="0" w:space="0" w:color="auto"/>
        <w:left w:val="none" w:sz="0" w:space="0" w:color="auto"/>
        <w:bottom w:val="none" w:sz="0" w:space="0" w:color="auto"/>
        <w:right w:val="none" w:sz="0" w:space="0" w:color="auto"/>
      </w:divBdr>
    </w:div>
    <w:div w:id="527109593">
      <w:bodyDiv w:val="1"/>
      <w:marLeft w:val="0"/>
      <w:marRight w:val="0"/>
      <w:marTop w:val="0"/>
      <w:marBottom w:val="0"/>
      <w:divBdr>
        <w:top w:val="none" w:sz="0" w:space="0" w:color="auto"/>
        <w:left w:val="none" w:sz="0" w:space="0" w:color="auto"/>
        <w:bottom w:val="none" w:sz="0" w:space="0" w:color="auto"/>
        <w:right w:val="none" w:sz="0" w:space="0" w:color="auto"/>
      </w:divBdr>
    </w:div>
    <w:div w:id="534343542">
      <w:bodyDiv w:val="1"/>
      <w:marLeft w:val="0"/>
      <w:marRight w:val="0"/>
      <w:marTop w:val="0"/>
      <w:marBottom w:val="0"/>
      <w:divBdr>
        <w:top w:val="none" w:sz="0" w:space="0" w:color="auto"/>
        <w:left w:val="none" w:sz="0" w:space="0" w:color="auto"/>
        <w:bottom w:val="none" w:sz="0" w:space="0" w:color="auto"/>
        <w:right w:val="none" w:sz="0" w:space="0" w:color="auto"/>
      </w:divBdr>
    </w:div>
    <w:div w:id="583150219">
      <w:bodyDiv w:val="1"/>
      <w:marLeft w:val="0"/>
      <w:marRight w:val="0"/>
      <w:marTop w:val="0"/>
      <w:marBottom w:val="0"/>
      <w:divBdr>
        <w:top w:val="none" w:sz="0" w:space="0" w:color="auto"/>
        <w:left w:val="none" w:sz="0" w:space="0" w:color="auto"/>
        <w:bottom w:val="none" w:sz="0" w:space="0" w:color="auto"/>
        <w:right w:val="none" w:sz="0" w:space="0" w:color="auto"/>
      </w:divBdr>
    </w:div>
    <w:div w:id="594944105">
      <w:bodyDiv w:val="1"/>
      <w:marLeft w:val="0"/>
      <w:marRight w:val="0"/>
      <w:marTop w:val="0"/>
      <w:marBottom w:val="0"/>
      <w:divBdr>
        <w:top w:val="none" w:sz="0" w:space="0" w:color="auto"/>
        <w:left w:val="none" w:sz="0" w:space="0" w:color="auto"/>
        <w:bottom w:val="none" w:sz="0" w:space="0" w:color="auto"/>
        <w:right w:val="none" w:sz="0" w:space="0" w:color="auto"/>
      </w:divBdr>
    </w:div>
    <w:div w:id="604577548">
      <w:bodyDiv w:val="1"/>
      <w:marLeft w:val="0"/>
      <w:marRight w:val="0"/>
      <w:marTop w:val="0"/>
      <w:marBottom w:val="0"/>
      <w:divBdr>
        <w:top w:val="none" w:sz="0" w:space="0" w:color="auto"/>
        <w:left w:val="none" w:sz="0" w:space="0" w:color="auto"/>
        <w:bottom w:val="none" w:sz="0" w:space="0" w:color="auto"/>
        <w:right w:val="none" w:sz="0" w:space="0" w:color="auto"/>
      </w:divBdr>
    </w:div>
    <w:div w:id="780758535">
      <w:bodyDiv w:val="1"/>
      <w:marLeft w:val="0"/>
      <w:marRight w:val="0"/>
      <w:marTop w:val="0"/>
      <w:marBottom w:val="0"/>
      <w:divBdr>
        <w:top w:val="none" w:sz="0" w:space="0" w:color="auto"/>
        <w:left w:val="none" w:sz="0" w:space="0" w:color="auto"/>
        <w:bottom w:val="none" w:sz="0" w:space="0" w:color="auto"/>
        <w:right w:val="none" w:sz="0" w:space="0" w:color="auto"/>
      </w:divBdr>
    </w:div>
    <w:div w:id="786855463">
      <w:bodyDiv w:val="1"/>
      <w:marLeft w:val="0"/>
      <w:marRight w:val="0"/>
      <w:marTop w:val="0"/>
      <w:marBottom w:val="0"/>
      <w:divBdr>
        <w:top w:val="none" w:sz="0" w:space="0" w:color="auto"/>
        <w:left w:val="none" w:sz="0" w:space="0" w:color="auto"/>
        <w:bottom w:val="none" w:sz="0" w:space="0" w:color="auto"/>
        <w:right w:val="none" w:sz="0" w:space="0" w:color="auto"/>
      </w:divBdr>
    </w:div>
    <w:div w:id="819540968">
      <w:bodyDiv w:val="1"/>
      <w:marLeft w:val="0"/>
      <w:marRight w:val="0"/>
      <w:marTop w:val="0"/>
      <w:marBottom w:val="0"/>
      <w:divBdr>
        <w:top w:val="none" w:sz="0" w:space="0" w:color="auto"/>
        <w:left w:val="none" w:sz="0" w:space="0" w:color="auto"/>
        <w:bottom w:val="none" w:sz="0" w:space="0" w:color="auto"/>
        <w:right w:val="none" w:sz="0" w:space="0" w:color="auto"/>
      </w:divBdr>
    </w:div>
    <w:div w:id="911543532">
      <w:bodyDiv w:val="1"/>
      <w:marLeft w:val="0"/>
      <w:marRight w:val="0"/>
      <w:marTop w:val="0"/>
      <w:marBottom w:val="0"/>
      <w:divBdr>
        <w:top w:val="none" w:sz="0" w:space="0" w:color="auto"/>
        <w:left w:val="none" w:sz="0" w:space="0" w:color="auto"/>
        <w:bottom w:val="none" w:sz="0" w:space="0" w:color="auto"/>
        <w:right w:val="none" w:sz="0" w:space="0" w:color="auto"/>
      </w:divBdr>
    </w:div>
    <w:div w:id="1045907642">
      <w:bodyDiv w:val="1"/>
      <w:marLeft w:val="0"/>
      <w:marRight w:val="0"/>
      <w:marTop w:val="0"/>
      <w:marBottom w:val="0"/>
      <w:divBdr>
        <w:top w:val="none" w:sz="0" w:space="0" w:color="auto"/>
        <w:left w:val="none" w:sz="0" w:space="0" w:color="auto"/>
        <w:bottom w:val="none" w:sz="0" w:space="0" w:color="auto"/>
        <w:right w:val="none" w:sz="0" w:space="0" w:color="auto"/>
      </w:divBdr>
    </w:div>
    <w:div w:id="1067801411">
      <w:bodyDiv w:val="1"/>
      <w:marLeft w:val="0"/>
      <w:marRight w:val="0"/>
      <w:marTop w:val="0"/>
      <w:marBottom w:val="0"/>
      <w:divBdr>
        <w:top w:val="none" w:sz="0" w:space="0" w:color="auto"/>
        <w:left w:val="none" w:sz="0" w:space="0" w:color="auto"/>
        <w:bottom w:val="none" w:sz="0" w:space="0" w:color="auto"/>
        <w:right w:val="none" w:sz="0" w:space="0" w:color="auto"/>
      </w:divBdr>
    </w:div>
    <w:div w:id="1072896133">
      <w:bodyDiv w:val="1"/>
      <w:marLeft w:val="0"/>
      <w:marRight w:val="0"/>
      <w:marTop w:val="0"/>
      <w:marBottom w:val="0"/>
      <w:divBdr>
        <w:top w:val="none" w:sz="0" w:space="0" w:color="auto"/>
        <w:left w:val="none" w:sz="0" w:space="0" w:color="auto"/>
        <w:bottom w:val="none" w:sz="0" w:space="0" w:color="auto"/>
        <w:right w:val="none" w:sz="0" w:space="0" w:color="auto"/>
      </w:divBdr>
    </w:div>
    <w:div w:id="1083989419">
      <w:bodyDiv w:val="1"/>
      <w:marLeft w:val="0"/>
      <w:marRight w:val="0"/>
      <w:marTop w:val="0"/>
      <w:marBottom w:val="0"/>
      <w:divBdr>
        <w:top w:val="none" w:sz="0" w:space="0" w:color="auto"/>
        <w:left w:val="none" w:sz="0" w:space="0" w:color="auto"/>
        <w:bottom w:val="none" w:sz="0" w:space="0" w:color="auto"/>
        <w:right w:val="none" w:sz="0" w:space="0" w:color="auto"/>
      </w:divBdr>
    </w:div>
    <w:div w:id="1107654480">
      <w:bodyDiv w:val="1"/>
      <w:marLeft w:val="0"/>
      <w:marRight w:val="0"/>
      <w:marTop w:val="0"/>
      <w:marBottom w:val="0"/>
      <w:divBdr>
        <w:top w:val="none" w:sz="0" w:space="0" w:color="auto"/>
        <w:left w:val="none" w:sz="0" w:space="0" w:color="auto"/>
        <w:bottom w:val="none" w:sz="0" w:space="0" w:color="auto"/>
        <w:right w:val="none" w:sz="0" w:space="0" w:color="auto"/>
      </w:divBdr>
    </w:div>
    <w:div w:id="1134710886">
      <w:bodyDiv w:val="1"/>
      <w:marLeft w:val="0"/>
      <w:marRight w:val="0"/>
      <w:marTop w:val="0"/>
      <w:marBottom w:val="0"/>
      <w:divBdr>
        <w:top w:val="none" w:sz="0" w:space="0" w:color="auto"/>
        <w:left w:val="none" w:sz="0" w:space="0" w:color="auto"/>
        <w:bottom w:val="none" w:sz="0" w:space="0" w:color="auto"/>
        <w:right w:val="none" w:sz="0" w:space="0" w:color="auto"/>
      </w:divBdr>
    </w:div>
    <w:div w:id="1172838322">
      <w:bodyDiv w:val="1"/>
      <w:marLeft w:val="0"/>
      <w:marRight w:val="0"/>
      <w:marTop w:val="0"/>
      <w:marBottom w:val="0"/>
      <w:divBdr>
        <w:top w:val="none" w:sz="0" w:space="0" w:color="auto"/>
        <w:left w:val="none" w:sz="0" w:space="0" w:color="auto"/>
        <w:bottom w:val="none" w:sz="0" w:space="0" w:color="auto"/>
        <w:right w:val="none" w:sz="0" w:space="0" w:color="auto"/>
      </w:divBdr>
    </w:div>
    <w:div w:id="1278223424">
      <w:bodyDiv w:val="1"/>
      <w:marLeft w:val="0"/>
      <w:marRight w:val="0"/>
      <w:marTop w:val="0"/>
      <w:marBottom w:val="0"/>
      <w:divBdr>
        <w:top w:val="none" w:sz="0" w:space="0" w:color="auto"/>
        <w:left w:val="none" w:sz="0" w:space="0" w:color="auto"/>
        <w:bottom w:val="none" w:sz="0" w:space="0" w:color="auto"/>
        <w:right w:val="none" w:sz="0" w:space="0" w:color="auto"/>
      </w:divBdr>
    </w:div>
    <w:div w:id="1464500204">
      <w:bodyDiv w:val="1"/>
      <w:marLeft w:val="0"/>
      <w:marRight w:val="0"/>
      <w:marTop w:val="0"/>
      <w:marBottom w:val="0"/>
      <w:divBdr>
        <w:top w:val="none" w:sz="0" w:space="0" w:color="auto"/>
        <w:left w:val="none" w:sz="0" w:space="0" w:color="auto"/>
        <w:bottom w:val="none" w:sz="0" w:space="0" w:color="auto"/>
        <w:right w:val="none" w:sz="0" w:space="0" w:color="auto"/>
      </w:divBdr>
    </w:div>
    <w:div w:id="1574387668">
      <w:bodyDiv w:val="1"/>
      <w:marLeft w:val="0"/>
      <w:marRight w:val="0"/>
      <w:marTop w:val="0"/>
      <w:marBottom w:val="0"/>
      <w:divBdr>
        <w:top w:val="none" w:sz="0" w:space="0" w:color="auto"/>
        <w:left w:val="none" w:sz="0" w:space="0" w:color="auto"/>
        <w:bottom w:val="none" w:sz="0" w:space="0" w:color="auto"/>
        <w:right w:val="none" w:sz="0" w:space="0" w:color="auto"/>
      </w:divBdr>
    </w:div>
    <w:div w:id="1644769243">
      <w:bodyDiv w:val="1"/>
      <w:marLeft w:val="0"/>
      <w:marRight w:val="0"/>
      <w:marTop w:val="0"/>
      <w:marBottom w:val="0"/>
      <w:divBdr>
        <w:top w:val="none" w:sz="0" w:space="0" w:color="auto"/>
        <w:left w:val="none" w:sz="0" w:space="0" w:color="auto"/>
        <w:bottom w:val="none" w:sz="0" w:space="0" w:color="auto"/>
        <w:right w:val="none" w:sz="0" w:space="0" w:color="auto"/>
      </w:divBdr>
    </w:div>
    <w:div w:id="1820656818">
      <w:bodyDiv w:val="1"/>
      <w:marLeft w:val="0"/>
      <w:marRight w:val="0"/>
      <w:marTop w:val="0"/>
      <w:marBottom w:val="0"/>
      <w:divBdr>
        <w:top w:val="none" w:sz="0" w:space="0" w:color="auto"/>
        <w:left w:val="none" w:sz="0" w:space="0" w:color="auto"/>
        <w:bottom w:val="none" w:sz="0" w:space="0" w:color="auto"/>
        <w:right w:val="none" w:sz="0" w:space="0" w:color="auto"/>
      </w:divBdr>
    </w:div>
    <w:div w:id="1846479471">
      <w:bodyDiv w:val="1"/>
      <w:marLeft w:val="0"/>
      <w:marRight w:val="0"/>
      <w:marTop w:val="0"/>
      <w:marBottom w:val="0"/>
      <w:divBdr>
        <w:top w:val="none" w:sz="0" w:space="0" w:color="auto"/>
        <w:left w:val="none" w:sz="0" w:space="0" w:color="auto"/>
        <w:bottom w:val="none" w:sz="0" w:space="0" w:color="auto"/>
        <w:right w:val="none" w:sz="0" w:space="0" w:color="auto"/>
      </w:divBdr>
    </w:div>
    <w:div w:id="1863124630">
      <w:bodyDiv w:val="1"/>
      <w:marLeft w:val="0"/>
      <w:marRight w:val="0"/>
      <w:marTop w:val="0"/>
      <w:marBottom w:val="0"/>
      <w:divBdr>
        <w:top w:val="none" w:sz="0" w:space="0" w:color="auto"/>
        <w:left w:val="none" w:sz="0" w:space="0" w:color="auto"/>
        <w:bottom w:val="none" w:sz="0" w:space="0" w:color="auto"/>
        <w:right w:val="none" w:sz="0" w:space="0" w:color="auto"/>
      </w:divBdr>
    </w:div>
    <w:div w:id="2044860971">
      <w:bodyDiv w:val="1"/>
      <w:marLeft w:val="0"/>
      <w:marRight w:val="0"/>
      <w:marTop w:val="0"/>
      <w:marBottom w:val="0"/>
      <w:divBdr>
        <w:top w:val="none" w:sz="0" w:space="0" w:color="auto"/>
        <w:left w:val="none" w:sz="0" w:space="0" w:color="auto"/>
        <w:bottom w:val="none" w:sz="0" w:space="0" w:color="auto"/>
        <w:right w:val="none" w:sz="0" w:space="0" w:color="auto"/>
      </w:divBdr>
    </w:div>
    <w:div w:id="2047945349">
      <w:bodyDiv w:val="1"/>
      <w:marLeft w:val="0"/>
      <w:marRight w:val="0"/>
      <w:marTop w:val="0"/>
      <w:marBottom w:val="0"/>
      <w:divBdr>
        <w:top w:val="none" w:sz="0" w:space="0" w:color="auto"/>
        <w:left w:val="none" w:sz="0" w:space="0" w:color="auto"/>
        <w:bottom w:val="none" w:sz="0" w:space="0" w:color="auto"/>
        <w:right w:val="none" w:sz="0" w:space="0" w:color="auto"/>
      </w:divBdr>
    </w:div>
    <w:div w:id="206722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ECF4E-86DC-4634-A973-49ADC835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27</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30</cp:revision>
  <cp:lastPrinted>2018-04-03T08:51:00Z</cp:lastPrinted>
  <dcterms:created xsi:type="dcterms:W3CDTF">2018-03-26T10:52:00Z</dcterms:created>
  <dcterms:modified xsi:type="dcterms:W3CDTF">2018-12-17T01:27:00Z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