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83" w:rsidRPr="00774A5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774A5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16296B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bookmarkStart w:id="0" w:name="_GoBack"/>
      <w:bookmarkEnd w:id="0"/>
    </w:p>
    <w:p w:rsidR="00BD5383" w:rsidRPr="00774A5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774A5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667380" w:rsidRPr="00774A5C" w:rsidRDefault="00667380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774A5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乌鲁木齐市水磨沟区畜牧兽医站</w:t>
      </w:r>
    </w:p>
    <w:p w:rsidR="00BD5383" w:rsidRPr="00774A5C" w:rsidRDefault="001F246E" w:rsidP="00667380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2016</w:t>
      </w:r>
      <w:r w:rsidR="00667380" w:rsidRPr="00774A5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</w:t>
      </w:r>
      <w:r w:rsidR="00667380" w:rsidRPr="00774A5C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部门</w:t>
      </w:r>
      <w:r w:rsidR="00BD5383" w:rsidRPr="00774A5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</w:p>
    <w:p w:rsidR="00BD5383" w:rsidRPr="00774A5C" w:rsidRDefault="00BD5383" w:rsidP="00BD5383">
      <w:pPr>
        <w:widowControl/>
        <w:spacing w:line="460" w:lineRule="exact"/>
        <w:ind w:firstLineChars="50" w:firstLine="22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774A5C" w:rsidRDefault="00BD5383" w:rsidP="00B92C5B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774A5C" w:rsidRDefault="00BD5383" w:rsidP="00B92C5B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774A5C" w:rsidRDefault="00BD5383" w:rsidP="00B92C5B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774A5C" w:rsidRDefault="00BD5383" w:rsidP="00B92C5B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774A5C" w:rsidRDefault="00BD5383" w:rsidP="00B92C5B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774A5C" w:rsidRDefault="00BD5383" w:rsidP="00B92C5B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774A5C" w:rsidRDefault="00BD5383" w:rsidP="00B92C5B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B92C5B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667380" w:rsidRPr="00774A5C" w:rsidRDefault="00667380">
      <w:pPr>
        <w:widowControl/>
        <w:jc w:val="left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92C5B" w:rsidRPr="00774A5C" w:rsidRDefault="00B92C5B">
      <w:pPr>
        <w:widowControl/>
        <w:jc w:val="left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92C5B" w:rsidRPr="00774A5C" w:rsidRDefault="00B92C5B">
      <w:pPr>
        <w:widowControl/>
        <w:jc w:val="left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92C5B" w:rsidRPr="00774A5C" w:rsidRDefault="00B92C5B">
      <w:pPr>
        <w:widowControl/>
        <w:jc w:val="left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92C5B" w:rsidRPr="00774A5C" w:rsidRDefault="00B92C5B">
      <w:pPr>
        <w:widowControl/>
        <w:jc w:val="left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92C5B" w:rsidRPr="00774A5C" w:rsidRDefault="00B92C5B">
      <w:pPr>
        <w:widowControl/>
        <w:jc w:val="left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92C5B" w:rsidRPr="00774A5C" w:rsidRDefault="00B92C5B">
      <w:pPr>
        <w:widowControl/>
        <w:jc w:val="left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92C5B" w:rsidRPr="00774A5C" w:rsidRDefault="00B92C5B">
      <w:pPr>
        <w:widowControl/>
        <w:jc w:val="left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BD5383">
      <w:pPr>
        <w:widowControl/>
        <w:spacing w:line="500" w:lineRule="exact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774A5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lastRenderedPageBreak/>
        <w:t>目录</w:t>
      </w:r>
    </w:p>
    <w:p w:rsidR="00BD5383" w:rsidRPr="00774A5C" w:rsidRDefault="00BD5383" w:rsidP="00BD5383">
      <w:pPr>
        <w:widowControl/>
        <w:spacing w:line="500" w:lineRule="exact"/>
        <w:jc w:val="center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第一部分</w:t>
      </w:r>
      <w:r w:rsidR="00B92C5B"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 xml:space="preserve">  </w:t>
      </w:r>
      <w:r w:rsidR="00F91476"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单位概况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一、主要职能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二、机构设置及人员情况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 xml:space="preserve">第二部分  </w:t>
      </w:r>
      <w:r w:rsidR="00AE1429"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201</w:t>
      </w:r>
      <w:r w:rsidR="001F246E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年</w:t>
      </w:r>
      <w:r w:rsidR="00F91476"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预算公开表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一、</w:t>
      </w:r>
      <w:r w:rsidR="00352BFB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部门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总体情况表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二、</w:t>
      </w:r>
      <w:r w:rsidR="00352BFB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部门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收入总体情况表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三、</w:t>
      </w:r>
      <w:r w:rsidR="00352BFB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部门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支出总体情况表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四、财政拨款收支总体情况表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五、一般公共预算支出情况表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六、一般公共预算基本支出情况表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七、</w:t>
      </w:r>
      <w:r w:rsidRPr="00774A5C">
        <w:rPr>
          <w:rFonts w:ascii="仿宋_GB2312" w:eastAsia="仿宋_GB2312" w:hAnsi="宋体" w:hint="eastAsia"/>
          <w:bCs/>
          <w:color w:val="171717" w:themeColor="background2" w:themeShade="1A"/>
          <w:kern w:val="0"/>
          <w:sz w:val="32"/>
          <w:szCs w:val="32"/>
        </w:rPr>
        <w:t>项目支出情况表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八、一般公共预算“三公”经费支出情况表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九、政府性基金预算支出情况表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 xml:space="preserve">第三部分  </w:t>
      </w:r>
      <w:r w:rsidR="00AE1429"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201</w:t>
      </w:r>
      <w:r w:rsidR="001F246E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年</w:t>
      </w:r>
      <w:r w:rsidR="00F91476"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预算情况说明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一、关于</w:t>
      </w:r>
      <w:r w:rsidR="00F91476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</w:t>
      </w:r>
      <w:r w:rsidR="001F246E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收支预算情况的总体说明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二、关于</w:t>
      </w:r>
      <w:r w:rsidR="00F91476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</w:t>
      </w:r>
      <w:r w:rsidR="001F246E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收入预算情况说明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三、关于</w:t>
      </w:r>
      <w:r w:rsidR="00F91476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</w:t>
      </w:r>
      <w:r w:rsidR="001F246E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支出预算情况说明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bCs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Cs/>
          <w:color w:val="171717" w:themeColor="background2" w:themeShade="1A"/>
          <w:kern w:val="0"/>
          <w:sz w:val="32"/>
          <w:szCs w:val="32"/>
        </w:rPr>
        <w:t>四、关于</w:t>
      </w:r>
      <w:r w:rsidR="00F91476" w:rsidRPr="00774A5C">
        <w:rPr>
          <w:rFonts w:ascii="仿宋_GB2312" w:eastAsia="仿宋_GB2312" w:hAnsi="宋体" w:hint="eastAsia"/>
          <w:bCs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仿宋_GB2312" w:eastAsia="仿宋_GB2312" w:hAnsi="宋体" w:hint="eastAsia"/>
          <w:bCs/>
          <w:color w:val="171717" w:themeColor="background2" w:themeShade="1A"/>
          <w:kern w:val="0"/>
          <w:sz w:val="32"/>
          <w:szCs w:val="32"/>
        </w:rPr>
        <w:t>201</w:t>
      </w:r>
      <w:r w:rsidR="001F246E">
        <w:rPr>
          <w:rFonts w:ascii="仿宋_GB2312" w:eastAsia="仿宋_GB2312" w:hAnsi="宋体" w:hint="eastAsia"/>
          <w:bCs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仿宋_GB2312" w:eastAsia="仿宋_GB2312" w:hAnsi="宋体" w:hint="eastAsia"/>
          <w:bCs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仿宋_GB2312" w:eastAsia="仿宋_GB2312" w:hAnsi="宋体" w:hint="eastAsia"/>
          <w:bCs/>
          <w:color w:val="171717" w:themeColor="background2" w:themeShade="1A"/>
          <w:kern w:val="0"/>
          <w:sz w:val="32"/>
          <w:szCs w:val="32"/>
        </w:rPr>
        <w:t>财政拨款收支预算情况的总体说明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lastRenderedPageBreak/>
        <w:t>五、关于</w:t>
      </w:r>
      <w:r w:rsidR="00F91476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</w:t>
      </w:r>
      <w:r w:rsidR="001F246E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一般公共预算当年拨款情况说明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六、关于</w:t>
      </w:r>
      <w:r w:rsidR="00F91476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</w:t>
      </w:r>
      <w:r w:rsidR="001F246E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一般公共预算基本支出情况说明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七、关于</w:t>
      </w:r>
      <w:r w:rsidR="00F91476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</w:t>
      </w:r>
      <w:r w:rsidR="001F246E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项目支出情况说明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八、关于</w:t>
      </w:r>
      <w:r w:rsidR="00F91476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</w:t>
      </w:r>
      <w:r w:rsidR="001F246E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九、关于</w:t>
      </w:r>
      <w:r w:rsidR="00F91476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</w:t>
      </w:r>
      <w:r w:rsidR="001F246E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政府性基金预算拨款情况说明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十、其他重要事项的情况说明</w:t>
      </w:r>
    </w:p>
    <w:p w:rsidR="00BD5383" w:rsidRPr="00774A5C" w:rsidRDefault="00BD5383" w:rsidP="00BD5383">
      <w:pPr>
        <w:widowControl/>
        <w:spacing w:line="46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第四部分  名词解释</w:t>
      </w:r>
    </w:p>
    <w:p w:rsidR="00B92C5B" w:rsidRDefault="00B92C5B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3695C" w:rsidRPr="00774A5C" w:rsidRDefault="00F3695C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BD5383">
      <w:pPr>
        <w:widowControl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第一部分</w:t>
      </w:r>
      <w:r w:rsidR="00B92C5B"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 </w:t>
      </w:r>
      <w:r w:rsidR="00F91476"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单位概况</w:t>
      </w:r>
    </w:p>
    <w:p w:rsidR="00BD5383" w:rsidRPr="00774A5C" w:rsidRDefault="00BD5383" w:rsidP="00BD5383">
      <w:pPr>
        <w:widowControl/>
        <w:jc w:val="center"/>
        <w:outlineLvl w:val="1"/>
        <w:rPr>
          <w:rFonts w:ascii="宋体" w:hAnsi="宋体"/>
          <w:b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BD5383">
      <w:pPr>
        <w:widowControl/>
        <w:spacing w:line="560" w:lineRule="exact"/>
        <w:jc w:val="left"/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一、主要职能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1.负责辖区</w:t>
      </w:r>
      <w:proofErr w:type="gramStart"/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内动物</w:t>
      </w:r>
      <w:proofErr w:type="gramEnd"/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疾病的监测、预警、预报、实验室诊断、流行病学调查、疫情报告；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2.提出重大动物疫病预防的技术方案；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3.承担动物防疫指导、技术培训、科普宣传工作；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4.承担动物产品安全相关技术监测工作；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5.承担畜禽饲养、品种改良等技术推广及种畜禽管理工作；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6.负责编制草原资源保护、建设和合理利用的方案，并组织实施；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7.负责草原上修建牧业设施的审批；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8.负责草原所有权、使用权及临时占用草原、在草原开设旅游区点的审核登记工作；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9.处理草原权属争议纠纷；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10.组织草原资源调查，落实草原生态保护补助奖励机制，依法开展禁牧工作；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11.负责草原上采挖野生植物、药材、草皮、砂石相关审批工作；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12.负责草原监理、防火、技术推广、鼠害防治工作；</w:t>
      </w:r>
    </w:p>
    <w:p w:rsidR="00DF16DF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13.承办农牧局交办的其他工作。</w:t>
      </w:r>
    </w:p>
    <w:p w:rsidR="00BD5383" w:rsidRPr="00774A5C" w:rsidRDefault="00BD5383" w:rsidP="00BD5383">
      <w:pPr>
        <w:widowControl/>
        <w:spacing w:line="560" w:lineRule="exact"/>
        <w:jc w:val="left"/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二、机构设置及人员情况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1.机构情况: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畜牧兽医站原有编制7名，2015年7月，根据乌鲁木齐市水磨沟区委机构编制委员会《关于水磨沟区畜牧兽医站调增编制的批复》（水区委编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lastRenderedPageBreak/>
        <w:t>委[2015]32号）文件精神，给区畜牧兽医站调增2名全额预算事业编制，同时增加草原管理相关职责。调整后，区畜牧兽医站列全额预算事业编制9名。</w:t>
      </w:r>
    </w:p>
    <w:p w:rsidR="00F91476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2.人员情况:</w:t>
      </w:r>
    </w:p>
    <w:p w:rsidR="00BD5383" w:rsidRPr="00774A5C" w:rsidRDefault="00F91476" w:rsidP="00B92C5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水磨沟区畜牧兽医站现有在编6名（管理岗位3名，专业技术岗位3名），</w:t>
      </w:r>
      <w:proofErr w:type="gramStart"/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其中领导</w:t>
      </w:r>
      <w:proofErr w:type="gramEnd"/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职数2名，退休人员5名。</w:t>
      </w:r>
    </w:p>
    <w:p w:rsidR="00BD5383" w:rsidRPr="00774A5C" w:rsidRDefault="00BD5383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BD5383" w:rsidRDefault="00BD5383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3695C" w:rsidRDefault="00F3695C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3695C" w:rsidRDefault="00F3695C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3695C" w:rsidRDefault="00F3695C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3695C" w:rsidRDefault="00F3695C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3695C" w:rsidRDefault="00F3695C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3695C" w:rsidRDefault="00F3695C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3695C" w:rsidRDefault="00F3695C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3695C" w:rsidRDefault="00F3695C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3695C" w:rsidRDefault="00F3695C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3695C" w:rsidRDefault="00F3695C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3695C" w:rsidRDefault="00F3695C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3695C" w:rsidRPr="00774A5C" w:rsidRDefault="00F3695C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DF16DF" w:rsidRPr="00774A5C" w:rsidRDefault="00DF16DF" w:rsidP="00BD5383">
      <w:pPr>
        <w:widowControl/>
        <w:spacing w:line="560" w:lineRule="exact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667380" w:rsidRPr="00774A5C" w:rsidRDefault="00667380">
      <w:pPr>
        <w:widowControl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FC6826">
      <w:pPr>
        <w:widowControl/>
        <w:spacing w:beforeLines="50" w:before="12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 xml:space="preserve">第二部分  </w:t>
      </w:r>
      <w:r w:rsidR="00AE1429"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</w:t>
      </w:r>
      <w:r w:rsidR="001F246E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</w:t>
      </w:r>
      <w:r w:rsidR="00F91476"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BD5383" w:rsidRPr="00774A5C" w:rsidRDefault="00BD5383" w:rsidP="00FC6826">
      <w:pPr>
        <w:widowControl/>
        <w:spacing w:beforeLines="50" w:before="12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proofErr w:type="gramStart"/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proofErr w:type="gramEnd"/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p w:rsidR="00BD5383" w:rsidRPr="00774A5C" w:rsidRDefault="00F91476" w:rsidP="00BD5383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BD5383"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收支总体情况表</w:t>
      </w:r>
    </w:p>
    <w:p w:rsidR="00BD5383" w:rsidRPr="00774A5C" w:rsidRDefault="00BD5383" w:rsidP="00BD5383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：                               </w:t>
      </w:r>
      <w:r w:rsid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单位：万元</w:t>
      </w:r>
    </w:p>
    <w:tbl>
      <w:tblPr>
        <w:tblW w:w="9025" w:type="dxa"/>
        <w:tblInd w:w="91" w:type="dxa"/>
        <w:tblLook w:val="04A0" w:firstRow="1" w:lastRow="0" w:firstColumn="1" w:lastColumn="0" w:noHBand="0" w:noVBand="1"/>
      </w:tblPr>
      <w:tblGrid>
        <w:gridCol w:w="2568"/>
        <w:gridCol w:w="910"/>
        <w:gridCol w:w="2179"/>
        <w:gridCol w:w="756"/>
        <w:gridCol w:w="1843"/>
        <w:gridCol w:w="769"/>
      </w:tblGrid>
      <w:tr w:rsidR="001F246E" w:rsidRPr="001F246E" w:rsidTr="008C334B">
        <w:trPr>
          <w:trHeight w:val="330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支                 出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4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收  入  分  类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2016年预算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2016年预算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经济科目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2016年预算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161.82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201一般公共服务支出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301工资福利支出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76.56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经费拨款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161.82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202外交支出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302商品和服务支出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36.39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纳入预算管理的行政事业性收费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203国防支出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303对个人和家庭的补助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48.87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罚没收入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204公共安全支出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304对企事业单位的补贴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基金收入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205教育支出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305转移性支出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二、预算外收入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206科学技术支出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307债务利息支出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三、事业单位经营收入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207文化体育与传媒支出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309基本建设支出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四、其他收入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208社会保障和就业支出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310其他资本性支出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五、上年结余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210医疗卫生与计划生育支出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399其他支出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经常性结余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211节能环保支出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专项结余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212城乡社区支出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213农林水支出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161.82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214交通运输支出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215资源勘探信息等支出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216商业服务业等支出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217金融支出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219援助其他地区支出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220国土海洋气象等支出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221住房保障支出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222粮油物资储备支出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227预备费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229其他支出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231债务还本支出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232债务付息支出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233债务发行费用支出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F246E" w:rsidRPr="001F246E" w:rsidTr="008C334B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收     入     总     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161.82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支    出    总    计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161.82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支    出    总    计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6E" w:rsidRPr="001F246E" w:rsidRDefault="001F246E" w:rsidP="001F246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161.82</w:t>
            </w:r>
          </w:p>
        </w:tc>
      </w:tr>
    </w:tbl>
    <w:p w:rsidR="00BD5383" w:rsidRPr="00774A5C" w:rsidRDefault="00BD5383" w:rsidP="00BD538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BD538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BD538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表二：</w:t>
      </w:r>
    </w:p>
    <w:p w:rsidR="00BD120A" w:rsidRPr="00774A5C" w:rsidRDefault="00A66B7A" w:rsidP="00BD5383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新疆乌鲁木齐市水磨沟区畜牧兽医站</w:t>
      </w:r>
    </w:p>
    <w:p w:rsidR="00BD5383" w:rsidRPr="00774A5C" w:rsidRDefault="00BD5383" w:rsidP="00BD5383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收入总体情况表</w:t>
      </w:r>
    </w:p>
    <w:p w:rsidR="00BD5383" w:rsidRPr="00774A5C" w:rsidRDefault="00BD5383" w:rsidP="00BD538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填报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：                   </w:t>
      </w:r>
      <w:r w:rsidR="00B92C5B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单位：万元</w:t>
      </w:r>
    </w:p>
    <w:tbl>
      <w:tblPr>
        <w:tblW w:w="8976" w:type="dxa"/>
        <w:jc w:val="center"/>
        <w:tblInd w:w="93" w:type="dxa"/>
        <w:tblLook w:val="04A0" w:firstRow="1" w:lastRow="0" w:firstColumn="1" w:lastColumn="0" w:noHBand="0" w:noVBand="1"/>
      </w:tblPr>
      <w:tblGrid>
        <w:gridCol w:w="545"/>
        <w:gridCol w:w="435"/>
        <w:gridCol w:w="435"/>
        <w:gridCol w:w="1844"/>
        <w:gridCol w:w="821"/>
        <w:gridCol w:w="816"/>
        <w:gridCol w:w="680"/>
        <w:gridCol w:w="680"/>
        <w:gridCol w:w="680"/>
        <w:gridCol w:w="680"/>
        <w:gridCol w:w="680"/>
        <w:gridCol w:w="680"/>
      </w:tblGrid>
      <w:tr w:rsidR="00BD5383" w:rsidRPr="00774A5C" w:rsidTr="00557705">
        <w:trPr>
          <w:trHeight w:val="510"/>
          <w:jc w:val="center"/>
        </w:trPr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功能分类科目编码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功能分类科目名称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总  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非税收入拨款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其他资金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事业单位经营收入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财政预算拨款结余结转</w:t>
            </w:r>
          </w:p>
        </w:tc>
      </w:tr>
      <w:tr w:rsidR="00BD5383" w:rsidRPr="00774A5C" w:rsidTr="00557705">
        <w:trPr>
          <w:trHeight w:val="187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jc w:val="right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jc w:val="right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jc w:val="right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项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sz w:val="18"/>
                <w:szCs w:val="18"/>
              </w:rPr>
              <w:t>结转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sz w:val="18"/>
                <w:szCs w:val="18"/>
              </w:rPr>
              <w:t>结余</w:t>
            </w:r>
          </w:p>
        </w:tc>
      </w:tr>
      <w:tr w:rsidR="005B158B" w:rsidRPr="00774A5C" w:rsidTr="00557705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A66B7A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A66B7A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A66B7A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A66B7A" w:rsidP="00B92C5B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事业运行（农业）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51C7E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135.83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51C7E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135.83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5B158B" w:rsidRPr="00774A5C" w:rsidTr="00557705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733682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733682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733682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733682" w:rsidP="00B92C5B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其他农业支出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51C7E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25.99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51C7E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25.99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5B158B" w:rsidRPr="00774A5C" w:rsidTr="00557705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5B158B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合计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51C7E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161.82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51C7E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161.82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8B" w:rsidRPr="00774A5C" w:rsidRDefault="005B158B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</w:tbl>
    <w:p w:rsidR="00BD5383" w:rsidRPr="00774A5C" w:rsidRDefault="00BD5383" w:rsidP="00BD5383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28"/>
          <w:szCs w:val="28"/>
        </w:rPr>
      </w:pPr>
    </w:p>
    <w:p w:rsidR="005B158B" w:rsidRPr="00774A5C" w:rsidRDefault="005B158B" w:rsidP="00BD5383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28"/>
          <w:szCs w:val="28"/>
        </w:rPr>
      </w:pPr>
    </w:p>
    <w:p w:rsidR="00BD5383" w:rsidRPr="00774A5C" w:rsidRDefault="00BD5383" w:rsidP="00BD5383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表三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8"/>
          <w:szCs w:val="28"/>
        </w:rPr>
        <w:t>：</w:t>
      </w:r>
    </w:p>
    <w:p w:rsidR="00BD120A" w:rsidRPr="00774A5C" w:rsidRDefault="00D24588" w:rsidP="00BD5383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新疆乌鲁木齐市水磨沟区畜牧兽医站</w:t>
      </w:r>
    </w:p>
    <w:p w:rsidR="00BD5383" w:rsidRPr="00774A5C" w:rsidRDefault="00BD5383" w:rsidP="00BD5383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支出总体情况表</w:t>
      </w:r>
    </w:p>
    <w:p w:rsidR="00BD5383" w:rsidRPr="00774A5C" w:rsidRDefault="00BD5383" w:rsidP="00BD538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：        </w:t>
      </w:r>
      <w:r w:rsidR="00B92C5B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            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546"/>
        <w:gridCol w:w="436"/>
        <w:gridCol w:w="436"/>
        <w:gridCol w:w="2519"/>
        <w:gridCol w:w="1809"/>
        <w:gridCol w:w="1810"/>
        <w:gridCol w:w="1673"/>
      </w:tblGrid>
      <w:tr w:rsidR="00BD5383" w:rsidRPr="00774A5C" w:rsidTr="00557705">
        <w:trPr>
          <w:trHeight w:val="345"/>
          <w:jc w:val="center"/>
        </w:trPr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支出预算</w:t>
            </w:r>
          </w:p>
        </w:tc>
      </w:tr>
      <w:tr w:rsidR="00BD5383" w:rsidRPr="00774A5C" w:rsidTr="00557705">
        <w:trPr>
          <w:trHeight w:val="480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BD5383" w:rsidRPr="00774A5C" w:rsidTr="00557705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D24588" w:rsidRPr="00774A5C" w:rsidTr="00557705">
        <w:trPr>
          <w:trHeight w:val="40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88" w:rsidRPr="00774A5C" w:rsidRDefault="00D24588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88" w:rsidRPr="00774A5C" w:rsidRDefault="00D24588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01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88" w:rsidRPr="00774A5C" w:rsidRDefault="00D24588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04 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88" w:rsidRPr="00774A5C" w:rsidRDefault="00D24588" w:rsidP="00B92C5B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事业运行（农业）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88" w:rsidRPr="00774A5C" w:rsidRDefault="001F246E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135.83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88" w:rsidRPr="00774A5C" w:rsidRDefault="00817AC0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135.83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E" w:rsidRPr="00774A5C" w:rsidRDefault="00190CEE" w:rsidP="00B92C5B">
            <w:pPr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D24588" w:rsidRPr="00774A5C" w:rsidTr="00557705">
        <w:trPr>
          <w:trHeight w:val="40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88" w:rsidRPr="00774A5C" w:rsidRDefault="00D24588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88" w:rsidRPr="00774A5C" w:rsidRDefault="00D24588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88" w:rsidRPr="00774A5C" w:rsidRDefault="00D24588" w:rsidP="00B92C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88" w:rsidRPr="00774A5C" w:rsidRDefault="00D24588" w:rsidP="00B92C5B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其他农业支出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88" w:rsidRPr="00774A5C" w:rsidRDefault="001F246E" w:rsidP="00B92C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25.99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88" w:rsidRPr="00774A5C" w:rsidRDefault="00D24588" w:rsidP="00B92C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88" w:rsidRPr="00774A5C" w:rsidRDefault="00817AC0" w:rsidP="00B92C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25.99</w:t>
            </w:r>
          </w:p>
        </w:tc>
      </w:tr>
      <w:tr w:rsidR="00551343" w:rsidRPr="00774A5C" w:rsidTr="00557705">
        <w:trPr>
          <w:trHeight w:val="40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343" w:rsidRPr="00774A5C" w:rsidRDefault="00551343" w:rsidP="00B92C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343" w:rsidRPr="00774A5C" w:rsidRDefault="00551343" w:rsidP="00B92C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43" w:rsidRPr="00774A5C" w:rsidRDefault="00551343" w:rsidP="00B92C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43" w:rsidRPr="00774A5C" w:rsidRDefault="00551343" w:rsidP="00B92C5B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43" w:rsidRPr="00774A5C" w:rsidRDefault="001F246E" w:rsidP="00B92C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161.82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43" w:rsidRPr="00774A5C" w:rsidRDefault="00817AC0" w:rsidP="00B92C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135.83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43" w:rsidRPr="00774A5C" w:rsidRDefault="00817AC0" w:rsidP="00B92C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25.99</w:t>
            </w:r>
          </w:p>
        </w:tc>
      </w:tr>
    </w:tbl>
    <w:p w:rsidR="00B92C5B" w:rsidRPr="00774A5C" w:rsidRDefault="00B92C5B" w:rsidP="00FC6826">
      <w:pPr>
        <w:widowControl/>
        <w:spacing w:beforeLines="50" w:before="12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FC6826">
      <w:pPr>
        <w:widowControl/>
        <w:spacing w:beforeLines="50" w:before="12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表四：</w:t>
      </w:r>
    </w:p>
    <w:p w:rsidR="00BD5383" w:rsidRPr="00774A5C" w:rsidRDefault="00BD120A" w:rsidP="00BD120A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新疆乌鲁木齐市水磨沟区畜牧兽医站</w:t>
      </w:r>
    </w:p>
    <w:p w:rsidR="00BD5383" w:rsidRPr="00774A5C" w:rsidRDefault="00BD5383" w:rsidP="00FC6826">
      <w:pPr>
        <w:widowControl/>
        <w:spacing w:beforeLines="50" w:before="120"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财政拨款收支预算总体情况表</w:t>
      </w:r>
    </w:p>
    <w:p w:rsidR="00BD5383" w:rsidRPr="00774A5C" w:rsidRDefault="00BD5383" w:rsidP="00FC6826">
      <w:pPr>
        <w:widowControl/>
        <w:spacing w:beforeLines="50" w:before="12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lastRenderedPageBreak/>
        <w:t>编制</w:t>
      </w:r>
      <w:r w:rsidR="00AE1429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：                      </w:t>
      </w:r>
      <w:r w:rsidR="00B92C5B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</w:t>
      </w:r>
      <w:r w:rsidR="00B92C5B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单位：万元</w:t>
      </w:r>
    </w:p>
    <w:tbl>
      <w:tblPr>
        <w:tblW w:w="8674" w:type="dxa"/>
        <w:tblInd w:w="91" w:type="dxa"/>
        <w:tblLook w:val="04A0" w:firstRow="1" w:lastRow="0" w:firstColumn="1" w:lastColumn="0" w:noHBand="0" w:noVBand="1"/>
      </w:tblPr>
      <w:tblGrid>
        <w:gridCol w:w="2724"/>
        <w:gridCol w:w="755"/>
        <w:gridCol w:w="2179"/>
        <w:gridCol w:w="755"/>
        <w:gridCol w:w="1843"/>
        <w:gridCol w:w="769"/>
      </w:tblGrid>
      <w:tr w:rsidR="00BE4A6C" w:rsidRPr="001F246E" w:rsidTr="003A69FE">
        <w:trPr>
          <w:trHeight w:val="33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支                 出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49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收  入  分  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2016年预算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2016年预算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经济科目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2016年预算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161.82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201一般公共服务支出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301工资福利支出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76.56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经费拨款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161.82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202外交支出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302商品和服务支出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36.39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纳入预算管理的行政事业性收费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203国防支出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303对个人和家庭的补助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48.87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罚没收入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204公共安全支出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304对企事业单位的补贴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基金收入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205教育支出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305转移性支出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二、预算外收入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206科学技术支出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307债务利息支出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三、事业单位经营收入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207文化体育与传媒支出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309基本建设支出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四、其他收入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208社会保障和就业支出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310其他资本性支出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五、上年结余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210医疗卫生与计划生育支出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399其他支出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经常性结余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211节能环保支出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专项结余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212城乡社区支出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213农林水支出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161.82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214交通运输支出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215资源勘探信息等支出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216商业服务业等支出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217金融支出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219援助其他地区支出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220国土海洋气象等支出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6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221住房保障支出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6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222粮油物资储备支出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6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227预备费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6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229其他支出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231债务还本支出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232债务付息支出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233债务发行费用支出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4A6C" w:rsidRPr="001F246E" w:rsidTr="003A69FE">
        <w:trPr>
          <w:trHeight w:val="30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收     入     总     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161.82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支    出    总    计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161.82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支    出    总    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1F246E" w:rsidRDefault="00BE4A6C" w:rsidP="003A69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46E">
              <w:rPr>
                <w:rFonts w:ascii="宋体" w:hAnsi="宋体" w:cs="宋体" w:hint="eastAsia"/>
                <w:kern w:val="0"/>
                <w:sz w:val="18"/>
                <w:szCs w:val="18"/>
              </w:rPr>
              <w:t>161.82</w:t>
            </w:r>
          </w:p>
        </w:tc>
      </w:tr>
    </w:tbl>
    <w:p w:rsidR="00BD5383" w:rsidRPr="00774A5C" w:rsidRDefault="00BD5383" w:rsidP="00BD538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92C5B" w:rsidRPr="00774A5C" w:rsidRDefault="00B92C5B" w:rsidP="00BD538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BD538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表五：</w:t>
      </w:r>
    </w:p>
    <w:p w:rsidR="00BD120A" w:rsidRPr="00774A5C" w:rsidRDefault="00BD120A" w:rsidP="00BD120A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新疆乌鲁木齐市水磨沟区畜牧兽医站</w:t>
      </w:r>
    </w:p>
    <w:p w:rsidR="00BE4A6C" w:rsidRPr="00774A5C" w:rsidRDefault="00BE4A6C" w:rsidP="00BE4A6C">
      <w:pPr>
        <w:widowControl/>
        <w:jc w:val="center"/>
        <w:rPr>
          <w:rFonts w:ascii="仿宋_GB2312" w:eastAsia="仿宋_GB2312" w:hAnsi="宋体" w:cs="宋体"/>
          <w:b/>
          <w:bCs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cs="宋体" w:hint="eastAsia"/>
          <w:b/>
          <w:bCs/>
          <w:color w:val="171717" w:themeColor="background2" w:themeShade="1A"/>
          <w:kern w:val="0"/>
          <w:sz w:val="32"/>
          <w:szCs w:val="32"/>
        </w:rPr>
        <w:lastRenderedPageBreak/>
        <w:t>一般公共预算支出情况表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546"/>
        <w:gridCol w:w="436"/>
        <w:gridCol w:w="436"/>
        <w:gridCol w:w="2519"/>
        <w:gridCol w:w="1809"/>
        <w:gridCol w:w="1810"/>
        <w:gridCol w:w="1673"/>
      </w:tblGrid>
      <w:tr w:rsidR="00BE4A6C" w:rsidRPr="00774A5C" w:rsidTr="003A69FE">
        <w:trPr>
          <w:trHeight w:val="345"/>
          <w:jc w:val="center"/>
        </w:trPr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支出预算</w:t>
            </w:r>
          </w:p>
        </w:tc>
      </w:tr>
      <w:tr w:rsidR="00BE4A6C" w:rsidRPr="00774A5C" w:rsidTr="003A69FE">
        <w:trPr>
          <w:trHeight w:val="480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BE4A6C" w:rsidRPr="00774A5C" w:rsidTr="003A69FE">
        <w:trPr>
          <w:trHeight w:val="2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A6C" w:rsidRPr="00774A5C" w:rsidRDefault="00BE4A6C" w:rsidP="003A69F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A6C" w:rsidRPr="00774A5C" w:rsidRDefault="00BE4A6C" w:rsidP="003A69F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A6C" w:rsidRPr="00774A5C" w:rsidRDefault="00BE4A6C" w:rsidP="003A69F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A6C" w:rsidRPr="00774A5C" w:rsidRDefault="00BE4A6C" w:rsidP="003A69F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E4A6C" w:rsidRPr="00774A5C" w:rsidTr="003A69FE">
        <w:trPr>
          <w:trHeight w:val="40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6C" w:rsidRPr="00774A5C" w:rsidRDefault="00BE4A6C" w:rsidP="003A69FE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6C" w:rsidRPr="00774A5C" w:rsidRDefault="00BE4A6C" w:rsidP="003A69FE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01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6C" w:rsidRPr="00774A5C" w:rsidRDefault="00BE4A6C" w:rsidP="003A69FE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04 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事业运行（农业）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135.83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135.83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E4A6C" w:rsidRPr="00774A5C" w:rsidTr="003A69FE">
        <w:trPr>
          <w:trHeight w:val="40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其他农业支出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25.99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25.99</w:t>
            </w:r>
          </w:p>
        </w:tc>
      </w:tr>
      <w:tr w:rsidR="00BE4A6C" w:rsidRPr="00774A5C" w:rsidTr="003A69FE">
        <w:trPr>
          <w:trHeight w:val="40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774A5C" w:rsidRDefault="00BE4A6C" w:rsidP="003A69FE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6C" w:rsidRPr="00774A5C" w:rsidRDefault="00BE4A6C" w:rsidP="003A69FE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161.82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135.83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6C" w:rsidRPr="00774A5C" w:rsidRDefault="00BE4A6C" w:rsidP="003A69FE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25.99</w:t>
            </w:r>
          </w:p>
        </w:tc>
      </w:tr>
    </w:tbl>
    <w:p w:rsidR="00B92C5B" w:rsidRPr="00774A5C" w:rsidRDefault="00B92C5B" w:rsidP="00F877B7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B92C5B" w:rsidRPr="00774A5C" w:rsidRDefault="00B92C5B" w:rsidP="00F877B7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0E4B51" w:rsidRPr="00774A5C" w:rsidRDefault="00BD5383" w:rsidP="00F877B7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表六：</w:t>
      </w:r>
    </w:p>
    <w:p w:rsidR="00BD120A" w:rsidRPr="00774A5C" w:rsidRDefault="00BD120A" w:rsidP="00BD120A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新疆乌鲁木齐市水磨沟区畜牧兽医站</w:t>
      </w:r>
    </w:p>
    <w:tbl>
      <w:tblPr>
        <w:tblW w:w="9368" w:type="dxa"/>
        <w:jc w:val="center"/>
        <w:tblInd w:w="108" w:type="dxa"/>
        <w:tblLook w:val="04A0" w:firstRow="1" w:lastRow="0" w:firstColumn="1" w:lastColumn="0" w:noHBand="0" w:noVBand="1"/>
      </w:tblPr>
      <w:tblGrid>
        <w:gridCol w:w="851"/>
        <w:gridCol w:w="567"/>
        <w:gridCol w:w="3544"/>
        <w:gridCol w:w="1325"/>
        <w:gridCol w:w="1639"/>
        <w:gridCol w:w="1442"/>
      </w:tblGrid>
      <w:tr w:rsidR="00BD5383" w:rsidRPr="00774A5C" w:rsidTr="00557705">
        <w:trPr>
          <w:trHeight w:val="362"/>
          <w:jc w:val="center"/>
        </w:trPr>
        <w:tc>
          <w:tcPr>
            <w:tcW w:w="9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0E4B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一般公共预算基本支出情况表</w:t>
            </w:r>
          </w:p>
          <w:p w:rsidR="0068466F" w:rsidRPr="00774A5C" w:rsidRDefault="0068466F" w:rsidP="00FC6826">
            <w:pPr>
              <w:widowControl/>
              <w:spacing w:beforeLines="50" w:before="12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   单位：万元</w:t>
            </w:r>
          </w:p>
        </w:tc>
      </w:tr>
      <w:tr w:rsidR="00BD5383" w:rsidRPr="00774A5C" w:rsidTr="00557705">
        <w:trPr>
          <w:trHeight w:val="376"/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一般公共预算基本支出</w:t>
            </w:r>
          </w:p>
        </w:tc>
      </w:tr>
      <w:tr w:rsidR="00D15821" w:rsidRPr="00774A5C" w:rsidTr="00557705">
        <w:trPr>
          <w:trHeight w:val="476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公用经费</w:t>
            </w:r>
          </w:p>
        </w:tc>
      </w:tr>
      <w:tr w:rsidR="00D15821" w:rsidRPr="00774A5C" w:rsidTr="00557705">
        <w:trPr>
          <w:trHeight w:val="2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基本工资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BE4A6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23.17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23.17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津贴补贴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6.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20</w:t>
            </w: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6.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20</w:t>
            </w: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奖金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1.93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1.93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Calibri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绩效工资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19.89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19.89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Calibri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机关事业单位基本养老保险缴费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FE7A2C">
            <w:pPr>
              <w:ind w:right="90"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10.24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10.24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Calibri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其他社会保障缴费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2.00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2.00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住房公积金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7.66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7.66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Calibri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其他工资福利支出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0.17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0.17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Calibri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办公费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0.60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60</w:t>
            </w: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水费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0.12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0.1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</w:t>
            </w: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电费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0.24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0.2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4</w:t>
            </w: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邮电费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0.33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33</w:t>
            </w: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差旅费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1.10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1.10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维修(护)费(含其他维修)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0.15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0.1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5</w:t>
            </w: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培训费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0.47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0.4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7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公务接待费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0.03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0.0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lastRenderedPageBreak/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专用材料费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3.00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3.00 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工会经费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0.31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0.3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</w:t>
            </w: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福利费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1.31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1.3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</w:t>
            </w: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公务用车运行维护费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2.47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2.47 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其他商品服务支出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0.27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0.2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7</w:t>
            </w: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退休费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14.19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14.19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奖励金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26.01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26.01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D15821" w:rsidRPr="00774A5C" w:rsidTr="00557705">
        <w:trPr>
          <w:trHeight w:val="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1020C3" w:rsidP="0068466F">
            <w:pPr>
              <w:jc w:val="right"/>
              <w:rPr>
                <w:rFonts w:ascii="仿宋_GB2312" w:eastAsia="仿宋_GB2312" w:hAnsi="Calibri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其他对个人和家庭的补助支出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0.09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0.0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D15821" w:rsidRPr="00774A5C" w:rsidTr="00557705">
        <w:trPr>
          <w:trHeight w:val="3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68466F">
            <w:pPr>
              <w:jc w:val="right"/>
              <w:rPr>
                <w:rFonts w:ascii="仿宋_GB2312" w:eastAsia="仿宋_GB2312" w:hAnsi="Calibri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>
            <w:pPr>
              <w:jc w:val="center"/>
              <w:rPr>
                <w:rFonts w:ascii="仿宋_GB2312" w:eastAsia="仿宋_GB2312" w:hAnsi="宋体" w:cs="宋体"/>
                <w:bCs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bCs/>
                <w:color w:val="171717" w:themeColor="background2" w:themeShade="1A"/>
                <w:sz w:val="18"/>
                <w:szCs w:val="18"/>
              </w:rPr>
              <w:t>合计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A57CA1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121.94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E7A2C" w:rsidP="0068466F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111.54</w:t>
            </w:r>
            <w:r w:rsidR="00F877B7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B7" w:rsidRPr="00774A5C" w:rsidRDefault="00F877B7" w:rsidP="00FE7A2C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10.</w:t>
            </w:r>
            <w:r w:rsidR="00FE7A2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4</w:t>
            </w:r>
          </w:p>
        </w:tc>
      </w:tr>
    </w:tbl>
    <w:p w:rsidR="00BD5383" w:rsidRPr="00774A5C" w:rsidRDefault="00BD5383" w:rsidP="00BD538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表七：</w:t>
      </w:r>
    </w:p>
    <w:p w:rsidR="00BD120A" w:rsidRPr="00774A5C" w:rsidRDefault="00BD120A" w:rsidP="00BD120A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新疆乌鲁木齐市水磨沟区畜牧兽医站</w:t>
      </w:r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10"/>
        <w:gridCol w:w="523"/>
        <w:gridCol w:w="428"/>
        <w:gridCol w:w="428"/>
        <w:gridCol w:w="851"/>
        <w:gridCol w:w="1456"/>
        <w:gridCol w:w="846"/>
        <w:gridCol w:w="847"/>
        <w:gridCol w:w="536"/>
        <w:gridCol w:w="652"/>
        <w:gridCol w:w="652"/>
        <w:gridCol w:w="578"/>
        <w:gridCol w:w="419"/>
        <w:gridCol w:w="578"/>
        <w:gridCol w:w="420"/>
        <w:gridCol w:w="420"/>
        <w:gridCol w:w="389"/>
        <w:gridCol w:w="7"/>
      </w:tblGrid>
      <w:tr w:rsidR="00BD5383" w:rsidRPr="00774A5C" w:rsidTr="00A57CA1">
        <w:trPr>
          <w:gridBefore w:val="1"/>
          <w:gridAfter w:val="1"/>
          <w:wBefore w:w="10" w:type="dxa"/>
          <w:wAfter w:w="7" w:type="dxa"/>
          <w:trHeight w:val="375"/>
          <w:jc w:val="center"/>
        </w:trPr>
        <w:tc>
          <w:tcPr>
            <w:tcW w:w="100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一般公共预算项目支出情况表</w:t>
            </w:r>
          </w:p>
          <w:p w:rsidR="0068466F" w:rsidRPr="00774A5C" w:rsidRDefault="0068466F" w:rsidP="00FC6826">
            <w:pPr>
              <w:widowControl/>
              <w:spacing w:beforeLines="50" w:before="12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          单位：万元</w:t>
            </w:r>
          </w:p>
        </w:tc>
      </w:tr>
      <w:tr w:rsidR="00BD5383" w:rsidRPr="00774A5C" w:rsidTr="00A57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389" w:type="dxa"/>
            <w:gridSpan w:val="4"/>
            <w:shd w:val="clear" w:color="auto" w:fill="auto"/>
            <w:noWrap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:rsidR="00BD5383" w:rsidRPr="00774A5C" w:rsidRDefault="00BD5383" w:rsidP="000A5A80">
            <w:pPr>
              <w:jc w:val="center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6" w:type="dxa"/>
            <w:gridSpan w:val="2"/>
            <w:vMerge w:val="restart"/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</w:tr>
      <w:tr w:rsidR="00BD5383" w:rsidRPr="00774A5C" w:rsidTr="00A57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  <w:jc w:val="center"/>
        </w:trPr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774A5C" w:rsidRDefault="00BD5383" w:rsidP="000A5A8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331A" w:rsidRPr="00774A5C" w:rsidTr="00A57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3" w:type="dxa"/>
            <w:gridSpan w:val="2"/>
            <w:shd w:val="clear" w:color="auto" w:fill="auto"/>
            <w:vAlign w:val="center"/>
            <w:hideMark/>
          </w:tcPr>
          <w:p w:rsidR="0059331A" w:rsidRPr="00774A5C" w:rsidRDefault="0059331A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213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59331A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59331A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59331A" w:rsidRPr="00774A5C" w:rsidRDefault="001020C3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</w:t>
            </w:r>
            <w:r w:rsidR="0059331A"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331A" w:rsidRPr="00774A5C" w:rsidRDefault="0059331A" w:rsidP="00EA4B31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病虫害控制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59331A" w:rsidRPr="00A57CA1" w:rsidRDefault="00A57CA1" w:rsidP="0068466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禽畜突发应急保障资金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9331A" w:rsidRPr="00774A5C" w:rsidRDefault="0059331A" w:rsidP="00EA4B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59331A" w:rsidRPr="00774A5C" w:rsidRDefault="0059331A" w:rsidP="00EA4B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59331A" w:rsidRPr="00774A5C" w:rsidRDefault="0059331A" w:rsidP="00EA4B31">
            <w:pPr>
              <w:jc w:val="right"/>
              <w:rPr>
                <w:rFonts w:ascii="仿宋_GB2312" w:eastAsia="仿宋_GB2312" w:hAnsi="Calibri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Ansi="Calibri" w:hint="eastAsia"/>
                <w:color w:val="171717" w:themeColor="background2" w:themeShade="1A"/>
                <w:sz w:val="18"/>
                <w:szCs w:val="18"/>
              </w:rPr>
              <w:t>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  <w:hideMark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331A" w:rsidRPr="00774A5C" w:rsidTr="00A57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59331A" w:rsidRPr="00774A5C" w:rsidRDefault="0059331A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59331A" w:rsidRPr="00774A5C" w:rsidRDefault="0059331A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59331A" w:rsidRPr="00774A5C" w:rsidRDefault="0059331A" w:rsidP="0068466F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31A" w:rsidRPr="00774A5C" w:rsidRDefault="0059331A" w:rsidP="00EA4B31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其他农业支出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9331A" w:rsidRPr="00774A5C" w:rsidRDefault="0059331A" w:rsidP="0068466F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74A5C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2018年临时聘用人员经费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331A" w:rsidRPr="00774A5C" w:rsidRDefault="00A57CA1" w:rsidP="00EA4B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20.99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9331A" w:rsidRPr="00774A5C" w:rsidRDefault="00A57CA1" w:rsidP="00EA4B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20.99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59331A" w:rsidRPr="00774A5C" w:rsidRDefault="0059331A" w:rsidP="00EA4B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59331A" w:rsidRPr="00774A5C" w:rsidRDefault="0059331A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D3056D" w:rsidRPr="00774A5C" w:rsidTr="00A57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3" w:type="dxa"/>
            <w:gridSpan w:val="2"/>
            <w:shd w:val="clear" w:color="auto" w:fill="auto"/>
            <w:vAlign w:val="center"/>
            <w:hideMark/>
          </w:tcPr>
          <w:p w:rsidR="00D3056D" w:rsidRPr="00774A5C" w:rsidRDefault="00D3056D" w:rsidP="0068466F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D3056D" w:rsidRPr="00774A5C" w:rsidRDefault="00D3056D" w:rsidP="0068466F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D3056D" w:rsidRPr="00774A5C" w:rsidRDefault="00D3056D" w:rsidP="0068466F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056D" w:rsidRPr="00774A5C" w:rsidRDefault="00D3056D" w:rsidP="00EA4B31">
            <w:pPr>
              <w:widowControl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3056D" w:rsidRPr="00774A5C" w:rsidRDefault="00D3056D" w:rsidP="00D3056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3056D" w:rsidRPr="00774A5C" w:rsidRDefault="00A57CA1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25.99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D3056D" w:rsidRPr="00774A5C" w:rsidRDefault="00A57CA1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20.99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D3056D" w:rsidRPr="00774A5C" w:rsidRDefault="00B34A15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3056D" w:rsidRPr="00774A5C" w:rsidRDefault="00D3056D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3056D" w:rsidRPr="00774A5C" w:rsidRDefault="00D3056D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D3056D" w:rsidRPr="00774A5C" w:rsidRDefault="00D3056D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D3056D" w:rsidRPr="00774A5C" w:rsidRDefault="00D3056D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D3056D" w:rsidRPr="00774A5C" w:rsidRDefault="00D3056D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D3056D" w:rsidRPr="00774A5C" w:rsidRDefault="00D3056D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D3056D" w:rsidRPr="00774A5C" w:rsidRDefault="00D3056D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  <w:hideMark/>
          </w:tcPr>
          <w:p w:rsidR="00D3056D" w:rsidRPr="00774A5C" w:rsidRDefault="00D3056D" w:rsidP="00EA4B31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D15821" w:rsidRPr="00774A5C" w:rsidRDefault="00D15821" w:rsidP="00BD538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BD538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表八：</w:t>
      </w:r>
    </w:p>
    <w:p w:rsidR="00BD5383" w:rsidRPr="00774A5C" w:rsidRDefault="00BD120A" w:rsidP="00BD120A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新疆乌鲁木齐市水磨沟区畜牧兽医站</w:t>
      </w:r>
    </w:p>
    <w:p w:rsidR="00BD5383" w:rsidRPr="00774A5C" w:rsidRDefault="00BD5383" w:rsidP="00BD5383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一般公共预算“三公”经费支出情况表</w:t>
      </w:r>
    </w:p>
    <w:p w:rsidR="00BD5383" w:rsidRPr="00774A5C" w:rsidRDefault="00BD5383" w:rsidP="00BD538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编制单位：              </w:t>
      </w:r>
      <w:r w:rsidR="00EA4B31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</w:t>
      </w:r>
      <w:r w:rsidR="0068466F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单位：万元</w:t>
      </w:r>
    </w:p>
    <w:tbl>
      <w:tblPr>
        <w:tblW w:w="9139" w:type="dxa"/>
        <w:jc w:val="center"/>
        <w:tblInd w:w="93" w:type="dxa"/>
        <w:tblLook w:val="04A0" w:firstRow="1" w:lastRow="0" w:firstColumn="1" w:lastColumn="0" w:noHBand="0" w:noVBand="1"/>
      </w:tblPr>
      <w:tblGrid>
        <w:gridCol w:w="1584"/>
        <w:gridCol w:w="1425"/>
        <w:gridCol w:w="1568"/>
        <w:gridCol w:w="1426"/>
        <w:gridCol w:w="1568"/>
        <w:gridCol w:w="1568"/>
      </w:tblGrid>
      <w:tr w:rsidR="00BD5383" w:rsidRPr="00774A5C" w:rsidTr="00557705">
        <w:trPr>
          <w:trHeight w:val="44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公务接待费</w:t>
            </w:r>
          </w:p>
        </w:tc>
      </w:tr>
      <w:tr w:rsidR="00BD5383" w:rsidRPr="00774A5C" w:rsidTr="00557705">
        <w:trPr>
          <w:trHeight w:val="662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774A5C" w:rsidTr="00557705">
        <w:trPr>
          <w:trHeight w:val="484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292FB0" w:rsidP="00557F8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2.</w:t>
            </w:r>
            <w:r w:rsidR="00557F80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8A4EC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292FB0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2.47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8A4EC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D3056D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2.47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667380" w:rsidP="00557F8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0.0</w:t>
            </w:r>
            <w:r w:rsidR="00557F80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</w:t>
            </w:r>
          </w:p>
        </w:tc>
      </w:tr>
      <w:tr w:rsidR="00BD5383" w:rsidRPr="00774A5C" w:rsidTr="00557705">
        <w:trPr>
          <w:trHeight w:val="456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774A5C" w:rsidTr="00557705">
        <w:trPr>
          <w:trHeight w:val="461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774A5C" w:rsidTr="00557705">
        <w:trPr>
          <w:trHeight w:val="477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BD5383" w:rsidRPr="00774A5C" w:rsidRDefault="00BD5383" w:rsidP="00BD5383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68466F" w:rsidRPr="00774A5C" w:rsidRDefault="0068466F" w:rsidP="00BD5383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68466F" w:rsidRPr="00774A5C" w:rsidRDefault="0068466F" w:rsidP="00BD5383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BD5383">
      <w:pPr>
        <w:widowControl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表九：</w:t>
      </w:r>
    </w:p>
    <w:p w:rsidR="00BD120A" w:rsidRPr="00774A5C" w:rsidRDefault="00BD120A" w:rsidP="00BD120A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新疆乌鲁木齐市水磨沟区畜牧兽医站</w:t>
      </w:r>
    </w:p>
    <w:p w:rsidR="00BD5383" w:rsidRPr="00774A5C" w:rsidRDefault="00BD5383" w:rsidP="00BD5383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政府性基金预算支出情况表</w:t>
      </w:r>
    </w:p>
    <w:p w:rsidR="00BD5383" w:rsidRPr="00774A5C" w:rsidRDefault="00BD5383" w:rsidP="00BD5383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编制单位：       </w:t>
      </w:r>
      <w:r w:rsidR="0068466F"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</w:t>
      </w: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            单位：万元</w:t>
      </w:r>
    </w:p>
    <w:tbl>
      <w:tblPr>
        <w:tblW w:w="8938" w:type="dxa"/>
        <w:jc w:val="center"/>
        <w:tblInd w:w="93" w:type="dxa"/>
        <w:tblLook w:val="04A0" w:firstRow="1" w:lastRow="0" w:firstColumn="1" w:lastColumn="0" w:noHBand="0" w:noVBand="1"/>
      </w:tblPr>
      <w:tblGrid>
        <w:gridCol w:w="458"/>
        <w:gridCol w:w="458"/>
        <w:gridCol w:w="457"/>
        <w:gridCol w:w="2838"/>
        <w:gridCol w:w="1529"/>
        <w:gridCol w:w="1668"/>
        <w:gridCol w:w="1530"/>
      </w:tblGrid>
      <w:tr w:rsidR="00BD5383" w:rsidRPr="00774A5C" w:rsidTr="00557705">
        <w:trPr>
          <w:trHeight w:val="434"/>
          <w:jc w:val="center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  目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政府性基金预算支出</w:t>
            </w:r>
          </w:p>
        </w:tc>
      </w:tr>
      <w:tr w:rsidR="00BD5383" w:rsidRPr="00774A5C" w:rsidTr="00557705">
        <w:trPr>
          <w:trHeight w:val="335"/>
          <w:jc w:val="center"/>
        </w:trPr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BD5383" w:rsidRPr="00774A5C" w:rsidTr="00557705">
        <w:trPr>
          <w:trHeight w:val="293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774A5C" w:rsidTr="00557705">
        <w:trPr>
          <w:trHeight w:val="47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774A5C" w:rsidTr="00557705">
        <w:trPr>
          <w:trHeight w:val="47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774A5C" w:rsidTr="00557705">
        <w:trPr>
          <w:trHeight w:val="47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774A5C" w:rsidTr="00557705">
        <w:trPr>
          <w:trHeight w:val="47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774A5C" w:rsidTr="00557705">
        <w:trPr>
          <w:trHeight w:val="47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774A5C" w:rsidTr="00557705">
        <w:trPr>
          <w:trHeight w:val="47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774A5C" w:rsidTr="00557705">
        <w:trPr>
          <w:trHeight w:val="47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774A5C" w:rsidTr="00557705">
        <w:trPr>
          <w:trHeight w:val="47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68466F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774A5C" w:rsidRDefault="00BD5383" w:rsidP="000A5A8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BD5383" w:rsidRPr="00774A5C" w:rsidRDefault="00BD5383" w:rsidP="00BD5383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备注：无内容应公开空表并说明情况。</w:t>
      </w:r>
    </w:p>
    <w:p w:rsidR="00BD5383" w:rsidRPr="00774A5C" w:rsidRDefault="00BD5383" w:rsidP="00BD538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  <w:sectPr w:rsidR="00BD5383" w:rsidRPr="00774A5C" w:rsidSect="000A5A80">
          <w:footerReference w:type="even" r:id="rId8"/>
          <w:footerReference w:type="default" r:id="rId9"/>
          <w:pgSz w:w="11906" w:h="16838" w:code="9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BD5383" w:rsidRPr="00774A5C" w:rsidRDefault="00BD5383" w:rsidP="00FC6826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 xml:space="preserve">第三部分  </w:t>
      </w:r>
      <w:r w:rsidR="00AE1429"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</w:t>
      </w:r>
      <w:r w:rsidR="008C334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预算情况说明</w:t>
      </w:r>
    </w:p>
    <w:p w:rsidR="00BD5383" w:rsidRPr="00774A5C" w:rsidRDefault="00BD5383" w:rsidP="00BD5383">
      <w:pPr>
        <w:widowControl/>
        <w:spacing w:line="60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6"/>
          <w:szCs w:val="36"/>
        </w:rPr>
      </w:pPr>
    </w:p>
    <w:p w:rsidR="00BD5383" w:rsidRPr="00774A5C" w:rsidRDefault="00AE1429" w:rsidP="00BD5383">
      <w:pPr>
        <w:widowControl/>
        <w:spacing w:line="600" w:lineRule="exact"/>
        <w:jc w:val="center"/>
        <w:outlineLvl w:val="1"/>
        <w:rPr>
          <w:rFonts w:ascii="黑体" w:eastAsia="黑体" w:hAnsi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201</w:t>
      </w:r>
      <w:r w:rsidR="008C334B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6</w:t>
      </w:r>
      <w:r w:rsidRPr="00774A5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774A5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部门预算</w:t>
      </w:r>
      <w:r w:rsidR="00BD5383" w:rsidRPr="00774A5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情况说明</w:t>
      </w:r>
    </w:p>
    <w:p w:rsidR="00BD5383" w:rsidRPr="00774A5C" w:rsidRDefault="00BD5383" w:rsidP="00BD5383">
      <w:pPr>
        <w:widowControl/>
        <w:spacing w:line="600" w:lineRule="exact"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6"/>
          <w:szCs w:val="36"/>
        </w:rPr>
      </w:pPr>
    </w:p>
    <w:p w:rsidR="00BD5383" w:rsidRPr="00774A5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一、</w:t>
      </w: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关于</w:t>
      </w:r>
      <w:r w:rsidR="001D6A78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8C334B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收支预算情况的总体说明</w:t>
      </w:r>
    </w:p>
    <w:p w:rsidR="00BD5383" w:rsidRPr="00774A5C" w:rsidRDefault="00BD5383" w:rsidP="0068466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按照全口径预算的原则，</w:t>
      </w:r>
      <w:r w:rsidR="001D6A78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新疆乌鲁木齐市水磨沟区畜牧兽医站</w:t>
      </w:r>
      <w:r w:rsidR="008C334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="00AE142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所有收入和支出均纳入</w:t>
      </w:r>
      <w:r w:rsidR="00352BFB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部门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预算管理。收支总预算</w:t>
      </w:r>
      <w:r w:rsidR="008C334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161.82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774A5C" w:rsidRDefault="00BD5383" w:rsidP="0068466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收入预算包括：一般公共预算。</w:t>
      </w:r>
    </w:p>
    <w:p w:rsidR="00BD5383" w:rsidRPr="00774A5C" w:rsidRDefault="00BD5383" w:rsidP="0068466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支出预算包括：社会保障和就业支出、农林水支出。</w:t>
      </w:r>
    </w:p>
    <w:p w:rsidR="00BD5383" w:rsidRPr="00774A5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二、关于</w:t>
      </w:r>
      <w:r w:rsidR="001D6A78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8C334B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2016</w:t>
      </w:r>
      <w:r w:rsidR="00AE1429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收入预算情况说明</w:t>
      </w:r>
    </w:p>
    <w:p w:rsidR="00BD5383" w:rsidRPr="00774A5C" w:rsidRDefault="001D6A78" w:rsidP="0068466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新疆乌鲁木齐市水磨沟区畜牧兽医站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收入预算</w:t>
      </w:r>
      <w:r w:rsidR="008C334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161.82</w:t>
      </w:r>
      <w:r w:rsidR="0068466F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元，其中：</w:t>
      </w:r>
    </w:p>
    <w:p w:rsidR="0077038B" w:rsidRPr="00774A5C" w:rsidRDefault="00BD5383" w:rsidP="0068466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一般公共预算</w:t>
      </w:r>
      <w:r w:rsidR="008C334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161.82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</w:t>
      </w:r>
      <w:r w:rsidR="0077038B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减少</w:t>
      </w:r>
      <w:r w:rsidR="00B82079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49.70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6A4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，减少原因是临聘人员减少。</w:t>
      </w:r>
    </w:p>
    <w:p w:rsidR="00BD5383" w:rsidRPr="00774A5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三、关于</w:t>
      </w:r>
      <w:r w:rsidR="0077038B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单位</w:t>
      </w:r>
      <w:r w:rsidR="00AE1429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B82079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支出预算情况说明</w:t>
      </w:r>
    </w:p>
    <w:p w:rsidR="00BD5383" w:rsidRPr="00774A5C" w:rsidRDefault="0077038B" w:rsidP="0068466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新疆乌鲁木齐市水磨沟区畜牧兽医站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单位</w:t>
      </w:r>
      <w:r w:rsidR="00B82079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="00AE142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支出预算</w:t>
      </w:r>
      <w:r w:rsidR="00B82079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161.82</w:t>
      </w:r>
      <w:r w:rsidR="00FD653F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元，其中：</w:t>
      </w:r>
    </w:p>
    <w:p w:rsidR="006A4132" w:rsidRPr="00774A5C" w:rsidRDefault="00BD5383" w:rsidP="006A413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基本支出</w:t>
      </w:r>
      <w:r w:rsidR="00B82079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135.83</w:t>
      </w:r>
      <w:r w:rsidR="00AA029A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增加46.74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增加的</w:t>
      </w:r>
      <w:r w:rsidR="006A4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原因是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人员增加，支出经费增加</w:t>
      </w:r>
      <w:r w:rsidR="006A4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6A4132" w:rsidRPr="00774A5C" w:rsidRDefault="00BD5383" w:rsidP="006A413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lastRenderedPageBreak/>
        <w:t>项目支出</w:t>
      </w:r>
      <w:r w:rsidR="00B82079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25.99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万元，比上年增加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2.9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增加</w:t>
      </w:r>
      <w:r w:rsidR="006A4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原因是项目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增加</w:t>
      </w:r>
      <w:r w:rsidR="006A4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BD5383" w:rsidRPr="00774A5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四、关于</w:t>
      </w:r>
      <w:r w:rsidR="00AA029A" w:rsidRPr="00774A5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201</w:t>
      </w:r>
      <w:r w:rsidR="008E5A3F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财政拨款收支预算情况的总体说明</w:t>
      </w:r>
    </w:p>
    <w:p w:rsidR="00BD5383" w:rsidRPr="00774A5C" w:rsidRDefault="00BD5383" w:rsidP="00FD653F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财政拨款收支总预算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161.82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774A5C" w:rsidRDefault="00BD5383" w:rsidP="00FD653F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收入全部为一般公共预算拨款，无政府性基金预算拨款。</w:t>
      </w:r>
    </w:p>
    <w:p w:rsidR="00BD5383" w:rsidRPr="00774A5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五、关于</w:t>
      </w:r>
      <w:r w:rsidR="00AA029A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8E5A3F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一般公共预算基本支出情况说明</w:t>
      </w:r>
    </w:p>
    <w:p w:rsidR="00BD5383" w:rsidRPr="00774A5C" w:rsidRDefault="00AA029A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新疆乌鲁木齐市水磨沟区畜牧兽医站</w:t>
      </w:r>
      <w:r w:rsidR="00AE142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</w:t>
      </w:r>
      <w:r w:rsidR="00AE142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一般公共预算基本支出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161.82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人员经费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111.54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万元，主要包括：基本工资、津贴补贴、奖金、绩效工资、机关事业单位基本养老保险缴费、其他社会保障缴费、住房公积金、医疗费、其他工资福利支出、退休费、奖励金、其他</w:t>
      </w:r>
      <w:r w:rsidR="00267B6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对个人和家庭的补助等;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公用经费</w:t>
      </w:r>
      <w:r w:rsidR="00267B6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10.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40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万元，主要包括：办公费、水费、电费、邮电费、差旅费、维修（护）费、培训费、公务接待费、专用材料费、工会经费、福利费、公务用车运行维护费、</w:t>
      </w:r>
      <w:r w:rsidR="00267B6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其他商品和服务支出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等。</w:t>
      </w:r>
    </w:p>
    <w:p w:rsidR="00CD4682" w:rsidRPr="00774A5C" w:rsidRDefault="00BD5383" w:rsidP="00CD4682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六、关于</w:t>
      </w:r>
      <w:r w:rsidR="00A218C4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2018年</w:t>
      </w: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一般公共预算项目支出情况说明</w:t>
      </w:r>
    </w:p>
    <w:p w:rsidR="00A04FB7" w:rsidRPr="00774A5C" w:rsidRDefault="00A04FB7" w:rsidP="00FD653F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情况</w:t>
      </w:r>
      <w:proofErr w:type="gramStart"/>
      <w:r w:rsidRPr="00774A5C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一</w:t>
      </w:r>
      <w:proofErr w:type="gramEnd"/>
      <w:r w:rsidRPr="00774A5C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：（项目支出、专项业务费按下列内容说明）</w:t>
      </w:r>
    </w:p>
    <w:p w:rsidR="008E5A3F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</w:t>
      </w: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名称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8E5A3F" w:rsidRPr="008E5A3F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禽畜突发应急保障</w:t>
      </w:r>
    </w:p>
    <w:p w:rsidR="00BD5383" w:rsidRPr="00774A5C" w:rsidRDefault="008E5A3F" w:rsidP="008E5A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8E5A3F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资金</w:t>
      </w:r>
      <w:r w:rsidR="00BD5383"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设立的政策依据</w:t>
      </w:r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16296B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根据</w:t>
      </w:r>
      <w:r w:rsidRPr="008E5A3F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禽畜突发应急保障</w:t>
      </w:r>
      <w:r w:rsidR="0016296B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开支</w:t>
      </w:r>
      <w:r w:rsidR="0016296B" w:rsidRPr="0016296B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设立依据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lastRenderedPageBreak/>
        <w:t>预算安排规模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申请</w:t>
      </w:r>
      <w:r w:rsidR="008E5A3F" w:rsidRPr="008E5A3F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禽畜突发应急保障</w:t>
      </w:r>
      <w:proofErr w:type="gramStart"/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疫</w:t>
      </w:r>
      <w:proofErr w:type="gramEnd"/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资金5万元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项目承担单位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667380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乌鲁木齐市水磨沟区畜牧兽医站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资金分配情况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主要用于</w:t>
      </w:r>
      <w:r w:rsidR="008E5A3F" w:rsidRPr="008E5A3F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禽畜突发应急保障</w:t>
      </w:r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、防疫用品购置</w:t>
      </w:r>
    </w:p>
    <w:p w:rsidR="00BD54EF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资金执行时间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</w:t>
      </w:r>
      <w:r w:rsidR="00D4683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6</w:t>
      </w:r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年—20</w:t>
      </w:r>
      <w:r w:rsidR="00D4683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17</w:t>
      </w:r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年，本年度对所有存栏羊进行免疫，201</w:t>
      </w:r>
      <w:r w:rsidR="00D4683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6</w:t>
      </w:r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—20</w:t>
      </w:r>
      <w:r w:rsidR="00D4683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18</w:t>
      </w:r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年度对新</w:t>
      </w:r>
      <w:proofErr w:type="gramStart"/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增补栏羊进行</w:t>
      </w:r>
      <w:proofErr w:type="gramEnd"/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免疫</w:t>
      </w:r>
    </w:p>
    <w:p w:rsidR="00667380" w:rsidRPr="00774A5C" w:rsidRDefault="00667380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A04FB7" w:rsidRPr="00774A5C" w:rsidRDefault="00A04FB7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B9247E" w:rsidRPr="00774A5C" w:rsidRDefault="00A04FB7" w:rsidP="00FD653F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情况二：（</w:t>
      </w:r>
      <w:r w:rsidRPr="00774A5C"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  <w:t>属于</w:t>
      </w:r>
      <w:r w:rsidRPr="00774A5C">
        <w:rPr>
          <w:rFonts w:asciiTheme="minorEastAsia" w:eastAsiaTheme="minorEastAsia" w:hAnsiTheme="minorEastAsia"/>
          <w:b/>
          <w:color w:val="171717" w:themeColor="background2" w:themeShade="1A"/>
          <w:spacing w:val="-8"/>
          <w:sz w:val="28"/>
          <w:szCs w:val="28"/>
        </w:rPr>
        <w:t>对个人补贴的项目支出</w:t>
      </w:r>
      <w:r w:rsidRPr="00774A5C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按下列内容说明）</w:t>
      </w:r>
    </w:p>
    <w:p w:rsidR="00BD5383" w:rsidRPr="00774A5C" w:rsidRDefault="00BD5383" w:rsidP="00FD653F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</w:t>
      </w: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名称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A218C4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</w:t>
      </w:r>
      <w:r w:rsidR="00D4683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6</w:t>
      </w:r>
      <w:r w:rsidR="00A218C4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年临时工聘用人员经费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设立的政策依据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16296B" w:rsidRPr="0016296B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根据</w:t>
      </w:r>
      <w:r w:rsidR="0016296B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</w:t>
      </w:r>
      <w:r w:rsidR="00D4683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6</w:t>
      </w:r>
      <w:r w:rsidR="0016296B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年临时工聘用人员经费</w:t>
      </w:r>
      <w:r w:rsidR="0016296B" w:rsidRPr="0016296B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设立依据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预算安排规模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A218C4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按照3000—4000头牲畜配备1名防疫员的要求，我区每年存栏牛羊26000只，配备7名。</w:t>
      </w:r>
    </w:p>
    <w:p w:rsidR="00BD5383" w:rsidRPr="00774A5C" w:rsidRDefault="00FC6826" w:rsidP="00FC682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FC6826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预算安排规模：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20.99万元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资金分配情况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A218C4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7名动物防疫人员的工资及社保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资金执行时间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A218C4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</w:t>
      </w:r>
      <w:r w:rsidR="00D4683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6</w:t>
      </w:r>
      <w:r w:rsidR="00A04FB7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年1月</w:t>
      </w:r>
      <w:r w:rsidR="00A04FB7"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-2018</w:t>
      </w:r>
      <w:r w:rsidR="00A04FB7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年12月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资金来源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A218C4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财政拨款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补贴人数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BD54EF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7人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补贴标准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CD4682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2563元</w:t>
      </w:r>
      <w:r w:rsidR="00A04FB7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/人/月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补贴范围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CD4682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临时工聘用人员经费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补贴方式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CD4682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打卡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发放程序：</w:t>
      </w:r>
      <w:r w:rsidR="00CD4682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考勤表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受益人群和社会效益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……</w:t>
      </w:r>
    </w:p>
    <w:p w:rsidR="00BD5383" w:rsidRPr="00774A5C" w:rsidRDefault="00BD5383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七、关于</w:t>
      </w:r>
      <w:r w:rsidR="000A5557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8E5A3F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774A5C" w:rsidRDefault="000A5557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新疆乌鲁木齐市水磨沟区畜牧兽医站</w:t>
      </w:r>
      <w:r w:rsidR="00AE142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D4683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</w:t>
      </w:r>
      <w:r w:rsidR="00AE142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50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</w:t>
      </w:r>
      <w:r w:rsidR="006A4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上下年无变化，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其中：公务用车运行费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2.47万元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  <w:r w:rsidR="00A04FB7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公务接待费0.0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</w:t>
      </w:r>
      <w:r w:rsidR="00A04FB7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</w:p>
    <w:p w:rsidR="000514D5" w:rsidRPr="00774A5C" w:rsidRDefault="000514D5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A04FB7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="00A04FB7" w:rsidRPr="00774A5C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C40F25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A04FB7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="00A04FB7" w:rsidRPr="00774A5C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BD5383" w:rsidRPr="00774A5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八、关于</w:t>
      </w:r>
      <w:r w:rsidR="000A5557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新疆乌鲁木齐市水磨沟区畜牧兽医站</w:t>
      </w:r>
      <w:r w:rsidR="00AE1429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8E5A3F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6</w:t>
      </w:r>
      <w:r w:rsidR="00AE1429"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政府性基金预算拨款情况说明</w:t>
      </w:r>
    </w:p>
    <w:p w:rsidR="00BD5383" w:rsidRPr="00774A5C" w:rsidRDefault="00667380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乌鲁木齐市水磨沟区畜牧兽医站</w:t>
      </w:r>
      <w:r w:rsidR="00AE142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</w:t>
      </w:r>
      <w:r w:rsidR="00AE142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没有使用政府性基金预算拨款安排的支出，政府性基金预算支出情况表为空表。</w:t>
      </w:r>
    </w:p>
    <w:p w:rsidR="00BD5383" w:rsidRPr="00774A5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九、其他重要事项的情况说明</w:t>
      </w:r>
    </w:p>
    <w:p w:rsidR="00BD5383" w:rsidRPr="00774A5C" w:rsidRDefault="00BD5383" w:rsidP="00BD5383">
      <w:pPr>
        <w:widowControl/>
        <w:spacing w:line="580" w:lineRule="exact"/>
        <w:ind w:firstLine="642"/>
        <w:jc w:val="left"/>
        <w:rPr>
          <w:rFonts w:ascii="楷体" w:eastAsia="楷体" w:hAnsi="楷体" w:cs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楷体" w:eastAsia="楷体" w:hAnsi="楷体" w:cs="宋体" w:hint="eastAsia"/>
          <w:b/>
          <w:color w:val="171717" w:themeColor="background2" w:themeShade="1A"/>
          <w:kern w:val="0"/>
          <w:sz w:val="32"/>
          <w:szCs w:val="32"/>
        </w:rPr>
        <w:t>（一）政府采购情况</w:t>
      </w:r>
    </w:p>
    <w:p w:rsidR="00BD5383" w:rsidRPr="00774A5C" w:rsidRDefault="00AE1429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</w:t>
      </w:r>
      <w:r w:rsidR="007F4018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新疆乌鲁木齐市水磨沟区畜牧兽医站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及下属单位政府采购预算</w:t>
      </w:r>
      <w:r w:rsidR="00416D08" w:rsidRPr="00774A5C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万元，其中：政府采购货物预算</w:t>
      </w:r>
      <w:r w:rsidR="00416D08" w:rsidRPr="00774A5C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万元，政府采购工程预算</w:t>
      </w:r>
      <w:r w:rsidR="00416D08" w:rsidRPr="00774A5C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万元，政府采购服务预算</w:t>
      </w:r>
      <w:r w:rsidR="00416D08" w:rsidRPr="00774A5C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774A5C" w:rsidRDefault="00AE1429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</w:t>
      </w:r>
      <w:r w:rsidR="008E5A3F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16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</w:t>
      </w:r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度本</w:t>
      </w:r>
      <w:r w:rsidR="007F4018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新疆乌鲁木齐市水磨沟区畜牧兽医站</w:t>
      </w:r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面向中小企业预留政府采购项目预算金额</w:t>
      </w:r>
      <w:r w:rsidR="00416D08"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0</w:t>
      </w:r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万元，其中：面向小</w:t>
      </w:r>
      <w:proofErr w:type="gramStart"/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微企业</w:t>
      </w:r>
      <w:proofErr w:type="gramEnd"/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预留政府采购项目预算金额</w:t>
      </w:r>
      <w:r w:rsidR="00416D08" w:rsidRPr="00774A5C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0</w:t>
      </w:r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万元。</w:t>
      </w:r>
    </w:p>
    <w:p w:rsidR="00BD5383" w:rsidRPr="00774A5C" w:rsidRDefault="00BD5383" w:rsidP="00BD5383">
      <w:pPr>
        <w:widowControl/>
        <w:spacing w:line="580" w:lineRule="exact"/>
        <w:ind w:firstLine="642"/>
        <w:jc w:val="left"/>
        <w:rPr>
          <w:rFonts w:ascii="楷体" w:eastAsia="楷体" w:hAnsi="楷体" w:cs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楷体" w:eastAsia="楷体" w:hAnsi="楷体" w:cs="宋体" w:hint="eastAsia"/>
          <w:b/>
          <w:color w:val="171717" w:themeColor="background2" w:themeShade="1A"/>
          <w:kern w:val="0"/>
          <w:sz w:val="32"/>
          <w:szCs w:val="32"/>
        </w:rPr>
        <w:t>（二）国有资产占用使用情况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lastRenderedPageBreak/>
        <w:t>截至</w:t>
      </w:r>
      <w:r w:rsidR="00AE142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</w:t>
      </w:r>
      <w:r w:rsidR="00FB448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</w:t>
      </w:r>
      <w:r w:rsidR="00AE1429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底，</w:t>
      </w:r>
      <w:r w:rsidR="007F4018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新疆乌鲁木齐市水磨沟区畜牧兽医站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及下属各预算单位占用使用国有资产总体情况为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1.房屋</w:t>
      </w:r>
      <w:r w:rsidR="007F7798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190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平方米，价值</w:t>
      </w:r>
      <w:r w:rsidR="007F7798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9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2.车辆</w:t>
      </w:r>
      <w:r w:rsidR="007F7798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辆，价值</w:t>
      </w:r>
      <w:r w:rsidR="007F7798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12.23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万元；其中：一般公务用车</w:t>
      </w:r>
      <w:r w:rsidR="007F7798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辆，价值</w:t>
      </w:r>
      <w:r w:rsidR="007F7798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12.23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774A5C" w:rsidRDefault="00A04FB7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3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.其他资产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（含</w:t>
      </w:r>
      <w:r w:rsidRPr="00774A5C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办公家具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）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价值</w:t>
      </w:r>
      <w:r w:rsidRPr="00774A5C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52.14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单位价值50万元以上大型设备</w:t>
      </w:r>
      <w:r w:rsidR="00A04FB7" w:rsidRPr="00774A5C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台（套），单位价值100万元以上大型设备</w:t>
      </w:r>
      <w:r w:rsidR="00A04FB7" w:rsidRPr="00774A5C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台（套）。</w:t>
      </w:r>
    </w:p>
    <w:p w:rsidR="00BD5383" w:rsidRPr="00774A5C" w:rsidRDefault="00BD5383" w:rsidP="00BD5383">
      <w:pPr>
        <w:widowControl/>
        <w:spacing w:line="580" w:lineRule="exact"/>
        <w:ind w:firstLine="642"/>
        <w:jc w:val="left"/>
        <w:rPr>
          <w:rFonts w:ascii="楷体" w:eastAsia="楷体" w:hAnsi="楷体" w:cs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楷体" w:eastAsia="楷体" w:hAnsi="楷体" w:cs="宋体" w:hint="eastAsia"/>
          <w:b/>
          <w:color w:val="171717" w:themeColor="background2" w:themeShade="1A"/>
          <w:kern w:val="0"/>
          <w:sz w:val="32"/>
          <w:szCs w:val="32"/>
        </w:rPr>
        <w:t>（三）预算绩效情况</w:t>
      </w:r>
    </w:p>
    <w:p w:rsidR="00BD5383" w:rsidRPr="00774A5C" w:rsidRDefault="00AE1429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8E5A3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</w:t>
      </w: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度，本年度实行绩效管理的项目</w:t>
      </w:r>
      <w:r w:rsidR="00F41FE1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个，涉及预算金额</w:t>
      </w:r>
      <w:r w:rsidR="00F41FE1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万元。具体情况见下表（按项目分别填报）：</w:t>
      </w:r>
    </w:p>
    <w:p w:rsidR="00BD5383" w:rsidRPr="00774A5C" w:rsidRDefault="00BD5383" w:rsidP="00BD5383">
      <w:pPr>
        <w:spacing w:line="500" w:lineRule="exac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BD5383">
      <w:pPr>
        <w:spacing w:line="500" w:lineRule="exac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D653F" w:rsidRPr="00774A5C" w:rsidRDefault="00FD653F" w:rsidP="00BD5383">
      <w:pPr>
        <w:spacing w:line="500" w:lineRule="exac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D653F" w:rsidRPr="00774A5C" w:rsidRDefault="00FD653F" w:rsidP="00BD5383">
      <w:pPr>
        <w:spacing w:line="500" w:lineRule="exac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FD653F" w:rsidRDefault="00FD653F" w:rsidP="00BD5383">
      <w:pPr>
        <w:spacing w:line="500" w:lineRule="exac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9A37BF" w:rsidRDefault="009A37BF" w:rsidP="00BD5383">
      <w:pPr>
        <w:spacing w:line="500" w:lineRule="exac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9A37BF" w:rsidRDefault="009A37BF" w:rsidP="00BD5383">
      <w:pPr>
        <w:spacing w:line="500" w:lineRule="exac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9A37BF" w:rsidRPr="00774A5C" w:rsidRDefault="009A37BF" w:rsidP="00BD5383">
      <w:pPr>
        <w:spacing w:line="500" w:lineRule="exac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BD5383" w:rsidRPr="00774A5C" w:rsidRDefault="00BD5383" w:rsidP="00BD5383">
      <w:pPr>
        <w:spacing w:line="500" w:lineRule="exact"/>
        <w:jc w:val="center"/>
        <w:rPr>
          <w:rFonts w:ascii="宋体" w:hAnsi="宋体" w:cs="宋体"/>
          <w:b/>
          <w:color w:val="171717" w:themeColor="background2" w:themeShade="1A"/>
          <w:kern w:val="0"/>
          <w:sz w:val="36"/>
          <w:szCs w:val="36"/>
        </w:rPr>
      </w:pPr>
      <w:r w:rsidRPr="00774A5C">
        <w:rPr>
          <w:rFonts w:ascii="宋体" w:hAnsi="宋体" w:cs="宋体" w:hint="eastAsia"/>
          <w:b/>
          <w:color w:val="171717" w:themeColor="background2" w:themeShade="1A"/>
          <w:kern w:val="0"/>
          <w:sz w:val="36"/>
          <w:szCs w:val="36"/>
        </w:rPr>
        <w:t>财政支出绩效目标申报表</w:t>
      </w:r>
    </w:p>
    <w:p w:rsidR="00BD5383" w:rsidRPr="00774A5C" w:rsidRDefault="00BD5383" w:rsidP="00BD5383">
      <w:pPr>
        <w:spacing w:line="500" w:lineRule="exact"/>
        <w:jc w:val="center"/>
        <w:rPr>
          <w:rFonts w:ascii="仿宋_GB2312" w:eastAsia="仿宋_GB2312" w:hAnsi="宋体" w:cs="宋体"/>
          <w:color w:val="171717" w:themeColor="background2" w:themeShade="1A"/>
          <w:kern w:val="0"/>
          <w:sz w:val="36"/>
          <w:szCs w:val="36"/>
        </w:rPr>
      </w:pPr>
      <w:r w:rsidRPr="00774A5C">
        <w:rPr>
          <w:rFonts w:ascii="仿宋_GB2312" w:eastAsia="仿宋_GB2312" w:hAnsi="宋体" w:cs="宋体" w:hint="eastAsia"/>
          <w:color w:val="171717" w:themeColor="background2" w:themeShade="1A"/>
          <w:kern w:val="0"/>
          <w:sz w:val="36"/>
          <w:szCs w:val="36"/>
        </w:rPr>
        <w:t>（</w:t>
      </w:r>
      <w:r w:rsidR="00FB448B">
        <w:rPr>
          <w:rFonts w:ascii="仿宋_GB2312" w:eastAsia="仿宋_GB2312" w:hAnsi="宋体" w:cs="宋体" w:hint="eastAsia"/>
          <w:color w:val="171717" w:themeColor="background2" w:themeShade="1A"/>
          <w:kern w:val="0"/>
          <w:sz w:val="36"/>
          <w:szCs w:val="36"/>
        </w:rPr>
        <w:t xml:space="preserve">   </w:t>
      </w:r>
      <w:r w:rsidRPr="00774A5C">
        <w:rPr>
          <w:rFonts w:ascii="仿宋_GB2312" w:eastAsia="仿宋_GB2312" w:hAnsi="宋体" w:cs="宋体" w:hint="eastAsia"/>
          <w:color w:val="171717" w:themeColor="background2" w:themeShade="1A"/>
          <w:kern w:val="0"/>
          <w:sz w:val="36"/>
          <w:szCs w:val="36"/>
        </w:rPr>
        <w:t>年度）</w:t>
      </w:r>
    </w:p>
    <w:p w:rsidR="00BD5383" w:rsidRPr="00774A5C" w:rsidRDefault="00BD5383" w:rsidP="00BD5383">
      <w:pPr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cs="宋体" w:hint="eastAsia"/>
          <w:color w:val="171717" w:themeColor="background2" w:themeShade="1A"/>
          <w:kern w:val="0"/>
          <w:sz w:val="32"/>
          <w:szCs w:val="32"/>
        </w:rPr>
        <w:t>填报单位：</w:t>
      </w:r>
    </w:p>
    <w:tbl>
      <w:tblPr>
        <w:tblW w:w="9229" w:type="dxa"/>
        <w:jc w:val="center"/>
        <w:tblInd w:w="93" w:type="dxa"/>
        <w:tblLook w:val="04A0" w:firstRow="1" w:lastRow="0" w:firstColumn="1" w:lastColumn="0" w:noHBand="0" w:noVBand="1"/>
      </w:tblPr>
      <w:tblGrid>
        <w:gridCol w:w="1960"/>
        <w:gridCol w:w="2166"/>
        <w:gridCol w:w="74"/>
        <w:gridCol w:w="1780"/>
        <w:gridCol w:w="222"/>
        <w:gridCol w:w="476"/>
        <w:gridCol w:w="1559"/>
        <w:gridCol w:w="992"/>
      </w:tblGrid>
      <w:tr w:rsidR="00BD5383" w:rsidRPr="00774A5C" w:rsidTr="00557705">
        <w:trPr>
          <w:trHeight w:val="556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项目名称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项目属性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新增项目□    延续项目□</w:t>
            </w:r>
          </w:p>
        </w:tc>
      </w:tr>
      <w:tr w:rsidR="00BD5383" w:rsidRPr="00774A5C" w:rsidTr="00557705">
        <w:trPr>
          <w:trHeight w:val="56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主管</w:t>
            </w:r>
            <w:r w:rsidR="007F4018"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新疆乌鲁木</w:t>
            </w:r>
            <w:r w:rsidR="007F4018"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lastRenderedPageBreak/>
              <w:t>齐市水磨沟区畜牧兽医站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项目实施单位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BD5383" w:rsidRPr="00774A5C" w:rsidTr="00557705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lastRenderedPageBreak/>
              <w:t>项目起止时间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项目负责人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BD5383" w:rsidRPr="00774A5C" w:rsidTr="00557705">
        <w:trPr>
          <w:trHeight w:val="42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项目资金（万元）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资金总额</w:t>
            </w:r>
          </w:p>
        </w:tc>
      </w:tr>
      <w:tr w:rsidR="00BD5383" w:rsidRPr="00774A5C" w:rsidTr="00557705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财政拨款</w:t>
            </w:r>
          </w:p>
        </w:tc>
      </w:tr>
      <w:tr w:rsidR="00BD5383" w:rsidRPr="00774A5C" w:rsidTr="00557705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自有资金</w:t>
            </w:r>
          </w:p>
        </w:tc>
      </w:tr>
      <w:tr w:rsidR="00BD5383" w:rsidRPr="00774A5C" w:rsidTr="00557705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经营性收入</w:t>
            </w:r>
          </w:p>
        </w:tc>
      </w:tr>
      <w:tr w:rsidR="00BD5383" w:rsidRPr="00774A5C" w:rsidTr="00557705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其他收入</w:t>
            </w:r>
          </w:p>
        </w:tc>
      </w:tr>
      <w:tr w:rsidR="00BD5383" w:rsidRPr="00774A5C" w:rsidTr="00557705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其他</w:t>
            </w:r>
          </w:p>
        </w:tc>
      </w:tr>
      <w:tr w:rsidR="00BD5383" w:rsidRPr="00774A5C" w:rsidTr="00557705">
        <w:trPr>
          <w:trHeight w:val="1356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单位职能阐述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rPr>
                <w:rFonts w:ascii="仿宋_GB2312" w:eastAsia="仿宋_GB2312" w:hAnsi="宋体" w:cs="宋体"/>
                <w:color w:val="171717" w:themeColor="background2" w:themeShade="1A"/>
                <w:sz w:val="24"/>
              </w:rPr>
            </w:pPr>
          </w:p>
        </w:tc>
      </w:tr>
      <w:tr w:rsidR="00BD5383" w:rsidRPr="00774A5C" w:rsidTr="00557705">
        <w:trPr>
          <w:trHeight w:val="127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项目概况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BD5383" w:rsidRPr="00774A5C" w:rsidTr="00557705">
        <w:trPr>
          <w:trHeight w:val="42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项目立项情况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项目立项的依据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BD5383" w:rsidRPr="00774A5C" w:rsidTr="00557705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项目申报的可行性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BD5383" w:rsidRPr="00774A5C" w:rsidTr="00557705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项目申报的必要性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BD5383" w:rsidRPr="00774A5C" w:rsidTr="00557705">
        <w:trPr>
          <w:trHeight w:val="49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项目实施进度计划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项目实施内容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开始时间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完成时间</w:t>
            </w:r>
          </w:p>
        </w:tc>
      </w:tr>
      <w:tr w:rsidR="00BD5383" w:rsidRPr="00774A5C" w:rsidTr="00557705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1、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BD5383" w:rsidRPr="00774A5C" w:rsidTr="00557705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2、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BD5383" w:rsidRPr="00774A5C" w:rsidTr="00557705">
        <w:trPr>
          <w:trHeight w:val="457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 w:rsidRPr="00774A5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……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383" w:rsidRPr="00774A5C" w:rsidRDefault="00BD5383" w:rsidP="000A5A80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</w:tbl>
    <w:p w:rsidR="00BD5383" w:rsidRPr="00774A5C" w:rsidRDefault="00BD5383" w:rsidP="00BD5383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楷体_GB2312" w:eastAsia="楷体_GB2312" w:hAnsi="宋体" w:cs="宋体" w:hint="eastAsia"/>
          <w:b/>
          <w:color w:val="171717" w:themeColor="background2" w:themeShade="1A"/>
          <w:kern w:val="0"/>
          <w:sz w:val="32"/>
          <w:szCs w:val="32"/>
        </w:rPr>
        <w:t>（</w:t>
      </w:r>
      <w:r w:rsidR="00FD653F" w:rsidRPr="00774A5C">
        <w:rPr>
          <w:rFonts w:ascii="楷体_GB2312" w:eastAsia="楷体_GB2312" w:hAnsi="宋体" w:cs="宋体" w:hint="eastAsia"/>
          <w:b/>
          <w:color w:val="171717" w:themeColor="background2" w:themeShade="1A"/>
          <w:kern w:val="0"/>
          <w:sz w:val="32"/>
          <w:szCs w:val="32"/>
        </w:rPr>
        <w:t>四</w:t>
      </w:r>
      <w:r w:rsidRPr="00774A5C">
        <w:rPr>
          <w:rFonts w:ascii="楷体_GB2312" w:eastAsia="楷体_GB2312" w:hAnsi="宋体" w:cs="宋体" w:hint="eastAsia"/>
          <w:b/>
          <w:color w:val="171717" w:themeColor="background2" w:themeShade="1A"/>
          <w:kern w:val="0"/>
          <w:sz w:val="32"/>
          <w:szCs w:val="32"/>
        </w:rPr>
        <w:t>）其他需说明的事项</w:t>
      </w:r>
    </w:p>
    <w:p w:rsidR="00DF16DF" w:rsidRPr="00774A5C" w:rsidRDefault="00BD5383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774A5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……</w:t>
      </w:r>
    </w:p>
    <w:p w:rsidR="00FD653F" w:rsidRPr="00774A5C" w:rsidRDefault="00FD653F" w:rsidP="00FD653F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BD5383" w:rsidRPr="00774A5C" w:rsidRDefault="00BD5383" w:rsidP="00FC6826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第四部分  名词解释</w:t>
      </w:r>
    </w:p>
    <w:p w:rsidR="00BD5383" w:rsidRPr="00774A5C" w:rsidRDefault="00BD5383" w:rsidP="00BD5383">
      <w:pPr>
        <w:widowControl/>
        <w:spacing w:line="56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名词解释：</w:t>
      </w:r>
    </w:p>
    <w:p w:rsidR="00BD5383" w:rsidRPr="00774A5C" w:rsidRDefault="00BD5383" w:rsidP="00FD653F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lastRenderedPageBreak/>
        <w:t>一、财政拨款：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指由一般公共预算、政府性基金预算安排的财政拨款数。</w:t>
      </w:r>
    </w:p>
    <w:p w:rsidR="00BD5383" w:rsidRPr="00774A5C" w:rsidRDefault="00BD5383" w:rsidP="00FD653F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二、一般公共预算：</w:t>
      </w:r>
      <w:r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包括公共财政拨款（补助）资金、专项收入。</w:t>
      </w:r>
    </w:p>
    <w:p w:rsidR="00BD5383" w:rsidRPr="00774A5C" w:rsidRDefault="00BA6638" w:rsidP="00FD653F">
      <w:pPr>
        <w:spacing w:line="560" w:lineRule="exact"/>
        <w:ind w:firstLineChars="200" w:firstLine="640"/>
        <w:jc w:val="left"/>
        <w:rPr>
          <w:rFonts w:ascii="仿宋_GB2312" w:eastAsia="仿宋_GB2312"/>
          <w:color w:val="171717" w:themeColor="background2" w:themeShade="1A"/>
          <w:sz w:val="32"/>
          <w:szCs w:val="32"/>
        </w:rPr>
      </w:pPr>
      <w:r w:rsidRPr="00774A5C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三</w:t>
      </w:r>
      <w:r w:rsidR="00BD5383" w:rsidRPr="00774A5C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、基本支出：</w:t>
      </w:r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包括人员经费、商品和服务支出（定额）。其中，人员经费包括工资福利支出、对个人和家庭的补助。</w:t>
      </w:r>
    </w:p>
    <w:p w:rsidR="00BD5383" w:rsidRPr="00774A5C" w:rsidRDefault="00BA6638" w:rsidP="00FD653F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四</w:t>
      </w:r>
      <w:r w:rsidR="00BD5383" w:rsidRPr="00774A5C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、项目支出：</w:t>
      </w:r>
      <w:r w:rsidR="007F4018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新疆乌鲁木齐市水磨沟区畜牧兽医站</w:t>
      </w:r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支出预算的组成部分，是</w:t>
      </w:r>
      <w:r w:rsidR="007F4018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新疆乌鲁木齐市水磨沟区畜牧兽医站</w:t>
      </w:r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为完成其特定的行政任务或事业发展目标，在基本支出预算之外编制的年度项目支出计划。</w:t>
      </w:r>
    </w:p>
    <w:p w:rsidR="00BD5383" w:rsidRPr="00774A5C" w:rsidRDefault="00BA6638" w:rsidP="00FD653F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五</w:t>
      </w:r>
      <w:r w:rsidR="00BD5383" w:rsidRPr="00774A5C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、“三公”经费：</w:t>
      </w:r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</w:t>
      </w:r>
      <w:r w:rsidR="007F4018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新疆乌鲁木齐市水磨沟区畜牧兽医站</w:t>
      </w:r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BD5383" w:rsidRPr="00774A5C" w:rsidRDefault="00BA6638" w:rsidP="00FD653F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774A5C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六</w:t>
      </w:r>
      <w:r w:rsidR="00BD5383" w:rsidRPr="00774A5C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、机关运行经费：</w:t>
      </w:r>
      <w:r w:rsidR="00A04FB7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</w:t>
      </w:r>
      <w:r w:rsidR="007F4018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新疆乌鲁木齐市水磨沟区畜牧兽医站</w:t>
      </w:r>
      <w:r w:rsidR="00BD5383" w:rsidRPr="00774A5C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BD5383" w:rsidRPr="00774A5C" w:rsidRDefault="007F4018" w:rsidP="00FD653F">
      <w:pPr>
        <w:widowControl/>
        <w:spacing w:line="560" w:lineRule="exact"/>
        <w:jc w:val="righ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  <w:r w:rsidRPr="00774A5C">
        <w:rPr>
          <w:rFonts w:ascii="仿宋_GB2312" w:eastAsia="仿宋_GB2312" w:hAnsi="宋体" w:cs="宋体" w:hint="eastAsia"/>
          <w:color w:val="171717" w:themeColor="background2" w:themeShade="1A"/>
          <w:kern w:val="0"/>
          <w:sz w:val="32"/>
          <w:szCs w:val="32"/>
        </w:rPr>
        <w:t>乌鲁木齐市水磨沟区畜牧兽医站</w:t>
      </w:r>
    </w:p>
    <w:p w:rsidR="00F5032A" w:rsidRDefault="00F5032A" w:rsidP="00F5032A">
      <w:pPr>
        <w:wordWrap w:val="0"/>
        <w:ind w:firstLine="640"/>
        <w:jc w:val="right"/>
        <w:rPr>
          <w:rFonts w:ascii="仿宋_GB2312" w:eastAsia="仿宋_GB2312" w:hAnsi="宋体"/>
          <w:color w:val="171717"/>
          <w:sz w:val="32"/>
          <w:szCs w:val="32"/>
        </w:rPr>
      </w:pPr>
      <w:r>
        <w:rPr>
          <w:rFonts w:ascii="仿宋_GB2312" w:eastAsia="仿宋_GB2312" w:hAnsi="宋体" w:cs="仿宋_GB2312" w:hint="eastAsia"/>
          <w:color w:val="171717"/>
          <w:sz w:val="32"/>
          <w:szCs w:val="32"/>
        </w:rPr>
        <w:t>2018年12 月 16 日</w:t>
      </w:r>
    </w:p>
    <w:p w:rsidR="00F5032A" w:rsidRDefault="00F5032A" w:rsidP="00F5032A">
      <w:pPr>
        <w:widowControl/>
        <w:spacing w:line="560" w:lineRule="exact"/>
        <w:jc w:val="left"/>
        <w:rPr>
          <w:rFonts w:ascii="仿宋_GB2312" w:eastAsia="仿宋_GB2312" w:hAnsi="宋体" w:hint="eastAsia"/>
          <w:color w:val="171717"/>
          <w:sz w:val="32"/>
          <w:szCs w:val="32"/>
        </w:rPr>
      </w:pPr>
    </w:p>
    <w:p w:rsidR="00472D3C" w:rsidRDefault="00472D3C" w:rsidP="00E50607">
      <w:pPr>
        <w:widowControl/>
        <w:spacing w:line="560" w:lineRule="exact"/>
        <w:jc w:val="left"/>
      </w:pPr>
    </w:p>
    <w:sectPr w:rsidR="00472D3C" w:rsidSect="000A5A80">
      <w:footerReference w:type="even" r:id="rId10"/>
      <w:footerReference w:type="default" r:id="rId11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C2" w:rsidRDefault="00C660C2">
      <w:r>
        <w:separator/>
      </w:r>
    </w:p>
  </w:endnote>
  <w:endnote w:type="continuationSeparator" w:id="0">
    <w:p w:rsidR="00C660C2" w:rsidRDefault="00C6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6E" w:rsidRPr="00D6430D" w:rsidRDefault="001F246E">
    <w:pPr>
      <w:pStyle w:val="a3"/>
      <w:rPr>
        <w:rFonts w:ascii="宋体" w:eastAsia="宋体" w:hAnsi="宋体"/>
        <w:sz w:val="28"/>
        <w:szCs w:val="28"/>
      </w:rPr>
    </w:pPr>
    <w:r w:rsidRPr="00D6430D">
      <w:rPr>
        <w:rFonts w:ascii="宋体" w:eastAsia="宋体" w:hAnsi="宋体"/>
        <w:sz w:val="28"/>
        <w:szCs w:val="28"/>
      </w:rPr>
      <w:fldChar w:fldCharType="begin"/>
    </w:r>
    <w:r w:rsidRPr="00D6430D">
      <w:rPr>
        <w:rFonts w:ascii="宋体" w:eastAsia="宋体" w:hAnsi="宋体"/>
        <w:sz w:val="28"/>
        <w:szCs w:val="28"/>
      </w:rPr>
      <w:instrText>PAGE   \* MERGEFORMAT</w:instrText>
    </w:r>
    <w:r w:rsidRPr="00D6430D">
      <w:rPr>
        <w:rFonts w:ascii="宋体" w:eastAsia="宋体" w:hAnsi="宋体"/>
        <w:sz w:val="28"/>
        <w:szCs w:val="28"/>
      </w:rPr>
      <w:fldChar w:fldCharType="separate"/>
    </w:r>
    <w:r w:rsidRPr="00006B5D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D6430D">
      <w:rPr>
        <w:rFonts w:ascii="宋体" w:eastAsia="宋体" w:hAnsi="宋体"/>
        <w:sz w:val="28"/>
        <w:szCs w:val="28"/>
      </w:rPr>
      <w:fldChar w:fldCharType="end"/>
    </w:r>
  </w:p>
  <w:p w:rsidR="001F246E" w:rsidRDefault="001F24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6E" w:rsidRPr="00D6430D" w:rsidRDefault="001F246E">
    <w:pPr>
      <w:pStyle w:val="a3"/>
      <w:jc w:val="right"/>
      <w:rPr>
        <w:rFonts w:ascii="宋体" w:eastAsia="宋体" w:hAnsi="宋体"/>
        <w:sz w:val="28"/>
        <w:szCs w:val="28"/>
      </w:rPr>
    </w:pPr>
    <w:r w:rsidRPr="00D6430D">
      <w:rPr>
        <w:rFonts w:ascii="宋体" w:eastAsia="宋体" w:hAnsi="宋体"/>
        <w:sz w:val="28"/>
        <w:szCs w:val="28"/>
      </w:rPr>
      <w:fldChar w:fldCharType="begin"/>
    </w:r>
    <w:r w:rsidRPr="00D6430D">
      <w:rPr>
        <w:rFonts w:ascii="宋体" w:eastAsia="宋体" w:hAnsi="宋体"/>
        <w:sz w:val="28"/>
        <w:szCs w:val="28"/>
      </w:rPr>
      <w:instrText>PAGE   \* MERGEFORMAT</w:instrText>
    </w:r>
    <w:r w:rsidRPr="00D6430D">
      <w:rPr>
        <w:rFonts w:ascii="宋体" w:eastAsia="宋体" w:hAnsi="宋体"/>
        <w:sz w:val="28"/>
        <w:szCs w:val="28"/>
      </w:rPr>
      <w:fldChar w:fldCharType="separate"/>
    </w:r>
    <w:r w:rsidR="00F5032A" w:rsidRPr="00F5032A">
      <w:rPr>
        <w:rFonts w:ascii="宋体" w:eastAsia="宋体" w:hAnsi="宋体"/>
        <w:noProof/>
        <w:sz w:val="28"/>
        <w:szCs w:val="28"/>
        <w:lang w:val="zh-CN"/>
      </w:rPr>
      <w:t>-</w:t>
    </w:r>
    <w:r w:rsidR="00F5032A">
      <w:rPr>
        <w:rFonts w:ascii="宋体" w:eastAsia="宋体" w:hAnsi="宋体"/>
        <w:noProof/>
        <w:sz w:val="28"/>
        <w:szCs w:val="28"/>
      </w:rPr>
      <w:t xml:space="preserve"> 1 -</w:t>
    </w:r>
    <w:r w:rsidRPr="00D6430D">
      <w:rPr>
        <w:rFonts w:ascii="宋体" w:eastAsia="宋体" w:hAnsi="宋体"/>
        <w:sz w:val="28"/>
        <w:szCs w:val="28"/>
      </w:rPr>
      <w:fldChar w:fldCharType="end"/>
    </w:r>
  </w:p>
  <w:p w:rsidR="001F246E" w:rsidRDefault="001F246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6E" w:rsidRDefault="001F246E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F246E" w:rsidRDefault="001F246E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6E" w:rsidRDefault="001F246E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Pr="0060130A">
      <w:rPr>
        <w:rStyle w:val="a4"/>
        <w:sz w:val="28"/>
        <w:szCs w:val="28"/>
      </w:rPr>
      <w:fldChar w:fldCharType="separate"/>
    </w:r>
    <w:r w:rsidR="00F5032A">
      <w:rPr>
        <w:rStyle w:val="a4"/>
        <w:noProof/>
        <w:sz w:val="28"/>
        <w:szCs w:val="28"/>
      </w:rPr>
      <w:t>12</w:t>
    </w:r>
    <w:r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F246E" w:rsidRDefault="001F246E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C2" w:rsidRDefault="00C660C2">
      <w:r>
        <w:separator/>
      </w:r>
    </w:p>
  </w:footnote>
  <w:footnote w:type="continuationSeparator" w:id="0">
    <w:p w:rsidR="00C660C2" w:rsidRDefault="00C6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514D5"/>
    <w:rsid w:val="0009788E"/>
    <w:rsid w:val="000A5557"/>
    <w:rsid w:val="000A5A80"/>
    <w:rsid w:val="000E1D87"/>
    <w:rsid w:val="000E4B51"/>
    <w:rsid w:val="00100514"/>
    <w:rsid w:val="001020C3"/>
    <w:rsid w:val="0013218A"/>
    <w:rsid w:val="0013298F"/>
    <w:rsid w:val="001558E7"/>
    <w:rsid w:val="0016296B"/>
    <w:rsid w:val="00190CEE"/>
    <w:rsid w:val="001A2442"/>
    <w:rsid w:val="001C7B0D"/>
    <w:rsid w:val="001D6A78"/>
    <w:rsid w:val="001F246E"/>
    <w:rsid w:val="002233DF"/>
    <w:rsid w:val="00267B69"/>
    <w:rsid w:val="002808A4"/>
    <w:rsid w:val="00292FB0"/>
    <w:rsid w:val="0031599B"/>
    <w:rsid w:val="00345E06"/>
    <w:rsid w:val="00352BFB"/>
    <w:rsid w:val="00355E26"/>
    <w:rsid w:val="0039631C"/>
    <w:rsid w:val="003C4590"/>
    <w:rsid w:val="00412C8A"/>
    <w:rsid w:val="00416D08"/>
    <w:rsid w:val="00472D3C"/>
    <w:rsid w:val="004C78DF"/>
    <w:rsid w:val="00520B2E"/>
    <w:rsid w:val="00541737"/>
    <w:rsid w:val="00551343"/>
    <w:rsid w:val="00551C7E"/>
    <w:rsid w:val="00554107"/>
    <w:rsid w:val="00557705"/>
    <w:rsid w:val="00557F80"/>
    <w:rsid w:val="0059331A"/>
    <w:rsid w:val="005B158B"/>
    <w:rsid w:val="005F28E3"/>
    <w:rsid w:val="00606D68"/>
    <w:rsid w:val="00610F41"/>
    <w:rsid w:val="00645335"/>
    <w:rsid w:val="00651B3C"/>
    <w:rsid w:val="006665B2"/>
    <w:rsid w:val="00667380"/>
    <w:rsid w:val="0068466F"/>
    <w:rsid w:val="006A1D26"/>
    <w:rsid w:val="006A4132"/>
    <w:rsid w:val="006A697A"/>
    <w:rsid w:val="006C7B1D"/>
    <w:rsid w:val="007203F0"/>
    <w:rsid w:val="00733682"/>
    <w:rsid w:val="0077038B"/>
    <w:rsid w:val="00774A5C"/>
    <w:rsid w:val="00785465"/>
    <w:rsid w:val="007B51DF"/>
    <w:rsid w:val="007F4018"/>
    <w:rsid w:val="007F7798"/>
    <w:rsid w:val="007F786A"/>
    <w:rsid w:val="00817AC0"/>
    <w:rsid w:val="008777AD"/>
    <w:rsid w:val="008919F8"/>
    <w:rsid w:val="008978F0"/>
    <w:rsid w:val="008A4EC3"/>
    <w:rsid w:val="008C334B"/>
    <w:rsid w:val="008D4BCE"/>
    <w:rsid w:val="008E5A3F"/>
    <w:rsid w:val="00905483"/>
    <w:rsid w:val="00920488"/>
    <w:rsid w:val="009714F9"/>
    <w:rsid w:val="009923AD"/>
    <w:rsid w:val="009A0A21"/>
    <w:rsid w:val="009A37BF"/>
    <w:rsid w:val="009E23B7"/>
    <w:rsid w:val="00A04FB7"/>
    <w:rsid w:val="00A218C4"/>
    <w:rsid w:val="00A5294A"/>
    <w:rsid w:val="00A57CA1"/>
    <w:rsid w:val="00A64D0D"/>
    <w:rsid w:val="00A66B7A"/>
    <w:rsid w:val="00AA029A"/>
    <w:rsid w:val="00AA39CA"/>
    <w:rsid w:val="00AD1FF1"/>
    <w:rsid w:val="00AD314E"/>
    <w:rsid w:val="00AE1429"/>
    <w:rsid w:val="00B018B1"/>
    <w:rsid w:val="00B063BC"/>
    <w:rsid w:val="00B31735"/>
    <w:rsid w:val="00B33375"/>
    <w:rsid w:val="00B34A15"/>
    <w:rsid w:val="00B82079"/>
    <w:rsid w:val="00B9247E"/>
    <w:rsid w:val="00B92C5B"/>
    <w:rsid w:val="00B9668E"/>
    <w:rsid w:val="00BA6638"/>
    <w:rsid w:val="00BD120A"/>
    <w:rsid w:val="00BD5383"/>
    <w:rsid w:val="00BD54EF"/>
    <w:rsid w:val="00BE4A6C"/>
    <w:rsid w:val="00C1143E"/>
    <w:rsid w:val="00C40F25"/>
    <w:rsid w:val="00C45F86"/>
    <w:rsid w:val="00C660C2"/>
    <w:rsid w:val="00C90C45"/>
    <w:rsid w:val="00CB4EA1"/>
    <w:rsid w:val="00CD4682"/>
    <w:rsid w:val="00CD636A"/>
    <w:rsid w:val="00D04120"/>
    <w:rsid w:val="00D07E0B"/>
    <w:rsid w:val="00D15821"/>
    <w:rsid w:val="00D24588"/>
    <w:rsid w:val="00D3056D"/>
    <w:rsid w:val="00D46831"/>
    <w:rsid w:val="00DA4536"/>
    <w:rsid w:val="00DC3354"/>
    <w:rsid w:val="00DF16DF"/>
    <w:rsid w:val="00E3265B"/>
    <w:rsid w:val="00E42932"/>
    <w:rsid w:val="00E50607"/>
    <w:rsid w:val="00E52978"/>
    <w:rsid w:val="00E61538"/>
    <w:rsid w:val="00E6619B"/>
    <w:rsid w:val="00E86233"/>
    <w:rsid w:val="00EA4B31"/>
    <w:rsid w:val="00ED1CAF"/>
    <w:rsid w:val="00F3695C"/>
    <w:rsid w:val="00F41FE1"/>
    <w:rsid w:val="00F5032A"/>
    <w:rsid w:val="00F75288"/>
    <w:rsid w:val="00F877B7"/>
    <w:rsid w:val="00F91476"/>
    <w:rsid w:val="00FB448B"/>
    <w:rsid w:val="00FC32A7"/>
    <w:rsid w:val="00FC6826"/>
    <w:rsid w:val="00FD653F"/>
    <w:rsid w:val="00FE3B25"/>
    <w:rsid w:val="00FE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11</cp:revision>
  <dcterms:created xsi:type="dcterms:W3CDTF">2018-12-14T15:51:00Z</dcterms:created>
  <dcterms:modified xsi:type="dcterms:W3CDTF">2018-12-17T01:26:00Z</dcterms:modified>
</cp:coreProperties>
</file>