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乌鲁木齐市水磨沟区七道湾卫生院</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2016年部门预算公开</w:t>
      </w: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宋体" w:hAnsi="宋体"/>
          <w:b/>
          <w:color w:val="171717" w:themeColor="background2" w:themeShade="1A"/>
          <w:kern w:val="0"/>
          <w:sz w:val="44"/>
          <w:szCs w:val="44"/>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line="460" w:lineRule="exact"/>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rPr>
      </w:pPr>
    </w:p>
    <w:p>
      <w:pPr>
        <w:widowControl/>
        <w:spacing w:line="500" w:lineRule="exact"/>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500" w:lineRule="exact"/>
        <w:jc w:val="center"/>
        <w:outlineLvl w:val="1"/>
        <w:rPr>
          <w:rFonts w:ascii="宋体" w:hAnsi="宋体"/>
          <w:b/>
          <w:color w:val="171717" w:themeColor="background2" w:themeShade="1A"/>
          <w:kern w:val="0"/>
          <w:sz w:val="44"/>
          <w:szCs w:val="44"/>
        </w:rPr>
      </w:pP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第一部分  乌鲁木齐市水磨沟区七道湾卫生院单位概况</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一、主要职能</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二、机构设置及人员情况</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第二部分  2016年乌鲁木齐市水磨沟区七道湾卫生院预算公开表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一、部门总体情况表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二、部门收入总体情况表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三、部门支出总体情况表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四、财政拨款收支总体情况表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五、一般公共预算支出情况表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六、一般公共预算基本支出情况表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w:t>
      </w:r>
      <w:r>
        <w:rPr>
          <w:rFonts w:hint="eastAsia" w:ascii="仿宋_GB2312" w:hAnsi="宋体" w:eastAsia="仿宋_GB2312"/>
          <w:bCs/>
          <w:color w:val="171717" w:themeColor="background2" w:themeShade="1A"/>
          <w:kern w:val="0"/>
          <w:sz w:val="32"/>
          <w:szCs w:val="32"/>
        </w:rPr>
        <w:t>项目支出情况表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八、一般公共预算“三公”经费支出情况表</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九、政府性基金预算支出情况表</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第三部分  2016年乌鲁木齐市水磨沟区七道湾卫生院预算情况说明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一、关于乌鲁木齐市水磨沟区七道湾卫生院2016年收支预算情况的总体说明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二、关于乌鲁木齐市水磨沟区七道湾卫生院2016年收入预算情况说明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三、关于乌鲁木齐市水磨沟区七道湾卫生院2016年支出预算情况说明</w:t>
      </w:r>
    </w:p>
    <w:p>
      <w:pPr>
        <w:widowControl/>
        <w:spacing w:line="460" w:lineRule="exact"/>
        <w:outlineLvl w:val="1"/>
        <w:rPr>
          <w:rFonts w:ascii="仿宋_GB2312" w:hAnsi="宋体" w:eastAsia="仿宋_GB2312"/>
          <w:bCs/>
          <w:color w:val="171717" w:themeColor="background2" w:themeShade="1A"/>
          <w:kern w:val="0"/>
          <w:sz w:val="32"/>
          <w:szCs w:val="32"/>
        </w:rPr>
      </w:pPr>
      <w:r>
        <w:rPr>
          <w:rFonts w:hint="eastAsia" w:ascii="仿宋_GB2312" w:hAnsi="宋体" w:eastAsia="仿宋_GB2312"/>
          <w:bCs/>
          <w:color w:val="171717" w:themeColor="background2" w:themeShade="1A"/>
          <w:kern w:val="0"/>
          <w:sz w:val="32"/>
          <w:szCs w:val="32"/>
        </w:rPr>
        <w:t>四、关于乌鲁木齐市水磨沟区七道湾卫生院2016年财政拨款收支预算情况的总体说明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五、关于乌鲁木齐市水磨沟区七道湾卫生院2016年一般公共预算当年拨款情况说明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六、关于乌鲁木齐市水磨沟区七道湾卫生院2016年一般公共预算基本支出情况说明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七、关于乌鲁木齐市水磨沟区七道湾卫生院2016年项目支出情况说明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八、关于乌鲁木齐市水磨沟区七道湾卫生院2016年一般公共预算“三公”经费预算情况说明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九、关于乌鲁木齐市水磨沟区七道湾卫生院2016年政府性基金预算拨款情况说明</w:t>
      </w:r>
    </w:p>
    <w:p>
      <w:pPr>
        <w:widowControl/>
        <w:spacing w:line="460" w:lineRule="exact"/>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十、其他重要事项的情况说明</w:t>
      </w:r>
    </w:p>
    <w:p>
      <w:pPr>
        <w:widowControl/>
        <w:spacing w:line="460" w:lineRule="exac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第四部分  名词解释</w:t>
      </w: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spacing w:line="460" w:lineRule="exact"/>
        <w:outlineLvl w:val="1"/>
        <w:rPr>
          <w:rFonts w:ascii="仿宋_GB2312" w:hAnsi="宋体" w:eastAsia="仿宋_GB2312"/>
          <w:b/>
          <w:color w:val="171717" w:themeColor="background2" w:themeShade="1A"/>
          <w:kern w:val="0"/>
          <w:sz w:val="32"/>
          <w:szCs w:val="32"/>
        </w:rPr>
      </w:pPr>
    </w:p>
    <w:p>
      <w:pPr>
        <w:widowControl/>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第一部分  乌鲁木齐市水磨沟区七道湾卫生院单位概况</w:t>
      </w:r>
    </w:p>
    <w:p>
      <w:pPr>
        <w:widowControl/>
        <w:jc w:val="center"/>
        <w:outlineLvl w:val="1"/>
        <w:rPr>
          <w:rFonts w:ascii="宋体" w:hAnsi="宋体"/>
          <w:b/>
          <w:color w:val="171717" w:themeColor="background2" w:themeShade="1A"/>
          <w:kern w:val="0"/>
          <w:sz w:val="32"/>
          <w:szCs w:val="32"/>
        </w:rPr>
      </w:pPr>
    </w:p>
    <w:p>
      <w:pPr>
        <w:widowControl/>
        <w:spacing w:line="560" w:lineRule="exact"/>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一、主要职能</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cs="宋体" w:asciiTheme="minorEastAsia" w:hAnsiTheme="minorEastAsia" w:eastAsiaTheme="minorEastAsia"/>
          <w:bCs/>
          <w:color w:val="171717" w:themeColor="background2" w:themeShade="1A"/>
          <w:kern w:val="0"/>
          <w:sz w:val="28"/>
          <w:szCs w:val="28"/>
        </w:rPr>
        <w:t>部门基本情况</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cs="宋体" w:asciiTheme="minorEastAsia" w:hAnsiTheme="minorEastAsia" w:eastAsiaTheme="minorEastAsia"/>
          <w:bCs/>
          <w:color w:val="171717" w:themeColor="background2" w:themeShade="1A"/>
          <w:kern w:val="0"/>
          <w:sz w:val="28"/>
          <w:szCs w:val="28"/>
        </w:rPr>
        <w:t>七道湾卫生院是隶属于水区卫生局下属全额拨款的事业单位。</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cs="宋体" w:asciiTheme="minorEastAsia" w:hAnsiTheme="minorEastAsia" w:eastAsiaTheme="minorEastAsia"/>
          <w:bCs/>
          <w:color w:val="171717" w:themeColor="background2" w:themeShade="1A"/>
          <w:kern w:val="0"/>
          <w:sz w:val="28"/>
          <w:szCs w:val="28"/>
        </w:rPr>
        <w:t>（一）主要职能：</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cs="宋体" w:asciiTheme="minorEastAsia" w:hAnsiTheme="minorEastAsia" w:eastAsiaTheme="minorEastAsia"/>
          <w:bCs/>
          <w:color w:val="171717" w:themeColor="background2" w:themeShade="1A"/>
          <w:kern w:val="0"/>
          <w:sz w:val="28"/>
          <w:szCs w:val="28"/>
        </w:rPr>
        <w:t>七道湾卫生院设有内科、妇科、儿科、中医科、检验科、预防保健科、妇幼保健科及农村公共卫生管理科等。主要工作任务是负责辖区6个行政村卫生室的业务管理和指导、对辖区内农牧民开展新型农牧区合作医疗工作、指导监督各村卫生室执行国家基本药品目录（零差价药品销售工作）实施工作的开展。负责辖区居民健康教育宣传、居民健康档案的建立与管理、慢病管理、重性精神病的管理、65岁老年人保健、目标人群的免疫、0-6岁儿童保健、妇女保健、传染病报告等农村公共卫生服务项目的实施。</w:t>
      </w:r>
    </w:p>
    <w:p>
      <w:pPr>
        <w:widowControl/>
        <w:spacing w:line="560" w:lineRule="exact"/>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二、机构设置及人员情况</w:t>
      </w:r>
    </w:p>
    <w:p>
      <w:pPr>
        <w:pStyle w:val="17"/>
        <w:widowControl/>
        <w:spacing w:line="560" w:lineRule="exact"/>
        <w:ind w:firstLine="560"/>
        <w:jc w:val="left"/>
        <w:rPr>
          <w:rFonts w:cs="宋体" w:asciiTheme="minorEastAsia" w:hAnsiTheme="minorEastAsia" w:eastAsiaTheme="minorEastAsia"/>
          <w:bCs/>
          <w:color w:val="171717" w:themeColor="background2" w:themeShade="1A"/>
          <w:kern w:val="0"/>
          <w:sz w:val="28"/>
          <w:szCs w:val="28"/>
        </w:rPr>
      </w:pPr>
      <w:r>
        <w:rPr>
          <w:rFonts w:hint="eastAsia" w:cs="宋体" w:asciiTheme="minorEastAsia" w:hAnsiTheme="minorEastAsia" w:eastAsiaTheme="minorEastAsia"/>
          <w:bCs/>
          <w:color w:val="171717" w:themeColor="background2" w:themeShade="1A"/>
          <w:kern w:val="0"/>
          <w:sz w:val="28"/>
          <w:szCs w:val="28"/>
        </w:rPr>
        <w:t>根据职责，卫生院下设5个村卫生室，2个社区卫生服务站。编制数17个，在职人员14人，退休人员15人。</w:t>
      </w: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jc w:val="left"/>
        <w:rPr>
          <w:rFonts w:ascii="黑体" w:hAnsi="黑体" w:eastAsia="黑体" w:cs="宋体"/>
          <w:color w:val="171717" w:themeColor="background2" w:themeShade="1A"/>
          <w:kern w:val="0"/>
          <w:sz w:val="32"/>
          <w:szCs w:val="32"/>
        </w:rPr>
      </w:pPr>
    </w:p>
    <w:p>
      <w:pPr>
        <w:widowControl/>
        <w:spacing w:before="120"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第二部分  2016年乌鲁木齐市水磨沟区七道湾卫生院预算公开表</w:t>
      </w:r>
    </w:p>
    <w:p>
      <w:pPr>
        <w:widowControl/>
        <w:spacing w:before="120"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表一：</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乌鲁木齐市水磨沟区七道湾卫生院收支总体情况表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8662" w:type="dxa"/>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327.75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p>
            <w:pPr>
              <w:widowControl/>
              <w:spacing w:line="300" w:lineRule="exact"/>
              <w:jc w:val="right"/>
              <w:rPr>
                <w:rFonts w:ascii="仿宋_GB2312" w:hAnsi="宋体" w:eastAsia="仿宋_GB2312" w:cs="宋体"/>
                <w:color w:val="171717" w:themeColor="background2" w:themeShade="1A"/>
                <w:kern w:val="0"/>
                <w:sz w:val="18"/>
                <w:szCs w:val="18"/>
              </w:rPr>
            </w:pPr>
          </w:p>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327.75</w:t>
            </w:r>
          </w:p>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rPr>
                <w:rFonts w:ascii="仿宋_GB2312" w:hAnsi="宋体" w:eastAsia="仿宋_GB2312" w:cs="宋体"/>
                <w:color w:val="17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表二：</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乌鲁木齐市水磨沟区七道湾卫生院收入总体情况表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填报单位：                                                      单位：万元</w:t>
      </w:r>
    </w:p>
    <w:tbl>
      <w:tblPr>
        <w:tblStyle w:val="10"/>
        <w:tblW w:w="8976" w:type="dxa"/>
        <w:jc w:val="center"/>
        <w:tblInd w:w="0" w:type="dxa"/>
        <w:tblLayout w:type="fixed"/>
        <w:tblCellMar>
          <w:top w:w="0" w:type="dxa"/>
          <w:left w:w="108" w:type="dxa"/>
          <w:bottom w:w="0" w:type="dxa"/>
          <w:right w:w="108" w:type="dxa"/>
        </w:tblCellMar>
      </w:tblPr>
      <w:tblGrid>
        <w:gridCol w:w="542"/>
        <w:gridCol w:w="432"/>
        <w:gridCol w:w="432"/>
        <w:gridCol w:w="1658"/>
        <w:gridCol w:w="916"/>
        <w:gridCol w:w="91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功能分类科目编码</w:t>
            </w:r>
          </w:p>
        </w:tc>
        <w:tc>
          <w:tcPr>
            <w:tcW w:w="165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功能分类科目名称</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总  计</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类</w:t>
            </w:r>
          </w:p>
        </w:tc>
        <w:tc>
          <w:tcPr>
            <w:tcW w:w="43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款</w:t>
            </w:r>
          </w:p>
        </w:tc>
        <w:tc>
          <w:tcPr>
            <w:tcW w:w="43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rPr>
            </w:pPr>
            <w:r>
              <w:rPr>
                <w:rFonts w:hint="eastAsia" w:ascii="仿宋_GB2312" w:eastAsia="仿宋_GB2312"/>
                <w:b/>
                <w:color w:val="171717" w:themeColor="background2" w:themeShade="1A"/>
                <w:sz w:val="18"/>
                <w:szCs w:val="18"/>
              </w:rPr>
              <w:t>项</w:t>
            </w:r>
          </w:p>
        </w:tc>
        <w:tc>
          <w:tcPr>
            <w:tcW w:w="165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rPr>
            </w:pPr>
            <w:r>
              <w:rPr>
                <w:rFonts w:hint="eastAsia" w:ascii="仿宋_GB2312" w:hAnsi="宋体" w:eastAsia="仿宋_GB2312" w:cs="宋体"/>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210</w:t>
            </w: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03</w:t>
            </w: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1658"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乡镇卫生院</w:t>
            </w:r>
          </w:p>
        </w:tc>
        <w:tc>
          <w:tcPr>
            <w:tcW w:w="916"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327.75</w:t>
            </w:r>
          </w:p>
        </w:tc>
        <w:tc>
          <w:tcPr>
            <w:tcW w:w="916"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w:t>
            </w:r>
            <w:r>
              <w:rPr>
                <w:rFonts w:hint="eastAsia" w:ascii="仿宋_GB2312" w:eastAsia="仿宋_GB2312"/>
                <w:color w:val="171717" w:themeColor="background2" w:themeShade="1A"/>
                <w:sz w:val="18"/>
                <w:szCs w:val="18"/>
              </w:rPr>
              <w:t>2</w:t>
            </w:r>
            <w:r>
              <w:rPr>
                <w:rFonts w:ascii="仿宋_GB2312" w:eastAsia="仿宋_GB2312"/>
                <w:color w:val="171717" w:themeColor="background2" w:themeShade="1A"/>
                <w:sz w:val="18"/>
                <w:szCs w:val="18"/>
              </w:rPr>
              <w:t>7.75</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合计</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327.75</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327.75</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bl>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p>
    <w:p>
      <w:pPr>
        <w:widowControl/>
        <w:outlineLvl w:val="1"/>
        <w:rPr>
          <w:rFonts w:ascii="仿宋_GB2312" w:hAnsi="宋体" w:eastAsia="仿宋_GB2312"/>
          <w:color w:val="171717" w:themeColor="background2" w:themeShade="1A"/>
          <w:kern w:val="0"/>
          <w:sz w:val="28"/>
          <w:szCs w:val="28"/>
        </w:rPr>
      </w:pPr>
      <w:r>
        <w:rPr>
          <w:rFonts w:hint="eastAsia" w:ascii="仿宋_GB2312" w:hAnsi="宋体" w:eastAsia="仿宋_GB2312"/>
          <w:b/>
          <w:color w:val="171717" w:themeColor="background2" w:themeShade="1A"/>
          <w:kern w:val="0"/>
          <w:sz w:val="32"/>
          <w:szCs w:val="32"/>
        </w:rPr>
        <w:t>表三</w:t>
      </w:r>
      <w:r>
        <w:rPr>
          <w:rFonts w:hint="eastAsia" w:ascii="仿宋_GB2312" w:hAnsi="宋体" w:eastAsia="仿宋_GB2312"/>
          <w:color w:val="171717" w:themeColor="background2" w:themeShade="1A"/>
          <w:kern w:val="0"/>
          <w:sz w:val="28"/>
          <w:szCs w:val="28"/>
        </w:rPr>
        <w:t>：</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乌鲁木齐市水磨沟区七道湾卫生院支出总体情况表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29" w:type="dxa"/>
        <w:jc w:val="center"/>
        <w:tblInd w:w="0" w:type="dxa"/>
        <w:tblLayout w:type="fixed"/>
        <w:tblCellMar>
          <w:top w:w="0" w:type="dxa"/>
          <w:left w:w="108" w:type="dxa"/>
          <w:bottom w:w="0" w:type="dxa"/>
          <w:right w:w="108" w:type="dxa"/>
        </w:tblCellMar>
      </w:tblPr>
      <w:tblGrid>
        <w:gridCol w:w="546"/>
        <w:gridCol w:w="436"/>
        <w:gridCol w:w="436"/>
        <w:gridCol w:w="2405"/>
        <w:gridCol w:w="1923"/>
        <w:gridCol w:w="1810"/>
        <w:gridCol w:w="1673"/>
      </w:tblGrid>
      <w:tr>
        <w:tblPrEx>
          <w:tblLayout w:type="fixed"/>
          <w:tblCellMar>
            <w:top w:w="0" w:type="dxa"/>
            <w:left w:w="108" w:type="dxa"/>
            <w:bottom w:w="0" w:type="dxa"/>
            <w:right w:w="108" w:type="dxa"/>
          </w:tblCellMar>
        </w:tblPrEx>
        <w:trPr>
          <w:trHeight w:val="345" w:hRule="atLeast"/>
          <w:jc w:val="center"/>
        </w:trPr>
        <w:tc>
          <w:tcPr>
            <w:tcW w:w="38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54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4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9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40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9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210</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03</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40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乡镇卫生院</w:t>
            </w:r>
          </w:p>
        </w:tc>
        <w:tc>
          <w:tcPr>
            <w:tcW w:w="19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327.75</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317.75</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hAnsi="宋体" w:eastAsia="仿宋_GB2312" w:cs="宋体"/>
                <w:color w:val="171717" w:themeColor="background2" w:themeShade="1A"/>
                <w:sz w:val="18"/>
                <w:szCs w:val="18"/>
              </w:rPr>
              <w:t>10</w:t>
            </w: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rPr>
            </w:pPr>
          </w:p>
        </w:tc>
        <w:tc>
          <w:tcPr>
            <w:tcW w:w="240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合计</w:t>
            </w:r>
          </w:p>
        </w:tc>
        <w:tc>
          <w:tcPr>
            <w:tcW w:w="192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327.75</w:t>
            </w: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317.75</w:t>
            </w:r>
          </w:p>
        </w:tc>
        <w:tc>
          <w:tcPr>
            <w:tcW w:w="167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10</w:t>
            </w:r>
          </w:p>
        </w:tc>
      </w:tr>
    </w:tbl>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p>
    <w:p>
      <w:pPr>
        <w:widowControl/>
        <w:spacing w:before="120" w:beforeLines="50"/>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表四：</w:t>
      </w:r>
    </w:p>
    <w:p>
      <w:pPr>
        <w:widowControl/>
        <w:spacing w:before="120" w:beforeLines="50"/>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财政拨款收支预算总体情况表</w:t>
      </w:r>
    </w:p>
    <w:p>
      <w:pPr>
        <w:widowControl/>
        <w:spacing w:before="120" w:beforeLines="50"/>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215" w:type="dxa"/>
        <w:jc w:val="center"/>
        <w:tblInd w:w="0" w:type="dxa"/>
        <w:tblLayout w:type="fixed"/>
        <w:tblCellMar>
          <w:top w:w="0" w:type="dxa"/>
          <w:left w:w="108" w:type="dxa"/>
          <w:bottom w:w="0" w:type="dxa"/>
          <w:right w:w="108" w:type="dxa"/>
        </w:tblCellMar>
      </w:tblPr>
      <w:tblGrid>
        <w:gridCol w:w="1844"/>
        <w:gridCol w:w="992"/>
        <w:gridCol w:w="2268"/>
        <w:gridCol w:w="1417"/>
        <w:gridCol w:w="1418"/>
        <w:gridCol w:w="1276"/>
      </w:tblGrid>
      <w:tr>
        <w:tblPrEx>
          <w:tblLayout w:type="fixed"/>
          <w:tblCellMar>
            <w:top w:w="0" w:type="dxa"/>
            <w:left w:w="108" w:type="dxa"/>
            <w:bottom w:w="0" w:type="dxa"/>
            <w:right w:w="108" w:type="dxa"/>
          </w:tblCellMar>
        </w:tblPrEx>
        <w:trPr>
          <w:trHeight w:val="285" w:hRule="atLeast"/>
          <w:jc w:val="center"/>
        </w:trPr>
        <w:tc>
          <w:tcPr>
            <w:tcW w:w="283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项    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功  能  分  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一般公共预算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rPr>
            </w:pPr>
            <w:r>
              <w:rPr>
                <w:rFonts w:hint="eastAsia" w:ascii="仿宋_GB2312" w:hAnsi="宋体" w:eastAsia="仿宋_GB2312" w:cs="宋体"/>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财政拨款（补助）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lang w:val="en-US" w:eastAsia="zh-CN"/>
              </w:rPr>
              <w:t>2</w:t>
            </w:r>
            <w:r>
              <w:rPr>
                <w:rFonts w:hint="eastAsia"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201 一般公共服务支出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一般公共预算</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lang w:val="en-US" w:eastAsia="zh-CN"/>
              </w:rPr>
              <w:t>2</w:t>
            </w:r>
            <w:r>
              <w:rPr>
                <w:rFonts w:hint="eastAsia"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政府性基金预算</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小           计</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230 转移性支出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收  入  总  计</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p>
            <w:pPr>
              <w:widowControl/>
              <w:spacing w:line="300" w:lineRule="exact"/>
              <w:jc w:val="right"/>
              <w:rPr>
                <w:rFonts w:ascii="仿宋_GB2312" w:hAnsi="宋体" w:eastAsia="仿宋_GB2312" w:cs="宋体"/>
                <w:color w:val="17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支  出  总  计</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rPr>
            </w:pPr>
            <w:r>
              <w:rPr>
                <w:rFonts w:ascii="仿宋_GB2312" w:hAnsi="宋体" w:eastAsia="仿宋_GB2312" w:cs="宋体"/>
                <w:color w:val="171717" w:themeColor="background2" w:themeShade="1A"/>
                <w:kern w:val="0"/>
                <w:sz w:val="18"/>
                <w:szCs w:val="18"/>
              </w:rPr>
              <w:t>3</w:t>
            </w:r>
            <w:r>
              <w:rPr>
                <w:rFonts w:hint="eastAsia" w:ascii="仿宋_GB2312" w:hAnsi="宋体" w:eastAsia="仿宋_GB2312" w:cs="宋体"/>
                <w:color w:val="171717" w:themeColor="background2" w:themeShade="1A"/>
                <w:kern w:val="0"/>
                <w:sz w:val="18"/>
                <w:szCs w:val="18"/>
              </w:rPr>
              <w:t>2</w:t>
            </w:r>
            <w:r>
              <w:rPr>
                <w:rFonts w:ascii="仿宋_GB2312" w:hAnsi="宋体" w:eastAsia="仿宋_GB2312" w:cs="宋体"/>
                <w:color w:val="171717" w:themeColor="background2" w:themeShade="1A"/>
                <w:kern w:val="0"/>
                <w:sz w:val="18"/>
                <w:szCs w:val="18"/>
              </w:rPr>
              <w:t>7.75</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表五：</w:t>
      </w:r>
    </w:p>
    <w:tbl>
      <w:tblPr>
        <w:tblStyle w:val="10"/>
        <w:tblW w:w="9220" w:type="dxa"/>
        <w:jc w:val="center"/>
        <w:tblInd w:w="0" w:type="dxa"/>
        <w:tblLayout w:type="fixed"/>
        <w:tblCellMar>
          <w:top w:w="0" w:type="dxa"/>
          <w:left w:w="108" w:type="dxa"/>
          <w:bottom w:w="0" w:type="dxa"/>
          <w:right w:w="108" w:type="dxa"/>
        </w:tblCellMar>
      </w:tblPr>
      <w:tblGrid>
        <w:gridCol w:w="705"/>
        <w:gridCol w:w="562"/>
        <w:gridCol w:w="639"/>
        <w:gridCol w:w="2510"/>
        <w:gridCol w:w="1684"/>
        <w:gridCol w:w="1540"/>
        <w:gridCol w:w="1580"/>
      </w:tblGrid>
      <w:tr>
        <w:tblPrEx>
          <w:tblLayout w:type="fixed"/>
          <w:tblCellMar>
            <w:top w:w="0" w:type="dxa"/>
            <w:left w:w="108" w:type="dxa"/>
            <w:bottom w:w="0" w:type="dxa"/>
            <w:right w:w="108" w:type="dxa"/>
          </w:tblCellMar>
        </w:tblPrEx>
        <w:trPr>
          <w:trHeight w:val="450" w:hRule="atLeast"/>
          <w:jc w:val="center"/>
        </w:trPr>
        <w:tc>
          <w:tcPr>
            <w:tcW w:w="9220"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jc w:val="center"/>
        </w:trPr>
        <w:tc>
          <w:tcPr>
            <w:tcW w:w="44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480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9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基本支出</w:t>
            </w:r>
          </w:p>
        </w:tc>
        <w:tc>
          <w:tcPr>
            <w:tcW w:w="1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63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210</w:t>
            </w: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03</w:t>
            </w: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乡镇卫生院</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327.75</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317.75</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hAnsi="宋体" w:eastAsia="仿宋_GB2312" w:cs="宋体"/>
                <w:color w:val="171717" w:themeColor="background2" w:themeShade="1A"/>
                <w:sz w:val="18"/>
                <w:szCs w:val="18"/>
              </w:rPr>
              <w:t>10</w:t>
            </w: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6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327.75</w:t>
            </w: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317.75</w:t>
            </w:r>
          </w:p>
        </w:tc>
        <w:tc>
          <w:tcPr>
            <w:tcW w:w="15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10</w:t>
            </w:r>
          </w:p>
        </w:tc>
      </w:tr>
    </w:tbl>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表六：</w:t>
      </w:r>
    </w:p>
    <w:tbl>
      <w:tblPr>
        <w:tblStyle w:val="10"/>
        <w:tblW w:w="8926" w:type="dxa"/>
        <w:jc w:val="center"/>
        <w:tblInd w:w="0" w:type="dxa"/>
        <w:tblLayout w:type="fixed"/>
        <w:tblCellMar>
          <w:top w:w="0" w:type="dxa"/>
          <w:left w:w="108" w:type="dxa"/>
          <w:bottom w:w="0" w:type="dxa"/>
          <w:right w:w="108" w:type="dxa"/>
        </w:tblCellMar>
      </w:tblPr>
      <w:tblGrid>
        <w:gridCol w:w="557"/>
        <w:gridCol w:w="562"/>
        <w:gridCol w:w="3271"/>
        <w:gridCol w:w="1544"/>
        <w:gridCol w:w="1554"/>
        <w:gridCol w:w="1438"/>
      </w:tblGrid>
      <w:tr>
        <w:tblPrEx>
          <w:tblLayout w:type="fixed"/>
          <w:tblCellMar>
            <w:top w:w="0" w:type="dxa"/>
            <w:left w:w="108" w:type="dxa"/>
            <w:bottom w:w="0" w:type="dxa"/>
            <w:right w:w="108" w:type="dxa"/>
          </w:tblCellMar>
        </w:tblPrEx>
        <w:trPr>
          <w:trHeight w:val="375" w:hRule="atLeast"/>
          <w:jc w:val="center"/>
        </w:trPr>
        <w:tc>
          <w:tcPr>
            <w:tcW w:w="8926"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一般公共预算基本支出情况表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275" w:hRule="atLeast"/>
          <w:jc w:val="center"/>
        </w:trPr>
        <w:tc>
          <w:tcPr>
            <w:tcW w:w="439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项目</w:t>
            </w:r>
          </w:p>
        </w:tc>
        <w:tc>
          <w:tcPr>
            <w:tcW w:w="453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19"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经济分类科目编码</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经济分类科目名称</w:t>
            </w:r>
          </w:p>
        </w:tc>
        <w:tc>
          <w:tcPr>
            <w:tcW w:w="15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55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人员经费</w:t>
            </w:r>
          </w:p>
        </w:tc>
        <w:tc>
          <w:tcPr>
            <w:tcW w:w="14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类</w:t>
            </w:r>
          </w:p>
        </w:tc>
        <w:tc>
          <w:tcPr>
            <w:tcW w:w="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款</w:t>
            </w: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4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3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基本工资</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40.93</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40.93</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津贴补贴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13.48</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13.48</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03</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奖金</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12</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其他社会保障缴费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34.92</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34.92</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06</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伙食补助费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2.22</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2.22</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07</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绩效工资</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38.44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38.44</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08</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机关事业单位基本养老保险缴费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18.73</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18.73</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13</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住房公积金</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14.26</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14.26</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99</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其他工资福利支出</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0.34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0.3</w:t>
            </w:r>
            <w:r>
              <w:rPr>
                <w:rFonts w:ascii="仿宋_GB2312" w:eastAsia="仿宋_GB2312"/>
                <w:color w:val="171717" w:themeColor="background2" w:themeShade="1A"/>
                <w:sz w:val="18"/>
                <w:szCs w:val="18"/>
              </w:rPr>
              <w:t>4</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01</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办公费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1.13</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1.13</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05</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水费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0.24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0.24</w:t>
            </w:r>
          </w:p>
        </w:tc>
      </w:tr>
      <w:tr>
        <w:tblPrEx>
          <w:tblLayout w:type="fixed"/>
          <w:tblCellMar>
            <w:top w:w="0" w:type="dxa"/>
            <w:left w:w="108" w:type="dxa"/>
            <w:bottom w:w="0" w:type="dxa"/>
            <w:right w:w="108" w:type="dxa"/>
          </w:tblCellMar>
        </w:tblPrEx>
        <w:trPr>
          <w:trHeight w:val="369"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06</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电费</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0.48</w:t>
            </w:r>
          </w:p>
        </w:tc>
        <w:tc>
          <w:tcPr>
            <w:tcW w:w="15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0.48</w:t>
            </w:r>
          </w:p>
        </w:tc>
      </w:tr>
      <w:tr>
        <w:tblPrEx>
          <w:tblLayout w:type="fixed"/>
          <w:tblCellMar>
            <w:top w:w="0" w:type="dxa"/>
            <w:left w:w="108" w:type="dxa"/>
            <w:bottom w:w="0" w:type="dxa"/>
            <w:right w:w="108" w:type="dxa"/>
          </w:tblCellMar>
        </w:tblPrEx>
        <w:trPr>
          <w:trHeight w:val="369" w:hRule="atLeast"/>
          <w:jc w:val="center"/>
        </w:trPr>
        <w:tc>
          <w:tcPr>
            <w:tcW w:w="5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07</w:t>
            </w:r>
          </w:p>
        </w:tc>
        <w:tc>
          <w:tcPr>
            <w:tcW w:w="327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邮电费</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0.65</w:t>
            </w:r>
          </w:p>
        </w:tc>
        <w:tc>
          <w:tcPr>
            <w:tcW w:w="1554"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0.65</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08</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办公取暖费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1.1</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1.1</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31</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公务用车运行维护费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2.47</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2.47</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11</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差旅费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1.4</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13</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维修(护)费(含其他维修)</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0.54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0.54</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16</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培训费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0.83</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0.83</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17</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公务接待费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0.05</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0.05</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28</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工会经费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0.55</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0.55</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29</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福利费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2.32</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2.32</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99</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其他商品服务支出</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10.4</w:t>
            </w: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退休费</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75.01</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75.01</w:t>
            </w: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09</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奖励金</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54.45</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54.45</w:t>
            </w: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99</w:t>
            </w: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其他对个人和家庭的补助支出</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0.14</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hint="eastAsia" w:ascii="仿宋_GB2312" w:eastAsia="仿宋_GB2312"/>
                <w:color w:val="171717" w:themeColor="background2" w:themeShade="1A"/>
                <w:sz w:val="18"/>
                <w:szCs w:val="18"/>
              </w:rPr>
              <w:t>0.14</w:t>
            </w: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211"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327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71717" w:themeColor="background2" w:themeShade="1A"/>
                <w:kern w:val="0"/>
                <w:sz w:val="18"/>
                <w:szCs w:val="18"/>
              </w:rPr>
            </w:pPr>
          </w:p>
        </w:tc>
        <w:tc>
          <w:tcPr>
            <w:tcW w:w="154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p>
        </w:tc>
      </w:tr>
      <w:tr>
        <w:tblPrEx>
          <w:tblLayout w:type="fixed"/>
          <w:tblCellMar>
            <w:top w:w="0" w:type="dxa"/>
            <w:left w:w="108" w:type="dxa"/>
            <w:bottom w:w="0" w:type="dxa"/>
            <w:right w:w="108" w:type="dxa"/>
          </w:tblCellMar>
        </w:tblPrEx>
        <w:trPr>
          <w:trHeight w:val="369"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327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sz w:val="18"/>
                <w:szCs w:val="18"/>
              </w:rPr>
              <w:t>合计</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sz w:val="18"/>
                <w:szCs w:val="18"/>
              </w:rPr>
            </w:pPr>
            <w:r>
              <w:rPr>
                <w:rFonts w:ascii="仿宋_GB2312" w:eastAsia="仿宋_GB2312"/>
                <w:color w:val="171717" w:themeColor="background2" w:themeShade="1A"/>
                <w:sz w:val="18"/>
                <w:szCs w:val="18"/>
              </w:rPr>
              <w:t>317.75</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ascii="仿宋_GB2312" w:eastAsia="仿宋_GB2312"/>
                <w:color w:val="171717" w:themeColor="background2" w:themeShade="1A"/>
                <w:sz w:val="18"/>
                <w:szCs w:val="18"/>
              </w:rPr>
              <w:t>295.59</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w:t>
            </w:r>
            <w:r>
              <w:rPr>
                <w:rFonts w:ascii="仿宋_GB2312" w:eastAsia="仿宋_GB2312"/>
                <w:color w:val="171717" w:themeColor="background2" w:themeShade="1A"/>
                <w:sz w:val="18"/>
                <w:szCs w:val="18"/>
              </w:rPr>
              <w:t>2.16</w:t>
            </w:r>
          </w:p>
        </w:tc>
      </w:tr>
    </w:tbl>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表七：</w:t>
      </w:r>
    </w:p>
    <w:tbl>
      <w:tblPr>
        <w:tblStyle w:val="10"/>
        <w:tblW w:w="9271" w:type="dxa"/>
        <w:jc w:val="center"/>
        <w:tblInd w:w="0" w:type="dxa"/>
        <w:tblLayout w:type="fixed"/>
        <w:tblCellMar>
          <w:top w:w="0" w:type="dxa"/>
          <w:left w:w="108" w:type="dxa"/>
          <w:bottom w:w="0" w:type="dxa"/>
          <w:right w:w="108" w:type="dxa"/>
        </w:tblCellMar>
      </w:tblPr>
      <w:tblGrid>
        <w:gridCol w:w="563"/>
        <w:gridCol w:w="420"/>
        <w:gridCol w:w="420"/>
        <w:gridCol w:w="821"/>
        <w:gridCol w:w="1129"/>
        <w:gridCol w:w="820"/>
        <w:gridCol w:w="871"/>
        <w:gridCol w:w="542"/>
        <w:gridCol w:w="587"/>
        <w:gridCol w:w="427"/>
        <w:gridCol w:w="599"/>
        <w:gridCol w:w="359"/>
        <w:gridCol w:w="629"/>
        <w:gridCol w:w="376"/>
        <w:gridCol w:w="359"/>
        <w:gridCol w:w="342"/>
        <w:gridCol w:w="7"/>
      </w:tblGrid>
      <w:tr>
        <w:tblPrEx>
          <w:tblLayout w:type="fixed"/>
          <w:tblCellMar>
            <w:top w:w="0" w:type="dxa"/>
            <w:left w:w="108" w:type="dxa"/>
            <w:bottom w:w="0" w:type="dxa"/>
            <w:right w:w="108" w:type="dxa"/>
          </w:tblCellMar>
        </w:tblPrEx>
        <w:trPr>
          <w:trHeight w:val="356" w:hRule="atLeast"/>
          <w:jc w:val="center"/>
        </w:trPr>
        <w:tc>
          <w:tcPr>
            <w:tcW w:w="9271" w:type="dxa"/>
            <w:gridSpan w:val="1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rPr>
            </w:pPr>
            <w:r>
              <w:rPr>
                <w:rFonts w:hint="eastAsia" w:ascii="仿宋_GB2312" w:hAnsi="宋体" w:eastAsia="仿宋_GB2312" w:cs="宋体"/>
                <w:b/>
                <w:bCs/>
                <w:color w:val="171717" w:themeColor="background2" w:themeShade="1A"/>
                <w:kern w:val="0"/>
                <w:sz w:val="32"/>
                <w:szCs w:val="32"/>
              </w:rPr>
              <w:t>一般公共预算项目支出情况表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99" w:hRule="atLeast"/>
          <w:jc w:val="center"/>
        </w:trPr>
        <w:tc>
          <w:tcPr>
            <w:tcW w:w="1403" w:type="dxa"/>
            <w:gridSpan w:val="3"/>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 目 编 码</w:t>
            </w:r>
          </w:p>
        </w:tc>
        <w:tc>
          <w:tcPr>
            <w:tcW w:w="821" w:type="dxa"/>
            <w:vMerge w:val="restart"/>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科目</w:t>
            </w:r>
          </w:p>
        </w:tc>
        <w:tc>
          <w:tcPr>
            <w:tcW w:w="1129" w:type="dxa"/>
            <w:vMerge w:val="restart"/>
            <w:shd w:val="clear" w:color="auto" w:fill="auto"/>
            <w:noWrap/>
            <w:vAlign w:val="center"/>
          </w:tcPr>
          <w:p>
            <w:pPr>
              <w:jc w:val="center"/>
              <w:rPr>
                <w:rFonts w:ascii="仿宋_GB2312" w:eastAsia="仿宋_GB2312"/>
                <w:color w:val="171717" w:themeColor="background2" w:themeShade="1A"/>
                <w:sz w:val="18"/>
                <w:szCs w:val="18"/>
              </w:rPr>
            </w:pPr>
            <w:r>
              <w:rPr>
                <w:rFonts w:hint="eastAsia" w:ascii="仿宋_GB2312" w:hAnsi="宋体" w:eastAsia="仿宋_GB2312"/>
                <w:b/>
                <w:color w:val="171717" w:themeColor="background2" w:themeShade="1A"/>
                <w:kern w:val="0"/>
                <w:sz w:val="18"/>
                <w:szCs w:val="18"/>
              </w:rPr>
              <w:t>项目名称</w:t>
            </w:r>
          </w:p>
        </w:tc>
        <w:tc>
          <w:tcPr>
            <w:tcW w:w="8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项目支出合计</w:t>
            </w:r>
          </w:p>
        </w:tc>
        <w:tc>
          <w:tcPr>
            <w:tcW w:w="871"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工资福利支出</w:t>
            </w:r>
          </w:p>
        </w:tc>
        <w:tc>
          <w:tcPr>
            <w:tcW w:w="542"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商品和服务支出</w:t>
            </w:r>
          </w:p>
        </w:tc>
        <w:tc>
          <w:tcPr>
            <w:tcW w:w="58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对个人和家庭的补助</w:t>
            </w:r>
          </w:p>
        </w:tc>
        <w:tc>
          <w:tcPr>
            <w:tcW w:w="42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债务利息及费用支出</w:t>
            </w:r>
          </w:p>
        </w:tc>
        <w:tc>
          <w:tcPr>
            <w:tcW w:w="59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资本性支出（基本建设）</w:t>
            </w:r>
          </w:p>
        </w:tc>
        <w:tc>
          <w:tcPr>
            <w:tcW w:w="35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资本性支出</w:t>
            </w:r>
          </w:p>
        </w:tc>
        <w:tc>
          <w:tcPr>
            <w:tcW w:w="62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对企业补助（基本建设）</w:t>
            </w:r>
          </w:p>
        </w:tc>
        <w:tc>
          <w:tcPr>
            <w:tcW w:w="37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对企业补助</w:t>
            </w:r>
          </w:p>
        </w:tc>
        <w:tc>
          <w:tcPr>
            <w:tcW w:w="35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对社会保障基金补助</w:t>
            </w:r>
          </w:p>
        </w:tc>
        <w:tc>
          <w:tcPr>
            <w:tcW w:w="342"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299" w:hRule="atLeast"/>
          <w:jc w:val="center"/>
        </w:trPr>
        <w:tc>
          <w:tcPr>
            <w:tcW w:w="563" w:type="dxa"/>
            <w:tcBorders>
              <w:bottom w:val="single" w:color="auto" w:sz="4" w:space="0"/>
            </w:tcBorders>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类</w:t>
            </w:r>
          </w:p>
        </w:tc>
        <w:tc>
          <w:tcPr>
            <w:tcW w:w="420" w:type="dxa"/>
            <w:tcBorders>
              <w:bottom w:val="single" w:color="auto" w:sz="4" w:space="0"/>
            </w:tcBorders>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款</w:t>
            </w:r>
          </w:p>
        </w:tc>
        <w:tc>
          <w:tcPr>
            <w:tcW w:w="420" w:type="dxa"/>
            <w:tcBorders>
              <w:bottom w:val="single" w:color="auto" w:sz="4" w:space="0"/>
            </w:tcBorders>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rPr>
            </w:pPr>
            <w:r>
              <w:rPr>
                <w:rFonts w:hint="eastAsia" w:ascii="仿宋_GB2312" w:hAnsi="宋体" w:eastAsia="仿宋_GB2312"/>
                <w:b/>
                <w:color w:val="171717" w:themeColor="background2" w:themeShade="1A"/>
                <w:kern w:val="0"/>
                <w:sz w:val="18"/>
                <w:szCs w:val="18"/>
              </w:rPr>
              <w:t>项</w:t>
            </w:r>
          </w:p>
        </w:tc>
        <w:tc>
          <w:tcPr>
            <w:tcW w:w="82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rPr>
            </w:pPr>
          </w:p>
        </w:tc>
        <w:tc>
          <w:tcPr>
            <w:tcW w:w="112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871"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42"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8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42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59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5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62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7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5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c>
          <w:tcPr>
            <w:tcW w:w="342"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56" w:hRule="atLeast"/>
          <w:jc w:val="center"/>
        </w:trPr>
        <w:tc>
          <w:tcPr>
            <w:tcW w:w="563"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210</w:t>
            </w: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03</w:t>
            </w: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02</w:t>
            </w:r>
          </w:p>
        </w:tc>
        <w:tc>
          <w:tcPr>
            <w:tcW w:w="821" w:type="dxa"/>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乡镇卫生院</w:t>
            </w:r>
          </w:p>
        </w:tc>
        <w:tc>
          <w:tcPr>
            <w:tcW w:w="1129" w:type="dxa"/>
            <w:shd w:val="clear" w:color="auto" w:fill="auto"/>
            <w:vAlign w:val="center"/>
          </w:tcPr>
          <w:p>
            <w:pPr>
              <w:rPr>
                <w:rFonts w:ascii="仿宋_GB2312" w:hAnsi="宋体" w:eastAsia="仿宋_GB2312" w:cs="宋体"/>
                <w:color w:val="171717" w:themeColor="background2" w:themeShade="1A"/>
                <w:sz w:val="18"/>
                <w:szCs w:val="18"/>
              </w:rPr>
            </w:pPr>
            <w:r>
              <w:rPr>
                <w:rFonts w:hint="eastAsia" w:ascii="仿宋_GB2312" w:hAnsi="宋体" w:eastAsia="仿宋_GB2312" w:cs="宋体"/>
                <w:color w:val="171717" w:themeColor="background2" w:themeShade="1A"/>
                <w:sz w:val="18"/>
                <w:szCs w:val="18"/>
              </w:rPr>
              <w:t>锅炉维修、用电等经费</w:t>
            </w: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ascii="仿宋_GB2312" w:hAnsi="宋体" w:eastAsia="仿宋_GB2312"/>
                <w:color w:val="171717" w:themeColor="background2" w:themeShade="1A"/>
                <w:kern w:val="0"/>
                <w:sz w:val="18"/>
                <w:szCs w:val="18"/>
              </w:rPr>
              <w:t>10</w:t>
            </w:r>
          </w:p>
        </w:tc>
        <w:tc>
          <w:tcPr>
            <w:tcW w:w="871" w:type="dxa"/>
            <w:shd w:val="clear" w:color="auto" w:fill="auto"/>
            <w:vAlign w:val="center"/>
          </w:tcPr>
          <w:p>
            <w:pPr>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0</w:t>
            </w: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10</w:t>
            </w:r>
          </w:p>
        </w:tc>
        <w:tc>
          <w:tcPr>
            <w:tcW w:w="58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0</w:t>
            </w: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56" w:hRule="atLeast"/>
          <w:jc w:val="center"/>
        </w:trPr>
        <w:tc>
          <w:tcPr>
            <w:tcW w:w="563" w:type="dxa"/>
            <w:shd w:val="clear" w:color="auto" w:fill="auto"/>
            <w:vAlign w:val="center"/>
          </w:tcPr>
          <w:p>
            <w:pPr>
              <w:widowControl/>
              <w:jc w:val="right"/>
              <w:outlineLvl w:val="1"/>
              <w:rPr>
                <w:rFonts w:ascii="仿宋_GB2312" w:hAnsi="宋体" w:eastAsia="仿宋_GB2312" w:cs="宋体"/>
                <w:color w:val="171717" w:themeColor="background2" w:themeShade="1A"/>
                <w:sz w:val="18"/>
                <w:szCs w:val="18"/>
              </w:rPr>
            </w:pP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82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129"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7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8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56" w:hRule="atLeast"/>
          <w:jc w:val="center"/>
        </w:trPr>
        <w:tc>
          <w:tcPr>
            <w:tcW w:w="563" w:type="dxa"/>
            <w:shd w:val="clear" w:color="auto" w:fill="auto"/>
            <w:vAlign w:val="center"/>
          </w:tcPr>
          <w:p>
            <w:pPr>
              <w:widowControl/>
              <w:jc w:val="right"/>
              <w:outlineLvl w:val="1"/>
              <w:rPr>
                <w:rFonts w:ascii="仿宋_GB2312" w:hAnsi="宋体" w:eastAsia="仿宋_GB2312" w:cs="宋体"/>
                <w:color w:val="171717" w:themeColor="background2" w:themeShade="1A"/>
                <w:sz w:val="18"/>
                <w:szCs w:val="18"/>
              </w:rPr>
            </w:pP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420" w:type="dxa"/>
            <w:shd w:val="clear" w:color="auto" w:fill="auto"/>
            <w:vAlign w:val="center"/>
          </w:tcPr>
          <w:p>
            <w:pPr>
              <w:jc w:val="right"/>
              <w:rPr>
                <w:rFonts w:ascii="仿宋_GB2312" w:hAnsi="宋体" w:eastAsia="仿宋_GB2312" w:cs="宋体"/>
                <w:color w:val="171717" w:themeColor="background2" w:themeShade="1A"/>
                <w:sz w:val="18"/>
                <w:szCs w:val="18"/>
              </w:rPr>
            </w:pPr>
          </w:p>
        </w:tc>
        <w:tc>
          <w:tcPr>
            <w:tcW w:w="82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129"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7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8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56" w:hRule="atLeast"/>
          <w:jc w:val="center"/>
        </w:trPr>
        <w:tc>
          <w:tcPr>
            <w:tcW w:w="563"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129"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7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8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556" w:hRule="atLeast"/>
          <w:jc w:val="center"/>
        </w:trPr>
        <w:tc>
          <w:tcPr>
            <w:tcW w:w="563"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1"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1129" w:type="dxa"/>
            <w:shd w:val="clear" w:color="auto" w:fill="auto"/>
            <w:vAlign w:val="center"/>
          </w:tcPr>
          <w:p>
            <w:pPr>
              <w:widowControl/>
              <w:outlineLvl w:val="1"/>
              <w:rPr>
                <w:rFonts w:ascii="仿宋_GB2312" w:hAnsi="宋体" w:eastAsia="仿宋_GB2312"/>
                <w:color w:val="171717" w:themeColor="background2" w:themeShade="1A"/>
                <w:kern w:val="0"/>
                <w:sz w:val="18"/>
                <w:szCs w:val="18"/>
              </w:rPr>
            </w:pP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7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8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402" w:hRule="atLeast"/>
          <w:jc w:val="center"/>
        </w:trPr>
        <w:tc>
          <w:tcPr>
            <w:tcW w:w="563"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82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1129"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合计</w:t>
            </w:r>
          </w:p>
        </w:tc>
        <w:tc>
          <w:tcPr>
            <w:tcW w:w="8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10</w:t>
            </w:r>
          </w:p>
        </w:tc>
        <w:tc>
          <w:tcPr>
            <w:tcW w:w="871"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r>
              <w:rPr>
                <w:rFonts w:hint="eastAsia" w:ascii="仿宋_GB2312" w:hAnsi="宋体" w:eastAsia="仿宋_GB2312"/>
                <w:color w:val="171717" w:themeColor="background2" w:themeShade="1A"/>
                <w:kern w:val="0"/>
                <w:sz w:val="18"/>
                <w:szCs w:val="18"/>
              </w:rPr>
              <w:t>10</w:t>
            </w:r>
          </w:p>
        </w:tc>
        <w:tc>
          <w:tcPr>
            <w:tcW w:w="587" w:type="dxa"/>
            <w:shd w:val="clear" w:color="auto" w:fill="auto"/>
            <w:vAlign w:val="center"/>
          </w:tcPr>
          <w:p>
            <w:pPr>
              <w:jc w:val="right"/>
              <w:rPr>
                <w:rFonts w:ascii="仿宋_GB2312" w:eastAsia="仿宋_GB2312"/>
                <w:color w:val="171717" w:themeColor="background2" w:themeShade="1A"/>
                <w:sz w:val="18"/>
                <w:szCs w:val="18"/>
              </w:rPr>
            </w:pPr>
          </w:p>
        </w:tc>
        <w:tc>
          <w:tcPr>
            <w:tcW w:w="42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59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62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7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5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c>
          <w:tcPr>
            <w:tcW w:w="3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rPr>
            </w:pPr>
          </w:p>
        </w:tc>
      </w:tr>
    </w:tbl>
    <w:p>
      <w:pPr>
        <w:widowControl/>
        <w:jc w:val="left"/>
        <w:outlineLvl w:val="1"/>
        <w:rPr>
          <w:rFonts w:ascii="仿宋_GB2312" w:hAnsi="宋体" w:eastAsia="仿宋_GB2312"/>
          <w:color w:val="171717" w:themeColor="background2" w:themeShade="1A"/>
          <w:kern w:val="0"/>
          <w:sz w:val="32"/>
          <w:szCs w:val="32"/>
        </w:rPr>
      </w:pPr>
    </w:p>
    <w:p>
      <w:pPr>
        <w:widowControl/>
        <w:jc w:val="left"/>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表八：</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一般公共预算“三公”经费支出情况表</w:t>
      </w:r>
    </w:p>
    <w:p>
      <w:pPr>
        <w:widowControl/>
        <w:jc w:val="left"/>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rPr>
            </w:pPr>
            <w:r>
              <w:rPr>
                <w:rFonts w:hint="eastAsia" w:ascii="仿宋_GB2312" w:hAnsi="宋体" w:eastAsia="仿宋_GB2312" w:cs="宋体"/>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2.52</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2.47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eastAsia="仿宋_GB2312"/>
                <w:color w:val="171717" w:themeColor="background2" w:themeShade="1A"/>
                <w:sz w:val="18"/>
                <w:szCs w:val="18"/>
              </w:rPr>
              <w:t>2.47</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0.05</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color w:val="171717" w:themeColor="background2" w:themeShade="1A"/>
          <w:kern w:val="0"/>
          <w:sz w:val="32"/>
          <w:szCs w:val="32"/>
        </w:rPr>
      </w:pPr>
    </w:p>
    <w:p>
      <w:pPr>
        <w:widowControl/>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表九：</w:t>
      </w:r>
    </w:p>
    <w:p>
      <w:pPr>
        <w:widowControl/>
        <w:jc w:val="center"/>
        <w:outlineLvl w:val="1"/>
        <w:rPr>
          <w:rFonts w:ascii="仿宋_GB2312" w:hAnsi="宋体" w:eastAsia="仿宋_GB2312"/>
          <w:b/>
          <w:color w:val="171717" w:themeColor="background2" w:themeShade="1A"/>
          <w:kern w:val="0"/>
          <w:sz w:val="32"/>
          <w:szCs w:val="32"/>
        </w:rPr>
      </w:pPr>
      <w:r>
        <w:rPr>
          <w:rFonts w:hint="eastAsia" w:ascii="仿宋_GB2312" w:hAnsi="宋体" w:eastAsia="仿宋_GB2312"/>
          <w:b/>
          <w:color w:val="171717" w:themeColor="background2" w:themeShade="1A"/>
          <w:kern w:val="0"/>
          <w:sz w:val="32"/>
          <w:szCs w:val="32"/>
        </w:rPr>
        <w:t>政府性基金预算支出情况表</w:t>
      </w:r>
    </w:p>
    <w:p>
      <w:pPr>
        <w:widowControl/>
        <w:outlineLvl w:val="1"/>
        <w:rPr>
          <w:rFonts w:ascii="仿宋_GB2312" w:hAnsi="宋体" w:eastAsia="仿宋_GB2312"/>
          <w:color w:val="171717" w:themeColor="background2" w:themeShade="1A"/>
          <w:kern w:val="0"/>
          <w:sz w:val="24"/>
        </w:rPr>
      </w:pPr>
      <w:r>
        <w:rPr>
          <w:rFonts w:hint="eastAsia" w:ascii="仿宋_GB2312" w:hAnsi="宋体" w:eastAsia="仿宋_GB2312"/>
          <w:color w:val="171717" w:themeColor="background2" w:themeShade="1A"/>
          <w:kern w:val="0"/>
          <w:sz w:val="24"/>
        </w:rPr>
        <w:t>编制单位：                                                       单位：万元</w:t>
      </w:r>
    </w:p>
    <w:tbl>
      <w:tblPr>
        <w:tblStyle w:val="10"/>
        <w:tblW w:w="9087" w:type="dxa"/>
        <w:jc w:val="center"/>
        <w:tblInd w:w="0"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bl>
    <w:p>
      <w:pPr>
        <w:widowControl/>
        <w:outlineLvl w:val="1"/>
        <w:rPr>
          <w:rFonts w:ascii="仿宋_GB2312" w:hAnsi="宋体" w:eastAsia="仿宋_GB2312"/>
          <w:color w:val="171717" w:themeColor="background2" w:themeShade="1A"/>
          <w:kern w:val="0"/>
          <w:sz w:val="32"/>
          <w:szCs w:val="32"/>
        </w:rPr>
      </w:pPr>
      <w:r>
        <w:rPr>
          <w:rFonts w:hint="eastAsia" w:ascii="仿宋_GB2312" w:hAnsi="宋体" w:eastAsia="仿宋_GB2312"/>
          <w:color w:val="171717" w:themeColor="background2" w:themeShade="1A"/>
          <w:kern w:val="0"/>
          <w:sz w:val="32"/>
          <w:szCs w:val="32"/>
        </w:rPr>
        <w:t>备注：无内容应公开空表并说明情况。</w:t>
      </w:r>
    </w:p>
    <w:p>
      <w:pPr>
        <w:widowControl/>
        <w:jc w:val="left"/>
        <w:outlineLvl w:val="1"/>
        <w:rPr>
          <w:rFonts w:ascii="仿宋_GB2312" w:hAnsi="宋体" w:eastAsia="仿宋_GB2312"/>
          <w:color w:val="171717"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217"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第三部分  2016年部门预算情况说明</w:t>
      </w:r>
    </w:p>
    <w:p>
      <w:pPr>
        <w:widowControl/>
        <w:spacing w:line="600" w:lineRule="exact"/>
        <w:outlineLvl w:val="1"/>
        <w:rPr>
          <w:rFonts w:ascii="仿宋_GB2312" w:hAnsi="宋体" w:eastAsia="仿宋_GB2312"/>
          <w:b/>
          <w:color w:val="171717" w:themeColor="background2" w:themeShade="1A"/>
          <w:kern w:val="0"/>
          <w:sz w:val="36"/>
          <w:szCs w:val="36"/>
        </w:rPr>
      </w:pPr>
    </w:p>
    <w:p>
      <w:pPr>
        <w:widowControl/>
        <w:spacing w:line="600" w:lineRule="exact"/>
        <w:jc w:val="center"/>
        <w:outlineLvl w:val="1"/>
        <w:rPr>
          <w:rFonts w:ascii="黑体" w:hAnsi="宋体" w:eastAsia="黑体"/>
          <w:color w:val="171717" w:themeColor="background2" w:themeShade="1A"/>
          <w:kern w:val="0"/>
          <w:sz w:val="32"/>
          <w:szCs w:val="32"/>
        </w:rPr>
      </w:pPr>
      <w:r>
        <w:rPr>
          <w:rFonts w:hint="eastAsia" w:ascii="黑体" w:hAnsi="宋体" w:eastAsia="黑体"/>
          <w:color w:val="171717" w:themeColor="background2" w:themeShade="1A"/>
          <w:kern w:val="0"/>
          <w:sz w:val="32"/>
          <w:szCs w:val="32"/>
        </w:rPr>
        <w:t>2016年部门预算情况说明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rPr>
      </w:pP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一、</w:t>
      </w:r>
      <w:r>
        <w:rPr>
          <w:rFonts w:hint="eastAsia" w:ascii="黑体" w:hAnsi="宋体" w:eastAsia="黑体" w:cs="宋体"/>
          <w:color w:val="171717" w:themeColor="background2" w:themeShade="1A"/>
          <w:kern w:val="0"/>
          <w:sz w:val="32"/>
          <w:szCs w:val="32"/>
        </w:rPr>
        <w:t>关于乌鲁木齐市水磨沟区七道湾卫生院2016年收支预算情况的总体说明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按照全口径预算的原则，乌鲁木齐市水磨沟区七道湾卫生院2016年所有收入和支出均纳入部门预算管理。收支总预算</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7.75</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支出预算包括：社会保障和就业支出、医疗卫生与计划生育支出等。</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二、关于乌鲁木齐市水磨沟区七道湾卫生院2016年收入预算情况说明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乌鲁木齐市水磨沟区七道湾卫生院收入预算</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7.75</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7.75</w:t>
      </w:r>
      <w:r>
        <w:rPr>
          <w:rFonts w:hint="eastAsia" w:cs="宋体" w:asciiTheme="minorEastAsia" w:hAnsiTheme="minorEastAsia" w:eastAsiaTheme="minorEastAsia"/>
          <w:color w:val="171717" w:themeColor="background2" w:themeShade="1A"/>
          <w:kern w:val="0"/>
          <w:sz w:val="28"/>
          <w:szCs w:val="28"/>
        </w:rPr>
        <w:t>万元，比上年增加21.05万元；增减变化原因：人员经费增加，社保缴费基数增加。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三、关于乌鲁木齐市水磨沟区七道湾卫生院单位2016年支出预算情况说明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乌鲁木齐市水磨沟区七道湾卫生院单位2016年支出预算327.75万元，其中：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基本支出3</w:t>
      </w:r>
      <w:r>
        <w:rPr>
          <w:rFonts w:hint="eastAsia" w:cs="宋体" w:asciiTheme="minorEastAsia" w:hAnsiTheme="minorEastAsia" w:eastAsiaTheme="minorEastAsia"/>
          <w:color w:val="171717" w:themeColor="background2" w:themeShade="1A"/>
          <w:kern w:val="0"/>
          <w:sz w:val="28"/>
          <w:szCs w:val="28"/>
          <w:lang w:val="en-US" w:eastAsia="zh-CN"/>
        </w:rPr>
        <w:t>1</w:t>
      </w:r>
      <w:r>
        <w:rPr>
          <w:rFonts w:hint="eastAsia" w:cs="宋体" w:asciiTheme="minorEastAsia" w:hAnsiTheme="minorEastAsia" w:eastAsiaTheme="minorEastAsia"/>
          <w:color w:val="171717" w:themeColor="background2" w:themeShade="1A"/>
          <w:kern w:val="0"/>
          <w:sz w:val="28"/>
          <w:szCs w:val="28"/>
        </w:rPr>
        <w:t>7.75万元，比上年增加21.05万元；增减原因：人员经费增加，社保基数增加。</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项目支出10万元，比上年增加10万元，增减变化原因：锅炉房维修及用电用煤费用。</w:t>
      </w:r>
    </w:p>
    <w:p>
      <w:pPr>
        <w:widowControl/>
        <w:spacing w:line="580" w:lineRule="exact"/>
        <w:ind w:firstLine="640"/>
        <w:jc w:val="left"/>
        <w:rPr>
          <w:rFonts w:ascii="黑体" w:hAnsi="黑体" w:eastAsia="黑体" w:cs="宋体"/>
          <w:bCs/>
          <w:color w:val="171717" w:themeColor="background2" w:themeShade="1A"/>
          <w:kern w:val="0"/>
          <w:sz w:val="32"/>
          <w:szCs w:val="32"/>
        </w:rPr>
      </w:pPr>
      <w:r>
        <w:rPr>
          <w:rFonts w:hint="eastAsia" w:ascii="黑体" w:hAnsi="黑体" w:eastAsia="黑体" w:cs="宋体"/>
          <w:bCs/>
          <w:color w:val="171717" w:themeColor="background2" w:themeShade="1A"/>
          <w:kern w:val="0"/>
          <w:sz w:val="32"/>
          <w:szCs w:val="32"/>
        </w:rPr>
        <w:t>四、关于乌鲁木齐市水磨沟区七道湾卫生院2016年财政拨款收支预算情况的总体说明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财政拨款收支总预算327.75万元。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五、关于乌鲁木齐市水磨沟区七道湾卫生院2016年一般公共预算基本支出情况说明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乌鲁木齐市水磨沟区七道湾卫生院2016年一般公共预算基本支出317.75万元，其中：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人员经费295.</w:t>
      </w:r>
      <w:r>
        <w:rPr>
          <w:rFonts w:hint="eastAsia" w:cs="宋体" w:asciiTheme="minorEastAsia" w:hAnsiTheme="minorEastAsia" w:eastAsiaTheme="minorEastAsia"/>
          <w:color w:val="171717" w:themeColor="background2" w:themeShade="1A"/>
          <w:kern w:val="0"/>
          <w:sz w:val="28"/>
          <w:szCs w:val="28"/>
          <w:lang w:val="en-US" w:eastAsia="zh-CN"/>
        </w:rPr>
        <w:t>5</w:t>
      </w:r>
      <w:r>
        <w:rPr>
          <w:rFonts w:hint="eastAsia" w:cs="宋体" w:asciiTheme="minorEastAsia" w:hAnsiTheme="minorEastAsia" w:eastAsiaTheme="minorEastAsia"/>
          <w:color w:val="171717" w:themeColor="background2" w:themeShade="1A"/>
          <w:kern w:val="0"/>
          <w:sz w:val="28"/>
          <w:szCs w:val="28"/>
        </w:rPr>
        <w:t>9万元，主要包括：基本工资、津贴补贴、奖金、伙食补助费、绩效工资、机关事业单位基本养老保险缴费、其他社会保障缴费、住房公积金、其他工资福利支出、退休费、奖励金、其他对个人和家庭的补助等。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公用经费22.16万元，主要包括：办公费、水费、电费、邮电费、取暖费、差旅费、维修（护）费、培训费、公务接待费、工会经费、福利费、公务用车运行维护费、其他商品和服务支出等。</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六、关于乌鲁木齐市水磨沟区七道湾卫生院2016年一般公共预算项目支出情况说明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情况一：（项目支出、专项业务费按下列内容说明）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：锅炉维修、用电等经费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：根据水区预算安排设立依据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：10万元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：乌鲁木齐市水磨沟区七道湾卫生院</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：用于锅炉维修、用电</w:t>
      </w:r>
    </w:p>
    <w:p>
      <w:pPr>
        <w:widowControl/>
        <w:spacing w:line="560" w:lineRule="exact"/>
        <w:ind w:firstLine="560" w:firstLineChars="200"/>
        <w:jc w:val="left"/>
        <w:rPr>
          <w:rFonts w:asciiTheme="minorEastAsia" w:hAnsiTheme="minorEastAsia" w:eastAsiaTheme="minorEastAsia"/>
          <w:b/>
          <w:color w:val="171717" w:themeColor="background2" w:themeShade="1A"/>
          <w:sz w:val="28"/>
          <w:szCs w:val="28"/>
          <w:highlight w:val="yellow"/>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无</w:t>
      </w:r>
    </w:p>
    <w:p>
      <w:pPr>
        <w:widowControl/>
        <w:spacing w:line="580" w:lineRule="exact"/>
        <w:ind w:firstLine="642"/>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七、关于乌鲁木齐市水磨沟区七道湾卫生院2016年一般公共预算“三公”经费预算情况说明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乌鲁木齐市水磨沟区七道湾卫生院2016年“三公”经费财政拨款预算数为</w:t>
      </w:r>
      <w:r>
        <w:rPr>
          <w:rFonts w:cs="宋体" w:asciiTheme="minorEastAsia" w:hAnsiTheme="minorEastAsia" w:eastAsiaTheme="minorEastAsia"/>
          <w:color w:val="171717" w:themeColor="background2" w:themeShade="1A"/>
          <w:kern w:val="0"/>
          <w:sz w:val="28"/>
          <w:szCs w:val="28"/>
        </w:rPr>
        <w:t>2.52</w:t>
      </w:r>
      <w:r>
        <w:rPr>
          <w:rFonts w:hint="eastAsia" w:cs="宋体" w:asciiTheme="minorEastAsia" w:hAnsiTheme="minorEastAsia" w:eastAsiaTheme="minorEastAsia"/>
          <w:color w:val="171717" w:themeColor="background2" w:themeShade="1A"/>
          <w:kern w:val="0"/>
          <w:sz w:val="28"/>
          <w:szCs w:val="28"/>
        </w:rPr>
        <w:t>万元，其中：公务用车运行费</w:t>
      </w:r>
      <w:r>
        <w:rPr>
          <w:rFonts w:cs="宋体" w:asciiTheme="minorEastAsia" w:hAnsiTheme="minorEastAsia" w:eastAsiaTheme="minorEastAsia"/>
          <w:color w:val="171717" w:themeColor="background2" w:themeShade="1A"/>
          <w:kern w:val="0"/>
          <w:sz w:val="28"/>
          <w:szCs w:val="28"/>
        </w:rPr>
        <w:t>2.47</w:t>
      </w:r>
      <w:r>
        <w:rPr>
          <w:rFonts w:hint="eastAsia" w:cs="宋体" w:asciiTheme="minorEastAsia" w:hAnsiTheme="minorEastAsia" w:eastAsiaTheme="minorEastAsia"/>
          <w:color w:val="171717" w:themeColor="background2" w:themeShade="1A"/>
          <w:kern w:val="0"/>
          <w:sz w:val="28"/>
          <w:szCs w:val="28"/>
        </w:rPr>
        <w:t>万元，公务接待费</w:t>
      </w:r>
      <w:r>
        <w:rPr>
          <w:rFonts w:cs="宋体" w:asciiTheme="minorEastAsia" w:hAnsiTheme="minorEastAsia" w:eastAsiaTheme="minorEastAsia"/>
          <w:color w:val="171717" w:themeColor="background2" w:themeShade="1A"/>
          <w:kern w:val="0"/>
          <w:sz w:val="28"/>
          <w:szCs w:val="28"/>
        </w:rPr>
        <w:t>0.05</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2016年“三公”经费财政拨款预算与上年持平，其中：因公出国（境）费、公务用车购置费未安排预算。公务用车运行费，公务接待费均</w:t>
      </w:r>
      <w:r>
        <w:rPr>
          <w:rFonts w:cs="宋体" w:asciiTheme="minorEastAsia" w:hAnsiTheme="minorEastAsia" w:eastAsiaTheme="minorEastAsia"/>
          <w:color w:val="171717" w:themeColor="background2" w:themeShade="1A"/>
          <w:kern w:val="0"/>
          <w:sz w:val="28"/>
          <w:szCs w:val="28"/>
        </w:rPr>
        <w:t>与上年持平</w:t>
      </w:r>
      <w:r>
        <w:rPr>
          <w:rFonts w:hint="eastAsia" w:cs="宋体" w:asciiTheme="minorEastAsia" w:hAnsiTheme="minorEastAsia" w:eastAsiaTheme="minorEastAsia"/>
          <w:color w:val="171717" w:themeColor="background2" w:themeShade="1A"/>
          <w:kern w:val="0"/>
          <w:sz w:val="28"/>
          <w:szCs w:val="28"/>
        </w:rPr>
        <w:t>。</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八、关于乌鲁木齐市水磨沟区七道湾卫生院2016年政府性基金预算拨款情况说明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乌鲁木齐市水磨沟区七道湾卫生院2016年没有使用政府性基金预算拨款安排的支出，政府性基金预算支出情况表为空表。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2016年，乌鲁木齐市水磨沟区七道湾卫生院及下属单位政府采购预算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万元，其中：政府采购货物预算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万元，政府采购工程预算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万元，政府采购服务预算</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2016年度本乌鲁木齐市水磨沟区七道湾卫生院面向中小企业预留政府采购项目预算金额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万元，其中：面向小微企业预留政府采购项目预算金额</w:t>
      </w:r>
      <w:r>
        <w:rPr>
          <w:rFonts w:asciiTheme="minorEastAsia" w:hAnsiTheme="minorEastAsia" w:eastAsiaTheme="minorEastAsia"/>
          <w:color w:val="171717" w:themeColor="background2" w:themeShade="1A"/>
          <w:sz w:val="28"/>
          <w:szCs w:val="28"/>
        </w:rPr>
        <w:t>0</w:t>
      </w:r>
      <w:r>
        <w:rPr>
          <w:rFonts w:hint="eastAsia" w:asciiTheme="minorEastAsia" w:hAnsiTheme="minorEastAsia" w:eastAsiaTheme="minorEastAsia"/>
          <w:color w:val="171717" w:themeColor="background2" w:themeShade="1A"/>
          <w:sz w:val="28"/>
          <w:szCs w:val="28"/>
        </w:rPr>
        <w:t>万元。</w:t>
      </w:r>
    </w:p>
    <w:p>
      <w:pPr>
        <w:widowControl/>
        <w:spacing w:line="580" w:lineRule="exact"/>
        <w:ind w:firstLine="642"/>
        <w:jc w:val="left"/>
        <w:rPr>
          <w:rFonts w:ascii="楷体_GB2312" w:hAnsi="宋体" w:eastAsia="楷体_GB2312" w:cs="宋体"/>
          <w:b/>
          <w:color w:val="171717" w:themeColor="background2" w:themeShade="1A"/>
          <w:kern w:val="0"/>
          <w:sz w:val="32"/>
          <w:szCs w:val="32"/>
        </w:rPr>
      </w:pPr>
      <w:r>
        <w:rPr>
          <w:rFonts w:hint="eastAsia" w:ascii="楷体_GB2312" w:hAnsi="宋体" w:eastAsia="楷体_GB2312" w:cs="宋体"/>
          <w:b/>
          <w:color w:val="171717" w:themeColor="background2" w:themeShade="1A"/>
          <w:kern w:val="0"/>
          <w:sz w:val="32"/>
          <w:szCs w:val="32"/>
        </w:rPr>
        <w:t>（二）国有资产占用使</w:t>
      </w:r>
      <w:r>
        <w:rPr>
          <w:rFonts w:hint="eastAsia" w:ascii="楷体" w:hAnsi="楷体" w:eastAsia="楷体" w:cs="宋体"/>
          <w:b/>
          <w:color w:val="171717" w:themeColor="background2" w:themeShade="1A"/>
          <w:kern w:val="0"/>
          <w:sz w:val="32"/>
          <w:szCs w:val="32"/>
        </w:rPr>
        <w:t>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截至2015年底，乌鲁木齐市水磨沟区七道湾卫生院及下属各预算单位占用使用国有资产总体情况为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w:t>
      </w:r>
      <w:r>
        <w:rPr>
          <w:rFonts w:cs="宋体" w:asciiTheme="minorEastAsia" w:hAnsiTheme="minorEastAsia" w:eastAsiaTheme="minorEastAsia"/>
          <w:color w:val="171717" w:themeColor="background2" w:themeShade="1A"/>
          <w:kern w:val="0"/>
          <w:sz w:val="28"/>
          <w:szCs w:val="28"/>
        </w:rPr>
        <w:t>839</w:t>
      </w:r>
      <w:r>
        <w:rPr>
          <w:rFonts w:hint="eastAsia" w:cs="宋体" w:asciiTheme="minorEastAsia" w:hAnsiTheme="minorEastAsia" w:eastAsiaTheme="minorEastAsia"/>
          <w:color w:val="171717" w:themeColor="background2" w:themeShade="1A"/>
          <w:kern w:val="0"/>
          <w:sz w:val="28"/>
          <w:szCs w:val="28"/>
        </w:rPr>
        <w:t>平方米，价值</w:t>
      </w:r>
      <w:r>
        <w:rPr>
          <w:rFonts w:cs="宋体" w:asciiTheme="minorEastAsia" w:hAnsiTheme="minorEastAsia" w:eastAsiaTheme="minorEastAsia"/>
          <w:color w:val="171717" w:themeColor="background2" w:themeShade="1A"/>
          <w:kern w:val="0"/>
          <w:sz w:val="28"/>
          <w:szCs w:val="28"/>
        </w:rPr>
        <w:t>29.61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79.68</w:t>
      </w:r>
      <w:r>
        <w:rPr>
          <w:rFonts w:hint="eastAsia" w:cs="宋体" w:asciiTheme="minorEastAsia" w:hAnsiTheme="minorEastAsia" w:eastAsiaTheme="minorEastAsia"/>
          <w:color w:val="171717" w:themeColor="background2" w:themeShade="1A"/>
          <w:kern w:val="0"/>
          <w:sz w:val="28"/>
          <w:szCs w:val="28"/>
        </w:rPr>
        <w:t>万元；全部为一般公务用车</w:t>
      </w: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79.68</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w:t>
      </w:r>
      <w:r>
        <w:rPr>
          <w:rFonts w:cs="宋体" w:asciiTheme="minorEastAsia" w:hAnsiTheme="minorEastAsia" w:eastAsiaTheme="minorEastAsia"/>
          <w:color w:val="171717" w:themeColor="background2" w:themeShade="1A"/>
          <w:kern w:val="0"/>
          <w:sz w:val="28"/>
          <w:szCs w:val="28"/>
        </w:rPr>
        <w:t>27.96</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2016年乌鲁木齐市水磨沟区七道湾卫生院预算未安排购置车辆经费，安排购置50万元以上大型设备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80" w:lineRule="exact"/>
        <w:ind w:firstLine="642"/>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spacing w:line="500" w:lineRule="exact"/>
        <w:rPr>
          <w:rFonts w:ascii="仿宋_GB2312" w:hAnsi="宋体" w:eastAsia="仿宋_GB2312" w:cs="宋体"/>
          <w:color w:val="171717" w:themeColor="background2" w:themeShade="1A"/>
          <w:kern w:val="0"/>
          <w:sz w:val="32"/>
          <w:szCs w:val="32"/>
        </w:rPr>
      </w:pPr>
    </w:p>
    <w:p>
      <w:pPr>
        <w:spacing w:line="500" w:lineRule="exact"/>
        <w:rPr>
          <w:rFonts w:ascii="仿宋_GB2312" w:hAnsi="宋体" w:eastAsia="仿宋_GB2312" w:cs="宋体"/>
          <w:color w:val="171717" w:themeColor="background2" w:themeShade="1A"/>
          <w:kern w:val="0"/>
          <w:sz w:val="32"/>
          <w:szCs w:val="32"/>
        </w:rPr>
      </w:pPr>
    </w:p>
    <w:p>
      <w:pPr>
        <w:spacing w:line="500" w:lineRule="exact"/>
        <w:rPr>
          <w:rFonts w:ascii="仿宋_GB2312" w:hAnsi="宋体" w:eastAsia="仿宋_GB2312" w:cs="宋体"/>
          <w:color w:val="171717" w:themeColor="background2" w:themeShade="1A"/>
          <w:kern w:val="0"/>
          <w:sz w:val="32"/>
          <w:szCs w:val="32"/>
        </w:rPr>
      </w:pPr>
    </w:p>
    <w:p>
      <w:pPr>
        <w:spacing w:line="500" w:lineRule="exact"/>
        <w:rPr>
          <w:rFonts w:ascii="仿宋_GB2312" w:hAnsi="宋体" w:eastAsia="仿宋_GB2312" w:cs="宋体"/>
          <w:color w:val="171717" w:themeColor="background2" w:themeShade="1A"/>
          <w:kern w:val="0"/>
          <w:sz w:val="32"/>
          <w:szCs w:val="32"/>
        </w:rPr>
      </w:pPr>
    </w:p>
    <w:p>
      <w:pPr>
        <w:spacing w:line="500" w:lineRule="exact"/>
        <w:jc w:val="center"/>
        <w:rPr>
          <w:rFonts w:ascii="宋体" w:hAnsi="宋体" w:cs="宋体"/>
          <w:b/>
          <w:color w:val="171717" w:themeColor="background2" w:themeShade="1A"/>
          <w:kern w:val="0"/>
          <w:sz w:val="36"/>
          <w:szCs w:val="36"/>
        </w:rPr>
      </w:pPr>
      <w:r>
        <w:rPr>
          <w:rFonts w:hint="eastAsia" w:ascii="宋体" w:hAnsi="宋体" w:cs="宋体"/>
          <w:b/>
          <w:color w:val="171717" w:themeColor="background2" w:themeShade="1A"/>
          <w:kern w:val="0"/>
          <w:sz w:val="36"/>
          <w:szCs w:val="36"/>
        </w:rPr>
        <w:t>财政支出绩效目标申报表</w:t>
      </w:r>
    </w:p>
    <w:p>
      <w:pPr>
        <w:spacing w:line="500" w:lineRule="exact"/>
        <w:jc w:val="center"/>
        <w:rPr>
          <w:rFonts w:ascii="仿宋_GB2312" w:hAnsi="宋体" w:eastAsia="仿宋_GB2312" w:cs="宋体"/>
          <w:color w:val="171717" w:themeColor="background2" w:themeShade="1A"/>
          <w:kern w:val="0"/>
          <w:sz w:val="36"/>
          <w:szCs w:val="36"/>
        </w:rPr>
      </w:pPr>
      <w:r>
        <w:rPr>
          <w:rFonts w:hint="eastAsia" w:ascii="仿宋_GB2312" w:hAnsi="宋体" w:eastAsia="仿宋_GB2312" w:cs="宋体"/>
          <w:color w:val="171717" w:themeColor="background2" w:themeShade="1A"/>
          <w:kern w:val="0"/>
          <w:sz w:val="36"/>
          <w:szCs w:val="36"/>
        </w:rPr>
        <w:t>（   年度）</w:t>
      </w:r>
    </w:p>
    <w:p>
      <w:pPr>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填报单位：</w:t>
      </w:r>
    </w:p>
    <w:tbl>
      <w:tblPr>
        <w:tblStyle w:val="10"/>
        <w:tblW w:w="9073" w:type="dxa"/>
        <w:jc w:val="center"/>
        <w:tblInd w:w="0" w:type="dxa"/>
        <w:tblLayout w:type="fixed"/>
        <w:tblCellMar>
          <w:top w:w="0" w:type="dxa"/>
          <w:left w:w="108" w:type="dxa"/>
          <w:bottom w:w="0" w:type="dxa"/>
          <w:right w:w="108" w:type="dxa"/>
        </w:tblCellMar>
      </w:tblPr>
      <w:tblGrid>
        <w:gridCol w:w="2410"/>
        <w:gridCol w:w="1956"/>
        <w:gridCol w:w="312"/>
        <w:gridCol w:w="1542"/>
        <w:gridCol w:w="222"/>
        <w:gridCol w:w="476"/>
        <w:gridCol w:w="1559"/>
        <w:gridCol w:w="596"/>
      </w:tblGrid>
      <w:tr>
        <w:tblPrEx>
          <w:tblLayout w:type="fixed"/>
          <w:tblCellMar>
            <w:top w:w="0" w:type="dxa"/>
            <w:left w:w="108" w:type="dxa"/>
            <w:bottom w:w="0" w:type="dxa"/>
            <w:right w:w="108" w:type="dxa"/>
          </w:tblCellMar>
        </w:tblPrEx>
        <w:trPr>
          <w:trHeight w:val="556"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项目名称</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项目属性</w:t>
            </w:r>
          </w:p>
        </w:tc>
        <w:tc>
          <w:tcPr>
            <w:tcW w:w="285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主管乌鲁木齐市水磨沟区七道湾卫生院</w:t>
            </w:r>
          </w:p>
        </w:tc>
        <w:tc>
          <w:tcPr>
            <w:tcW w:w="195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项目实施单位</w:t>
            </w:r>
          </w:p>
        </w:tc>
        <w:tc>
          <w:tcPr>
            <w:tcW w:w="285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项目起止时间</w:t>
            </w:r>
          </w:p>
        </w:tc>
        <w:tc>
          <w:tcPr>
            <w:tcW w:w="195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联系电话</w:t>
            </w:r>
          </w:p>
        </w:tc>
        <w:tc>
          <w:tcPr>
            <w:tcW w:w="59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项目资金（万元）</w:t>
            </w: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其他</w:t>
            </w:r>
          </w:p>
        </w:tc>
      </w:tr>
      <w:tr>
        <w:tblPrEx>
          <w:tblLayout w:type="fixed"/>
          <w:tblCellMar>
            <w:top w:w="0" w:type="dxa"/>
            <w:left w:w="108" w:type="dxa"/>
            <w:bottom w:w="0" w:type="dxa"/>
            <w:right w:w="108" w:type="dxa"/>
          </w:tblCellMar>
        </w:tblPrEx>
        <w:trPr>
          <w:trHeight w:val="1341"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单位职能阐述</w:t>
            </w: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p>
            <w:pPr>
              <w:rPr>
                <w:rFonts w:ascii="仿宋_GB2312" w:hAnsi="宋体" w:eastAsia="仿宋_GB2312" w:cs="宋体"/>
                <w:color w:val="171717" w:themeColor="background2" w:themeShade="1A"/>
                <w:sz w:val="24"/>
              </w:rPr>
            </w:pPr>
          </w:p>
        </w:tc>
      </w:tr>
      <w:tr>
        <w:tblPrEx>
          <w:tblLayout w:type="fixed"/>
          <w:tblCellMar>
            <w:top w:w="0" w:type="dxa"/>
            <w:left w:w="108" w:type="dxa"/>
            <w:bottom w:w="0" w:type="dxa"/>
            <w:right w:w="108" w:type="dxa"/>
          </w:tblCellMar>
        </w:tblPrEx>
        <w:trPr>
          <w:trHeight w:val="1416"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项目概况</w:t>
            </w: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项目立项情况</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项目立项的依据</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项目申报的可行性</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项目申报的必要性</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2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项目实施进度计划</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项目实施内容</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开始时间</w:t>
            </w: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1、</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2、</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rPr>
            </w:pPr>
            <w:r>
              <w:rPr>
                <w:rFonts w:hint="eastAsia" w:ascii="仿宋_GB2312" w:hAnsi="宋体" w:eastAsia="仿宋_GB2312" w:cs="宋体"/>
                <w:color w:val="171717" w:themeColor="background2" w:themeShade="1A"/>
                <w:kern w:val="0"/>
                <w:sz w:val="24"/>
              </w:rPr>
              <w:t>……</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rPr>
            </w:pPr>
          </w:p>
        </w:tc>
      </w:tr>
    </w:tbl>
    <w:p>
      <w:pPr>
        <w:widowControl/>
        <w:spacing w:line="560" w:lineRule="exact"/>
        <w:ind w:firstLine="630" w:firstLineChars="196"/>
        <w:jc w:val="left"/>
        <w:rPr>
          <w:rFonts w:ascii="楷体" w:hAnsi="楷体" w:eastAsia="楷体" w:cs="宋体"/>
          <w:b/>
          <w:color w:val="171717" w:themeColor="background2" w:themeShade="1A"/>
          <w:kern w:val="0"/>
          <w:sz w:val="32"/>
          <w:szCs w:val="32"/>
        </w:rPr>
      </w:pPr>
      <w:r>
        <w:rPr>
          <w:rFonts w:hint="eastAsia" w:ascii="楷体" w:hAnsi="楷体" w:eastAsia="楷体" w:cs="宋体"/>
          <w:b/>
          <w:color w:val="171717" w:themeColor="background2" w:themeShade="1A"/>
          <w:kern w:val="0"/>
          <w:sz w:val="32"/>
          <w:szCs w:val="32"/>
        </w:rPr>
        <w:t>（四）其他需说明的事项</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w:t>
      </w:r>
    </w:p>
    <w:p>
      <w:pPr>
        <w:widowControl/>
        <w:spacing w:before="217" w:beforeLines="50"/>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第四部分  名词解释</w:t>
      </w:r>
    </w:p>
    <w:p>
      <w:pPr>
        <w:widowControl/>
        <w:spacing w:line="560" w:lineRule="exact"/>
        <w:ind w:firstLine="640"/>
        <w:jc w:val="left"/>
        <w:rPr>
          <w:rFonts w:ascii="黑体" w:hAnsi="宋体" w:eastAsia="黑体" w:cs="宋体"/>
          <w:color w:val="171717" w:themeColor="background2" w:themeShade="1A"/>
          <w:kern w:val="0"/>
          <w:sz w:val="32"/>
          <w:szCs w:val="32"/>
        </w:rPr>
      </w:pPr>
      <w:r>
        <w:rPr>
          <w:rFonts w:hint="eastAsia" w:ascii="黑体" w:hAnsi="宋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仿宋_GB2312" w:eastAsia="仿宋_GB2312"/>
          <w:color w:val="171717" w:themeColor="background2" w:themeShade="1A"/>
          <w:sz w:val="32"/>
          <w:szCs w:val="32"/>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乌鲁木齐市水磨沟区七道湾卫生院支出预算的组成部分，是乌鲁木齐市水磨沟区七道湾卫生院为完成其特定的行政任务或事业发展目标，在基本支出预算之外编制的年度项目支出计划。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乌鲁木齐市水磨沟区七道湾卫生院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乌鲁木齐市水磨沟区七道湾卫生院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71717" w:themeColor="background2" w:themeShade="1A"/>
          <w:kern w:val="0"/>
          <w:sz w:val="32"/>
          <w:szCs w:val="32"/>
        </w:rPr>
      </w:pPr>
      <w:r>
        <w:rPr>
          <w:rFonts w:hint="eastAsia" w:ascii="仿宋_GB2312" w:hAnsi="宋体" w:eastAsia="仿宋_GB2312" w:cs="宋体"/>
          <w:color w:val="171717" w:themeColor="background2" w:themeShade="1A"/>
          <w:kern w:val="0"/>
          <w:sz w:val="32"/>
          <w:szCs w:val="32"/>
        </w:rPr>
        <w:t>乌鲁木齐市水磨沟区七道湾卫生院</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w:t>
      </w:r>
      <w:r>
        <w:rPr>
          <w:rFonts w:hint="eastAsia" w:ascii="仿宋_GB2312" w:eastAsia="仿宋_GB2312" w:hAnsiTheme="minorEastAsia"/>
          <w:color w:val="171717" w:themeColor="background2" w:themeShade="1A"/>
          <w:sz w:val="32"/>
          <w:szCs w:val="32"/>
          <w:lang w:val="en-US" w:eastAsia="zh-CN"/>
        </w:rPr>
        <w:t>8</w:t>
      </w:r>
      <w:r>
        <w:rPr>
          <w:rFonts w:hint="eastAsia" w:ascii="仿宋_GB2312" w:eastAsia="仿宋_GB2312" w:hAnsiTheme="minorEastAsia"/>
          <w:color w:val="171717" w:themeColor="background2" w:themeShade="1A"/>
          <w:sz w:val="32"/>
          <w:szCs w:val="32"/>
        </w:rPr>
        <w:t>年</w:t>
      </w:r>
      <w:r>
        <w:rPr>
          <w:rFonts w:hint="eastAsia" w:ascii="仿宋_GB2312" w:eastAsia="仿宋_GB2312" w:hAnsiTheme="minorEastAsia"/>
          <w:color w:val="171717" w:themeColor="background2" w:themeShade="1A"/>
          <w:sz w:val="32"/>
          <w:szCs w:val="32"/>
          <w:lang w:val="en-US" w:eastAsia="zh-CN"/>
        </w:rPr>
        <w:t>1</w:t>
      </w:r>
      <w:r>
        <w:rPr>
          <w:rFonts w:hint="eastAsia" w:ascii="仿宋_GB2312" w:eastAsia="仿宋_GB2312" w:hAnsiTheme="minorEastAsia"/>
          <w:color w:val="171717" w:themeColor="background2" w:themeShade="1A"/>
          <w:sz w:val="32"/>
          <w:szCs w:val="32"/>
        </w:rPr>
        <w:t>2</w:t>
      </w:r>
      <w:bookmarkStart w:id="0" w:name="_GoBack"/>
      <w:bookmarkEnd w:id="0"/>
      <w:r>
        <w:rPr>
          <w:rFonts w:hint="eastAsia" w:ascii="仿宋_GB2312" w:eastAsia="仿宋_GB2312" w:hAnsiTheme="minorEastAsia"/>
          <w:color w:val="171717" w:themeColor="background2" w:themeShade="1A"/>
          <w:sz w:val="32"/>
          <w:szCs w:val="32"/>
        </w:rPr>
        <w:t>月</w:t>
      </w:r>
      <w:r>
        <w:rPr>
          <w:rFonts w:hint="eastAsia" w:ascii="仿宋_GB2312" w:eastAsia="仿宋_GB2312" w:hAnsiTheme="minorEastAsia"/>
          <w:color w:val="171717" w:themeColor="background2" w:themeShade="1A"/>
          <w:sz w:val="32"/>
          <w:szCs w:val="32"/>
          <w:lang w:val="en-US" w:eastAsia="zh-CN"/>
        </w:rPr>
        <w:t>16</w:t>
      </w:r>
      <w:r>
        <w:rPr>
          <w:rFonts w:hint="eastAsia" w:ascii="仿宋_GB2312" w:eastAsia="仿宋_GB2312" w:hAnsiTheme="minorEastAsia"/>
          <w:color w:val="171717" w:themeColor="background2" w:themeShade="1A"/>
          <w:sz w:val="32"/>
          <w:szCs w:val="32"/>
        </w:rPr>
        <w:t>日</w:t>
      </w: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19</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01554"/>
    <w:rsid w:val="00015A9E"/>
    <w:rsid w:val="000514D5"/>
    <w:rsid w:val="000A5A80"/>
    <w:rsid w:val="000D5C08"/>
    <w:rsid w:val="000F607A"/>
    <w:rsid w:val="00100514"/>
    <w:rsid w:val="00100871"/>
    <w:rsid w:val="0013218A"/>
    <w:rsid w:val="0013298F"/>
    <w:rsid w:val="00137E78"/>
    <w:rsid w:val="001558E7"/>
    <w:rsid w:val="001A15CD"/>
    <w:rsid w:val="001A2442"/>
    <w:rsid w:val="001C307F"/>
    <w:rsid w:val="001C7B0D"/>
    <w:rsid w:val="001E57CF"/>
    <w:rsid w:val="002233DF"/>
    <w:rsid w:val="0024722E"/>
    <w:rsid w:val="0027215B"/>
    <w:rsid w:val="002808A4"/>
    <w:rsid w:val="00292FB0"/>
    <w:rsid w:val="002A31BF"/>
    <w:rsid w:val="002B56A5"/>
    <w:rsid w:val="002C0A70"/>
    <w:rsid w:val="002E3B5B"/>
    <w:rsid w:val="002E63A3"/>
    <w:rsid w:val="00311BA3"/>
    <w:rsid w:val="0031599B"/>
    <w:rsid w:val="00324AA7"/>
    <w:rsid w:val="00330D5F"/>
    <w:rsid w:val="003371B5"/>
    <w:rsid w:val="00337A76"/>
    <w:rsid w:val="00352BFB"/>
    <w:rsid w:val="003750DC"/>
    <w:rsid w:val="0039631C"/>
    <w:rsid w:val="00397743"/>
    <w:rsid w:val="003C4590"/>
    <w:rsid w:val="003F6D04"/>
    <w:rsid w:val="00412C8A"/>
    <w:rsid w:val="00416D08"/>
    <w:rsid w:val="00421EFD"/>
    <w:rsid w:val="00471FFF"/>
    <w:rsid w:val="00472D3C"/>
    <w:rsid w:val="004C78DF"/>
    <w:rsid w:val="004E6D85"/>
    <w:rsid w:val="00551343"/>
    <w:rsid w:val="00554107"/>
    <w:rsid w:val="005B158B"/>
    <w:rsid w:val="005B1670"/>
    <w:rsid w:val="005B7654"/>
    <w:rsid w:val="005C4924"/>
    <w:rsid w:val="005E7495"/>
    <w:rsid w:val="005F28E3"/>
    <w:rsid w:val="00603652"/>
    <w:rsid w:val="006218A0"/>
    <w:rsid w:val="00637516"/>
    <w:rsid w:val="00645335"/>
    <w:rsid w:val="00651B3C"/>
    <w:rsid w:val="006B40E5"/>
    <w:rsid w:val="006C0ED7"/>
    <w:rsid w:val="006C7E8D"/>
    <w:rsid w:val="007159C7"/>
    <w:rsid w:val="00722B4B"/>
    <w:rsid w:val="00732F53"/>
    <w:rsid w:val="00770CE0"/>
    <w:rsid w:val="007850E3"/>
    <w:rsid w:val="00785465"/>
    <w:rsid w:val="007A519F"/>
    <w:rsid w:val="007B51DF"/>
    <w:rsid w:val="007F786A"/>
    <w:rsid w:val="0081598B"/>
    <w:rsid w:val="00857CEE"/>
    <w:rsid w:val="00871559"/>
    <w:rsid w:val="00877DBC"/>
    <w:rsid w:val="0088017D"/>
    <w:rsid w:val="008919F8"/>
    <w:rsid w:val="008978F0"/>
    <w:rsid w:val="008A4EC3"/>
    <w:rsid w:val="008C2630"/>
    <w:rsid w:val="008D4BCE"/>
    <w:rsid w:val="008D4C16"/>
    <w:rsid w:val="008E0898"/>
    <w:rsid w:val="008F19D9"/>
    <w:rsid w:val="00920488"/>
    <w:rsid w:val="009204F1"/>
    <w:rsid w:val="00935B07"/>
    <w:rsid w:val="00982681"/>
    <w:rsid w:val="009923AD"/>
    <w:rsid w:val="009A0A21"/>
    <w:rsid w:val="009D4C22"/>
    <w:rsid w:val="00A0216A"/>
    <w:rsid w:val="00A0338D"/>
    <w:rsid w:val="00A21918"/>
    <w:rsid w:val="00A4493A"/>
    <w:rsid w:val="00A5294A"/>
    <w:rsid w:val="00A52BDB"/>
    <w:rsid w:val="00A64D0D"/>
    <w:rsid w:val="00A73231"/>
    <w:rsid w:val="00AC19EA"/>
    <w:rsid w:val="00AC7584"/>
    <w:rsid w:val="00AD6584"/>
    <w:rsid w:val="00AE1429"/>
    <w:rsid w:val="00AF59B4"/>
    <w:rsid w:val="00B05D79"/>
    <w:rsid w:val="00B063BC"/>
    <w:rsid w:val="00B15B7C"/>
    <w:rsid w:val="00B26E14"/>
    <w:rsid w:val="00B30742"/>
    <w:rsid w:val="00B31735"/>
    <w:rsid w:val="00B33375"/>
    <w:rsid w:val="00B56B8D"/>
    <w:rsid w:val="00B601EF"/>
    <w:rsid w:val="00B9668E"/>
    <w:rsid w:val="00BB5087"/>
    <w:rsid w:val="00BD5383"/>
    <w:rsid w:val="00C02A1A"/>
    <w:rsid w:val="00C1143E"/>
    <w:rsid w:val="00C35577"/>
    <w:rsid w:val="00C36E7B"/>
    <w:rsid w:val="00C42EEB"/>
    <w:rsid w:val="00C45F86"/>
    <w:rsid w:val="00C72C42"/>
    <w:rsid w:val="00C90C45"/>
    <w:rsid w:val="00CB4EA1"/>
    <w:rsid w:val="00D07E0B"/>
    <w:rsid w:val="00D3056D"/>
    <w:rsid w:val="00D446E7"/>
    <w:rsid w:val="00D47CEF"/>
    <w:rsid w:val="00D544B2"/>
    <w:rsid w:val="00D55753"/>
    <w:rsid w:val="00D777D7"/>
    <w:rsid w:val="00DA4536"/>
    <w:rsid w:val="00DC3354"/>
    <w:rsid w:val="00E12AA4"/>
    <w:rsid w:val="00E30EB8"/>
    <w:rsid w:val="00E34871"/>
    <w:rsid w:val="00E42932"/>
    <w:rsid w:val="00E50607"/>
    <w:rsid w:val="00E52978"/>
    <w:rsid w:val="00E61538"/>
    <w:rsid w:val="00E6619B"/>
    <w:rsid w:val="00E665FB"/>
    <w:rsid w:val="00E677C1"/>
    <w:rsid w:val="00E85FFF"/>
    <w:rsid w:val="00F549D8"/>
    <w:rsid w:val="00F936DA"/>
    <w:rsid w:val="00FC7E38"/>
    <w:rsid w:val="20C653BC"/>
    <w:rsid w:val="527F5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脚 字符"/>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7"/>
    <w:link w:val="2"/>
    <w:semiHidden/>
    <w:qFormat/>
    <w:uiPriority w:val="0"/>
    <w:rPr>
      <w:rFonts w:ascii="Times New Roman" w:hAnsi="Times New Roman" w:eastAsia="宋体" w:cs="Times New Roman"/>
      <w:sz w:val="18"/>
      <w:szCs w:val="18"/>
    </w:rPr>
  </w:style>
  <w:style w:type="character" w:customStyle="1" w:styleId="15">
    <w:name w:val="页眉 字符"/>
    <w:basedOn w:val="7"/>
    <w:link w:val="4"/>
    <w:qFormat/>
    <w:uiPriority w:val="0"/>
    <w:rPr>
      <w:rFonts w:ascii="Times New Roman" w:hAnsi="Times New Roman" w:eastAsia="宋体" w:cs="Times New Roman"/>
      <w:sz w:val="18"/>
      <w:szCs w:val="18"/>
    </w:rPr>
  </w:style>
  <w:style w:type="character" w:customStyle="1" w:styleId="16">
    <w:name w:val="正文文本缩进 3 字符"/>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uiPriority w:val="0"/>
    <w:rPr>
      <w:rFonts w:ascii="Calibri" w:hAnsi="Calibri" w:cs="黑体"/>
      <w:sz w:val="24"/>
    </w:rPr>
  </w:style>
  <w:style w:type="table" w:customStyle="1" w:styleId="19">
    <w:name w:val="网格型1"/>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普通(网站)2"/>
    <w:basedOn w:val="1"/>
    <w:uiPriority w:val="0"/>
    <w:rPr>
      <w:rFonts w:ascii="Calibri" w:hAnsi="Calibri" w:cs="黑体"/>
      <w:sz w:val="24"/>
    </w:rPr>
  </w:style>
  <w:style w:type="paragraph" w:customStyle="1" w:styleId="21">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396E1-B6CB-48CB-BFC1-040B647BA98E}">
  <ds:schemaRefs/>
</ds:datastoreItem>
</file>

<file path=docProps/app.xml><?xml version="1.0" encoding="utf-8"?>
<Properties xmlns="http://schemas.openxmlformats.org/officeDocument/2006/extended-properties" xmlns:vt="http://schemas.openxmlformats.org/officeDocument/2006/docPropsVTypes">
  <Template>Normal</Template>
  <Pages>19</Pages>
  <Words>1150</Words>
  <Characters>6561</Characters>
  <Lines>54</Lines>
  <Paragraphs>15</Paragraphs>
  <TotalTime>3</TotalTime>
  <ScaleCrop>false</ScaleCrop>
  <LinksUpToDate>false</LinksUpToDate>
  <CharactersWithSpaces>7696</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2018-03-27T03:41:00Z</dcterms:created>
  <dc:creator>Administrator</dc:creator>
  <cp:lastModifiedBy>zx</cp:lastModifiedBy>
  <dcterms:modified xsi:type="dcterms:W3CDTF">2018-12-16T20:51:24Z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