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F4" w:rsidRDefault="00F277D1">
      <w:pPr>
        <w:spacing w:line="300" w:lineRule="auto"/>
        <w:rPr>
          <w:rFonts w:ascii="黑体" w:eastAsia="黑体" w:hAnsi="黑体" w:cs="黑体"/>
          <w:bCs/>
          <w:color w:val="171717" w:themeColor="background2" w:themeShade="1A"/>
          <w:sz w:val="44"/>
          <w:szCs w:val="44"/>
        </w:rPr>
      </w:pPr>
      <w:r>
        <w:rPr>
          <w:rFonts w:ascii="黑体" w:eastAsia="黑体" w:hAnsi="黑体" w:cs="黑体" w:hint="eastAsia"/>
          <w:bCs/>
          <w:color w:val="171717" w:themeColor="background2" w:themeShade="1A"/>
          <w:sz w:val="44"/>
          <w:szCs w:val="44"/>
        </w:rPr>
        <w:t>附件：</w:t>
      </w:r>
    </w:p>
    <w:p w:rsidR="00DA27F4" w:rsidRDefault="00DA27F4">
      <w:pPr>
        <w:pStyle w:val="20"/>
        <w:rPr>
          <w:kern w:val="0"/>
        </w:rPr>
      </w:pPr>
    </w:p>
    <w:p w:rsidR="00DA27F4" w:rsidRDefault="00DA27F4">
      <w:pPr>
        <w:widowControl/>
        <w:spacing w:before="100" w:beforeAutospacing="1" w:after="100" w:afterAutospacing="1" w:line="300" w:lineRule="auto"/>
        <w:ind w:rightChars="-675" w:right="-1418"/>
        <w:jc w:val="center"/>
        <w:outlineLvl w:val="1"/>
        <w:rPr>
          <w:rFonts w:ascii="黑体" w:eastAsia="黑体" w:hAnsi="黑体" w:cs="黑体"/>
          <w:bCs/>
          <w:color w:val="171717" w:themeColor="background2" w:themeShade="1A"/>
          <w:kern w:val="0"/>
          <w:sz w:val="44"/>
          <w:szCs w:val="44"/>
        </w:rPr>
      </w:pPr>
    </w:p>
    <w:p w:rsidR="00DA27F4" w:rsidRDefault="00DA27F4">
      <w:pPr>
        <w:widowControl/>
        <w:spacing w:before="100" w:beforeAutospacing="1" w:after="100" w:afterAutospacing="1" w:line="300" w:lineRule="auto"/>
        <w:jc w:val="center"/>
        <w:outlineLvl w:val="1"/>
        <w:rPr>
          <w:rFonts w:ascii="黑体" w:eastAsia="黑体" w:hAnsi="黑体" w:cs="黑体"/>
          <w:bCs/>
          <w:color w:val="171717" w:themeColor="background2" w:themeShade="1A"/>
          <w:kern w:val="0"/>
          <w:sz w:val="44"/>
          <w:szCs w:val="44"/>
        </w:rPr>
      </w:pPr>
    </w:p>
    <w:p w:rsidR="00DA27F4" w:rsidRDefault="00F277D1">
      <w:pPr>
        <w:widowControl/>
        <w:spacing w:before="100" w:beforeAutospacing="1" w:after="100" w:afterAutospacing="1" w:line="300" w:lineRule="auto"/>
        <w:jc w:val="center"/>
        <w:outlineLvl w:val="1"/>
        <w:rPr>
          <w:rFonts w:ascii="黑体" w:eastAsia="黑体" w:hAnsi="黑体" w:cs="黑体"/>
          <w:bCs/>
          <w:color w:val="171717" w:themeColor="background2" w:themeShade="1A"/>
          <w:kern w:val="0"/>
          <w:sz w:val="44"/>
          <w:szCs w:val="44"/>
        </w:rPr>
      </w:pPr>
      <w:r>
        <w:rPr>
          <w:rFonts w:ascii="黑体" w:eastAsia="黑体" w:hAnsi="黑体" w:cs="黑体" w:hint="eastAsia"/>
          <w:bCs/>
          <w:color w:val="171717" w:themeColor="background2" w:themeShade="1A"/>
          <w:kern w:val="0"/>
          <w:sz w:val="44"/>
          <w:szCs w:val="44"/>
        </w:rPr>
        <w:t>乌鲁木齐市水磨沟区安全生产监督管理局</w:t>
      </w:r>
      <w:r>
        <w:rPr>
          <w:rFonts w:ascii="黑体" w:eastAsia="黑体" w:hAnsi="黑体" w:cs="黑体" w:hint="eastAsia"/>
          <w:bCs/>
          <w:color w:val="171717" w:themeColor="background2" w:themeShade="1A"/>
          <w:kern w:val="0"/>
          <w:sz w:val="44"/>
          <w:szCs w:val="44"/>
        </w:rPr>
        <w:t>2016</w:t>
      </w:r>
      <w:r>
        <w:rPr>
          <w:rFonts w:ascii="黑体" w:eastAsia="黑体" w:hAnsi="黑体" w:cs="黑体" w:hint="eastAsia"/>
          <w:bCs/>
          <w:color w:val="171717" w:themeColor="background2" w:themeShade="1A"/>
          <w:kern w:val="0"/>
          <w:sz w:val="44"/>
          <w:szCs w:val="44"/>
        </w:rPr>
        <w:t>年预算公开</w:t>
      </w:r>
    </w:p>
    <w:p w:rsidR="00DA27F4" w:rsidRDefault="00DA27F4">
      <w:pPr>
        <w:widowControl/>
        <w:spacing w:line="300" w:lineRule="auto"/>
        <w:ind w:firstLineChars="50" w:firstLine="221"/>
        <w:outlineLvl w:val="1"/>
        <w:rPr>
          <w:rFonts w:ascii="黑体" w:eastAsia="黑体" w:hAnsi="黑体" w:cs="黑体"/>
          <w:b/>
          <w:color w:val="171717" w:themeColor="background2" w:themeShade="1A"/>
          <w:kern w:val="0"/>
          <w:sz w:val="44"/>
          <w:szCs w:val="44"/>
        </w:rPr>
      </w:pPr>
    </w:p>
    <w:p w:rsidR="00DA27F4" w:rsidRDefault="00DA27F4">
      <w:pPr>
        <w:widowControl/>
        <w:spacing w:line="300" w:lineRule="auto"/>
        <w:ind w:firstLineChars="50" w:firstLine="120"/>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ind w:firstLineChars="50" w:firstLine="120"/>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ind w:firstLineChars="50" w:firstLine="120"/>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ind w:firstLineChars="50" w:firstLine="120"/>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ind w:firstLineChars="50" w:firstLine="120"/>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b/>
          <w:color w:val="171717" w:themeColor="background2" w:themeShade="1A"/>
          <w:kern w:val="0"/>
          <w:sz w:val="24"/>
        </w:rPr>
      </w:pPr>
    </w:p>
    <w:p w:rsidR="00DA27F4" w:rsidRDefault="00DA27F4">
      <w:pPr>
        <w:widowControl/>
        <w:spacing w:line="300" w:lineRule="auto"/>
        <w:ind w:firstLineChars="800" w:firstLine="1920"/>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ind w:firstLineChars="800" w:firstLine="1920"/>
        <w:outlineLvl w:val="1"/>
        <w:rPr>
          <w:rFonts w:asciiTheme="minorEastAsia" w:eastAsiaTheme="minorEastAsia" w:hAnsiTheme="minorEastAsia"/>
          <w:color w:val="171717" w:themeColor="background2" w:themeShade="1A"/>
          <w:kern w:val="0"/>
          <w:sz w:val="24"/>
        </w:rPr>
      </w:pPr>
    </w:p>
    <w:p w:rsidR="00DA27F4" w:rsidRDefault="00DA27F4">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jc w:val="left"/>
        <w:rPr>
          <w:rFonts w:asciiTheme="minorEastAsia" w:eastAsiaTheme="minorEastAsia" w:hAnsiTheme="minorEastAsia"/>
          <w:b/>
          <w:color w:val="171717" w:themeColor="background2" w:themeShade="1A"/>
          <w:kern w:val="0"/>
          <w:sz w:val="24"/>
        </w:rPr>
      </w:pPr>
    </w:p>
    <w:p w:rsidR="00DA27F4" w:rsidRDefault="00DA27F4">
      <w:pPr>
        <w:widowControl/>
        <w:spacing w:line="300" w:lineRule="auto"/>
        <w:jc w:val="center"/>
        <w:outlineLvl w:val="1"/>
        <w:rPr>
          <w:rFonts w:ascii="黑体" w:eastAsia="黑体" w:hAnsi="黑体" w:cs="黑体"/>
          <w:bCs/>
          <w:color w:val="171717" w:themeColor="background2" w:themeShade="1A"/>
          <w:kern w:val="0"/>
          <w:sz w:val="44"/>
          <w:szCs w:val="44"/>
        </w:rPr>
      </w:pPr>
    </w:p>
    <w:p w:rsidR="00DA27F4" w:rsidRDefault="00F277D1">
      <w:pPr>
        <w:widowControl/>
        <w:spacing w:line="300" w:lineRule="auto"/>
        <w:jc w:val="center"/>
        <w:outlineLvl w:val="1"/>
        <w:rPr>
          <w:rFonts w:ascii="黑体" w:eastAsia="黑体" w:hAnsi="黑体" w:cs="黑体"/>
          <w:bCs/>
          <w:color w:val="171717" w:themeColor="background2" w:themeShade="1A"/>
          <w:kern w:val="0"/>
          <w:sz w:val="44"/>
          <w:szCs w:val="44"/>
        </w:rPr>
      </w:pPr>
      <w:r>
        <w:rPr>
          <w:rFonts w:ascii="黑体" w:eastAsia="黑体" w:hAnsi="黑体" w:cs="黑体" w:hint="eastAsia"/>
          <w:bCs/>
          <w:color w:val="171717" w:themeColor="background2" w:themeShade="1A"/>
          <w:kern w:val="0"/>
          <w:sz w:val="44"/>
          <w:szCs w:val="44"/>
        </w:rPr>
        <w:lastRenderedPageBreak/>
        <w:t>目</w:t>
      </w:r>
      <w:r>
        <w:rPr>
          <w:rFonts w:ascii="黑体" w:eastAsia="黑体" w:hAnsi="黑体" w:cs="黑体" w:hint="eastAsia"/>
          <w:bCs/>
          <w:color w:val="171717" w:themeColor="background2" w:themeShade="1A"/>
          <w:kern w:val="0"/>
          <w:sz w:val="44"/>
          <w:szCs w:val="44"/>
        </w:rPr>
        <w:t xml:space="preserve">  </w:t>
      </w:r>
      <w:r>
        <w:rPr>
          <w:rFonts w:ascii="黑体" w:eastAsia="黑体" w:hAnsi="黑体" w:cs="黑体" w:hint="eastAsia"/>
          <w:bCs/>
          <w:color w:val="171717" w:themeColor="background2" w:themeShade="1A"/>
          <w:kern w:val="0"/>
          <w:sz w:val="44"/>
          <w:szCs w:val="44"/>
        </w:rPr>
        <w:t>录</w:t>
      </w:r>
    </w:p>
    <w:p w:rsidR="00DA27F4" w:rsidRDefault="00DA27F4">
      <w:pPr>
        <w:widowControl/>
        <w:spacing w:line="300" w:lineRule="auto"/>
        <w:jc w:val="center"/>
        <w:outlineLvl w:val="1"/>
        <w:rPr>
          <w:rFonts w:ascii="黑体" w:eastAsia="黑体" w:hAnsi="黑体" w:cs="黑体"/>
          <w:bCs/>
          <w:color w:val="171717" w:themeColor="background2" w:themeShade="1A"/>
          <w:kern w:val="0"/>
          <w:sz w:val="44"/>
          <w:szCs w:val="44"/>
        </w:rPr>
      </w:pPr>
    </w:p>
    <w:p w:rsidR="00DA27F4" w:rsidRDefault="00F277D1">
      <w:pPr>
        <w:widowControl/>
        <w:spacing w:line="460" w:lineRule="exact"/>
        <w:outlineLvl w:val="1"/>
        <w:rPr>
          <w:rFonts w:asciiTheme="minorEastAsia" w:eastAsiaTheme="minorEastAsia" w:hAnsiTheme="minorEastAsia"/>
          <w:b/>
          <w:color w:val="171717" w:themeColor="background2" w:themeShade="1A"/>
          <w:kern w:val="0"/>
          <w:sz w:val="22"/>
          <w:szCs w:val="22"/>
        </w:rPr>
      </w:pPr>
      <w:r>
        <w:rPr>
          <w:rFonts w:ascii="仿宋_GB2312" w:eastAsia="仿宋_GB2312" w:hAnsi="仿宋_GB2312" w:cs="仿宋_GB2312" w:hint="eastAsia"/>
          <w:b/>
          <w:color w:val="171717" w:themeColor="background2" w:themeShade="1A"/>
          <w:kern w:val="0"/>
          <w:sz w:val="32"/>
          <w:szCs w:val="32"/>
        </w:rPr>
        <w:t>第一部分</w:t>
      </w:r>
      <w:r>
        <w:rPr>
          <w:rFonts w:ascii="仿宋_GB2312" w:eastAsia="仿宋_GB2312" w:hAnsi="仿宋_GB2312" w:cs="仿宋_GB2312" w:hint="eastAsia"/>
          <w:b/>
          <w:color w:val="171717" w:themeColor="background2" w:themeShade="1A"/>
          <w:kern w:val="0"/>
          <w:sz w:val="32"/>
          <w:szCs w:val="32"/>
        </w:rPr>
        <w:t xml:space="preserve">  </w:t>
      </w:r>
      <w:r>
        <w:rPr>
          <w:rFonts w:ascii="仿宋_GB2312" w:eastAsia="仿宋_GB2312" w:hAnsi="仿宋_GB2312" w:cs="仿宋_GB2312" w:hint="eastAsia"/>
          <w:b/>
          <w:color w:val="171717" w:themeColor="background2" w:themeShade="1A"/>
          <w:kern w:val="0"/>
          <w:sz w:val="32"/>
          <w:szCs w:val="32"/>
        </w:rPr>
        <w:t>乌鲁木齐市水磨沟区安全生产监督管理局单位概况</w:t>
      </w:r>
    </w:p>
    <w:p w:rsidR="00DA27F4" w:rsidRDefault="00F277D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一、主要职能</w:t>
      </w:r>
    </w:p>
    <w:p w:rsidR="00DA27F4" w:rsidRDefault="00F277D1">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二、机构设置及人员情况</w:t>
      </w:r>
    </w:p>
    <w:p w:rsidR="00DA27F4" w:rsidRDefault="00F277D1">
      <w:pPr>
        <w:widowControl/>
        <w:spacing w:line="460" w:lineRule="exact"/>
        <w:outlineLvl w:val="1"/>
        <w:rPr>
          <w:rFonts w:asciiTheme="minorEastAsia" w:eastAsiaTheme="minorEastAsia" w:hAnsiTheme="minorEastAsia"/>
          <w:b/>
          <w:color w:val="171717" w:themeColor="background2" w:themeShade="1A"/>
          <w:kern w:val="0"/>
          <w:sz w:val="22"/>
          <w:szCs w:val="22"/>
        </w:rPr>
      </w:pPr>
      <w:r>
        <w:rPr>
          <w:rFonts w:ascii="仿宋_GB2312" w:eastAsia="仿宋_GB2312" w:hAnsi="仿宋_GB2312" w:cs="仿宋_GB2312" w:hint="eastAsia"/>
          <w:b/>
          <w:color w:val="171717" w:themeColor="background2" w:themeShade="1A"/>
          <w:kern w:val="0"/>
          <w:sz w:val="32"/>
          <w:szCs w:val="32"/>
        </w:rPr>
        <w:t>第二部分</w:t>
      </w:r>
      <w:r>
        <w:rPr>
          <w:rFonts w:ascii="仿宋_GB2312" w:eastAsia="仿宋_GB2312" w:hAnsi="仿宋_GB2312" w:cs="仿宋_GB2312" w:hint="eastAsia"/>
          <w:b/>
          <w:color w:val="171717" w:themeColor="background2" w:themeShade="1A"/>
          <w:kern w:val="0"/>
          <w:sz w:val="32"/>
          <w:szCs w:val="32"/>
        </w:rPr>
        <w:t xml:space="preserve">  </w:t>
      </w:r>
      <w:r>
        <w:rPr>
          <w:rFonts w:ascii="仿宋_GB2312" w:eastAsia="仿宋_GB2312" w:hAnsi="仿宋_GB2312" w:cs="仿宋_GB2312" w:hint="eastAsia"/>
          <w:b/>
          <w:color w:val="171717" w:themeColor="background2" w:themeShade="1A"/>
          <w:kern w:val="0"/>
          <w:sz w:val="32"/>
          <w:szCs w:val="32"/>
        </w:rPr>
        <w:t>乌鲁木齐市水磨沟区安全生产监督管理局</w:t>
      </w:r>
      <w:r>
        <w:rPr>
          <w:rFonts w:ascii="仿宋_GB2312" w:eastAsia="仿宋_GB2312" w:hAnsi="仿宋_GB2312" w:cs="仿宋_GB2312" w:hint="eastAsia"/>
          <w:b/>
          <w:color w:val="171717" w:themeColor="background2" w:themeShade="1A"/>
          <w:kern w:val="0"/>
          <w:sz w:val="32"/>
          <w:szCs w:val="32"/>
        </w:rPr>
        <w:t>201</w:t>
      </w:r>
      <w:r>
        <w:rPr>
          <w:rFonts w:ascii="仿宋_GB2312" w:eastAsia="仿宋_GB2312" w:hAnsi="仿宋_GB2312" w:cs="仿宋_GB2312" w:hint="eastAsia"/>
          <w:b/>
          <w:color w:val="171717" w:themeColor="background2" w:themeShade="1A"/>
          <w:kern w:val="0"/>
          <w:sz w:val="32"/>
          <w:szCs w:val="32"/>
        </w:rPr>
        <w:t>6</w:t>
      </w:r>
      <w:r>
        <w:rPr>
          <w:rFonts w:ascii="仿宋_GB2312" w:eastAsia="仿宋_GB2312" w:hAnsi="仿宋_GB2312" w:cs="仿宋_GB2312" w:hint="eastAsia"/>
          <w:b/>
          <w:color w:val="171717" w:themeColor="background2" w:themeShade="1A"/>
          <w:kern w:val="0"/>
          <w:sz w:val="32"/>
          <w:szCs w:val="32"/>
        </w:rPr>
        <w:t>年部门预算公开表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一、部门收支总体情况表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二、部门收入总体情况表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三、部门支出总体情况表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四、财政拨款收支总体情况表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五、一般公共预算支出情况表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六、一般公共预算基本支出情况表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七、项目支出情况表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八、一般公共预算“三公”经费支出情况表</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九、政府性基金预算支出情况表</w:t>
      </w:r>
    </w:p>
    <w:p w:rsidR="00DA27F4" w:rsidRDefault="00F277D1">
      <w:pPr>
        <w:widowControl/>
        <w:spacing w:line="460" w:lineRule="exac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第三部分</w:t>
      </w:r>
      <w:r>
        <w:rPr>
          <w:rFonts w:ascii="仿宋_GB2312" w:eastAsia="仿宋_GB2312" w:hAnsi="仿宋_GB2312" w:cs="仿宋_GB2312" w:hint="eastAsia"/>
          <w:b/>
          <w:color w:val="171717" w:themeColor="background2" w:themeShade="1A"/>
          <w:kern w:val="0"/>
          <w:sz w:val="32"/>
          <w:szCs w:val="32"/>
        </w:rPr>
        <w:t xml:space="preserve">  </w:t>
      </w:r>
      <w:r>
        <w:rPr>
          <w:rFonts w:ascii="仿宋_GB2312" w:eastAsia="仿宋_GB2312" w:hAnsi="仿宋_GB2312" w:cs="仿宋_GB2312" w:hint="eastAsia"/>
          <w:b/>
          <w:color w:val="171717" w:themeColor="background2" w:themeShade="1A"/>
          <w:kern w:val="0"/>
          <w:sz w:val="32"/>
          <w:szCs w:val="32"/>
        </w:rPr>
        <w:t>乌鲁木齐市水磨沟区安全生产监督管理局</w:t>
      </w:r>
      <w:r>
        <w:rPr>
          <w:rFonts w:ascii="仿宋_GB2312" w:eastAsia="仿宋_GB2312" w:hAnsi="仿宋_GB2312" w:cs="仿宋_GB2312" w:hint="eastAsia"/>
          <w:b/>
          <w:color w:val="171717" w:themeColor="background2" w:themeShade="1A"/>
          <w:kern w:val="0"/>
          <w:sz w:val="32"/>
          <w:szCs w:val="32"/>
        </w:rPr>
        <w:t>201</w:t>
      </w:r>
      <w:r>
        <w:rPr>
          <w:rFonts w:ascii="仿宋_GB2312" w:eastAsia="仿宋_GB2312" w:hAnsi="仿宋_GB2312" w:cs="仿宋_GB2312" w:hint="eastAsia"/>
          <w:b/>
          <w:color w:val="171717" w:themeColor="background2" w:themeShade="1A"/>
          <w:kern w:val="0"/>
          <w:sz w:val="32"/>
          <w:szCs w:val="32"/>
        </w:rPr>
        <w:t>6</w:t>
      </w:r>
      <w:r>
        <w:rPr>
          <w:rFonts w:ascii="仿宋_GB2312" w:eastAsia="仿宋_GB2312" w:hAnsi="仿宋_GB2312" w:cs="仿宋_GB2312" w:hint="eastAsia"/>
          <w:b/>
          <w:color w:val="171717" w:themeColor="background2" w:themeShade="1A"/>
          <w:kern w:val="0"/>
          <w:sz w:val="32"/>
          <w:szCs w:val="32"/>
        </w:rPr>
        <w:t>年部门预算情况说明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一、关于乌鲁木齐市水磨沟区安全生产监督管理局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年收支预算情况的总体说明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二、关于乌鲁木齐市水磨沟区安全生产监督管理局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年收入预算情况说明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三、关于乌鲁木齐市水磨沟区安全生产监督管理局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年支出预算情况说明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四、关于乌鲁木齐市水磨沟区安全生产监督管理局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年财政拨款收支预算情况的总体说明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lastRenderedPageBreak/>
        <w:t>五、关于乌鲁木齐市水磨沟区安全生产监督管理局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年一般公共预算当年拨款情况说明</w:t>
      </w:r>
    </w:p>
    <w:p w:rsidR="00DA27F4" w:rsidRDefault="00F277D1">
      <w:pPr>
        <w:widowControl/>
        <w:spacing w:line="460" w:lineRule="exac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六、关于乌鲁木齐市水磨沟区安全生产监督管理局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年一般公共预算基本支出情况说明</w:t>
      </w:r>
    </w:p>
    <w:p w:rsidR="00DA27F4" w:rsidRDefault="00F277D1">
      <w:pPr>
        <w:widowControl/>
        <w:spacing w:line="460" w:lineRule="exact"/>
        <w:jc w:val="lef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七、关于乌鲁木齐市水磨沟区安全生产监督管理局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年项目支出情况说明</w:t>
      </w:r>
    </w:p>
    <w:p w:rsidR="00DA27F4" w:rsidRDefault="00F277D1">
      <w:pPr>
        <w:widowControl/>
        <w:spacing w:line="460" w:lineRule="exact"/>
        <w:jc w:val="lef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八、关于乌鲁木齐市水磨沟区安全生产监督管理局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年一般公共预算“三公”经费预算情况说明</w:t>
      </w:r>
    </w:p>
    <w:p w:rsidR="00DA27F4" w:rsidRDefault="00F277D1">
      <w:pPr>
        <w:widowControl/>
        <w:spacing w:line="460" w:lineRule="exact"/>
        <w:jc w:val="lef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九、关于乌鲁木齐市水磨沟区安全生产监督管理局</w:t>
      </w:r>
      <w:r>
        <w:rPr>
          <w:rFonts w:ascii="仿宋_GB2312" w:eastAsia="仿宋_GB2312" w:hAnsi="仿宋_GB2312" w:cs="仿宋_GB2312" w:hint="eastAsia"/>
          <w:color w:val="171717" w:themeColor="background2" w:themeShade="1A"/>
          <w:kern w:val="0"/>
          <w:sz w:val="32"/>
          <w:szCs w:val="32"/>
        </w:rPr>
        <w:t>201</w:t>
      </w:r>
      <w:r>
        <w:rPr>
          <w:rFonts w:ascii="仿宋_GB2312" w:eastAsia="仿宋_GB2312" w:hAnsi="仿宋_GB2312" w:cs="仿宋_GB2312" w:hint="eastAsia"/>
          <w:color w:val="171717" w:themeColor="background2" w:themeShade="1A"/>
          <w:kern w:val="0"/>
          <w:sz w:val="32"/>
          <w:szCs w:val="32"/>
        </w:rPr>
        <w:t>6</w:t>
      </w:r>
      <w:r>
        <w:rPr>
          <w:rFonts w:ascii="仿宋_GB2312" w:eastAsia="仿宋_GB2312" w:hAnsi="仿宋_GB2312" w:cs="仿宋_GB2312" w:hint="eastAsia"/>
          <w:color w:val="171717" w:themeColor="background2" w:themeShade="1A"/>
          <w:kern w:val="0"/>
          <w:sz w:val="32"/>
          <w:szCs w:val="32"/>
        </w:rPr>
        <w:t>年政府性基金预算拨款情况说明</w:t>
      </w:r>
    </w:p>
    <w:p w:rsidR="00DA27F4" w:rsidRDefault="00F277D1">
      <w:pPr>
        <w:widowControl/>
        <w:spacing w:line="460" w:lineRule="exact"/>
        <w:jc w:val="left"/>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十、其他重要事项的情况说明</w:t>
      </w:r>
    </w:p>
    <w:p w:rsidR="00DA27F4" w:rsidRDefault="00F277D1">
      <w:pPr>
        <w:widowControl/>
        <w:spacing w:line="460" w:lineRule="exac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第四部分</w:t>
      </w:r>
      <w:r>
        <w:rPr>
          <w:rFonts w:ascii="仿宋_GB2312" w:eastAsia="仿宋_GB2312" w:hAnsi="仿宋_GB2312" w:cs="仿宋_GB2312" w:hint="eastAsia"/>
          <w:b/>
          <w:color w:val="171717" w:themeColor="background2" w:themeShade="1A"/>
          <w:kern w:val="0"/>
          <w:sz w:val="32"/>
          <w:szCs w:val="32"/>
        </w:rPr>
        <w:t xml:space="preserve">  </w:t>
      </w:r>
      <w:r>
        <w:rPr>
          <w:rFonts w:ascii="仿宋_GB2312" w:eastAsia="仿宋_GB2312" w:hAnsi="仿宋_GB2312" w:cs="仿宋_GB2312" w:hint="eastAsia"/>
          <w:b/>
          <w:color w:val="171717" w:themeColor="background2" w:themeShade="1A"/>
          <w:kern w:val="0"/>
          <w:sz w:val="32"/>
          <w:szCs w:val="32"/>
        </w:rPr>
        <w:t>名词解释</w:t>
      </w:r>
    </w:p>
    <w:p w:rsidR="00DA27F4" w:rsidRDefault="00F277D1">
      <w:pPr>
        <w:widowControl/>
        <w:spacing w:line="460" w:lineRule="exact"/>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A27F4" w:rsidRDefault="00F277D1">
      <w:pPr>
        <w:pStyle w:val="1"/>
        <w:spacing w:before="240"/>
        <w:rPr>
          <w:rFonts w:ascii="黑体" w:eastAsia="黑体" w:hAnsi="黑体" w:cs="黑体"/>
          <w:b w:val="0"/>
          <w:bCs w:val="0"/>
          <w:color w:val="171717" w:themeColor="background2" w:themeShade="1A"/>
        </w:rPr>
      </w:pPr>
      <w:r>
        <w:rPr>
          <w:rFonts w:ascii="黑体" w:eastAsia="黑体" w:hAnsi="黑体" w:hint="eastAsia"/>
          <w:b w:val="0"/>
          <w:color w:val="171717" w:themeColor="background2" w:themeShade="1A"/>
        </w:rPr>
        <w:lastRenderedPageBreak/>
        <w:t>第一部分</w:t>
      </w:r>
      <w:r>
        <w:rPr>
          <w:rFonts w:ascii="黑体" w:eastAsia="黑体" w:hAnsi="黑体" w:cs="黑体" w:hint="eastAsia"/>
          <w:b w:val="0"/>
          <w:bCs w:val="0"/>
          <w:color w:val="171717" w:themeColor="background2" w:themeShade="1A"/>
        </w:rPr>
        <w:t xml:space="preserve">  </w:t>
      </w:r>
      <w:r>
        <w:rPr>
          <w:rFonts w:ascii="黑体" w:eastAsia="黑体" w:hAnsi="黑体" w:cs="黑体" w:hint="eastAsia"/>
          <w:b w:val="0"/>
          <w:bCs w:val="0"/>
          <w:color w:val="171717" w:themeColor="background2" w:themeShade="1A"/>
        </w:rPr>
        <w:t>乌鲁木齐市水磨沟区安全生产监督管理局单位概况</w:t>
      </w:r>
    </w:p>
    <w:p w:rsidR="00DA27F4" w:rsidRDefault="00DA27F4">
      <w:pPr>
        <w:spacing w:line="300" w:lineRule="auto"/>
        <w:jc w:val="center"/>
        <w:rPr>
          <w:color w:val="171717" w:themeColor="background2" w:themeShade="1A"/>
        </w:rPr>
      </w:pPr>
    </w:p>
    <w:p w:rsidR="00DA27F4" w:rsidRDefault="00F277D1">
      <w:pPr>
        <w:pStyle w:val="2"/>
        <w:spacing w:line="560" w:lineRule="exact"/>
        <w:ind w:firstLineChars="31" w:firstLine="99"/>
        <w:rPr>
          <w:rFonts w:ascii="黑体" w:eastAsia="黑体" w:hAnsi="黑体" w:cs="黑体"/>
          <w:b w:val="0"/>
          <w:bCs w:val="0"/>
          <w:color w:val="171717" w:themeColor="background2" w:themeShade="1A"/>
          <w:sz w:val="32"/>
        </w:rPr>
      </w:pPr>
      <w:r>
        <w:rPr>
          <w:rFonts w:ascii="黑体" w:eastAsia="黑体" w:hAnsi="黑体" w:cs="黑体" w:hint="eastAsia"/>
          <w:b w:val="0"/>
          <w:bCs w:val="0"/>
          <w:color w:val="171717" w:themeColor="background2" w:themeShade="1A"/>
          <w:sz w:val="32"/>
        </w:rPr>
        <w:t>一、主要职能</w:t>
      </w:r>
    </w:p>
    <w:p w:rsidR="00DA27F4" w:rsidRDefault="00F277D1">
      <w:pPr>
        <w:snapToGrid w:val="0"/>
        <w:spacing w:line="560" w:lineRule="exact"/>
        <w:ind w:firstLineChars="200" w:firstLine="560"/>
        <w:jc w:val="left"/>
        <w:outlineLvl w:val="0"/>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1.</w:t>
      </w:r>
      <w:r>
        <w:rPr>
          <w:rFonts w:asciiTheme="minorEastAsia" w:eastAsiaTheme="minorEastAsia" w:hAnsiTheme="minorEastAsia" w:hint="eastAsia"/>
          <w:color w:val="171717" w:themeColor="background2" w:themeShade="1A"/>
          <w:sz w:val="28"/>
          <w:szCs w:val="28"/>
        </w:rPr>
        <w:t>贯彻执行国家，自治区和乌鲁木齐市有关安全生产工作的方针、政策和法律、法规；编制安全生产工作中长期规划、专项规划和年度计划，并组织实施。</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2.</w:t>
      </w:r>
      <w:r>
        <w:rPr>
          <w:rFonts w:asciiTheme="minorEastAsia" w:eastAsiaTheme="minorEastAsia" w:hAnsiTheme="minorEastAsia" w:hint="eastAsia"/>
          <w:color w:val="171717" w:themeColor="background2" w:themeShade="1A"/>
          <w:sz w:val="28"/>
          <w:szCs w:val="28"/>
        </w:rPr>
        <w:t>综合协调全区安全生产工作；分析和预测全区安全生产形势，定期通报安全生产情况，协调解决安全生产工作中的重大问题。</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3.</w:t>
      </w:r>
      <w:r>
        <w:rPr>
          <w:rFonts w:asciiTheme="minorEastAsia" w:eastAsiaTheme="minorEastAsia" w:hAnsiTheme="minorEastAsia" w:hint="eastAsia"/>
          <w:color w:val="171717" w:themeColor="background2" w:themeShade="1A"/>
          <w:sz w:val="28"/>
          <w:szCs w:val="28"/>
        </w:rPr>
        <w:t>承担权限内的安全生产综合监督管理责任，依法行使综合监督管理职权；综合协调、监督检查有关部门和街道办事处（片区管委会）安全生产工作，监督考核并通报安全生产责任制执行情况。</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4.</w:t>
      </w:r>
      <w:r>
        <w:rPr>
          <w:rFonts w:asciiTheme="minorEastAsia" w:eastAsiaTheme="minorEastAsia" w:hAnsiTheme="minorEastAsia" w:hint="eastAsia"/>
          <w:color w:val="171717" w:themeColor="background2" w:themeShade="1A"/>
          <w:sz w:val="28"/>
          <w:szCs w:val="28"/>
        </w:rPr>
        <w:t>承担权限内的工矿商贸企业安全生产监督管理责任，按照分级、属地原则，依法监督检查工矿</w:t>
      </w:r>
      <w:r>
        <w:rPr>
          <w:rFonts w:asciiTheme="minorEastAsia" w:eastAsiaTheme="minorEastAsia" w:hAnsiTheme="minorEastAsia" w:hint="eastAsia"/>
          <w:color w:val="171717" w:themeColor="background2" w:themeShade="1A"/>
          <w:sz w:val="28"/>
          <w:szCs w:val="28"/>
        </w:rPr>
        <w:t>商贸生产经营单位贯彻执行安全生产法律、法规情况及其安全生产条件、设备、设施的安全情况。</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5.</w:t>
      </w:r>
      <w:r>
        <w:rPr>
          <w:rFonts w:asciiTheme="minorEastAsia" w:eastAsiaTheme="minorEastAsia" w:hAnsiTheme="minorEastAsia" w:hint="eastAsia"/>
          <w:color w:val="171717" w:themeColor="background2" w:themeShade="1A"/>
          <w:sz w:val="28"/>
          <w:szCs w:val="28"/>
        </w:rPr>
        <w:t>负责非煤矿矿山、危险化学品、烟花爆竹安全生产监督管理工作。</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6.</w:t>
      </w:r>
      <w:r>
        <w:rPr>
          <w:rFonts w:asciiTheme="minorEastAsia" w:eastAsiaTheme="minorEastAsia" w:hAnsiTheme="minorEastAsia" w:hint="eastAsia"/>
          <w:color w:val="171717" w:themeColor="background2" w:themeShade="1A"/>
          <w:sz w:val="28"/>
          <w:szCs w:val="28"/>
        </w:rPr>
        <w:t>负责用人单位职业卫生监督检查工作，依法监督用人单位贯彻执行有关职业病防治法律、法规和标准情况；依法查处职业危害事故和违法违规行为。</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7.</w:t>
      </w:r>
      <w:r>
        <w:rPr>
          <w:rFonts w:asciiTheme="minorEastAsia" w:eastAsiaTheme="minorEastAsia" w:hAnsiTheme="minorEastAsia" w:hint="eastAsia"/>
          <w:color w:val="171717" w:themeColor="background2" w:themeShade="1A"/>
          <w:sz w:val="28"/>
          <w:szCs w:val="28"/>
        </w:rPr>
        <w:t>负责安全生产救援体系建设工作，并组织实施；负责权限内安全生工作。</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9.</w:t>
      </w:r>
      <w:r>
        <w:rPr>
          <w:rFonts w:asciiTheme="minorEastAsia" w:eastAsiaTheme="minorEastAsia" w:hAnsiTheme="minorEastAsia" w:hint="eastAsia"/>
          <w:color w:val="171717" w:themeColor="background2" w:themeShade="1A"/>
          <w:sz w:val="28"/>
          <w:szCs w:val="28"/>
        </w:rPr>
        <w:t>指导、协调和监督管理全区安全生产评价、检测、培训、咨询等工作。</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lastRenderedPageBreak/>
        <w:t>10.</w:t>
      </w:r>
      <w:r>
        <w:rPr>
          <w:rFonts w:asciiTheme="minorEastAsia" w:eastAsiaTheme="minorEastAsia" w:hAnsiTheme="minorEastAsia" w:hint="eastAsia"/>
          <w:color w:val="171717" w:themeColor="background2" w:themeShade="1A"/>
          <w:sz w:val="28"/>
          <w:szCs w:val="28"/>
        </w:rPr>
        <w:t>负责全区安全生产行政执法工作。</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11.</w:t>
      </w:r>
      <w:r>
        <w:rPr>
          <w:rFonts w:asciiTheme="minorEastAsia" w:eastAsiaTheme="minorEastAsia" w:hAnsiTheme="minorEastAsia" w:hint="eastAsia"/>
          <w:color w:val="171717" w:themeColor="background2" w:themeShade="1A"/>
          <w:sz w:val="28"/>
          <w:szCs w:val="28"/>
        </w:rPr>
        <w:t>指导协调安全生产科学技术研究和推广工作。</w:t>
      </w:r>
    </w:p>
    <w:p w:rsidR="00DA27F4" w:rsidRDefault="00F277D1">
      <w:pPr>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olor w:val="171717" w:themeColor="background2" w:themeShade="1A"/>
          <w:sz w:val="28"/>
          <w:szCs w:val="28"/>
        </w:rPr>
        <w:t>12.</w:t>
      </w:r>
      <w:r>
        <w:rPr>
          <w:rFonts w:asciiTheme="minorEastAsia" w:eastAsiaTheme="minorEastAsia" w:hAnsiTheme="minorEastAsia" w:hint="eastAsia"/>
          <w:color w:val="171717" w:themeColor="background2" w:themeShade="1A"/>
          <w:sz w:val="28"/>
          <w:szCs w:val="28"/>
        </w:rPr>
        <w:t>承办区委、区人民政府交办的其他事项。</w:t>
      </w:r>
    </w:p>
    <w:p w:rsidR="00DA27F4" w:rsidRDefault="00F277D1">
      <w:pPr>
        <w:pStyle w:val="2"/>
        <w:spacing w:line="560" w:lineRule="exact"/>
        <w:ind w:firstLineChars="31" w:firstLine="99"/>
        <w:rPr>
          <w:rFonts w:ascii="黑体" w:eastAsia="黑体" w:hAnsi="黑体" w:cs="黑体"/>
          <w:b w:val="0"/>
          <w:bCs w:val="0"/>
          <w:color w:val="171717" w:themeColor="background2" w:themeShade="1A"/>
          <w:sz w:val="32"/>
        </w:rPr>
      </w:pPr>
      <w:r>
        <w:rPr>
          <w:rFonts w:ascii="黑体" w:eastAsia="黑体" w:hAnsi="黑体" w:cs="黑体" w:hint="eastAsia"/>
          <w:b w:val="0"/>
          <w:bCs w:val="0"/>
          <w:color w:val="171717" w:themeColor="background2" w:themeShade="1A"/>
          <w:sz w:val="32"/>
        </w:rPr>
        <w:t>二、机构设置及人员情况</w:t>
      </w:r>
    </w:p>
    <w:p w:rsidR="00DA27F4" w:rsidRDefault="00F277D1">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color w:val="171717" w:themeColor="background2" w:themeShade="1A"/>
          <w:sz w:val="28"/>
          <w:szCs w:val="28"/>
          <w:shd w:val="clear" w:color="auto" w:fill="FFFFFF"/>
        </w:rPr>
        <w:t>根据职责，纳入乌鲁木齐市水磨沟区安全生产监督管理局</w:t>
      </w:r>
      <w:r>
        <w:rPr>
          <w:rFonts w:asciiTheme="minorEastAsia" w:eastAsiaTheme="minorEastAsia" w:hAnsiTheme="minorEastAsia"/>
          <w:color w:val="171717" w:themeColor="background2" w:themeShade="1A"/>
          <w:sz w:val="28"/>
          <w:szCs w:val="28"/>
          <w:shd w:val="clear" w:color="auto" w:fill="FFFFFF"/>
        </w:rPr>
        <w:t>201</w:t>
      </w:r>
      <w:r>
        <w:rPr>
          <w:rFonts w:asciiTheme="minorEastAsia" w:eastAsiaTheme="minorEastAsia" w:hAnsiTheme="minorEastAsia" w:hint="eastAsia"/>
          <w:color w:val="171717" w:themeColor="background2" w:themeShade="1A"/>
          <w:sz w:val="28"/>
          <w:szCs w:val="28"/>
          <w:shd w:val="clear" w:color="auto" w:fill="FFFFFF"/>
        </w:rPr>
        <w:t>6</w:t>
      </w:r>
      <w:r>
        <w:rPr>
          <w:rFonts w:asciiTheme="minorEastAsia" w:eastAsiaTheme="minorEastAsia" w:hAnsiTheme="minorEastAsia"/>
          <w:color w:val="171717" w:themeColor="background2" w:themeShade="1A"/>
          <w:sz w:val="28"/>
          <w:szCs w:val="28"/>
          <w:shd w:val="clear" w:color="auto" w:fill="FFFFFF"/>
        </w:rPr>
        <w:t>年部门决算编制范围的有内设的</w:t>
      </w:r>
      <w:r>
        <w:rPr>
          <w:rFonts w:asciiTheme="minorEastAsia" w:eastAsiaTheme="minorEastAsia" w:hAnsiTheme="minorEastAsia"/>
          <w:color w:val="171717" w:themeColor="background2" w:themeShade="1A"/>
          <w:sz w:val="28"/>
          <w:szCs w:val="28"/>
          <w:shd w:val="clear" w:color="auto" w:fill="FFFFFF"/>
        </w:rPr>
        <w:t>1</w:t>
      </w:r>
      <w:r>
        <w:rPr>
          <w:rFonts w:asciiTheme="minorEastAsia" w:eastAsiaTheme="minorEastAsia" w:hAnsiTheme="minorEastAsia"/>
          <w:color w:val="171717" w:themeColor="background2" w:themeShade="1A"/>
          <w:sz w:val="28"/>
          <w:szCs w:val="28"/>
          <w:shd w:val="clear" w:color="auto" w:fill="FFFFFF"/>
        </w:rPr>
        <w:t>个机构（水磨沟区安全生产监察大队）。</w:t>
      </w:r>
    </w:p>
    <w:p w:rsidR="00DA27F4" w:rsidRDefault="00F277D1">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Pr>
          <w:rFonts w:asciiTheme="minorEastAsia" w:eastAsiaTheme="minorEastAsia" w:hAnsiTheme="minorEastAsia"/>
          <w:color w:val="171717" w:themeColor="background2" w:themeShade="1A"/>
          <w:sz w:val="28"/>
          <w:szCs w:val="28"/>
          <w:shd w:val="clear" w:color="auto" w:fill="FFFFFF"/>
        </w:rPr>
        <w:t>乌鲁木齐市水磨沟区安全生产监督管理局编制人数</w:t>
      </w:r>
      <w:r>
        <w:rPr>
          <w:rFonts w:asciiTheme="minorEastAsia" w:eastAsiaTheme="minorEastAsia" w:hAnsiTheme="minorEastAsia"/>
          <w:color w:val="171717" w:themeColor="background2" w:themeShade="1A"/>
          <w:sz w:val="28"/>
          <w:szCs w:val="28"/>
          <w:shd w:val="clear" w:color="auto" w:fill="FFFFFF"/>
        </w:rPr>
        <w:t>13</w:t>
      </w:r>
      <w:r>
        <w:rPr>
          <w:rFonts w:asciiTheme="minorEastAsia" w:eastAsiaTheme="minorEastAsia" w:hAnsiTheme="minorEastAsia"/>
          <w:color w:val="171717" w:themeColor="background2" w:themeShade="1A"/>
          <w:sz w:val="28"/>
          <w:szCs w:val="28"/>
          <w:shd w:val="clear" w:color="auto" w:fill="FFFFFF"/>
        </w:rPr>
        <w:t>人，其中：行政人员编制</w:t>
      </w:r>
      <w:r>
        <w:rPr>
          <w:rFonts w:asciiTheme="minorEastAsia" w:eastAsiaTheme="minorEastAsia" w:hAnsiTheme="minorEastAsia"/>
          <w:color w:val="171717" w:themeColor="background2" w:themeShade="1A"/>
          <w:sz w:val="28"/>
          <w:szCs w:val="28"/>
          <w:shd w:val="clear" w:color="auto" w:fill="FFFFFF"/>
        </w:rPr>
        <w:t>5</w:t>
      </w:r>
      <w:r>
        <w:rPr>
          <w:rFonts w:asciiTheme="minorEastAsia" w:eastAsiaTheme="minorEastAsia" w:hAnsiTheme="minorEastAsia"/>
          <w:color w:val="171717" w:themeColor="background2" w:themeShade="1A"/>
          <w:sz w:val="28"/>
          <w:szCs w:val="28"/>
          <w:shd w:val="clear" w:color="auto" w:fill="FFFFFF"/>
        </w:rPr>
        <w:t>人，参照公务员管理的事业单位人员编制</w:t>
      </w:r>
      <w:r>
        <w:rPr>
          <w:rFonts w:asciiTheme="minorEastAsia" w:eastAsiaTheme="minorEastAsia" w:hAnsiTheme="minorEastAsia"/>
          <w:color w:val="171717" w:themeColor="background2" w:themeShade="1A"/>
          <w:sz w:val="28"/>
          <w:szCs w:val="28"/>
          <w:shd w:val="clear" w:color="auto" w:fill="FFFFFF"/>
        </w:rPr>
        <w:t>8</w:t>
      </w:r>
      <w:r>
        <w:rPr>
          <w:rFonts w:asciiTheme="minorEastAsia" w:eastAsiaTheme="minorEastAsia" w:hAnsiTheme="minorEastAsia"/>
          <w:color w:val="171717" w:themeColor="background2" w:themeShade="1A"/>
          <w:sz w:val="28"/>
          <w:szCs w:val="28"/>
          <w:shd w:val="clear" w:color="auto" w:fill="FFFFFF"/>
        </w:rPr>
        <w:t>人。乌鲁木齐市水磨沟区安全生产监督管理局实有在职人数</w:t>
      </w:r>
      <w:r>
        <w:rPr>
          <w:rFonts w:asciiTheme="minorEastAsia" w:eastAsiaTheme="minorEastAsia" w:hAnsiTheme="minorEastAsia"/>
          <w:color w:val="171717" w:themeColor="background2" w:themeShade="1A"/>
          <w:sz w:val="28"/>
          <w:szCs w:val="28"/>
          <w:shd w:val="clear" w:color="auto" w:fill="FFFFFF"/>
        </w:rPr>
        <w:t>13</w:t>
      </w:r>
      <w:r>
        <w:rPr>
          <w:rFonts w:asciiTheme="minorEastAsia" w:eastAsiaTheme="minorEastAsia" w:hAnsiTheme="minorEastAsia"/>
          <w:color w:val="171717" w:themeColor="background2" w:themeShade="1A"/>
          <w:sz w:val="28"/>
          <w:szCs w:val="28"/>
          <w:shd w:val="clear" w:color="auto" w:fill="FFFFFF"/>
        </w:rPr>
        <w:t>人，其中：行政人员编制</w:t>
      </w:r>
      <w:r>
        <w:rPr>
          <w:rFonts w:asciiTheme="minorEastAsia" w:eastAsiaTheme="minorEastAsia" w:hAnsiTheme="minorEastAsia"/>
          <w:color w:val="171717" w:themeColor="background2" w:themeShade="1A"/>
          <w:sz w:val="28"/>
          <w:szCs w:val="28"/>
          <w:shd w:val="clear" w:color="auto" w:fill="FFFFFF"/>
        </w:rPr>
        <w:t>6</w:t>
      </w:r>
      <w:r>
        <w:rPr>
          <w:rFonts w:asciiTheme="minorEastAsia" w:eastAsiaTheme="minorEastAsia" w:hAnsiTheme="minorEastAsia"/>
          <w:color w:val="171717" w:themeColor="background2" w:themeShade="1A"/>
          <w:sz w:val="28"/>
          <w:szCs w:val="28"/>
          <w:shd w:val="clear" w:color="auto" w:fill="FFFFFF"/>
        </w:rPr>
        <w:t>人（</w:t>
      </w:r>
      <w:r>
        <w:rPr>
          <w:rFonts w:asciiTheme="minorEastAsia" w:eastAsiaTheme="minorEastAsia" w:hAnsiTheme="minorEastAsia"/>
          <w:color w:val="171717" w:themeColor="background2" w:themeShade="1A"/>
          <w:sz w:val="28"/>
          <w:szCs w:val="28"/>
          <w:shd w:val="clear" w:color="auto" w:fill="FFFFFF"/>
        </w:rPr>
        <w:t>1</w:t>
      </w:r>
      <w:r>
        <w:rPr>
          <w:rFonts w:asciiTheme="minorEastAsia" w:eastAsiaTheme="minorEastAsia" w:hAnsiTheme="minorEastAsia"/>
          <w:color w:val="171717" w:themeColor="background2" w:themeShade="1A"/>
          <w:sz w:val="28"/>
          <w:szCs w:val="28"/>
          <w:shd w:val="clear" w:color="auto" w:fill="FFFFFF"/>
        </w:rPr>
        <w:t>人军转，不占编），参照公务员管理的事业单位人员编制</w:t>
      </w:r>
      <w:r>
        <w:rPr>
          <w:rFonts w:asciiTheme="minorEastAsia" w:eastAsiaTheme="minorEastAsia" w:hAnsiTheme="minorEastAsia"/>
          <w:color w:val="171717" w:themeColor="background2" w:themeShade="1A"/>
          <w:sz w:val="28"/>
          <w:szCs w:val="28"/>
          <w:shd w:val="clear" w:color="auto" w:fill="FFFFFF"/>
        </w:rPr>
        <w:t>7</w:t>
      </w:r>
      <w:r>
        <w:rPr>
          <w:rFonts w:asciiTheme="minorEastAsia" w:eastAsiaTheme="minorEastAsia" w:hAnsiTheme="minorEastAsia"/>
          <w:color w:val="171717" w:themeColor="background2" w:themeShade="1A"/>
          <w:sz w:val="28"/>
          <w:szCs w:val="28"/>
          <w:shd w:val="clear" w:color="auto" w:fill="FFFFFF"/>
        </w:rPr>
        <w:t>人。</w:t>
      </w: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p>
    <w:p w:rsidR="00DA27F4" w:rsidRDefault="00DA27F4">
      <w:pPr>
        <w:widowControl/>
        <w:spacing w:line="560" w:lineRule="exact"/>
        <w:jc w:val="left"/>
        <w:rPr>
          <w:rFonts w:asciiTheme="minorEastAsia" w:eastAsiaTheme="minorEastAsia" w:hAnsiTheme="minorEastAsia"/>
          <w:color w:val="171717" w:themeColor="background2" w:themeShade="1A"/>
          <w:sz w:val="28"/>
          <w:szCs w:val="28"/>
          <w:shd w:val="clear" w:color="auto" w:fill="FFFFFF"/>
        </w:rPr>
      </w:pPr>
    </w:p>
    <w:p w:rsidR="00DA27F4" w:rsidRDefault="00F277D1">
      <w:pPr>
        <w:pStyle w:val="1"/>
        <w:spacing w:beforeLines="0"/>
        <w:rPr>
          <w:rFonts w:ascii="黑体" w:eastAsia="黑体" w:hAnsi="黑体" w:cs="黑体"/>
          <w:b w:val="0"/>
          <w:bCs w:val="0"/>
          <w:color w:val="171717" w:themeColor="background2" w:themeShade="1A"/>
        </w:rPr>
      </w:pPr>
      <w:r>
        <w:rPr>
          <w:rFonts w:ascii="黑体" w:eastAsia="黑体" w:hAnsi="黑体" w:cs="黑体" w:hint="eastAsia"/>
          <w:b w:val="0"/>
          <w:bCs w:val="0"/>
          <w:color w:val="171717" w:themeColor="background2" w:themeShade="1A"/>
        </w:rPr>
        <w:lastRenderedPageBreak/>
        <w:t>第二部分</w:t>
      </w:r>
      <w:r>
        <w:rPr>
          <w:rFonts w:ascii="黑体" w:eastAsia="黑体" w:hAnsi="黑体" w:cs="黑体" w:hint="eastAsia"/>
          <w:b w:val="0"/>
          <w:bCs w:val="0"/>
          <w:color w:val="171717" w:themeColor="background2" w:themeShade="1A"/>
        </w:rPr>
        <w:t xml:space="preserve">  </w:t>
      </w:r>
      <w:r>
        <w:rPr>
          <w:rFonts w:ascii="黑体" w:eastAsia="黑体" w:hAnsi="黑体" w:cs="黑体" w:hint="eastAsia"/>
          <w:b w:val="0"/>
          <w:bCs w:val="0"/>
          <w:color w:val="171717" w:themeColor="background2" w:themeShade="1A"/>
        </w:rPr>
        <w:t>乌鲁木齐市水磨沟区安全生产监</w:t>
      </w:r>
      <w:r>
        <w:rPr>
          <w:rFonts w:ascii="黑体" w:eastAsia="黑体" w:hAnsi="黑体" w:cs="黑体" w:hint="eastAsia"/>
          <w:b w:val="0"/>
          <w:bCs w:val="0"/>
          <w:color w:val="171717" w:themeColor="background2" w:themeShade="1A"/>
        </w:rPr>
        <w:t>督管理局</w:t>
      </w:r>
      <w:r>
        <w:rPr>
          <w:rFonts w:ascii="黑体" w:eastAsia="黑体" w:hAnsi="黑体" w:cs="黑体" w:hint="eastAsia"/>
          <w:b w:val="0"/>
          <w:bCs w:val="0"/>
          <w:color w:val="171717" w:themeColor="background2" w:themeShade="1A"/>
        </w:rPr>
        <w:t>201</w:t>
      </w:r>
      <w:r>
        <w:rPr>
          <w:rFonts w:ascii="黑体" w:eastAsia="黑体" w:hAnsi="黑体" w:cs="黑体" w:hint="eastAsia"/>
          <w:b w:val="0"/>
          <w:bCs w:val="0"/>
          <w:color w:val="171717" w:themeColor="background2" w:themeShade="1A"/>
        </w:rPr>
        <w:t>6</w:t>
      </w:r>
      <w:r>
        <w:rPr>
          <w:rFonts w:ascii="黑体" w:eastAsia="黑体" w:hAnsi="黑体" w:cs="黑体" w:hint="eastAsia"/>
          <w:b w:val="0"/>
          <w:bCs w:val="0"/>
          <w:color w:val="171717" w:themeColor="background2" w:themeShade="1A"/>
        </w:rPr>
        <w:t>年部门预算公开表</w:t>
      </w:r>
    </w:p>
    <w:p w:rsidR="00DA27F4" w:rsidRDefault="00F277D1" w:rsidP="004C1830">
      <w:pPr>
        <w:widowControl/>
        <w:spacing w:beforeLines="50" w:before="120" w:line="300" w:lineRule="auto"/>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表一：</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部门收支总体情况表</w:t>
      </w:r>
    </w:p>
    <w:p w:rsidR="00DA27F4" w:rsidRDefault="00F277D1">
      <w:pPr>
        <w:widowControl/>
        <w:spacing w:line="300" w:lineRule="auto"/>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8931" w:type="dxa"/>
        <w:jc w:val="center"/>
        <w:tblInd w:w="-176" w:type="dxa"/>
        <w:tblLayout w:type="fixed"/>
        <w:tblLook w:val="04A0" w:firstRow="1" w:lastRow="0" w:firstColumn="1" w:lastColumn="0" w:noHBand="0" w:noVBand="1"/>
      </w:tblPr>
      <w:tblGrid>
        <w:gridCol w:w="2549"/>
        <w:gridCol w:w="1704"/>
        <w:gridCol w:w="2977"/>
        <w:gridCol w:w="1701"/>
      </w:tblGrid>
      <w:tr w:rsidR="00DA27F4">
        <w:trPr>
          <w:trHeight w:val="36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A27F4" w:rsidRDefault="00F277D1">
            <w:pPr>
              <w:widowControl/>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收</w:t>
            </w:r>
            <w:r>
              <w:rPr>
                <w:rFonts w:ascii="仿宋_GB2312" w:eastAsia="仿宋_GB2312" w:hAnsi="仿宋_GB2312" w:cs="仿宋_GB2312" w:hint="eastAsia"/>
                <w:b/>
                <w:bCs/>
                <w:color w:val="171717" w:themeColor="background2" w:themeShade="1A"/>
                <w:kern w:val="0"/>
                <w:sz w:val="18"/>
                <w:szCs w:val="18"/>
              </w:rPr>
              <w:t xml:space="preserve">     </w:t>
            </w:r>
            <w:r>
              <w:rPr>
                <w:rFonts w:ascii="仿宋_GB2312" w:eastAsia="仿宋_GB2312" w:hAnsi="仿宋_GB2312" w:cs="仿宋_GB2312" w:hint="eastAsia"/>
                <w:b/>
                <w:bCs/>
                <w:color w:val="171717" w:themeColor="background2" w:themeShade="1A"/>
                <w:kern w:val="0"/>
                <w:sz w:val="18"/>
                <w:szCs w:val="18"/>
              </w:rPr>
              <w:t>入</w:t>
            </w:r>
          </w:p>
        </w:tc>
        <w:tc>
          <w:tcPr>
            <w:tcW w:w="4678" w:type="dxa"/>
            <w:gridSpan w:val="2"/>
            <w:tcBorders>
              <w:top w:val="single" w:sz="4" w:space="0" w:color="auto"/>
              <w:left w:val="nil"/>
              <w:bottom w:val="single" w:sz="4" w:space="0" w:color="auto"/>
              <w:right w:val="single" w:sz="4" w:space="0" w:color="auto"/>
            </w:tcBorders>
            <w:shd w:val="clear" w:color="auto" w:fill="auto"/>
            <w:vAlign w:val="bottom"/>
          </w:tcPr>
          <w:p w:rsidR="00DA27F4" w:rsidRDefault="00F277D1">
            <w:pPr>
              <w:widowControl/>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支</w:t>
            </w:r>
            <w:r>
              <w:rPr>
                <w:rFonts w:ascii="仿宋_GB2312" w:eastAsia="仿宋_GB2312" w:hAnsi="仿宋_GB2312" w:cs="仿宋_GB2312" w:hint="eastAsia"/>
                <w:b/>
                <w:bCs/>
                <w:color w:val="171717" w:themeColor="background2" w:themeShade="1A"/>
                <w:kern w:val="0"/>
                <w:sz w:val="18"/>
                <w:szCs w:val="18"/>
              </w:rPr>
              <w:t xml:space="preserve">     </w:t>
            </w:r>
            <w:r>
              <w:rPr>
                <w:rFonts w:ascii="仿宋_GB2312" w:eastAsia="仿宋_GB2312" w:hAnsi="仿宋_GB2312" w:cs="仿宋_GB2312" w:hint="eastAsia"/>
                <w:b/>
                <w:bCs/>
                <w:color w:val="171717" w:themeColor="background2" w:themeShade="1A"/>
                <w:kern w:val="0"/>
                <w:sz w:val="18"/>
                <w:szCs w:val="18"/>
              </w:rPr>
              <w:t>出</w:t>
            </w: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项</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目</w:t>
            </w:r>
          </w:p>
        </w:tc>
        <w:tc>
          <w:tcPr>
            <w:tcW w:w="1704" w:type="dxa"/>
            <w:tcBorders>
              <w:top w:val="nil"/>
              <w:left w:val="nil"/>
              <w:bottom w:val="single" w:sz="4" w:space="0" w:color="auto"/>
              <w:right w:val="single" w:sz="4" w:space="0" w:color="auto"/>
            </w:tcBorders>
            <w:shd w:val="clear" w:color="auto" w:fill="auto"/>
            <w:vAlign w:val="center"/>
          </w:tcPr>
          <w:p w:rsidR="00DA27F4" w:rsidRDefault="00F277D1">
            <w:pPr>
              <w:widowControl/>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预算数</w:t>
            </w:r>
          </w:p>
        </w:tc>
        <w:tc>
          <w:tcPr>
            <w:tcW w:w="2977" w:type="dxa"/>
            <w:tcBorders>
              <w:top w:val="nil"/>
              <w:left w:val="nil"/>
              <w:bottom w:val="single" w:sz="4" w:space="0" w:color="auto"/>
              <w:right w:val="single" w:sz="4" w:space="0" w:color="auto"/>
            </w:tcBorders>
            <w:shd w:val="clear" w:color="auto" w:fill="auto"/>
            <w:vAlign w:val="center"/>
          </w:tcPr>
          <w:p w:rsidR="00DA27F4" w:rsidRDefault="00F277D1">
            <w:pPr>
              <w:widowControl/>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预算数</w:t>
            </w:r>
          </w:p>
        </w:tc>
      </w:tr>
      <w:tr w:rsidR="00DA27F4">
        <w:trPr>
          <w:trHeight w:hRule="exact" w:val="299"/>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财政拨款（补助）</w:t>
            </w:r>
          </w:p>
        </w:tc>
        <w:tc>
          <w:tcPr>
            <w:tcW w:w="1704" w:type="dxa"/>
            <w:tcBorders>
              <w:top w:val="nil"/>
              <w:left w:val="nil"/>
              <w:bottom w:val="single" w:sz="4" w:space="0" w:color="auto"/>
              <w:right w:val="single" w:sz="4" w:space="0" w:color="auto"/>
            </w:tcBorders>
            <w:shd w:val="clear" w:color="auto" w:fill="auto"/>
            <w:vAlign w:val="center"/>
          </w:tcPr>
          <w:p w:rsidR="00DA27F4" w:rsidRDefault="00F277D1">
            <w:pPr>
              <w:jc w:val="center"/>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 xml:space="preserve">         </w:t>
            </w:r>
            <w:r>
              <w:rPr>
                <w:rFonts w:ascii="仿宋_GB2312" w:eastAsia="仿宋_GB2312" w:hAnsi="仿宋_GB2312" w:cs="仿宋_GB2312" w:hint="eastAsia"/>
                <w:color w:val="171717" w:themeColor="background2" w:themeShade="1A"/>
                <w:sz w:val="18"/>
                <w:szCs w:val="18"/>
              </w:rPr>
              <w:t>366.23</w:t>
            </w:r>
          </w:p>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201 </w:t>
            </w:r>
            <w:r>
              <w:rPr>
                <w:rFonts w:ascii="仿宋_GB2312" w:eastAsia="仿宋_GB2312" w:hAnsi="仿宋_GB2312" w:cs="仿宋_GB2312" w:hint="eastAsia"/>
                <w:color w:val="171717" w:themeColor="background2" w:themeShade="1A"/>
                <w:kern w:val="0"/>
                <w:sz w:val="18"/>
                <w:szCs w:val="18"/>
              </w:rPr>
              <w:t>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一般公共预算</w:t>
            </w:r>
          </w:p>
        </w:tc>
        <w:tc>
          <w:tcPr>
            <w:tcW w:w="1704"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 xml:space="preserve">  </w:t>
            </w:r>
            <w:r>
              <w:rPr>
                <w:rFonts w:ascii="仿宋_GB2312" w:eastAsia="仿宋_GB2312" w:hAnsi="仿宋_GB2312" w:cs="仿宋_GB2312" w:hint="eastAsia"/>
                <w:color w:val="171717" w:themeColor="background2" w:themeShade="1A"/>
                <w:sz w:val="18"/>
                <w:szCs w:val="18"/>
              </w:rPr>
              <w:t>366.23</w:t>
            </w: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202 </w:t>
            </w:r>
            <w:r>
              <w:rPr>
                <w:rFonts w:ascii="仿宋_GB2312" w:eastAsia="仿宋_GB2312" w:hAnsi="仿宋_GB2312" w:cs="仿宋_GB2312" w:hint="eastAsia"/>
                <w:color w:val="171717" w:themeColor="background2" w:themeShade="1A"/>
                <w:kern w:val="0"/>
                <w:sz w:val="18"/>
                <w:szCs w:val="18"/>
              </w:rPr>
              <w:t>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政府性基金预算</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203 </w:t>
            </w:r>
            <w:r>
              <w:rPr>
                <w:rFonts w:ascii="仿宋_GB2312" w:eastAsia="仿宋_GB2312" w:hAnsi="仿宋_GB2312" w:cs="仿宋_GB2312" w:hint="eastAsia"/>
                <w:color w:val="171717" w:themeColor="background2" w:themeShade="1A"/>
                <w:kern w:val="0"/>
                <w:sz w:val="18"/>
                <w:szCs w:val="18"/>
              </w:rPr>
              <w:t>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非税收入</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204 </w:t>
            </w:r>
            <w:r>
              <w:rPr>
                <w:rFonts w:ascii="仿宋_GB2312" w:eastAsia="仿宋_GB2312" w:hAnsi="仿宋_GB2312" w:cs="仿宋_GB2312" w:hint="eastAsia"/>
                <w:color w:val="171717" w:themeColor="background2" w:themeShade="1A"/>
                <w:kern w:val="0"/>
                <w:sz w:val="18"/>
                <w:szCs w:val="18"/>
              </w:rPr>
              <w:t>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其他资金</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205 </w:t>
            </w:r>
            <w:r>
              <w:rPr>
                <w:rFonts w:ascii="仿宋_GB2312" w:eastAsia="仿宋_GB2312" w:hAnsi="仿宋_GB2312" w:cs="仿宋_GB2312" w:hint="eastAsia"/>
                <w:color w:val="171717" w:themeColor="background2" w:themeShade="1A"/>
                <w:kern w:val="0"/>
                <w:sz w:val="18"/>
                <w:szCs w:val="18"/>
              </w:rPr>
              <w:t>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财政预算拨款结余结转</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jc w:val="right"/>
              <w:rPr>
                <w:rFonts w:ascii="仿宋_GB2312" w:eastAsia="仿宋_GB2312" w:hAnsi="仿宋_GB2312" w:cs="仿宋_GB2312"/>
                <w:color w:val="171717" w:themeColor="background2" w:themeShade="1A"/>
                <w:sz w:val="18"/>
                <w:szCs w:val="18"/>
              </w:rPr>
            </w:pPr>
          </w:p>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206 </w:t>
            </w:r>
            <w:r>
              <w:rPr>
                <w:rFonts w:ascii="仿宋_GB2312" w:eastAsia="仿宋_GB2312" w:hAnsi="仿宋_GB2312" w:cs="仿宋_GB2312" w:hint="eastAsia"/>
                <w:color w:val="171717" w:themeColor="background2" w:themeShade="1A"/>
                <w:kern w:val="0"/>
                <w:sz w:val="18"/>
                <w:szCs w:val="18"/>
              </w:rPr>
              <w:t>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结转</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jc w:val="right"/>
              <w:rPr>
                <w:rFonts w:ascii="仿宋_GB2312" w:eastAsia="仿宋_GB2312" w:hAnsi="仿宋_GB2312" w:cs="仿宋_GB2312"/>
                <w:color w:val="171717" w:themeColor="background2" w:themeShade="1A"/>
                <w:sz w:val="18"/>
                <w:szCs w:val="18"/>
              </w:rPr>
            </w:pPr>
          </w:p>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207 </w:t>
            </w:r>
            <w:r>
              <w:rPr>
                <w:rFonts w:ascii="仿宋_GB2312" w:eastAsia="仿宋_GB2312" w:hAnsi="仿宋_GB2312" w:cs="仿宋_GB2312" w:hint="eastAsia"/>
                <w:color w:val="171717" w:themeColor="background2" w:themeShade="1A"/>
                <w:kern w:val="0"/>
                <w:sz w:val="18"/>
                <w:szCs w:val="18"/>
              </w:rPr>
              <w:t>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结余</w:t>
            </w:r>
          </w:p>
        </w:tc>
        <w:tc>
          <w:tcPr>
            <w:tcW w:w="1704"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208 </w:t>
            </w:r>
            <w:r>
              <w:rPr>
                <w:rFonts w:ascii="仿宋_GB2312" w:eastAsia="仿宋_GB2312" w:hAnsi="仿宋_GB2312" w:cs="仿宋_GB2312" w:hint="eastAsia"/>
                <w:color w:val="171717" w:themeColor="background2" w:themeShade="1A"/>
                <w:kern w:val="0"/>
                <w:sz w:val="18"/>
                <w:szCs w:val="18"/>
              </w:rPr>
              <w:t>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38.31</w:t>
            </w: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209 </w:t>
            </w:r>
            <w:r>
              <w:rPr>
                <w:rFonts w:ascii="仿宋_GB2312" w:eastAsia="仿宋_GB2312" w:hAnsi="仿宋_GB2312" w:cs="仿宋_GB2312" w:hint="eastAsia"/>
                <w:color w:val="171717" w:themeColor="background2" w:themeShade="1A"/>
                <w:kern w:val="0"/>
                <w:sz w:val="18"/>
                <w:szCs w:val="18"/>
              </w:rPr>
              <w:t>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210 </w:t>
            </w:r>
            <w:r>
              <w:rPr>
                <w:rFonts w:ascii="仿宋_GB2312" w:eastAsia="仿宋_GB2312" w:hAnsi="仿宋_GB2312" w:cs="仿宋_GB2312" w:hint="eastAsia"/>
                <w:color w:val="171717" w:themeColor="background2" w:themeShade="1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211 </w:t>
            </w:r>
            <w:r>
              <w:rPr>
                <w:rFonts w:ascii="仿宋_GB2312" w:eastAsia="仿宋_GB2312" w:hAnsi="仿宋_GB2312" w:cs="仿宋_GB2312" w:hint="eastAsia"/>
                <w:color w:val="171717" w:themeColor="background2" w:themeShade="1A"/>
                <w:kern w:val="0"/>
                <w:sz w:val="18"/>
                <w:szCs w:val="18"/>
              </w:rPr>
              <w:t>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212 </w:t>
            </w:r>
            <w:r>
              <w:rPr>
                <w:rFonts w:ascii="仿宋_GB2312" w:eastAsia="仿宋_GB2312" w:hAnsi="仿宋_GB2312" w:cs="仿宋_GB2312" w:hint="eastAsia"/>
                <w:color w:val="171717" w:themeColor="background2" w:themeShade="1A"/>
                <w:kern w:val="0"/>
                <w:sz w:val="18"/>
                <w:szCs w:val="18"/>
              </w:rPr>
              <w:t>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213 </w:t>
            </w:r>
            <w:r>
              <w:rPr>
                <w:rFonts w:ascii="仿宋_GB2312" w:eastAsia="仿宋_GB2312" w:hAnsi="仿宋_GB2312" w:cs="仿宋_GB2312" w:hint="eastAsia"/>
                <w:color w:val="171717" w:themeColor="background2" w:themeShade="1A"/>
                <w:kern w:val="0"/>
                <w:sz w:val="18"/>
                <w:szCs w:val="18"/>
              </w:rPr>
              <w:t>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214 </w:t>
            </w:r>
            <w:r>
              <w:rPr>
                <w:rFonts w:ascii="仿宋_GB2312" w:eastAsia="仿宋_GB2312" w:hAnsi="仿宋_GB2312" w:cs="仿宋_GB2312" w:hint="eastAsia"/>
                <w:color w:val="171717" w:themeColor="background2" w:themeShade="1A"/>
                <w:kern w:val="0"/>
                <w:sz w:val="18"/>
                <w:szCs w:val="18"/>
              </w:rPr>
              <w:t>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215 </w:t>
            </w:r>
            <w:r>
              <w:rPr>
                <w:rFonts w:ascii="仿宋_GB2312" w:eastAsia="仿宋_GB2312" w:hAnsi="仿宋_GB2312" w:cs="仿宋_GB2312" w:hint="eastAsia"/>
                <w:color w:val="171717" w:themeColor="background2" w:themeShade="1A"/>
                <w:kern w:val="0"/>
                <w:sz w:val="18"/>
                <w:szCs w:val="18"/>
              </w:rPr>
              <w:t>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327.92</w:t>
            </w:r>
          </w:p>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216 </w:t>
            </w:r>
            <w:r>
              <w:rPr>
                <w:rFonts w:ascii="仿宋_GB2312" w:eastAsia="仿宋_GB2312" w:hAnsi="仿宋_GB2312" w:cs="仿宋_GB2312" w:hint="eastAsia"/>
                <w:color w:val="171717" w:themeColor="background2" w:themeShade="1A"/>
                <w:kern w:val="0"/>
                <w:sz w:val="18"/>
                <w:szCs w:val="18"/>
              </w:rPr>
              <w:t>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217 </w:t>
            </w:r>
            <w:r>
              <w:rPr>
                <w:rFonts w:ascii="仿宋_GB2312" w:eastAsia="仿宋_GB2312" w:hAnsi="仿宋_GB2312" w:cs="仿宋_GB2312" w:hint="eastAsia"/>
                <w:color w:val="171717" w:themeColor="background2" w:themeShade="1A"/>
                <w:kern w:val="0"/>
                <w:sz w:val="18"/>
                <w:szCs w:val="18"/>
              </w:rPr>
              <w:t>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219 </w:t>
            </w:r>
            <w:r>
              <w:rPr>
                <w:rFonts w:ascii="仿宋_GB2312" w:eastAsia="仿宋_GB2312" w:hAnsi="仿宋_GB2312" w:cs="仿宋_GB2312" w:hint="eastAsia"/>
                <w:color w:val="171717" w:themeColor="background2" w:themeShade="1A"/>
                <w:kern w:val="0"/>
                <w:sz w:val="18"/>
                <w:szCs w:val="18"/>
              </w:rPr>
              <w:t>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220 </w:t>
            </w:r>
            <w:r>
              <w:rPr>
                <w:rFonts w:ascii="仿宋_GB2312" w:eastAsia="仿宋_GB2312" w:hAnsi="仿宋_GB2312" w:cs="仿宋_GB2312" w:hint="eastAsia"/>
                <w:color w:val="171717" w:themeColor="background2" w:themeShade="1A"/>
                <w:kern w:val="0"/>
                <w:sz w:val="18"/>
                <w:szCs w:val="18"/>
              </w:rPr>
              <w:t>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221 </w:t>
            </w:r>
            <w:r>
              <w:rPr>
                <w:rFonts w:ascii="仿宋_GB2312" w:eastAsia="仿宋_GB2312" w:hAnsi="仿宋_GB2312" w:cs="仿宋_GB2312" w:hint="eastAsia"/>
                <w:color w:val="171717" w:themeColor="background2" w:themeShade="1A"/>
                <w:kern w:val="0"/>
                <w:sz w:val="18"/>
                <w:szCs w:val="18"/>
              </w:rPr>
              <w:t>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222 </w:t>
            </w:r>
            <w:r>
              <w:rPr>
                <w:rFonts w:ascii="仿宋_GB2312" w:eastAsia="仿宋_GB2312" w:hAnsi="仿宋_GB2312" w:cs="仿宋_GB2312" w:hint="eastAsia"/>
                <w:color w:val="171717" w:themeColor="background2" w:themeShade="1A"/>
                <w:kern w:val="0"/>
                <w:sz w:val="18"/>
                <w:szCs w:val="18"/>
              </w:rPr>
              <w:t>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223 </w:t>
            </w:r>
            <w:r>
              <w:rPr>
                <w:rFonts w:ascii="仿宋_GB2312" w:eastAsia="仿宋_GB2312" w:hAnsi="仿宋_GB2312" w:cs="仿宋_GB2312" w:hint="eastAsia"/>
                <w:color w:val="171717" w:themeColor="background2" w:themeShade="1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227 </w:t>
            </w:r>
            <w:r>
              <w:rPr>
                <w:rFonts w:ascii="仿宋_GB2312" w:eastAsia="仿宋_GB2312" w:hAnsi="仿宋_GB2312" w:cs="仿宋_GB2312" w:hint="eastAsia"/>
                <w:color w:val="171717" w:themeColor="background2" w:themeShade="1A"/>
                <w:kern w:val="0"/>
                <w:sz w:val="18"/>
                <w:szCs w:val="18"/>
              </w:rPr>
              <w:t>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229 </w:t>
            </w:r>
            <w:r>
              <w:rPr>
                <w:rFonts w:ascii="仿宋_GB2312" w:eastAsia="仿宋_GB2312" w:hAnsi="仿宋_GB2312" w:cs="仿宋_GB2312" w:hint="eastAsia"/>
                <w:color w:val="171717" w:themeColor="background2" w:themeShade="1A"/>
                <w:kern w:val="0"/>
                <w:sz w:val="18"/>
                <w:szCs w:val="18"/>
              </w:rPr>
              <w:t>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231 </w:t>
            </w:r>
            <w:r>
              <w:rPr>
                <w:rFonts w:ascii="仿宋_GB2312" w:eastAsia="仿宋_GB2312" w:hAnsi="仿宋_GB2312" w:cs="仿宋_GB2312" w:hint="eastAsia"/>
                <w:color w:val="171717" w:themeColor="background2" w:themeShade="1A"/>
                <w:kern w:val="0"/>
                <w:sz w:val="18"/>
                <w:szCs w:val="18"/>
              </w:rPr>
              <w:t>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232 </w:t>
            </w:r>
            <w:r>
              <w:rPr>
                <w:rFonts w:ascii="仿宋_GB2312" w:eastAsia="仿宋_GB2312" w:hAnsi="仿宋_GB2312" w:cs="仿宋_GB2312" w:hint="eastAsia"/>
                <w:color w:val="171717" w:themeColor="background2" w:themeShade="1A"/>
                <w:kern w:val="0"/>
                <w:sz w:val="18"/>
                <w:szCs w:val="18"/>
              </w:rPr>
              <w:t>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DA27F4" w:rsidRDefault="00DA27F4">
            <w:pPr>
              <w:widowControl/>
              <w:jc w:val="left"/>
              <w:rPr>
                <w:rFonts w:ascii="仿宋_GB2312" w:eastAsia="仿宋_GB2312" w:hAnsi="仿宋_GB2312" w:cs="仿宋_GB2312"/>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233 </w:t>
            </w:r>
            <w:r>
              <w:rPr>
                <w:rFonts w:ascii="仿宋_GB2312" w:eastAsia="仿宋_GB2312" w:hAnsi="仿宋_GB2312" w:cs="仿宋_GB2312" w:hint="eastAsia"/>
                <w:color w:val="171717" w:themeColor="background2" w:themeShade="1A"/>
                <w:kern w:val="0"/>
                <w:sz w:val="18"/>
                <w:szCs w:val="18"/>
              </w:rPr>
              <w:t>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仿宋_GB2312" w:cs="仿宋_GB2312"/>
                <w:color w:val="171717" w:themeColor="background2" w:themeShade="1A"/>
                <w:kern w:val="0"/>
                <w:sz w:val="18"/>
                <w:szCs w:val="18"/>
              </w:rPr>
            </w:pPr>
          </w:p>
        </w:tc>
      </w:tr>
      <w:tr w:rsidR="00DA27F4">
        <w:trPr>
          <w:trHeight w:val="365"/>
          <w:jc w:val="center"/>
        </w:trPr>
        <w:tc>
          <w:tcPr>
            <w:tcW w:w="2549" w:type="dxa"/>
            <w:tcBorders>
              <w:top w:val="nil"/>
              <w:left w:val="single" w:sz="4" w:space="0" w:color="auto"/>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收</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入</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总</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704" w:type="dxa"/>
            <w:tcBorders>
              <w:top w:val="nil"/>
              <w:left w:val="single" w:sz="4" w:space="0" w:color="auto"/>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2977" w:type="dxa"/>
            <w:tcBorders>
              <w:top w:val="nil"/>
              <w:left w:val="nil"/>
              <w:bottom w:val="single" w:sz="4" w:space="0" w:color="auto"/>
              <w:right w:val="nil"/>
            </w:tcBorders>
            <w:shd w:val="clear" w:color="auto" w:fill="auto"/>
            <w:vAlign w:val="center"/>
          </w:tcPr>
          <w:p w:rsidR="00DA27F4" w:rsidRDefault="00F277D1">
            <w:pPr>
              <w:widowControl/>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支</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出</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合</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r>
    </w:tbl>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lastRenderedPageBreak/>
        <w:t>表二：</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部门收入总体情况表</w:t>
      </w:r>
    </w:p>
    <w:p w:rsidR="00DA27F4" w:rsidRDefault="00F277D1">
      <w:pPr>
        <w:widowControl/>
        <w:spacing w:line="300" w:lineRule="auto"/>
        <w:jc w:val="center"/>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8976" w:type="dxa"/>
        <w:jc w:val="center"/>
        <w:tblInd w:w="91" w:type="dxa"/>
        <w:tblLayout w:type="fixed"/>
        <w:tblLook w:val="04A0" w:firstRow="1" w:lastRow="0" w:firstColumn="1" w:lastColumn="0" w:noHBand="0" w:noVBand="1"/>
      </w:tblPr>
      <w:tblGrid>
        <w:gridCol w:w="545"/>
        <w:gridCol w:w="456"/>
        <w:gridCol w:w="456"/>
        <w:gridCol w:w="1441"/>
        <w:gridCol w:w="1152"/>
        <w:gridCol w:w="846"/>
        <w:gridCol w:w="680"/>
        <w:gridCol w:w="680"/>
        <w:gridCol w:w="680"/>
        <w:gridCol w:w="680"/>
        <w:gridCol w:w="680"/>
        <w:gridCol w:w="680"/>
      </w:tblGrid>
      <w:tr w:rsidR="00DA27F4">
        <w:trPr>
          <w:trHeight w:val="510"/>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功能分类科目编码</w:t>
            </w:r>
          </w:p>
        </w:tc>
        <w:tc>
          <w:tcPr>
            <w:tcW w:w="14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功能分类科目名称</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总计</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kern w:val="0"/>
                <w:sz w:val="18"/>
                <w:szCs w:val="18"/>
              </w:rPr>
              <w:t>财政预算拨款结余结转</w:t>
            </w:r>
          </w:p>
        </w:tc>
      </w:tr>
      <w:tr w:rsidR="00DA27F4">
        <w:trPr>
          <w:trHeight w:val="1870"/>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类</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款</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项</w:t>
            </w:r>
          </w:p>
        </w:tc>
        <w:tc>
          <w:tcPr>
            <w:tcW w:w="1441"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1152"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846"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A27F4" w:rsidRDefault="00DA27F4">
            <w:pPr>
              <w:spacing w:line="300" w:lineRule="auto"/>
              <w:rPr>
                <w:rFonts w:ascii="仿宋_GB2312" w:eastAsia="仿宋_GB2312" w:hAnsi="仿宋_GB2312" w:cs="仿宋_GB2312"/>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DA27F4" w:rsidRDefault="00F277D1">
            <w:pPr>
              <w:spacing w:line="300" w:lineRule="auto"/>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DA27F4" w:rsidRDefault="00F277D1">
            <w:pPr>
              <w:spacing w:line="300" w:lineRule="auto"/>
              <w:rPr>
                <w:rFonts w:ascii="仿宋_GB2312" w:eastAsia="仿宋_GB2312" w:hAnsi="仿宋_GB2312" w:cs="仿宋_GB2312"/>
                <w:b/>
                <w:color w:val="171717" w:themeColor="background2" w:themeShade="1A"/>
                <w:sz w:val="18"/>
                <w:szCs w:val="18"/>
              </w:rPr>
            </w:pPr>
            <w:r>
              <w:rPr>
                <w:rFonts w:ascii="仿宋_GB2312" w:eastAsia="仿宋_GB2312" w:hAnsi="仿宋_GB2312" w:cs="仿宋_GB2312" w:hint="eastAsia"/>
                <w:b/>
                <w:color w:val="171717" w:themeColor="background2" w:themeShade="1A"/>
                <w:sz w:val="18"/>
                <w:szCs w:val="18"/>
              </w:rPr>
              <w:t>结余</w:t>
            </w: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01</w:t>
            </w:r>
          </w:p>
        </w:tc>
        <w:tc>
          <w:tcPr>
            <w:tcW w:w="1441" w:type="dxa"/>
            <w:tcBorders>
              <w:top w:val="nil"/>
              <w:left w:val="nil"/>
              <w:bottom w:val="single" w:sz="4" w:space="0" w:color="auto"/>
              <w:right w:val="single" w:sz="4" w:space="0" w:color="auto"/>
            </w:tcBorders>
            <w:shd w:val="clear" w:color="auto" w:fill="auto"/>
            <w:vAlign w:val="center"/>
          </w:tcPr>
          <w:p w:rsidR="00DA27F4" w:rsidRDefault="00F277D1">
            <w:pPr>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行政运行（安全生产监管）</w:t>
            </w:r>
          </w:p>
        </w:tc>
        <w:tc>
          <w:tcPr>
            <w:tcW w:w="1152"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84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1441" w:type="dxa"/>
            <w:tcBorders>
              <w:top w:val="nil"/>
              <w:left w:val="nil"/>
              <w:bottom w:val="single" w:sz="4" w:space="0" w:color="auto"/>
              <w:right w:val="single" w:sz="4" w:space="0" w:color="auto"/>
            </w:tcBorders>
            <w:shd w:val="clear" w:color="auto" w:fill="auto"/>
            <w:vAlign w:val="center"/>
          </w:tcPr>
          <w:p w:rsidR="00DA27F4" w:rsidRDefault="00F277D1">
            <w:pPr>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152"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c>
          <w:tcPr>
            <w:tcW w:w="84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left"/>
              <w:rPr>
                <w:rFonts w:ascii="仿宋_GB2312" w:eastAsia="仿宋_GB2312" w:hAnsi="仿宋_GB2312" w:cs="仿宋_GB2312"/>
                <w:color w:val="171717" w:themeColor="background2" w:themeShade="1A"/>
                <w:sz w:val="18"/>
                <w:szCs w:val="18"/>
              </w:rPr>
            </w:pPr>
          </w:p>
        </w:tc>
        <w:tc>
          <w:tcPr>
            <w:tcW w:w="1152"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65"/>
          <w:jc w:val="center"/>
        </w:trPr>
        <w:tc>
          <w:tcPr>
            <w:tcW w:w="545" w:type="dxa"/>
            <w:tcBorders>
              <w:top w:val="nil"/>
              <w:left w:val="single" w:sz="4" w:space="0" w:color="auto"/>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456"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441"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center"/>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合计</w:t>
            </w:r>
          </w:p>
        </w:tc>
        <w:tc>
          <w:tcPr>
            <w:tcW w:w="1152"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846" w:type="dxa"/>
            <w:tcBorders>
              <w:top w:val="nil"/>
              <w:left w:val="nil"/>
              <w:bottom w:val="single" w:sz="4" w:space="0" w:color="auto"/>
              <w:right w:val="single" w:sz="4" w:space="0" w:color="auto"/>
            </w:tcBorders>
            <w:shd w:val="clear" w:color="auto" w:fill="auto"/>
            <w:vAlign w:val="center"/>
          </w:tcPr>
          <w:p w:rsidR="00DA27F4" w:rsidRDefault="00F277D1">
            <w:pPr>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bl>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F277D1">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A27F4" w:rsidRDefault="00F277D1">
      <w:pPr>
        <w:widowControl/>
        <w:spacing w:line="300" w:lineRule="auto"/>
        <w:outlineLvl w:val="1"/>
        <w:rPr>
          <w:rFonts w:ascii="仿宋_GB2312" w:eastAsia="仿宋_GB2312" w:hAnsi="仿宋_GB2312" w:cs="仿宋_GB2312"/>
          <w:b/>
          <w:bCs/>
          <w:color w:val="171717" w:themeColor="background2" w:themeShade="1A"/>
          <w:kern w:val="0"/>
          <w:sz w:val="32"/>
          <w:szCs w:val="32"/>
        </w:rPr>
      </w:pPr>
      <w:r>
        <w:rPr>
          <w:rFonts w:ascii="仿宋_GB2312" w:eastAsia="仿宋_GB2312" w:hAnsi="仿宋_GB2312" w:cs="仿宋_GB2312" w:hint="eastAsia"/>
          <w:b/>
          <w:bCs/>
          <w:color w:val="171717" w:themeColor="background2" w:themeShade="1A"/>
          <w:kern w:val="0"/>
          <w:sz w:val="32"/>
          <w:szCs w:val="32"/>
        </w:rPr>
        <w:lastRenderedPageBreak/>
        <w:t>表三：</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部门支出总体情况表</w:t>
      </w:r>
    </w:p>
    <w:p w:rsidR="00DA27F4" w:rsidRDefault="00F277D1">
      <w:pPr>
        <w:widowControl/>
        <w:spacing w:line="300" w:lineRule="auto"/>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9229" w:type="dxa"/>
        <w:jc w:val="center"/>
        <w:tblInd w:w="93" w:type="dxa"/>
        <w:tblLayout w:type="fixed"/>
        <w:tblLook w:val="04A0" w:firstRow="1" w:lastRow="0" w:firstColumn="1" w:lastColumn="0" w:noHBand="0" w:noVBand="1"/>
      </w:tblPr>
      <w:tblGrid>
        <w:gridCol w:w="531"/>
        <w:gridCol w:w="457"/>
        <w:gridCol w:w="457"/>
        <w:gridCol w:w="2519"/>
        <w:gridCol w:w="1804"/>
        <w:gridCol w:w="1800"/>
        <w:gridCol w:w="1661"/>
      </w:tblGrid>
      <w:tr w:rsidR="00DA27F4">
        <w:trPr>
          <w:trHeight w:val="345"/>
          <w:jc w:val="center"/>
        </w:trPr>
        <w:tc>
          <w:tcPr>
            <w:tcW w:w="39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项目</w:t>
            </w:r>
          </w:p>
        </w:tc>
        <w:tc>
          <w:tcPr>
            <w:tcW w:w="5265"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支出预算</w:t>
            </w:r>
          </w:p>
        </w:tc>
      </w:tr>
      <w:tr w:rsidR="00DA27F4">
        <w:trPr>
          <w:trHeight w:val="480"/>
          <w:jc w:val="center"/>
        </w:trPr>
        <w:tc>
          <w:tcPr>
            <w:tcW w:w="1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功能分类科目名称</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合计</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基本支出</w:t>
            </w:r>
          </w:p>
        </w:tc>
        <w:tc>
          <w:tcPr>
            <w:tcW w:w="166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项目支出</w:t>
            </w:r>
          </w:p>
        </w:tc>
      </w:tr>
      <w:tr w:rsidR="00DA27F4">
        <w:trPr>
          <w:trHeight w:val="27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661"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01</w:t>
            </w:r>
          </w:p>
        </w:tc>
        <w:tc>
          <w:tcPr>
            <w:tcW w:w="2519"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行政运行（安全生产监管）</w:t>
            </w:r>
          </w:p>
        </w:tc>
        <w:tc>
          <w:tcPr>
            <w:tcW w:w="180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1800"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2519"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80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b/>
                <w:bCs/>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80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合计</w:t>
            </w:r>
          </w:p>
        </w:tc>
        <w:tc>
          <w:tcPr>
            <w:tcW w:w="1804"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180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206.45</w:t>
            </w:r>
          </w:p>
        </w:tc>
        <w:tc>
          <w:tcPr>
            <w:tcW w:w="1661"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159.78</w:t>
            </w:r>
          </w:p>
        </w:tc>
      </w:tr>
    </w:tbl>
    <w:p w:rsidR="00DA27F4" w:rsidRDefault="00DA27F4" w:rsidP="004C1830">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DA27F4" w:rsidRDefault="00F277D1">
      <w:pPr>
        <w:widowControl/>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A27F4" w:rsidRDefault="00F277D1">
      <w:pPr>
        <w:widowControl/>
        <w:spacing w:line="300" w:lineRule="auto"/>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lastRenderedPageBreak/>
        <w:t>表四：</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财政拨款收支预算总体情况表</w:t>
      </w:r>
    </w:p>
    <w:p w:rsidR="00DA27F4" w:rsidRDefault="00F277D1">
      <w:pPr>
        <w:widowControl/>
        <w:spacing w:line="300" w:lineRule="auto"/>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9140" w:type="dxa"/>
        <w:jc w:val="center"/>
        <w:tblInd w:w="93" w:type="dxa"/>
        <w:tblLayout w:type="fixed"/>
        <w:tblLook w:val="04A0" w:firstRow="1" w:lastRow="0" w:firstColumn="1" w:lastColumn="0" w:noHBand="0" w:noVBand="1"/>
      </w:tblPr>
      <w:tblGrid>
        <w:gridCol w:w="1620"/>
        <w:gridCol w:w="1230"/>
        <w:gridCol w:w="2250"/>
        <w:gridCol w:w="1294"/>
        <w:gridCol w:w="1418"/>
        <w:gridCol w:w="1328"/>
      </w:tblGrid>
      <w:tr w:rsidR="00DA27F4">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财政拨款收入</w:t>
            </w:r>
          </w:p>
        </w:tc>
        <w:tc>
          <w:tcPr>
            <w:tcW w:w="6290" w:type="dxa"/>
            <w:gridSpan w:val="4"/>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财政拨款支出</w:t>
            </w:r>
          </w:p>
        </w:tc>
      </w:tr>
      <w:tr w:rsidR="00DA27F4">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项</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目</w:t>
            </w:r>
          </w:p>
        </w:tc>
        <w:tc>
          <w:tcPr>
            <w:tcW w:w="123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功</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能</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分</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类</w:t>
            </w:r>
          </w:p>
        </w:tc>
        <w:tc>
          <w:tcPr>
            <w:tcW w:w="1294"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一般公共预算</w:t>
            </w:r>
          </w:p>
        </w:tc>
        <w:tc>
          <w:tcPr>
            <w:tcW w:w="132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政府性基金预算</w:t>
            </w: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201 </w:t>
            </w:r>
            <w:r>
              <w:rPr>
                <w:rFonts w:ascii="仿宋_GB2312" w:eastAsia="仿宋_GB2312" w:hAnsi="仿宋_GB2312" w:cs="仿宋_GB2312" w:hint="eastAsia"/>
                <w:color w:val="171717" w:themeColor="background2" w:themeShade="1A"/>
                <w:kern w:val="0"/>
                <w:sz w:val="18"/>
                <w:szCs w:val="18"/>
              </w:rPr>
              <w:t>一般公共服务支出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202 </w:t>
            </w:r>
            <w:r>
              <w:rPr>
                <w:rFonts w:ascii="仿宋_GB2312" w:eastAsia="仿宋_GB2312" w:hAnsi="仿宋_GB2312" w:cs="仿宋_GB2312" w:hint="eastAsia"/>
                <w:color w:val="171717" w:themeColor="background2" w:themeShade="1A"/>
                <w:kern w:val="0"/>
                <w:sz w:val="18"/>
                <w:szCs w:val="18"/>
              </w:rPr>
              <w:t>外交支出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203 </w:t>
            </w:r>
            <w:r>
              <w:rPr>
                <w:rFonts w:ascii="仿宋_GB2312" w:eastAsia="仿宋_GB2312" w:hAnsi="仿宋_GB2312" w:cs="仿宋_GB2312" w:hint="eastAsia"/>
                <w:color w:val="171717" w:themeColor="background2" w:themeShade="1A"/>
                <w:kern w:val="0"/>
                <w:sz w:val="18"/>
                <w:szCs w:val="18"/>
              </w:rPr>
              <w:t>国防支出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204 </w:t>
            </w:r>
            <w:r>
              <w:rPr>
                <w:rFonts w:ascii="仿宋_GB2312" w:eastAsia="仿宋_GB2312" w:hAnsi="仿宋_GB2312" w:cs="仿宋_GB2312" w:hint="eastAsia"/>
                <w:color w:val="171717" w:themeColor="background2" w:themeShade="1A"/>
                <w:kern w:val="0"/>
                <w:sz w:val="18"/>
                <w:szCs w:val="18"/>
              </w:rPr>
              <w:t>公共安全支出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205 </w:t>
            </w:r>
            <w:r>
              <w:rPr>
                <w:rFonts w:ascii="仿宋_GB2312" w:eastAsia="仿宋_GB2312" w:hAnsi="仿宋_GB2312" w:cs="仿宋_GB2312" w:hint="eastAsia"/>
                <w:color w:val="171717" w:themeColor="background2" w:themeShade="1A"/>
                <w:kern w:val="0"/>
                <w:sz w:val="18"/>
                <w:szCs w:val="18"/>
              </w:rPr>
              <w:t>教育支出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206 </w:t>
            </w:r>
            <w:r>
              <w:rPr>
                <w:rFonts w:ascii="仿宋_GB2312" w:eastAsia="仿宋_GB2312" w:hAnsi="仿宋_GB2312" w:cs="仿宋_GB2312" w:hint="eastAsia"/>
                <w:color w:val="171717" w:themeColor="background2" w:themeShade="1A"/>
                <w:kern w:val="0"/>
                <w:sz w:val="18"/>
                <w:szCs w:val="18"/>
              </w:rPr>
              <w:t>科学技术支出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207 </w:t>
            </w:r>
            <w:r>
              <w:rPr>
                <w:rFonts w:ascii="仿宋_GB2312" w:eastAsia="仿宋_GB2312" w:hAnsi="仿宋_GB2312" w:cs="仿宋_GB2312" w:hint="eastAsia"/>
                <w:color w:val="171717" w:themeColor="background2" w:themeShade="1A"/>
                <w:kern w:val="0"/>
                <w:sz w:val="18"/>
                <w:szCs w:val="18"/>
              </w:rPr>
              <w:t>文化体育与传媒支出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208 </w:t>
            </w:r>
            <w:r>
              <w:rPr>
                <w:rFonts w:ascii="仿宋_GB2312" w:eastAsia="仿宋_GB2312" w:hAnsi="仿宋_GB2312" w:cs="仿宋_GB2312" w:hint="eastAsia"/>
                <w:color w:val="171717" w:themeColor="background2" w:themeShade="1A"/>
                <w:kern w:val="0"/>
                <w:sz w:val="18"/>
                <w:szCs w:val="18"/>
              </w:rPr>
              <w:t>社会保障和就业支出</w:t>
            </w:r>
          </w:p>
        </w:tc>
        <w:tc>
          <w:tcPr>
            <w:tcW w:w="129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38.31</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38.31</w:t>
            </w: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209 </w:t>
            </w:r>
            <w:r>
              <w:rPr>
                <w:rFonts w:ascii="仿宋_GB2312" w:eastAsia="仿宋_GB2312" w:hAnsi="仿宋_GB2312" w:cs="仿宋_GB2312" w:hint="eastAsia"/>
                <w:color w:val="171717" w:themeColor="background2" w:themeShade="1A"/>
                <w:kern w:val="0"/>
                <w:sz w:val="18"/>
                <w:szCs w:val="18"/>
              </w:rPr>
              <w:t>社会保险基金支出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210 </w:t>
            </w:r>
            <w:r>
              <w:rPr>
                <w:rFonts w:ascii="仿宋_GB2312" w:eastAsia="仿宋_GB2312" w:hAnsi="仿宋_GB2312" w:cs="仿宋_GB2312" w:hint="eastAsia"/>
                <w:color w:val="171717" w:themeColor="background2" w:themeShade="1A"/>
                <w:kern w:val="0"/>
                <w:sz w:val="18"/>
                <w:szCs w:val="18"/>
              </w:rPr>
              <w:t>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211 </w:t>
            </w:r>
            <w:r>
              <w:rPr>
                <w:rFonts w:ascii="仿宋_GB2312" w:eastAsia="仿宋_GB2312" w:hAnsi="仿宋_GB2312" w:cs="仿宋_GB2312" w:hint="eastAsia"/>
                <w:color w:val="171717" w:themeColor="background2" w:themeShade="1A"/>
                <w:kern w:val="0"/>
                <w:sz w:val="18"/>
                <w:szCs w:val="18"/>
              </w:rPr>
              <w:t>节能环保支出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212 </w:t>
            </w:r>
            <w:r>
              <w:rPr>
                <w:rFonts w:ascii="仿宋_GB2312" w:eastAsia="仿宋_GB2312" w:hAnsi="仿宋_GB2312" w:cs="仿宋_GB2312" w:hint="eastAsia"/>
                <w:color w:val="171717" w:themeColor="background2" w:themeShade="1A"/>
                <w:kern w:val="0"/>
                <w:sz w:val="18"/>
                <w:szCs w:val="18"/>
              </w:rPr>
              <w:t>城乡社区支出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213 </w:t>
            </w:r>
            <w:r>
              <w:rPr>
                <w:rFonts w:ascii="仿宋_GB2312" w:eastAsia="仿宋_GB2312" w:hAnsi="仿宋_GB2312" w:cs="仿宋_GB2312" w:hint="eastAsia"/>
                <w:color w:val="171717" w:themeColor="background2" w:themeShade="1A"/>
                <w:kern w:val="0"/>
                <w:sz w:val="18"/>
                <w:szCs w:val="18"/>
              </w:rPr>
              <w:t>农林水支出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214 </w:t>
            </w:r>
            <w:r>
              <w:rPr>
                <w:rFonts w:ascii="仿宋_GB2312" w:eastAsia="仿宋_GB2312" w:hAnsi="仿宋_GB2312" w:cs="仿宋_GB2312" w:hint="eastAsia"/>
                <w:color w:val="171717" w:themeColor="background2" w:themeShade="1A"/>
                <w:kern w:val="0"/>
                <w:sz w:val="18"/>
                <w:szCs w:val="18"/>
              </w:rPr>
              <w:t>交通运输支出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215 </w:t>
            </w:r>
            <w:r>
              <w:rPr>
                <w:rFonts w:ascii="仿宋_GB2312" w:eastAsia="仿宋_GB2312" w:hAnsi="仿宋_GB2312" w:cs="仿宋_GB2312" w:hint="eastAsia"/>
                <w:color w:val="171717" w:themeColor="background2" w:themeShade="1A"/>
                <w:kern w:val="0"/>
                <w:sz w:val="18"/>
                <w:szCs w:val="18"/>
              </w:rPr>
              <w:t>资源勘探信息等支出</w:t>
            </w:r>
          </w:p>
        </w:tc>
        <w:tc>
          <w:tcPr>
            <w:tcW w:w="1294"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327.92</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327.92</w:t>
            </w: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216 </w:t>
            </w:r>
            <w:r>
              <w:rPr>
                <w:rFonts w:ascii="仿宋_GB2312" w:eastAsia="仿宋_GB2312" w:hAnsi="仿宋_GB2312" w:cs="仿宋_GB2312" w:hint="eastAsia"/>
                <w:color w:val="171717" w:themeColor="background2" w:themeShade="1A"/>
                <w:kern w:val="0"/>
                <w:sz w:val="18"/>
                <w:szCs w:val="18"/>
              </w:rPr>
              <w:t>商业服务业等支出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217 </w:t>
            </w:r>
            <w:r>
              <w:rPr>
                <w:rFonts w:ascii="仿宋_GB2312" w:eastAsia="仿宋_GB2312" w:hAnsi="仿宋_GB2312" w:cs="仿宋_GB2312" w:hint="eastAsia"/>
                <w:color w:val="171717" w:themeColor="background2" w:themeShade="1A"/>
                <w:kern w:val="0"/>
                <w:sz w:val="18"/>
                <w:szCs w:val="18"/>
              </w:rPr>
              <w:t>金融支出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219 </w:t>
            </w:r>
            <w:r>
              <w:rPr>
                <w:rFonts w:ascii="仿宋_GB2312" w:eastAsia="仿宋_GB2312" w:hAnsi="仿宋_GB2312" w:cs="仿宋_GB2312" w:hint="eastAsia"/>
                <w:color w:val="171717" w:themeColor="background2" w:themeShade="1A"/>
                <w:kern w:val="0"/>
                <w:sz w:val="18"/>
                <w:szCs w:val="18"/>
              </w:rPr>
              <w:t>援助其他地区支出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220 </w:t>
            </w:r>
            <w:r>
              <w:rPr>
                <w:rFonts w:ascii="仿宋_GB2312" w:eastAsia="仿宋_GB2312" w:hAnsi="仿宋_GB2312" w:cs="仿宋_GB2312" w:hint="eastAsia"/>
                <w:color w:val="171717" w:themeColor="background2" w:themeShade="1A"/>
                <w:kern w:val="0"/>
                <w:sz w:val="18"/>
                <w:szCs w:val="18"/>
              </w:rPr>
              <w:t>国土资源气象等支出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221 </w:t>
            </w:r>
            <w:r>
              <w:rPr>
                <w:rFonts w:ascii="仿宋_GB2312" w:eastAsia="仿宋_GB2312" w:hAnsi="仿宋_GB2312" w:cs="仿宋_GB2312" w:hint="eastAsia"/>
                <w:color w:val="171717" w:themeColor="background2" w:themeShade="1A"/>
                <w:kern w:val="0"/>
                <w:sz w:val="18"/>
                <w:szCs w:val="18"/>
              </w:rPr>
              <w:t>住房保障支出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222 </w:t>
            </w:r>
            <w:r>
              <w:rPr>
                <w:rFonts w:ascii="仿宋_GB2312" w:eastAsia="仿宋_GB2312" w:hAnsi="仿宋_GB2312" w:cs="仿宋_GB2312" w:hint="eastAsia"/>
                <w:color w:val="171717" w:themeColor="background2" w:themeShade="1A"/>
                <w:kern w:val="0"/>
                <w:sz w:val="18"/>
                <w:szCs w:val="18"/>
              </w:rPr>
              <w:t>粮油物资管理支出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223 </w:t>
            </w:r>
            <w:r>
              <w:rPr>
                <w:rFonts w:ascii="仿宋_GB2312" w:eastAsia="仿宋_GB2312" w:hAnsi="仿宋_GB2312" w:cs="仿宋_GB2312" w:hint="eastAsia"/>
                <w:color w:val="171717" w:themeColor="background2" w:themeShade="1A"/>
                <w:kern w:val="0"/>
                <w:sz w:val="18"/>
                <w:szCs w:val="18"/>
              </w:rPr>
              <w:t>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227 </w:t>
            </w:r>
            <w:r>
              <w:rPr>
                <w:rFonts w:ascii="仿宋_GB2312" w:eastAsia="仿宋_GB2312" w:hAnsi="仿宋_GB2312" w:cs="仿宋_GB2312" w:hint="eastAsia"/>
                <w:color w:val="171717" w:themeColor="background2" w:themeShade="1A"/>
                <w:kern w:val="0"/>
                <w:sz w:val="18"/>
                <w:szCs w:val="18"/>
              </w:rPr>
              <w:t>预备费</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229 </w:t>
            </w:r>
            <w:r>
              <w:rPr>
                <w:rFonts w:ascii="仿宋_GB2312" w:eastAsia="仿宋_GB2312" w:hAnsi="仿宋_GB2312" w:cs="仿宋_GB2312" w:hint="eastAsia"/>
                <w:color w:val="171717" w:themeColor="background2" w:themeShade="1A"/>
                <w:kern w:val="0"/>
                <w:sz w:val="18"/>
                <w:szCs w:val="18"/>
              </w:rPr>
              <w:t>其他支出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231 </w:t>
            </w:r>
            <w:r>
              <w:rPr>
                <w:rFonts w:ascii="仿宋_GB2312" w:eastAsia="仿宋_GB2312" w:hAnsi="仿宋_GB2312" w:cs="仿宋_GB2312" w:hint="eastAsia"/>
                <w:color w:val="171717" w:themeColor="background2" w:themeShade="1A"/>
                <w:kern w:val="0"/>
                <w:sz w:val="18"/>
                <w:szCs w:val="18"/>
              </w:rPr>
              <w:t>债务还本支出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232 </w:t>
            </w:r>
            <w:r>
              <w:rPr>
                <w:rFonts w:ascii="仿宋_GB2312" w:eastAsia="仿宋_GB2312" w:hAnsi="仿宋_GB2312" w:cs="仿宋_GB2312" w:hint="eastAsia"/>
                <w:color w:val="171717" w:themeColor="background2" w:themeShade="1A"/>
                <w:kern w:val="0"/>
                <w:sz w:val="18"/>
                <w:szCs w:val="18"/>
              </w:rPr>
              <w:t>债务付息支出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233 </w:t>
            </w:r>
            <w:r>
              <w:rPr>
                <w:rFonts w:ascii="仿宋_GB2312" w:eastAsia="仿宋_GB2312" w:hAnsi="仿宋_GB2312" w:cs="仿宋_GB2312" w:hint="eastAsia"/>
                <w:color w:val="171717" w:themeColor="background2" w:themeShade="1A"/>
                <w:kern w:val="0"/>
                <w:sz w:val="18"/>
                <w:szCs w:val="18"/>
              </w:rPr>
              <w:t>债务发行费支出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小</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小</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294"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rPr>
                <w:rFonts w:ascii="仿宋_GB2312" w:eastAsia="仿宋_GB2312" w:hAnsi="仿宋_GB2312" w:cs="仿宋_GB2312"/>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 xml:space="preserve">230 </w:t>
            </w:r>
            <w:r>
              <w:rPr>
                <w:rFonts w:ascii="仿宋_GB2312" w:eastAsia="仿宋_GB2312" w:hAnsi="仿宋_GB2312" w:cs="仿宋_GB2312" w:hint="eastAsia"/>
                <w:color w:val="171717" w:themeColor="background2" w:themeShade="1A"/>
                <w:kern w:val="0"/>
                <w:sz w:val="18"/>
                <w:szCs w:val="18"/>
              </w:rPr>
              <w:t>转移性支出</w:t>
            </w:r>
          </w:p>
        </w:tc>
        <w:tc>
          <w:tcPr>
            <w:tcW w:w="129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收</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入</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总</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sz w:val="18"/>
                <w:szCs w:val="18"/>
              </w:rPr>
              <w:t>366.23</w:t>
            </w:r>
          </w:p>
        </w:tc>
        <w:tc>
          <w:tcPr>
            <w:tcW w:w="225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支</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出</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总</w:t>
            </w:r>
            <w:r>
              <w:rPr>
                <w:rFonts w:ascii="仿宋_GB2312" w:eastAsia="仿宋_GB2312" w:hAnsi="仿宋_GB2312" w:cs="仿宋_GB2312" w:hint="eastAsia"/>
                <w:color w:val="171717" w:themeColor="background2" w:themeShade="1A"/>
                <w:kern w:val="0"/>
                <w:sz w:val="18"/>
                <w:szCs w:val="18"/>
              </w:rPr>
              <w:t xml:space="preserve">  </w:t>
            </w:r>
            <w:r>
              <w:rPr>
                <w:rFonts w:ascii="仿宋_GB2312" w:eastAsia="仿宋_GB2312" w:hAnsi="仿宋_GB2312" w:cs="仿宋_GB2312" w:hint="eastAsia"/>
                <w:color w:val="171717" w:themeColor="background2" w:themeShade="1A"/>
                <w:kern w:val="0"/>
                <w:sz w:val="18"/>
                <w:szCs w:val="18"/>
              </w:rPr>
              <w:t>计</w:t>
            </w:r>
          </w:p>
        </w:tc>
        <w:tc>
          <w:tcPr>
            <w:tcW w:w="129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132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bl>
    <w:p w:rsidR="00DA27F4" w:rsidRDefault="00DA27F4">
      <w:pPr>
        <w:widowControl/>
        <w:spacing w:line="300" w:lineRule="auto"/>
        <w:jc w:val="left"/>
        <w:outlineLvl w:val="1"/>
        <w:rPr>
          <w:rFonts w:asciiTheme="minorEastAsia" w:eastAsiaTheme="minorEastAsia" w:hAnsiTheme="minorEastAsia"/>
          <w:color w:val="171717" w:themeColor="background2" w:themeShade="1A"/>
          <w:kern w:val="0"/>
          <w:sz w:val="24"/>
        </w:rPr>
      </w:pPr>
    </w:p>
    <w:p w:rsidR="00DA27F4" w:rsidRDefault="00F277D1">
      <w:pPr>
        <w:widowControl/>
        <w:spacing w:line="300" w:lineRule="auto"/>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A27F4" w:rsidRDefault="00F277D1">
      <w:pPr>
        <w:widowControl/>
        <w:spacing w:line="300" w:lineRule="auto"/>
        <w:jc w:val="left"/>
        <w:outlineLvl w:val="1"/>
        <w:rPr>
          <w:rFonts w:ascii="仿宋_GB2312" w:eastAsia="仿宋_GB2312" w:hAnsi="仿宋_GB2312" w:cs="仿宋_GB2312"/>
          <w:b/>
          <w:bCs/>
          <w:color w:val="171717" w:themeColor="background2" w:themeShade="1A"/>
          <w:kern w:val="0"/>
          <w:sz w:val="32"/>
          <w:szCs w:val="32"/>
        </w:rPr>
      </w:pPr>
      <w:r>
        <w:rPr>
          <w:rFonts w:ascii="仿宋_GB2312" w:eastAsia="仿宋_GB2312" w:hAnsi="仿宋_GB2312" w:cs="仿宋_GB2312" w:hint="eastAsia"/>
          <w:b/>
          <w:bCs/>
          <w:color w:val="171717" w:themeColor="background2" w:themeShade="1A"/>
          <w:kern w:val="0"/>
          <w:sz w:val="32"/>
          <w:szCs w:val="32"/>
        </w:rPr>
        <w:lastRenderedPageBreak/>
        <w:t>表五：</w:t>
      </w:r>
    </w:p>
    <w:tbl>
      <w:tblPr>
        <w:tblW w:w="9143" w:type="dxa"/>
        <w:jc w:val="center"/>
        <w:tblInd w:w="91" w:type="dxa"/>
        <w:tblLayout w:type="fixed"/>
        <w:tblLook w:val="04A0" w:firstRow="1" w:lastRow="0" w:firstColumn="1" w:lastColumn="0" w:noHBand="0" w:noVBand="1"/>
      </w:tblPr>
      <w:tblGrid>
        <w:gridCol w:w="531"/>
        <w:gridCol w:w="492"/>
        <w:gridCol w:w="457"/>
        <w:gridCol w:w="2510"/>
        <w:gridCol w:w="1684"/>
        <w:gridCol w:w="1768"/>
        <w:gridCol w:w="1701"/>
      </w:tblGrid>
      <w:tr w:rsidR="00DA27F4">
        <w:trPr>
          <w:trHeight w:val="450"/>
          <w:jc w:val="center"/>
        </w:trPr>
        <w:tc>
          <w:tcPr>
            <w:tcW w:w="9143" w:type="dxa"/>
            <w:gridSpan w:val="7"/>
            <w:tcBorders>
              <w:top w:val="nil"/>
              <w:left w:val="nil"/>
              <w:bottom w:val="nil"/>
              <w:right w:val="nil"/>
            </w:tcBorders>
            <w:shd w:val="clear" w:color="auto" w:fill="auto"/>
            <w:vAlign w:val="center"/>
          </w:tcPr>
          <w:p w:rsidR="00DA27F4" w:rsidRDefault="00F277D1">
            <w:pPr>
              <w:widowControl/>
              <w:spacing w:line="300" w:lineRule="auto"/>
              <w:jc w:val="center"/>
              <w:rPr>
                <w:rFonts w:asciiTheme="minorEastAsia" w:eastAsiaTheme="minorEastAsia" w:hAnsiTheme="minorEastAsia" w:cs="宋体"/>
                <w:b/>
                <w:bCs/>
                <w:color w:val="171717" w:themeColor="background2" w:themeShade="1A"/>
                <w:kern w:val="0"/>
                <w:sz w:val="24"/>
              </w:rPr>
            </w:pPr>
            <w:r>
              <w:rPr>
                <w:rFonts w:ascii="仿宋_GB2312" w:eastAsia="仿宋_GB2312" w:hAnsi="仿宋_GB2312" w:cs="仿宋_GB2312" w:hint="eastAsia"/>
                <w:b/>
                <w:bCs/>
                <w:color w:val="171717" w:themeColor="background2" w:themeShade="1A"/>
                <w:kern w:val="0"/>
                <w:sz w:val="32"/>
                <w:szCs w:val="32"/>
              </w:rPr>
              <w:t>一般公共预算支出情况表</w:t>
            </w:r>
          </w:p>
          <w:p w:rsidR="00DA27F4" w:rsidRDefault="00F277D1">
            <w:pPr>
              <w:widowControl/>
              <w:spacing w:line="300" w:lineRule="auto"/>
              <w:outlineLvl w:val="1"/>
              <w:rPr>
                <w:rFonts w:asciiTheme="minorEastAsia" w:eastAsiaTheme="minorEastAsia" w:hAnsiTheme="minorEastAsia"/>
                <w:color w:val="171717" w:themeColor="background2" w:themeShade="1A"/>
                <w:kern w:val="0"/>
                <w:szCs w:val="21"/>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c>
      </w:tr>
      <w:tr w:rsidR="00DA27F4">
        <w:trPr>
          <w:trHeight w:val="405"/>
          <w:jc w:val="center"/>
        </w:trPr>
        <w:tc>
          <w:tcPr>
            <w:tcW w:w="39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项目</w:t>
            </w:r>
          </w:p>
        </w:tc>
        <w:tc>
          <w:tcPr>
            <w:tcW w:w="5153"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一般公共预算支出</w:t>
            </w:r>
          </w:p>
        </w:tc>
      </w:tr>
      <w:tr w:rsidR="00DA27F4">
        <w:trPr>
          <w:trHeight w:val="465"/>
          <w:jc w:val="center"/>
        </w:trPr>
        <w:tc>
          <w:tcPr>
            <w:tcW w:w="148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小计</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项目支出</w:t>
            </w:r>
          </w:p>
        </w:tc>
      </w:tr>
      <w:tr w:rsidR="00DA27F4">
        <w:trPr>
          <w:trHeight w:val="30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768"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92"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行政运行（安全生产监管）</w:t>
            </w:r>
          </w:p>
        </w:tc>
        <w:tc>
          <w:tcPr>
            <w:tcW w:w="168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1768"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92"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684"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6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366.23</w:t>
            </w:r>
          </w:p>
        </w:tc>
        <w:tc>
          <w:tcPr>
            <w:tcW w:w="176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206.45</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r>
    </w:tbl>
    <w:p w:rsidR="00DA27F4" w:rsidRDefault="00DA27F4">
      <w:pPr>
        <w:widowControl/>
        <w:spacing w:line="300" w:lineRule="auto"/>
        <w:jc w:val="left"/>
        <w:outlineLvl w:val="1"/>
        <w:rPr>
          <w:rFonts w:asciiTheme="minorEastAsia" w:eastAsiaTheme="minorEastAsia" w:hAnsiTheme="minorEastAsia"/>
          <w:b/>
          <w:color w:val="171717" w:themeColor="background2" w:themeShade="1A"/>
          <w:kern w:val="0"/>
          <w:sz w:val="24"/>
        </w:rPr>
      </w:pPr>
    </w:p>
    <w:p w:rsidR="00DA27F4" w:rsidRDefault="00F277D1">
      <w:pPr>
        <w:widowControl/>
        <w:spacing w:line="300" w:lineRule="auto"/>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lastRenderedPageBreak/>
        <w:t>表六：</w:t>
      </w:r>
    </w:p>
    <w:p w:rsidR="00DA27F4" w:rsidRDefault="00F277D1">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表六：</w:t>
      </w:r>
    </w:p>
    <w:tbl>
      <w:tblPr>
        <w:tblW w:w="9337" w:type="dxa"/>
        <w:jc w:val="center"/>
        <w:tblLayout w:type="fixed"/>
        <w:tblLook w:val="04A0" w:firstRow="1" w:lastRow="0" w:firstColumn="1" w:lastColumn="0" w:noHBand="0" w:noVBand="1"/>
      </w:tblPr>
      <w:tblGrid>
        <w:gridCol w:w="766"/>
        <w:gridCol w:w="577"/>
        <w:gridCol w:w="2891"/>
        <w:gridCol w:w="1701"/>
        <w:gridCol w:w="1701"/>
        <w:gridCol w:w="1701"/>
      </w:tblGrid>
      <w:tr w:rsidR="00DA27F4">
        <w:trPr>
          <w:trHeight w:val="375"/>
          <w:jc w:val="center"/>
        </w:trPr>
        <w:tc>
          <w:tcPr>
            <w:tcW w:w="9337" w:type="dxa"/>
            <w:gridSpan w:val="6"/>
            <w:tcBorders>
              <w:top w:val="nil"/>
              <w:left w:val="nil"/>
              <w:bottom w:val="nil"/>
              <w:right w:val="nil"/>
            </w:tcBorders>
            <w:shd w:val="clear" w:color="auto" w:fill="auto"/>
            <w:noWrap/>
            <w:vAlign w:val="center"/>
          </w:tcPr>
          <w:p w:rsidR="00DA27F4" w:rsidRDefault="00F277D1">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cs="宋体" w:hint="eastAsia"/>
                <w:b/>
                <w:bCs/>
                <w:color w:val="171717" w:themeColor="background2" w:themeShade="1A"/>
                <w:kern w:val="0"/>
                <w:sz w:val="32"/>
                <w:szCs w:val="32"/>
              </w:rPr>
              <w:t>一般公共预算基本支出情况表</w:t>
            </w:r>
          </w:p>
          <w:p w:rsidR="00DA27F4" w:rsidRDefault="00F277D1" w:rsidP="004C1830">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编制部门：</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c>
      </w:tr>
      <w:tr w:rsidR="00DA27F4">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一般公共预算基本支出</w:t>
            </w:r>
          </w:p>
        </w:tc>
      </w:tr>
      <w:tr w:rsidR="00DA27F4">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公用经费</w:t>
            </w:r>
          </w:p>
        </w:tc>
      </w:tr>
      <w:tr w:rsidR="00DA27F4">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DA27F4" w:rsidRDefault="00DA27F4">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A27F4" w:rsidRDefault="00DA27F4">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A27F4" w:rsidRDefault="00DA27F4">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A27F4" w:rsidRDefault="00DA27F4">
            <w:pPr>
              <w:widowControl/>
              <w:jc w:val="left"/>
              <w:rPr>
                <w:rFonts w:ascii="仿宋_GB2312" w:eastAsia="仿宋_GB2312" w:hAnsi="宋体" w:cs="宋体"/>
                <w:b/>
                <w:bCs/>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35.55</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35.55</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51.67</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51.67</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2.96</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2.96</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04</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sz w:val="18"/>
                <w:szCs w:val="18"/>
              </w:rPr>
            </w:pPr>
            <w:r>
              <w:rPr>
                <w:rFonts w:ascii="仿宋_GB2312" w:eastAsia="仿宋_GB2312" w:hint="eastAsia"/>
                <w:sz w:val="18"/>
                <w:szCs w:val="18"/>
              </w:rPr>
              <w:t>社会保障缴费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38.31</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kern w:val="0"/>
                <w:sz w:val="18"/>
                <w:szCs w:val="18"/>
              </w:rPr>
            </w:pPr>
            <w:r>
              <w:rPr>
                <w:rFonts w:ascii="宋体" w:hAnsi="宋体" w:cs="宋体" w:hint="eastAsia"/>
                <w:color w:val="000000"/>
                <w:kern w:val="0"/>
                <w:sz w:val="18"/>
                <w:szCs w:val="18"/>
                <w:lang w:bidi="ar"/>
              </w:rPr>
              <w:t>38.31</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FF0000"/>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0.31</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0.31</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int="eastAsia"/>
                <w:color w:val="171717" w:themeColor="background2" w:themeShade="1A"/>
                <w:sz w:val="18"/>
                <w:szCs w:val="18"/>
              </w:rPr>
              <w:t>1.11</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1.11</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int="eastAsia"/>
                <w:color w:val="171717" w:themeColor="background2" w:themeShade="1A"/>
                <w:sz w:val="18"/>
                <w:szCs w:val="18"/>
              </w:rPr>
              <w:t>0.60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0.60</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2.04</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2.04</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维修</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护</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费</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含其他维修</w:t>
            </w:r>
            <w:r>
              <w:rPr>
                <w:rFonts w:ascii="仿宋_GB2312" w:eastAsia="仿宋_GB2312" w:hint="eastAsia"/>
                <w:color w:val="171717" w:themeColor="background2" w:themeShade="1A"/>
                <w:sz w:val="18"/>
                <w:szCs w:val="18"/>
              </w:rPr>
              <w:t>)</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7.60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7.60</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0.80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color w:val="171717" w:themeColor="background2" w:themeShade="1A"/>
                <w:sz w:val="18"/>
                <w:szCs w:val="18"/>
              </w:rPr>
            </w:pPr>
            <w:r>
              <w:rPr>
                <w:rFonts w:ascii="宋体" w:hAnsi="宋体" w:cs="宋体" w:hint="eastAsia"/>
                <w:color w:val="000000"/>
                <w:kern w:val="0"/>
                <w:sz w:val="18"/>
                <w:szCs w:val="18"/>
                <w:lang w:bidi="ar"/>
              </w:rPr>
              <w:t>0.80</w:t>
            </w:r>
          </w:p>
        </w:tc>
      </w:tr>
      <w:tr w:rsidR="00DA27F4">
        <w:trPr>
          <w:trHeight w:hRule="exact" w:val="617"/>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int="eastAsia"/>
                <w:color w:val="171717" w:themeColor="background2" w:themeShade="1A"/>
                <w:sz w:val="18"/>
                <w:szCs w:val="18"/>
              </w:rPr>
              <w:t>0.0</w:t>
            </w:r>
            <w:r>
              <w:rPr>
                <w:rFonts w:ascii="仿宋_GB2312" w:eastAsia="仿宋_GB2312" w:hint="eastAsia"/>
                <w:color w:val="171717" w:themeColor="background2" w:themeShade="1A"/>
                <w:sz w:val="18"/>
                <w:szCs w:val="18"/>
              </w:rPr>
              <w:t>3</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0.0</w:t>
            </w:r>
            <w:r>
              <w:rPr>
                <w:rFonts w:ascii="仿宋_GB2312" w:eastAsia="仿宋_GB2312" w:hint="eastAsia"/>
                <w:color w:val="171717" w:themeColor="background2" w:themeShade="1A"/>
                <w:sz w:val="18"/>
                <w:szCs w:val="18"/>
              </w:rPr>
              <w:t>3</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w:t>
            </w:r>
            <w:r>
              <w:rPr>
                <w:rFonts w:ascii="仿宋_GB2312" w:eastAsia="仿宋_GB2312" w:hint="eastAsia"/>
                <w:color w:val="171717" w:themeColor="background2" w:themeShade="1A"/>
                <w:sz w:val="18"/>
                <w:szCs w:val="18"/>
              </w:rPr>
              <w:t>54</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color w:val="171717" w:themeColor="background2" w:themeShade="1A"/>
                <w:sz w:val="18"/>
                <w:szCs w:val="18"/>
              </w:rPr>
            </w:pPr>
            <w:r>
              <w:rPr>
                <w:rFonts w:ascii="宋体" w:hAnsi="宋体" w:cs="宋体" w:hint="eastAsia"/>
                <w:color w:val="000000"/>
                <w:kern w:val="0"/>
                <w:sz w:val="18"/>
                <w:szCs w:val="18"/>
                <w:lang w:bidi="ar"/>
              </w:rPr>
              <w:t>0.54</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2.25</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color w:val="171717" w:themeColor="background2" w:themeShade="1A"/>
                <w:sz w:val="18"/>
                <w:szCs w:val="18"/>
              </w:rPr>
            </w:pPr>
            <w:r>
              <w:rPr>
                <w:rFonts w:ascii="宋体" w:hAnsi="宋体" w:cs="宋体" w:hint="eastAsia"/>
                <w:color w:val="000000"/>
                <w:kern w:val="0"/>
                <w:sz w:val="18"/>
                <w:szCs w:val="18"/>
                <w:lang w:bidi="ar"/>
              </w:rPr>
              <w:t>2.25</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0.4</w:t>
            </w:r>
            <w:r>
              <w:rPr>
                <w:rFonts w:ascii="仿宋_GB2312" w:eastAsia="仿宋_GB2312" w:hint="eastAsia"/>
                <w:color w:val="171717" w:themeColor="background2" w:themeShade="1A"/>
                <w:sz w:val="18"/>
                <w:szCs w:val="18"/>
              </w:rPr>
              <w:t>9</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color w:val="171717" w:themeColor="background2" w:themeShade="1A"/>
                <w:sz w:val="18"/>
                <w:szCs w:val="18"/>
              </w:rPr>
            </w:pPr>
            <w:r>
              <w:rPr>
                <w:rFonts w:ascii="宋体" w:hAnsi="宋体" w:cs="宋体" w:hint="eastAsia"/>
                <w:color w:val="000000"/>
                <w:kern w:val="0"/>
                <w:sz w:val="18"/>
                <w:szCs w:val="18"/>
                <w:lang w:bidi="ar"/>
              </w:rPr>
              <w:t>0.49</w:t>
            </w: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46.8</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46.80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color w:val="171717" w:themeColor="background2" w:themeShade="1A"/>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13.63</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13.63</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color w:val="171717" w:themeColor="background2" w:themeShade="1A"/>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w:t>
            </w:r>
            <w:r>
              <w:rPr>
                <w:rFonts w:ascii="仿宋_GB2312" w:eastAsia="仿宋_GB2312" w:hAnsi="宋体" w:cs="宋体" w:hint="eastAsia"/>
                <w:color w:val="171717" w:themeColor="background2" w:themeShade="1A"/>
                <w:kern w:val="0"/>
                <w:sz w:val="18"/>
                <w:szCs w:val="18"/>
              </w:rPr>
              <w:t>2</w:t>
            </w: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w:t>
            </w:r>
            <w:r>
              <w:rPr>
                <w:rFonts w:ascii="仿宋_GB2312" w:eastAsia="仿宋_GB2312" w:hAnsi="宋体" w:cs="宋体" w:hint="eastAsia"/>
                <w:color w:val="171717" w:themeColor="background2" w:themeShade="1A"/>
                <w:kern w:val="0"/>
                <w:sz w:val="18"/>
                <w:szCs w:val="18"/>
              </w:rPr>
              <w:t>2</w:t>
            </w:r>
            <w:r>
              <w:rPr>
                <w:rFonts w:ascii="仿宋_GB2312" w:eastAsia="仿宋_GB2312" w:hAnsi="宋体" w:cs="宋体" w:hint="eastAsia"/>
                <w:color w:val="171717" w:themeColor="background2" w:themeShade="1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color w:val="171717" w:themeColor="background2" w:themeShade="1A"/>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r>
              <w:rPr>
                <w:rFonts w:ascii="仿宋_GB2312" w:eastAsia="仿宋_GB2312" w:hAnsi="宋体" w:cs="宋体" w:hint="eastAsia"/>
                <w:color w:val="171717" w:themeColor="background2" w:themeShade="1A"/>
                <w:kern w:val="0"/>
                <w:sz w:val="18"/>
                <w:szCs w:val="18"/>
              </w:rPr>
              <w:t>29</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textAlignment w:val="center"/>
              <w:rPr>
                <w:rFonts w:ascii="仿宋_GB2312" w:eastAsia="仿宋_GB2312" w:hAnsi="宋体" w:cs="宋体"/>
                <w:color w:val="171717" w:themeColor="background2" w:themeShade="1A"/>
                <w:kern w:val="0"/>
                <w:sz w:val="18"/>
                <w:szCs w:val="18"/>
              </w:rPr>
            </w:pPr>
            <w:r>
              <w:rPr>
                <w:rFonts w:ascii="宋体" w:hAnsi="宋体" w:cs="宋体" w:hint="eastAsia"/>
                <w:color w:val="000000"/>
                <w:kern w:val="0"/>
                <w:sz w:val="18"/>
                <w:szCs w:val="18"/>
                <w:lang w:bidi="ar"/>
              </w:rPr>
              <w:t>0.29</w:t>
            </w: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color w:val="171717" w:themeColor="background2" w:themeShade="1A"/>
                <w:sz w:val="18"/>
                <w:szCs w:val="18"/>
              </w:rPr>
            </w:pPr>
          </w:p>
        </w:tc>
      </w:tr>
      <w:tr w:rsidR="00DA27F4">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DA27F4" w:rsidRDefault="00DA27F4">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DA27F4" w:rsidRDefault="00F277D1">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bCs/>
                <w:color w:val="171717" w:themeColor="background2" w:themeShade="1A"/>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206.46</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128.8</w:t>
            </w:r>
          </w:p>
        </w:tc>
        <w:tc>
          <w:tcPr>
            <w:tcW w:w="1701" w:type="dxa"/>
            <w:tcBorders>
              <w:top w:val="nil"/>
              <w:left w:val="nil"/>
              <w:bottom w:val="single" w:sz="4" w:space="0" w:color="auto"/>
              <w:right w:val="single" w:sz="4" w:space="0" w:color="auto"/>
            </w:tcBorders>
            <w:shd w:val="clear" w:color="auto" w:fill="auto"/>
            <w:vAlign w:val="center"/>
          </w:tcPr>
          <w:p w:rsidR="00DA27F4" w:rsidRDefault="00F277D1">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77.65</w:t>
            </w:r>
          </w:p>
        </w:tc>
      </w:tr>
    </w:tbl>
    <w:p w:rsidR="00DA27F4" w:rsidRDefault="00DA27F4">
      <w:pPr>
        <w:widowControl/>
        <w:jc w:val="left"/>
        <w:outlineLvl w:val="1"/>
        <w:rPr>
          <w:rFonts w:ascii="仿宋_GB2312" w:eastAsia="仿宋_GB2312" w:hAnsi="宋体"/>
          <w:color w:val="171717" w:themeColor="background2" w:themeShade="1A"/>
          <w:kern w:val="0"/>
          <w:sz w:val="32"/>
          <w:szCs w:val="32"/>
        </w:rPr>
      </w:pPr>
    </w:p>
    <w:p w:rsidR="00DA27F4" w:rsidRDefault="00DA27F4">
      <w:pPr>
        <w:widowControl/>
        <w:spacing w:line="300" w:lineRule="auto"/>
        <w:jc w:val="left"/>
        <w:rPr>
          <w:rFonts w:asciiTheme="minorEastAsia" w:eastAsiaTheme="minorEastAsia" w:hAnsiTheme="minorEastAsia"/>
          <w:b/>
          <w:color w:val="171717" w:themeColor="background2" w:themeShade="1A"/>
          <w:kern w:val="0"/>
          <w:sz w:val="24"/>
        </w:rPr>
      </w:pPr>
    </w:p>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32"/>
          <w:szCs w:val="32"/>
        </w:rPr>
      </w:pPr>
    </w:p>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lastRenderedPageBreak/>
        <w:t>表七：</w:t>
      </w:r>
    </w:p>
    <w:tbl>
      <w:tblPr>
        <w:tblW w:w="11122" w:type="dxa"/>
        <w:jc w:val="center"/>
        <w:tblInd w:w="-230" w:type="dxa"/>
        <w:tblLayout w:type="fixed"/>
        <w:tblLook w:val="04A0" w:firstRow="1" w:lastRow="0" w:firstColumn="1" w:lastColumn="0" w:noHBand="0" w:noVBand="1"/>
      </w:tblPr>
      <w:tblGrid>
        <w:gridCol w:w="523"/>
        <w:gridCol w:w="420"/>
        <w:gridCol w:w="421"/>
        <w:gridCol w:w="988"/>
        <w:gridCol w:w="1537"/>
        <w:gridCol w:w="954"/>
        <w:gridCol w:w="846"/>
        <w:gridCol w:w="846"/>
        <w:gridCol w:w="741"/>
        <w:gridCol w:w="652"/>
        <w:gridCol w:w="698"/>
        <w:gridCol w:w="457"/>
        <w:gridCol w:w="698"/>
        <w:gridCol w:w="457"/>
        <w:gridCol w:w="457"/>
        <w:gridCol w:w="427"/>
      </w:tblGrid>
      <w:tr w:rsidR="00DA27F4">
        <w:trPr>
          <w:trHeight w:val="375"/>
          <w:jc w:val="center"/>
        </w:trPr>
        <w:tc>
          <w:tcPr>
            <w:tcW w:w="11122" w:type="dxa"/>
            <w:gridSpan w:val="16"/>
            <w:tcBorders>
              <w:top w:val="nil"/>
              <w:left w:val="nil"/>
              <w:bottom w:val="nil"/>
              <w:right w:val="nil"/>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32"/>
                <w:szCs w:val="32"/>
              </w:rPr>
            </w:pPr>
            <w:r>
              <w:rPr>
                <w:rFonts w:ascii="仿宋_GB2312" w:eastAsia="仿宋_GB2312" w:hAnsi="仿宋_GB2312" w:cs="仿宋_GB2312" w:hint="eastAsia"/>
                <w:b/>
                <w:bCs/>
                <w:color w:val="171717" w:themeColor="background2" w:themeShade="1A"/>
                <w:kern w:val="0"/>
                <w:sz w:val="32"/>
                <w:szCs w:val="32"/>
              </w:rPr>
              <w:t>一般公共预算项目支出情况表</w:t>
            </w:r>
          </w:p>
          <w:p w:rsidR="00DA27F4" w:rsidRDefault="00F277D1">
            <w:pPr>
              <w:widowControl/>
              <w:spacing w:line="300" w:lineRule="auto"/>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64" w:type="dxa"/>
            <w:gridSpan w:val="3"/>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科</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目</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编</w:t>
            </w:r>
            <w:r>
              <w:rPr>
                <w:rFonts w:ascii="仿宋_GB2312" w:eastAsia="仿宋_GB2312" w:hAnsi="仿宋_GB2312" w:cs="仿宋_GB2312" w:hint="eastAsia"/>
                <w:b/>
                <w:color w:val="171717" w:themeColor="background2" w:themeShade="1A"/>
                <w:kern w:val="0"/>
                <w:sz w:val="18"/>
                <w:szCs w:val="18"/>
              </w:rPr>
              <w:t xml:space="preserve"> </w:t>
            </w:r>
            <w:r>
              <w:rPr>
                <w:rFonts w:ascii="仿宋_GB2312" w:eastAsia="仿宋_GB2312" w:hAnsi="仿宋_GB2312" w:cs="仿宋_GB2312" w:hint="eastAsia"/>
                <w:b/>
                <w:color w:val="171717" w:themeColor="background2" w:themeShade="1A"/>
                <w:kern w:val="0"/>
                <w:sz w:val="18"/>
                <w:szCs w:val="18"/>
              </w:rPr>
              <w:t>码</w:t>
            </w:r>
          </w:p>
        </w:tc>
        <w:tc>
          <w:tcPr>
            <w:tcW w:w="988"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科目</w:t>
            </w:r>
          </w:p>
        </w:tc>
        <w:tc>
          <w:tcPr>
            <w:tcW w:w="1537" w:type="dxa"/>
            <w:vMerge w:val="restart"/>
            <w:shd w:val="clear" w:color="auto" w:fill="auto"/>
            <w:vAlign w:val="center"/>
          </w:tcPr>
          <w:p w:rsidR="00DA27F4" w:rsidRDefault="00F277D1">
            <w:pPr>
              <w:spacing w:line="300" w:lineRule="auto"/>
              <w:jc w:val="center"/>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b/>
                <w:color w:val="171717" w:themeColor="background2" w:themeShade="1A"/>
                <w:kern w:val="0"/>
                <w:sz w:val="18"/>
                <w:szCs w:val="18"/>
              </w:rPr>
              <w:t>项目名称</w:t>
            </w:r>
          </w:p>
        </w:tc>
        <w:tc>
          <w:tcPr>
            <w:tcW w:w="954"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项目支出合计</w:t>
            </w:r>
          </w:p>
        </w:tc>
        <w:tc>
          <w:tcPr>
            <w:tcW w:w="846"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工资福利支出</w:t>
            </w:r>
          </w:p>
        </w:tc>
        <w:tc>
          <w:tcPr>
            <w:tcW w:w="846"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商品和服务支出</w:t>
            </w:r>
          </w:p>
        </w:tc>
        <w:tc>
          <w:tcPr>
            <w:tcW w:w="741"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对个人和家庭的补助</w:t>
            </w:r>
          </w:p>
        </w:tc>
        <w:tc>
          <w:tcPr>
            <w:tcW w:w="652"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债务利息及费用支出</w:t>
            </w:r>
          </w:p>
        </w:tc>
        <w:tc>
          <w:tcPr>
            <w:tcW w:w="698"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资本性支出（基本建设）</w:t>
            </w:r>
          </w:p>
        </w:tc>
        <w:tc>
          <w:tcPr>
            <w:tcW w:w="457"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资本性支出</w:t>
            </w:r>
          </w:p>
        </w:tc>
        <w:tc>
          <w:tcPr>
            <w:tcW w:w="698"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对企业补助（基本建设）</w:t>
            </w:r>
          </w:p>
        </w:tc>
        <w:tc>
          <w:tcPr>
            <w:tcW w:w="457"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对企业补助</w:t>
            </w:r>
          </w:p>
        </w:tc>
        <w:tc>
          <w:tcPr>
            <w:tcW w:w="457"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对社会保障基金补助</w:t>
            </w:r>
          </w:p>
        </w:tc>
        <w:tc>
          <w:tcPr>
            <w:tcW w:w="427" w:type="dxa"/>
            <w:vMerge w:val="restart"/>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其他支出</w:t>
            </w: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23" w:type="dxa"/>
            <w:tcBorders>
              <w:bottom w:val="single" w:sz="4" w:space="0" w:color="auto"/>
            </w:tcBorders>
            <w:shd w:val="clear" w:color="auto" w:fill="auto"/>
            <w:vAlign w:val="center"/>
          </w:tcPr>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类</w:t>
            </w:r>
          </w:p>
        </w:tc>
        <w:tc>
          <w:tcPr>
            <w:tcW w:w="420" w:type="dxa"/>
            <w:tcBorders>
              <w:bottom w:val="single" w:sz="4" w:space="0" w:color="auto"/>
            </w:tcBorders>
            <w:shd w:val="clear" w:color="auto" w:fill="auto"/>
            <w:vAlign w:val="center"/>
          </w:tcPr>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款</w:t>
            </w:r>
          </w:p>
        </w:tc>
        <w:tc>
          <w:tcPr>
            <w:tcW w:w="421" w:type="dxa"/>
            <w:tcBorders>
              <w:bottom w:val="single" w:sz="4" w:space="0" w:color="auto"/>
            </w:tcBorders>
            <w:shd w:val="clear" w:color="auto" w:fill="auto"/>
            <w:vAlign w:val="center"/>
          </w:tcPr>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r>
              <w:rPr>
                <w:rFonts w:ascii="仿宋_GB2312" w:eastAsia="仿宋_GB2312" w:hAnsi="仿宋_GB2312" w:cs="仿宋_GB2312" w:hint="eastAsia"/>
                <w:b/>
                <w:color w:val="171717" w:themeColor="background2" w:themeShade="1A"/>
                <w:kern w:val="0"/>
                <w:sz w:val="18"/>
                <w:szCs w:val="18"/>
              </w:rPr>
              <w:t>项</w:t>
            </w:r>
          </w:p>
        </w:tc>
        <w:tc>
          <w:tcPr>
            <w:tcW w:w="988" w:type="dxa"/>
            <w:vMerge/>
            <w:tcBorders>
              <w:bottom w:val="single" w:sz="4" w:space="0" w:color="auto"/>
            </w:tcBorders>
            <w:shd w:val="clear" w:color="auto" w:fill="auto"/>
            <w:vAlign w:val="center"/>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1537"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954"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846"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846"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741"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652"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698"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457"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698"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457"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457"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c>
          <w:tcPr>
            <w:tcW w:w="427" w:type="dxa"/>
            <w:vMerge/>
            <w:tcBorders>
              <w:bottom w:val="single" w:sz="4" w:space="0" w:color="auto"/>
            </w:tcBorders>
            <w:shd w:val="clear" w:color="auto" w:fill="auto"/>
          </w:tcPr>
          <w:p w:rsidR="00DA27F4" w:rsidRDefault="00DA27F4">
            <w:pPr>
              <w:widowControl/>
              <w:spacing w:line="300" w:lineRule="auto"/>
              <w:jc w:val="left"/>
              <w:outlineLvl w:val="1"/>
              <w:rPr>
                <w:rFonts w:ascii="仿宋_GB2312" w:eastAsia="仿宋_GB2312" w:hAnsi="仿宋_GB2312" w:cs="仿宋_GB2312"/>
                <w:b/>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20"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21"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988" w:type="dxa"/>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537" w:type="dxa"/>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2018</w:t>
            </w:r>
            <w:r>
              <w:rPr>
                <w:rFonts w:ascii="仿宋_GB2312" w:eastAsia="仿宋_GB2312" w:hAnsi="仿宋_GB2312" w:cs="仿宋_GB2312" w:hint="eastAsia"/>
                <w:color w:val="171717" w:themeColor="background2" w:themeShade="1A"/>
                <w:sz w:val="18"/>
                <w:szCs w:val="18"/>
              </w:rPr>
              <w:t>年临时聘用人员经费</w:t>
            </w:r>
          </w:p>
        </w:tc>
        <w:tc>
          <w:tcPr>
            <w:tcW w:w="954"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9.78</w:t>
            </w:r>
          </w:p>
        </w:tc>
        <w:tc>
          <w:tcPr>
            <w:tcW w:w="846"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9.78</w:t>
            </w:r>
          </w:p>
        </w:tc>
        <w:tc>
          <w:tcPr>
            <w:tcW w:w="846"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741"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20"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21"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988" w:type="dxa"/>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537" w:type="dxa"/>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安全生产及各类宣传等专项经费</w:t>
            </w:r>
          </w:p>
        </w:tc>
        <w:tc>
          <w:tcPr>
            <w:tcW w:w="954"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100</w:t>
            </w:r>
          </w:p>
        </w:tc>
        <w:tc>
          <w:tcPr>
            <w:tcW w:w="846"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100</w:t>
            </w:r>
          </w:p>
        </w:tc>
        <w:tc>
          <w:tcPr>
            <w:tcW w:w="741"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215</w:t>
            </w:r>
          </w:p>
        </w:tc>
        <w:tc>
          <w:tcPr>
            <w:tcW w:w="420"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06</w:t>
            </w:r>
          </w:p>
        </w:tc>
        <w:tc>
          <w:tcPr>
            <w:tcW w:w="421"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99</w:t>
            </w:r>
          </w:p>
        </w:tc>
        <w:tc>
          <w:tcPr>
            <w:tcW w:w="988" w:type="dxa"/>
            <w:shd w:val="clear" w:color="auto" w:fill="auto"/>
            <w:vAlign w:val="center"/>
          </w:tcPr>
          <w:p w:rsidR="00DA27F4" w:rsidRDefault="00F277D1">
            <w:pPr>
              <w:spacing w:line="300" w:lineRule="auto"/>
              <w:jc w:val="lef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其他安全生产监管支出</w:t>
            </w:r>
          </w:p>
        </w:tc>
        <w:tc>
          <w:tcPr>
            <w:tcW w:w="1537" w:type="dxa"/>
            <w:shd w:val="clear" w:color="auto" w:fill="auto"/>
            <w:vAlign w:val="center"/>
          </w:tcPr>
          <w:p w:rsidR="00DA27F4" w:rsidRDefault="00F277D1">
            <w:pPr>
              <w:widowControl/>
              <w:jc w:val="left"/>
              <w:textAlignment w:val="center"/>
              <w:rPr>
                <w:rFonts w:ascii="仿宋_GB2312" w:eastAsia="仿宋_GB2312" w:hAnsi="仿宋_GB2312" w:cs="仿宋_GB2312"/>
                <w:color w:val="171717" w:themeColor="background2" w:themeShade="1A"/>
                <w:sz w:val="18"/>
                <w:szCs w:val="18"/>
              </w:rPr>
            </w:pPr>
            <w:r>
              <w:rPr>
                <w:rFonts w:ascii="方正仿宋_GBK" w:eastAsia="方正仿宋_GBK" w:hAnsi="方正仿宋_GBK" w:cs="方正仿宋_GBK" w:hint="eastAsia"/>
                <w:color w:val="000000"/>
                <w:kern w:val="0"/>
                <w:sz w:val="18"/>
                <w:szCs w:val="18"/>
                <w:lang w:bidi="ar"/>
              </w:rPr>
              <w:t>安全生产排除隐患治理经费</w:t>
            </w:r>
          </w:p>
        </w:tc>
        <w:tc>
          <w:tcPr>
            <w:tcW w:w="954"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50</w:t>
            </w:r>
          </w:p>
        </w:tc>
        <w:tc>
          <w:tcPr>
            <w:tcW w:w="846"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846"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50</w:t>
            </w:r>
          </w:p>
        </w:tc>
        <w:tc>
          <w:tcPr>
            <w:tcW w:w="741"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0"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1"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988"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1537"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954"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741"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0"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1"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988"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1537"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954"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741"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0"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1"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988"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1537"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954"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741"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0"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1"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988"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1537"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954"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846"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741"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r w:rsidR="00DA2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23"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0"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1" w:type="dxa"/>
            <w:shd w:val="clear" w:color="auto" w:fill="auto"/>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988" w:type="dxa"/>
            <w:shd w:val="clear" w:color="auto" w:fill="auto"/>
          </w:tcPr>
          <w:p w:rsidR="00DA27F4" w:rsidRDefault="00DA27F4">
            <w:pPr>
              <w:widowControl/>
              <w:spacing w:line="300" w:lineRule="auto"/>
              <w:jc w:val="left"/>
              <w:outlineLvl w:val="1"/>
              <w:rPr>
                <w:rFonts w:ascii="仿宋_GB2312" w:eastAsia="仿宋_GB2312" w:hAnsi="仿宋_GB2312" w:cs="仿宋_GB2312"/>
                <w:color w:val="171717" w:themeColor="background2" w:themeShade="1A"/>
                <w:kern w:val="0"/>
                <w:sz w:val="18"/>
                <w:szCs w:val="18"/>
              </w:rPr>
            </w:pPr>
          </w:p>
        </w:tc>
        <w:tc>
          <w:tcPr>
            <w:tcW w:w="1537" w:type="dxa"/>
            <w:shd w:val="clear" w:color="auto" w:fill="auto"/>
            <w:vAlign w:val="center"/>
          </w:tcPr>
          <w:p w:rsidR="00DA27F4" w:rsidRDefault="00F277D1">
            <w:pPr>
              <w:widowControl/>
              <w:spacing w:line="300" w:lineRule="auto"/>
              <w:jc w:val="center"/>
              <w:outlineLvl w:val="1"/>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合计</w:t>
            </w:r>
          </w:p>
        </w:tc>
        <w:tc>
          <w:tcPr>
            <w:tcW w:w="954"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159.78</w:t>
            </w:r>
          </w:p>
        </w:tc>
        <w:tc>
          <w:tcPr>
            <w:tcW w:w="846"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9.78</w:t>
            </w:r>
          </w:p>
        </w:tc>
        <w:tc>
          <w:tcPr>
            <w:tcW w:w="846" w:type="dxa"/>
            <w:shd w:val="clear" w:color="auto" w:fill="auto"/>
            <w:vAlign w:val="center"/>
          </w:tcPr>
          <w:p w:rsidR="00DA27F4" w:rsidRDefault="00F277D1">
            <w:pPr>
              <w:spacing w:line="300" w:lineRule="auto"/>
              <w:jc w:val="right"/>
              <w:rPr>
                <w:rFonts w:ascii="仿宋_GB2312" w:eastAsia="仿宋_GB2312" w:hAnsi="仿宋_GB2312" w:cs="仿宋_GB2312"/>
                <w:color w:val="171717" w:themeColor="background2" w:themeShade="1A"/>
                <w:sz w:val="18"/>
                <w:szCs w:val="18"/>
              </w:rPr>
            </w:pPr>
            <w:r>
              <w:rPr>
                <w:rFonts w:ascii="仿宋_GB2312" w:eastAsia="仿宋_GB2312" w:hAnsi="仿宋_GB2312" w:cs="仿宋_GB2312" w:hint="eastAsia"/>
                <w:color w:val="171717" w:themeColor="background2" w:themeShade="1A"/>
                <w:sz w:val="18"/>
                <w:szCs w:val="18"/>
              </w:rPr>
              <w:t>150</w:t>
            </w:r>
          </w:p>
        </w:tc>
        <w:tc>
          <w:tcPr>
            <w:tcW w:w="741" w:type="dxa"/>
            <w:shd w:val="clear" w:color="auto" w:fill="auto"/>
            <w:vAlign w:val="center"/>
          </w:tcPr>
          <w:p w:rsidR="00DA27F4" w:rsidRDefault="00DA27F4">
            <w:pPr>
              <w:spacing w:line="300" w:lineRule="auto"/>
              <w:jc w:val="right"/>
              <w:rPr>
                <w:rFonts w:ascii="仿宋_GB2312" w:eastAsia="仿宋_GB2312" w:hAnsi="仿宋_GB2312" w:cs="仿宋_GB2312"/>
                <w:color w:val="171717" w:themeColor="background2" w:themeShade="1A"/>
                <w:sz w:val="18"/>
                <w:szCs w:val="18"/>
              </w:rPr>
            </w:pPr>
          </w:p>
        </w:tc>
        <w:tc>
          <w:tcPr>
            <w:tcW w:w="652"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698"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5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c>
          <w:tcPr>
            <w:tcW w:w="427" w:type="dxa"/>
            <w:shd w:val="clear" w:color="auto" w:fill="auto"/>
            <w:vAlign w:val="center"/>
          </w:tcPr>
          <w:p w:rsidR="00DA27F4" w:rsidRDefault="00DA27F4">
            <w:pPr>
              <w:widowControl/>
              <w:spacing w:line="300" w:lineRule="auto"/>
              <w:jc w:val="right"/>
              <w:outlineLvl w:val="1"/>
              <w:rPr>
                <w:rFonts w:ascii="仿宋_GB2312" w:eastAsia="仿宋_GB2312" w:hAnsi="仿宋_GB2312" w:cs="仿宋_GB2312"/>
                <w:color w:val="171717" w:themeColor="background2" w:themeShade="1A"/>
                <w:kern w:val="0"/>
                <w:sz w:val="18"/>
                <w:szCs w:val="18"/>
              </w:rPr>
            </w:pPr>
          </w:p>
        </w:tc>
      </w:tr>
    </w:tbl>
    <w:p w:rsidR="00DA27F4" w:rsidRDefault="00DA27F4">
      <w:pPr>
        <w:widowControl/>
        <w:spacing w:line="300" w:lineRule="auto"/>
        <w:jc w:val="left"/>
        <w:outlineLvl w:val="1"/>
        <w:rPr>
          <w:rFonts w:asciiTheme="minorEastAsia" w:eastAsiaTheme="minorEastAsia" w:hAnsiTheme="minorEastAsia"/>
          <w:color w:val="171717" w:themeColor="background2" w:themeShade="1A"/>
          <w:kern w:val="0"/>
          <w:sz w:val="24"/>
        </w:rPr>
      </w:pPr>
    </w:p>
    <w:p w:rsidR="00DA27F4" w:rsidRDefault="00F277D1">
      <w:pPr>
        <w:widowControl/>
        <w:spacing w:line="300" w:lineRule="auto"/>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A27F4" w:rsidRDefault="00F277D1">
      <w:pPr>
        <w:widowControl/>
        <w:spacing w:line="300" w:lineRule="auto"/>
        <w:jc w:val="left"/>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lastRenderedPageBreak/>
        <w:t>表八：</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一般公共预算“三公”经费支出情况表</w:t>
      </w:r>
    </w:p>
    <w:p w:rsidR="00DA27F4" w:rsidRDefault="00F277D1">
      <w:pPr>
        <w:widowControl/>
        <w:spacing w:line="300" w:lineRule="auto"/>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9087" w:type="dxa"/>
        <w:jc w:val="center"/>
        <w:tblInd w:w="93" w:type="dxa"/>
        <w:tblLayout w:type="fixed"/>
        <w:tblLook w:val="04A0" w:firstRow="1" w:lastRow="0" w:firstColumn="1" w:lastColumn="0" w:noHBand="0" w:noVBand="1"/>
      </w:tblPr>
      <w:tblGrid>
        <w:gridCol w:w="1575"/>
        <w:gridCol w:w="1417"/>
        <w:gridCol w:w="1559"/>
        <w:gridCol w:w="1418"/>
        <w:gridCol w:w="1559"/>
        <w:gridCol w:w="1559"/>
      </w:tblGrid>
      <w:tr w:rsidR="00DA27F4">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公务接待费</w:t>
            </w:r>
          </w:p>
        </w:tc>
      </w:tr>
      <w:tr w:rsidR="00DA27F4">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r>
      <w:tr w:rsidR="00DA27F4">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7.63</w:t>
            </w:r>
          </w:p>
        </w:tc>
        <w:tc>
          <w:tcPr>
            <w:tcW w:w="141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7.6</w:t>
            </w: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7.6</w:t>
            </w: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right"/>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0.03</w:t>
            </w:r>
          </w:p>
        </w:tc>
      </w:tr>
      <w:tr w:rsidR="00DA27F4">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bl>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DA27F4">
      <w:pPr>
        <w:widowControl/>
        <w:spacing w:line="300" w:lineRule="auto"/>
        <w:outlineLvl w:val="1"/>
        <w:rPr>
          <w:rFonts w:asciiTheme="minorEastAsia" w:eastAsiaTheme="minorEastAsia" w:hAnsiTheme="minorEastAsia"/>
          <w:color w:val="171717" w:themeColor="background2" w:themeShade="1A"/>
          <w:kern w:val="0"/>
          <w:sz w:val="24"/>
        </w:rPr>
      </w:pPr>
    </w:p>
    <w:p w:rsidR="00DA27F4" w:rsidRDefault="00F277D1">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A27F4" w:rsidRDefault="00F277D1">
      <w:pPr>
        <w:widowControl/>
        <w:spacing w:line="300" w:lineRule="auto"/>
        <w:outlineLvl w:val="1"/>
        <w:rPr>
          <w:rFonts w:ascii="仿宋_GB2312" w:eastAsia="仿宋_GB2312" w:hAnsi="仿宋_GB2312" w:cs="仿宋_GB2312"/>
          <w:b/>
          <w:bCs/>
          <w:color w:val="171717" w:themeColor="background2" w:themeShade="1A"/>
          <w:kern w:val="0"/>
          <w:sz w:val="32"/>
          <w:szCs w:val="32"/>
        </w:rPr>
      </w:pPr>
      <w:r>
        <w:rPr>
          <w:rFonts w:ascii="仿宋_GB2312" w:eastAsia="仿宋_GB2312" w:hAnsi="仿宋_GB2312" w:cs="仿宋_GB2312" w:hint="eastAsia"/>
          <w:b/>
          <w:bCs/>
          <w:color w:val="171717" w:themeColor="background2" w:themeShade="1A"/>
          <w:kern w:val="0"/>
          <w:sz w:val="32"/>
          <w:szCs w:val="32"/>
        </w:rPr>
        <w:lastRenderedPageBreak/>
        <w:t>表九：</w:t>
      </w:r>
    </w:p>
    <w:p w:rsidR="00DA27F4" w:rsidRDefault="00F277D1">
      <w:pPr>
        <w:widowControl/>
        <w:spacing w:line="300" w:lineRule="auto"/>
        <w:jc w:val="center"/>
        <w:outlineLvl w:val="1"/>
        <w:rPr>
          <w:rFonts w:ascii="仿宋_GB2312" w:eastAsia="仿宋_GB2312" w:hAnsi="仿宋_GB2312" w:cs="仿宋_GB2312"/>
          <w:b/>
          <w:color w:val="171717" w:themeColor="background2" w:themeShade="1A"/>
          <w:kern w:val="0"/>
          <w:sz w:val="32"/>
          <w:szCs w:val="32"/>
        </w:rPr>
      </w:pPr>
      <w:r>
        <w:rPr>
          <w:rFonts w:ascii="仿宋_GB2312" w:eastAsia="仿宋_GB2312" w:hAnsi="仿宋_GB2312" w:cs="仿宋_GB2312" w:hint="eastAsia"/>
          <w:b/>
          <w:color w:val="171717" w:themeColor="background2" w:themeShade="1A"/>
          <w:kern w:val="0"/>
          <w:sz w:val="32"/>
          <w:szCs w:val="32"/>
        </w:rPr>
        <w:t>政府性基金预算支出情况表</w:t>
      </w:r>
    </w:p>
    <w:p w:rsidR="00DA27F4" w:rsidRDefault="00F277D1">
      <w:pPr>
        <w:widowControl/>
        <w:spacing w:line="300" w:lineRule="auto"/>
        <w:jc w:val="left"/>
        <w:outlineLvl w:val="1"/>
        <w:rPr>
          <w:rFonts w:ascii="仿宋_GB2312" w:eastAsia="仿宋_GB2312" w:hAnsi="仿宋_GB2312" w:cs="仿宋_GB2312"/>
          <w:color w:val="171717" w:themeColor="background2" w:themeShade="1A"/>
          <w:kern w:val="0"/>
          <w:sz w:val="24"/>
        </w:rPr>
      </w:pPr>
      <w:r>
        <w:rPr>
          <w:rFonts w:ascii="仿宋_GB2312" w:eastAsia="仿宋_GB2312" w:hAnsi="仿宋_GB2312" w:cs="仿宋_GB2312" w:hint="eastAsia"/>
          <w:color w:val="171717" w:themeColor="background2" w:themeShade="1A"/>
          <w:kern w:val="0"/>
          <w:sz w:val="24"/>
        </w:rPr>
        <w:t>编制部门：乌鲁木齐市水磨沟区安全生产监督管理局</w:t>
      </w:r>
      <w:r>
        <w:rPr>
          <w:rFonts w:ascii="仿宋_GB2312" w:eastAsia="仿宋_GB2312" w:hAnsi="仿宋_GB2312" w:cs="仿宋_GB2312" w:hint="eastAsia"/>
          <w:color w:val="171717" w:themeColor="background2" w:themeShade="1A"/>
          <w:kern w:val="0"/>
          <w:sz w:val="24"/>
        </w:rPr>
        <w:t xml:space="preserve">                   </w:t>
      </w:r>
      <w:r>
        <w:rPr>
          <w:rFonts w:ascii="仿宋_GB2312" w:eastAsia="仿宋_GB2312" w:hAnsi="仿宋_GB2312" w:cs="仿宋_GB2312" w:hint="eastAsia"/>
          <w:color w:val="171717" w:themeColor="background2" w:themeShade="1A"/>
          <w:kern w:val="0"/>
          <w:sz w:val="24"/>
        </w:rPr>
        <w:t>单位：万元</w:t>
      </w:r>
    </w:p>
    <w:tbl>
      <w:tblPr>
        <w:tblW w:w="9087" w:type="dxa"/>
        <w:jc w:val="center"/>
        <w:tblInd w:w="93" w:type="dxa"/>
        <w:tblLayout w:type="fixed"/>
        <w:tblLook w:val="04A0" w:firstRow="1" w:lastRow="0" w:firstColumn="1" w:lastColumn="0" w:noHBand="0" w:noVBand="1"/>
      </w:tblPr>
      <w:tblGrid>
        <w:gridCol w:w="458"/>
        <w:gridCol w:w="457"/>
        <w:gridCol w:w="457"/>
        <w:gridCol w:w="2896"/>
        <w:gridCol w:w="1559"/>
        <w:gridCol w:w="1701"/>
        <w:gridCol w:w="1559"/>
      </w:tblGrid>
      <w:tr w:rsidR="00DA27F4">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w:t>
            </w:r>
            <w:r>
              <w:rPr>
                <w:rFonts w:ascii="仿宋_GB2312" w:eastAsia="仿宋_GB2312" w:hAnsi="仿宋_GB2312" w:cs="仿宋_GB2312" w:hint="eastAsia"/>
                <w:b/>
                <w:bCs/>
                <w:color w:val="171717" w:themeColor="background2" w:themeShade="1A"/>
                <w:kern w:val="0"/>
                <w:sz w:val="18"/>
                <w:szCs w:val="18"/>
              </w:rPr>
              <w:t xml:space="preserve">  </w:t>
            </w:r>
            <w:r>
              <w:rPr>
                <w:rFonts w:ascii="仿宋_GB2312" w:eastAsia="仿宋_GB2312" w:hAnsi="仿宋_GB2312" w:cs="仿宋_GB2312" w:hint="eastAsia"/>
                <w:b/>
                <w:bCs/>
                <w:color w:val="171717" w:themeColor="background2" w:themeShade="1A"/>
                <w:kern w:val="0"/>
                <w:sz w:val="18"/>
                <w:szCs w:val="18"/>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政府性基金预算支出</w:t>
            </w:r>
          </w:p>
        </w:tc>
      </w:tr>
      <w:tr w:rsidR="00DA27F4">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项目支出</w:t>
            </w:r>
          </w:p>
        </w:tc>
      </w:tr>
      <w:tr w:rsidR="00DA27F4">
        <w:trPr>
          <w:trHeight w:val="315"/>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b/>
                <w:bCs/>
                <w:color w:val="171717" w:themeColor="background2" w:themeShade="1A"/>
                <w:kern w:val="0"/>
                <w:sz w:val="18"/>
                <w:szCs w:val="18"/>
              </w:rPr>
            </w:pPr>
            <w:r>
              <w:rPr>
                <w:rFonts w:ascii="仿宋_GB2312" w:eastAsia="仿宋_GB2312" w:hAnsi="仿宋_GB2312" w:cs="仿宋_GB2312"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center"/>
              <w:rPr>
                <w:rFonts w:ascii="仿宋_GB2312" w:eastAsia="仿宋_GB2312" w:hAnsi="仿宋_GB2312" w:cs="仿宋_GB2312"/>
                <w:b/>
                <w:bCs/>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r w:rsidR="00DA27F4">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仿宋_GB2312" w:cs="仿宋_GB2312"/>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center"/>
              <w:rPr>
                <w:rFonts w:ascii="仿宋_GB2312" w:eastAsia="仿宋_GB2312" w:hAnsi="仿宋_GB2312" w:cs="仿宋_GB2312"/>
                <w:color w:val="171717" w:themeColor="background2" w:themeShade="1A"/>
                <w:kern w:val="0"/>
                <w:sz w:val="18"/>
                <w:szCs w:val="18"/>
              </w:rPr>
            </w:pPr>
            <w:r>
              <w:rPr>
                <w:rFonts w:ascii="仿宋_GB2312" w:eastAsia="仿宋_GB2312" w:hAnsi="仿宋_GB2312" w:cs="仿宋_GB2312"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right"/>
              <w:rPr>
                <w:rFonts w:ascii="仿宋_GB2312" w:eastAsia="仿宋_GB2312" w:hAnsi="仿宋_GB2312" w:cs="仿宋_GB2312"/>
                <w:color w:val="171717" w:themeColor="background2" w:themeShade="1A"/>
                <w:kern w:val="0"/>
                <w:sz w:val="18"/>
                <w:szCs w:val="18"/>
              </w:rPr>
            </w:pPr>
          </w:p>
        </w:tc>
      </w:tr>
    </w:tbl>
    <w:p w:rsidR="00DA27F4" w:rsidRDefault="00F277D1">
      <w:pPr>
        <w:widowControl/>
        <w:spacing w:line="300" w:lineRule="auto"/>
        <w:outlineLvl w:val="1"/>
        <w:rPr>
          <w:rFonts w:ascii="仿宋_GB2312" w:eastAsia="仿宋_GB2312" w:hAnsi="仿宋_GB2312" w:cs="仿宋_GB2312"/>
          <w:color w:val="171717" w:themeColor="background2" w:themeShade="1A"/>
          <w:kern w:val="0"/>
          <w:sz w:val="32"/>
          <w:szCs w:val="32"/>
        </w:rPr>
      </w:pPr>
      <w:r>
        <w:rPr>
          <w:rFonts w:ascii="仿宋_GB2312" w:eastAsia="仿宋_GB2312" w:hAnsi="仿宋_GB2312" w:cs="仿宋_GB2312" w:hint="eastAsia"/>
          <w:color w:val="171717" w:themeColor="background2" w:themeShade="1A"/>
          <w:kern w:val="0"/>
          <w:sz w:val="32"/>
          <w:szCs w:val="32"/>
        </w:rPr>
        <w:t>备注：无内容应公开空表并说明情况。</w:t>
      </w:r>
    </w:p>
    <w:p w:rsidR="00DA27F4" w:rsidRDefault="00DA27F4">
      <w:pPr>
        <w:widowControl/>
        <w:spacing w:line="300" w:lineRule="auto"/>
        <w:jc w:val="left"/>
        <w:outlineLvl w:val="1"/>
        <w:rPr>
          <w:rFonts w:asciiTheme="minorEastAsia" w:eastAsiaTheme="minorEastAsia" w:hAnsiTheme="minorEastAsia"/>
          <w:color w:val="171717" w:themeColor="background2" w:themeShade="1A"/>
          <w:kern w:val="0"/>
          <w:sz w:val="24"/>
        </w:rPr>
        <w:sectPr w:rsidR="00DA27F4">
          <w:footerReference w:type="even" r:id="rId8"/>
          <w:footerReference w:type="default" r:id="rId9"/>
          <w:pgSz w:w="11906" w:h="16838"/>
          <w:pgMar w:top="2098" w:right="1418" w:bottom="1928" w:left="1588" w:header="851" w:footer="992" w:gutter="0"/>
          <w:pgNumType w:fmt="numberInDash"/>
          <w:cols w:space="720"/>
          <w:docGrid w:linePitch="312"/>
        </w:sectPr>
      </w:pPr>
    </w:p>
    <w:p w:rsidR="00DA27F4" w:rsidRDefault="00F277D1">
      <w:pPr>
        <w:pStyle w:val="1"/>
        <w:spacing w:before="435" w:line="560" w:lineRule="exact"/>
        <w:rPr>
          <w:rFonts w:ascii="黑体" w:eastAsia="黑体" w:hAnsi="黑体"/>
          <w:b w:val="0"/>
          <w:color w:val="171717" w:themeColor="background2" w:themeShade="1A"/>
          <w:szCs w:val="32"/>
        </w:rPr>
      </w:pPr>
      <w:r>
        <w:rPr>
          <w:rFonts w:ascii="黑体" w:eastAsia="黑体" w:hAnsi="黑体" w:hint="eastAsia"/>
          <w:b w:val="0"/>
          <w:color w:val="171717" w:themeColor="background2" w:themeShade="1A"/>
          <w:szCs w:val="32"/>
        </w:rPr>
        <w:lastRenderedPageBreak/>
        <w:t>第三部分乌鲁木齐市水磨沟区安全生产监督管理局</w:t>
      </w:r>
      <w:r>
        <w:rPr>
          <w:rFonts w:ascii="黑体" w:eastAsia="黑体" w:hAnsi="黑体" w:hint="eastAsia"/>
          <w:b w:val="0"/>
          <w:color w:val="171717" w:themeColor="background2" w:themeShade="1A"/>
          <w:szCs w:val="32"/>
        </w:rPr>
        <w:t>201</w:t>
      </w:r>
      <w:r>
        <w:rPr>
          <w:rFonts w:ascii="黑体" w:eastAsia="黑体" w:hAnsi="黑体" w:hint="eastAsia"/>
          <w:b w:val="0"/>
          <w:color w:val="171717" w:themeColor="background2" w:themeShade="1A"/>
          <w:szCs w:val="32"/>
        </w:rPr>
        <w:t>6</w:t>
      </w:r>
      <w:r>
        <w:rPr>
          <w:rFonts w:ascii="黑体" w:eastAsia="黑体" w:hAnsi="黑体" w:hint="eastAsia"/>
          <w:b w:val="0"/>
          <w:color w:val="171717" w:themeColor="background2" w:themeShade="1A"/>
          <w:szCs w:val="32"/>
        </w:rPr>
        <w:t>年部门预算情况说明</w:t>
      </w:r>
    </w:p>
    <w:p w:rsidR="00DA27F4" w:rsidRDefault="00DA27F4">
      <w:pPr>
        <w:spacing w:line="560" w:lineRule="exact"/>
        <w:jc w:val="center"/>
        <w:rPr>
          <w:color w:val="171717" w:themeColor="background2" w:themeShade="1A"/>
        </w:rPr>
      </w:pPr>
    </w:p>
    <w:p w:rsidR="00DA27F4" w:rsidRDefault="00F277D1">
      <w:pPr>
        <w:widowControl/>
        <w:spacing w:line="560" w:lineRule="exact"/>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w:t>
      </w:r>
      <w:r>
        <w:rPr>
          <w:rFonts w:ascii="黑体" w:eastAsia="黑体" w:hAnsi="黑体" w:hint="eastAsia"/>
          <w:color w:val="171717" w:themeColor="background2" w:themeShade="1A"/>
          <w:kern w:val="0"/>
          <w:sz w:val="32"/>
          <w:szCs w:val="32"/>
        </w:rPr>
        <w:t>6</w:t>
      </w:r>
      <w:r>
        <w:rPr>
          <w:rFonts w:ascii="黑体" w:eastAsia="黑体" w:hAnsi="黑体" w:hint="eastAsia"/>
          <w:color w:val="171717" w:themeColor="background2" w:themeShade="1A"/>
          <w:kern w:val="0"/>
          <w:sz w:val="32"/>
          <w:szCs w:val="32"/>
        </w:rPr>
        <w:t>年部门预算情况说明</w:t>
      </w:r>
    </w:p>
    <w:p w:rsidR="00DA27F4" w:rsidRDefault="00DA27F4">
      <w:pPr>
        <w:widowControl/>
        <w:spacing w:line="560" w:lineRule="exact"/>
        <w:jc w:val="center"/>
        <w:outlineLvl w:val="1"/>
        <w:rPr>
          <w:rFonts w:asciiTheme="minorEastAsia" w:eastAsiaTheme="minorEastAsia" w:hAnsiTheme="minorEastAsia"/>
          <w:b/>
          <w:color w:val="171717" w:themeColor="background2" w:themeShade="1A"/>
          <w:kern w:val="0"/>
          <w:sz w:val="24"/>
        </w:rPr>
      </w:pPr>
    </w:p>
    <w:p w:rsidR="00DA27F4" w:rsidRDefault="00F277D1">
      <w:pPr>
        <w:pStyle w:val="2"/>
        <w:spacing w:before="0" w:line="560" w:lineRule="exact"/>
        <w:ind w:firstLineChars="200" w:firstLine="640"/>
        <w:rPr>
          <w:rFonts w:ascii="黑体" w:eastAsia="黑体" w:hAnsi="黑体" w:cs="黑体"/>
          <w:b w:val="0"/>
          <w:bCs w:val="0"/>
          <w:color w:val="171717" w:themeColor="background2" w:themeShade="1A"/>
          <w:sz w:val="32"/>
        </w:rPr>
      </w:pPr>
      <w:r>
        <w:rPr>
          <w:rFonts w:ascii="黑体" w:eastAsia="黑体" w:hAnsi="黑体" w:cs="黑体" w:hint="eastAsia"/>
          <w:b w:val="0"/>
          <w:bCs w:val="0"/>
          <w:color w:val="171717" w:themeColor="background2" w:themeShade="1A"/>
          <w:sz w:val="32"/>
        </w:rPr>
        <w:t>一、关于乌鲁木齐市水磨沟区安全生产监督管理局</w:t>
      </w:r>
      <w:r>
        <w:rPr>
          <w:rFonts w:ascii="黑体" w:eastAsia="黑体" w:hAnsi="黑体" w:cs="黑体" w:hint="eastAsia"/>
          <w:b w:val="0"/>
          <w:bCs w:val="0"/>
          <w:color w:val="171717" w:themeColor="background2" w:themeShade="1A"/>
          <w:sz w:val="32"/>
        </w:rPr>
        <w:t>201</w:t>
      </w:r>
      <w:r>
        <w:rPr>
          <w:rFonts w:ascii="黑体" w:eastAsia="黑体" w:hAnsi="黑体" w:cs="黑体" w:hint="eastAsia"/>
          <w:b w:val="0"/>
          <w:bCs w:val="0"/>
          <w:color w:val="171717" w:themeColor="background2" w:themeShade="1A"/>
          <w:sz w:val="32"/>
        </w:rPr>
        <w:t>6</w:t>
      </w:r>
      <w:r>
        <w:rPr>
          <w:rFonts w:ascii="黑体" w:eastAsia="黑体" w:hAnsi="黑体" w:cs="黑体" w:hint="eastAsia"/>
          <w:b w:val="0"/>
          <w:bCs w:val="0"/>
          <w:color w:val="171717" w:themeColor="background2" w:themeShade="1A"/>
          <w:sz w:val="32"/>
        </w:rPr>
        <w:t>年收支预算情况的总体说明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按照全口径预算的原则，乌鲁木齐市水磨沟区安全生产监督管理局</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年所有收入和支出均纳入部门预算管理。收支总预算</w:t>
      </w:r>
      <w:r>
        <w:rPr>
          <w:rFonts w:asciiTheme="minorEastAsia" w:eastAsiaTheme="minorEastAsia" w:hAnsiTheme="minorEastAsia" w:cs="宋体" w:hint="eastAsia"/>
          <w:color w:val="171717" w:themeColor="background2" w:themeShade="1A"/>
          <w:kern w:val="0"/>
          <w:sz w:val="28"/>
          <w:szCs w:val="28"/>
        </w:rPr>
        <w:t>366.23</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收入预算包括：一般公共预算、单位上年结余（不包括国库集中支付额度结余）。</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支出预算包括：社会保障和就业支出、资源勘探信息等支出。</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二、关于乌鲁木齐市水磨沟区安全生产监督管理局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年收入预算情况说明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乌鲁木齐市水磨沟区安全生产监督管理局收入预算</w:t>
      </w:r>
      <w:r>
        <w:rPr>
          <w:rFonts w:asciiTheme="minorEastAsia" w:eastAsiaTheme="minorEastAsia" w:hAnsiTheme="minorEastAsia" w:cs="宋体" w:hint="eastAsia"/>
          <w:color w:val="171717" w:themeColor="background2" w:themeShade="1A"/>
          <w:kern w:val="0"/>
          <w:sz w:val="28"/>
          <w:szCs w:val="28"/>
        </w:rPr>
        <w:t>366.23</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三、关于乌鲁木齐市水磨沟区安全生产监督管理局单位</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年支出预算情况说明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乌鲁木齐市水磨沟区安全生产监督管理局单位</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年支出预算</w:t>
      </w:r>
      <w:r>
        <w:rPr>
          <w:rFonts w:asciiTheme="minorEastAsia" w:eastAsiaTheme="minorEastAsia" w:hAnsiTheme="minorEastAsia" w:cs="宋体" w:hint="eastAsia"/>
          <w:color w:val="171717" w:themeColor="background2" w:themeShade="1A"/>
          <w:kern w:val="0"/>
          <w:sz w:val="28"/>
          <w:szCs w:val="28"/>
        </w:rPr>
        <w:t>366.23</w:t>
      </w:r>
      <w:r>
        <w:rPr>
          <w:rFonts w:asciiTheme="minorEastAsia" w:eastAsiaTheme="minorEastAsia" w:hAnsiTheme="minorEastAsia" w:cs="宋体" w:hint="eastAsia"/>
          <w:color w:val="171717" w:themeColor="background2" w:themeShade="1A"/>
          <w:kern w:val="0"/>
          <w:sz w:val="28"/>
          <w:szCs w:val="28"/>
        </w:rPr>
        <w:t>万元，其中：</w:t>
      </w:r>
    </w:p>
    <w:p w:rsidR="00DA27F4" w:rsidRDefault="00F277D1">
      <w:pPr>
        <w:widowControl/>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基本支出</w:t>
      </w:r>
      <w:r>
        <w:rPr>
          <w:rFonts w:asciiTheme="minorEastAsia" w:eastAsiaTheme="minorEastAsia" w:hAnsiTheme="minorEastAsia" w:cs="宋体" w:hint="eastAsia"/>
          <w:color w:val="171717" w:themeColor="background2" w:themeShade="1A"/>
          <w:kern w:val="0"/>
          <w:sz w:val="28"/>
          <w:szCs w:val="28"/>
        </w:rPr>
        <w:t>206.45</w:t>
      </w:r>
      <w:r>
        <w:rPr>
          <w:rFonts w:asciiTheme="minorEastAsia" w:eastAsiaTheme="minorEastAsia" w:hAnsiTheme="minorEastAsia" w:cs="宋体" w:hint="eastAsia"/>
          <w:color w:val="171717" w:themeColor="background2" w:themeShade="1A"/>
          <w:kern w:val="0"/>
          <w:sz w:val="28"/>
          <w:szCs w:val="28"/>
        </w:rPr>
        <w:t>万元，比上年增加</w:t>
      </w:r>
      <w:r>
        <w:rPr>
          <w:rFonts w:asciiTheme="minorEastAsia" w:eastAsiaTheme="minorEastAsia" w:hAnsiTheme="minorEastAsia" w:cs="宋体" w:hint="eastAsia"/>
          <w:color w:val="171717" w:themeColor="background2" w:themeShade="1A"/>
          <w:kern w:val="0"/>
          <w:sz w:val="28"/>
          <w:szCs w:val="28"/>
        </w:rPr>
        <w:t>38.98</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项目支出</w:t>
      </w:r>
      <w:r>
        <w:rPr>
          <w:rFonts w:asciiTheme="minorEastAsia" w:eastAsiaTheme="minorEastAsia" w:hAnsiTheme="minorEastAsia" w:cs="宋体" w:hint="eastAsia"/>
          <w:color w:val="171717" w:themeColor="background2" w:themeShade="1A"/>
          <w:kern w:val="0"/>
          <w:sz w:val="28"/>
          <w:szCs w:val="28"/>
        </w:rPr>
        <w:t>159.78</w:t>
      </w:r>
      <w:r>
        <w:rPr>
          <w:rFonts w:asciiTheme="minorEastAsia" w:eastAsiaTheme="minorEastAsia" w:hAnsiTheme="minorEastAsia" w:cs="宋体" w:hint="eastAsia"/>
          <w:color w:val="171717" w:themeColor="background2" w:themeShade="1A"/>
          <w:kern w:val="0"/>
          <w:sz w:val="28"/>
          <w:szCs w:val="28"/>
        </w:rPr>
        <w:t>万元，比上年增加</w:t>
      </w:r>
      <w:r>
        <w:rPr>
          <w:rFonts w:asciiTheme="minorEastAsia" w:eastAsiaTheme="minorEastAsia" w:hAnsiTheme="minorEastAsia" w:cs="宋体" w:hint="eastAsia"/>
          <w:color w:val="171717" w:themeColor="background2" w:themeShade="1A"/>
          <w:kern w:val="0"/>
          <w:sz w:val="28"/>
          <w:szCs w:val="28"/>
        </w:rPr>
        <w:t>31.72</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主要原因是：</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按照国家总局要求，安监岗位人员增加岗津贴；</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安全生产隐患排查服务专业化项目经费增加。</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四、关于乌鲁木齐市水磨沟区安全生产监督管理局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年财政拨款收支预算情况的总体说明</w:t>
      </w:r>
    </w:p>
    <w:p w:rsidR="00DA27F4" w:rsidRDefault="00F277D1">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财政拨款收支总预算</w:t>
      </w:r>
      <w:r>
        <w:rPr>
          <w:rFonts w:asciiTheme="minorEastAsia" w:eastAsiaTheme="minorEastAsia" w:hAnsiTheme="minorEastAsia" w:cs="宋体" w:hint="eastAsia"/>
          <w:color w:val="171717" w:themeColor="background2" w:themeShade="1A"/>
          <w:kern w:val="0"/>
          <w:sz w:val="28"/>
          <w:szCs w:val="28"/>
        </w:rPr>
        <w:t>366.23</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五、关于乌鲁木齐市水磨沟区安全生产监督管理局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年一般公共预算基本支出情况说明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乌鲁木齐市水磨沟区安全生产监督管理局</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年一般公共预算基本支出</w:t>
      </w:r>
      <w:r>
        <w:rPr>
          <w:rFonts w:asciiTheme="minorEastAsia" w:eastAsiaTheme="minorEastAsia" w:hAnsiTheme="minorEastAsia" w:cs="宋体" w:hint="eastAsia"/>
          <w:color w:val="171717" w:themeColor="background2" w:themeShade="1A"/>
          <w:kern w:val="0"/>
          <w:sz w:val="28"/>
          <w:szCs w:val="28"/>
        </w:rPr>
        <w:t>206.45</w:t>
      </w:r>
      <w:r>
        <w:rPr>
          <w:rFonts w:asciiTheme="minorEastAsia" w:eastAsiaTheme="minorEastAsia" w:hAnsiTheme="minorEastAsia" w:cs="宋体" w:hint="eastAsia"/>
          <w:color w:val="171717" w:themeColor="background2" w:themeShade="1A"/>
          <w:kern w:val="0"/>
          <w:sz w:val="28"/>
          <w:szCs w:val="28"/>
        </w:rPr>
        <w:t>万元，其中：</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人员经费</w:t>
      </w:r>
      <w:r>
        <w:rPr>
          <w:rFonts w:asciiTheme="minorEastAsia" w:eastAsiaTheme="minorEastAsia" w:hAnsiTheme="minorEastAsia" w:cs="宋体" w:hint="eastAsia"/>
          <w:color w:val="171717" w:themeColor="background2" w:themeShade="1A"/>
          <w:kern w:val="0"/>
          <w:sz w:val="28"/>
          <w:szCs w:val="28"/>
        </w:rPr>
        <w:t>128.8</w:t>
      </w:r>
      <w:r>
        <w:rPr>
          <w:rFonts w:asciiTheme="minorEastAsia" w:eastAsiaTheme="minorEastAsia" w:hAnsiTheme="minorEastAsia" w:cs="宋体" w:hint="eastAsia"/>
          <w:color w:val="171717" w:themeColor="background2" w:themeShade="1A"/>
          <w:kern w:val="0"/>
          <w:sz w:val="28"/>
          <w:szCs w:val="28"/>
        </w:rPr>
        <w:t>万元，主要包括：基本工资、津贴补贴、奖金、其他社会保障缴费、机关事业单位基本养老保险缴费、住房公积金、其他工资福利支出、奖励金、其他对个人和家庭的补助支出。</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公用经费</w:t>
      </w:r>
      <w:r>
        <w:rPr>
          <w:rFonts w:asciiTheme="minorEastAsia" w:eastAsiaTheme="minorEastAsia" w:hAnsiTheme="minorEastAsia" w:cs="宋体" w:hint="eastAsia"/>
          <w:color w:val="171717" w:themeColor="background2" w:themeShade="1A"/>
          <w:kern w:val="0"/>
          <w:sz w:val="28"/>
          <w:szCs w:val="28"/>
        </w:rPr>
        <w:t>77.65</w:t>
      </w:r>
      <w:r>
        <w:rPr>
          <w:rFonts w:asciiTheme="minorEastAsia" w:eastAsiaTheme="minorEastAsia" w:hAnsiTheme="minorEastAsia" w:cs="宋体" w:hint="eastAsia"/>
          <w:color w:val="171717" w:themeColor="background2" w:themeShade="1A"/>
          <w:kern w:val="0"/>
          <w:sz w:val="28"/>
          <w:szCs w:val="28"/>
        </w:rPr>
        <w:t>万元，主要包括：办公费、邮电费、维修（护）费、培训费、公务接待费、工会经费、福利费、差旅费、公务用车运行维护费、其他商品和服务支出。</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六、关于乌鲁木齐市水磨沟区安全生产监督管理局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年一般公共预算项目支出情况说明</w:t>
      </w:r>
    </w:p>
    <w:p w:rsidR="00DA27F4" w:rsidRDefault="00F277D1">
      <w:pPr>
        <w:widowControl/>
        <w:spacing w:line="560" w:lineRule="exact"/>
        <w:ind w:firstLineChars="200" w:firstLine="562"/>
        <w:jc w:val="left"/>
        <w:rPr>
          <w:rFonts w:asciiTheme="minorEastAsia" w:eastAsiaTheme="minorEastAsia" w:hAnsiTheme="minorEastAsia" w:cstheme="minorEastAsia"/>
          <w:b/>
          <w:color w:val="171717" w:themeColor="background2" w:themeShade="1A"/>
          <w:sz w:val="28"/>
          <w:szCs w:val="28"/>
        </w:rPr>
      </w:pPr>
      <w:r>
        <w:rPr>
          <w:rFonts w:asciiTheme="minorEastAsia" w:eastAsiaTheme="minorEastAsia" w:hAnsiTheme="minorEastAsia" w:cstheme="minorEastAsia" w:hint="eastAsia"/>
          <w:b/>
          <w:color w:val="171717" w:themeColor="background2" w:themeShade="1A"/>
          <w:sz w:val="28"/>
          <w:szCs w:val="28"/>
        </w:rPr>
        <w:t>情况一：（项目支出、专项业务费按下列内容说明）</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项目名称：安全生产及各类宣传等专项经费</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设立的政策依据：安全生产及各类宣传等专项经费</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预算安排规模：</w:t>
      </w:r>
      <w:r>
        <w:rPr>
          <w:rFonts w:asciiTheme="minorEastAsia" w:eastAsiaTheme="minorEastAsia" w:hAnsiTheme="minorEastAsia" w:cstheme="minorEastAsia" w:hint="eastAsia"/>
          <w:color w:val="171717" w:themeColor="background2" w:themeShade="1A"/>
          <w:sz w:val="28"/>
          <w:szCs w:val="28"/>
        </w:rPr>
        <w:t>1</w:t>
      </w:r>
      <w:r>
        <w:rPr>
          <w:rFonts w:asciiTheme="minorEastAsia" w:eastAsiaTheme="minorEastAsia" w:hAnsiTheme="minorEastAsia" w:cstheme="minorEastAsia" w:hint="eastAsia"/>
          <w:color w:val="171717" w:themeColor="background2" w:themeShade="1A"/>
          <w:kern w:val="0"/>
          <w:sz w:val="28"/>
          <w:szCs w:val="28"/>
        </w:rPr>
        <w:t>00</w:t>
      </w:r>
      <w:r>
        <w:rPr>
          <w:rFonts w:asciiTheme="minorEastAsia" w:eastAsiaTheme="minorEastAsia" w:hAnsiTheme="minorEastAsia" w:cstheme="minorEastAsia"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lastRenderedPageBreak/>
        <w:t>项目承担单位：</w:t>
      </w:r>
      <w:r>
        <w:rPr>
          <w:rFonts w:asciiTheme="minorEastAsia" w:eastAsiaTheme="minorEastAsia" w:hAnsiTheme="minorEastAsia" w:cstheme="minorEastAsia" w:hint="eastAsia"/>
          <w:color w:val="171717" w:themeColor="background2" w:themeShade="1A"/>
          <w:kern w:val="0"/>
          <w:sz w:val="28"/>
          <w:szCs w:val="28"/>
        </w:rPr>
        <w:t>水磨沟区安全生产监督管理局</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资金分配情况：</w:t>
      </w:r>
      <w:r>
        <w:rPr>
          <w:rFonts w:asciiTheme="minorEastAsia" w:eastAsiaTheme="minorEastAsia" w:hAnsiTheme="minorEastAsia" w:cstheme="minorEastAsia" w:hint="eastAsia"/>
          <w:color w:val="171717" w:themeColor="background2" w:themeShade="1A"/>
          <w:sz w:val="28"/>
          <w:szCs w:val="28"/>
        </w:rPr>
        <w:t>1</w:t>
      </w:r>
      <w:r>
        <w:rPr>
          <w:rFonts w:asciiTheme="minorEastAsia" w:eastAsiaTheme="minorEastAsia" w:hAnsiTheme="minorEastAsia" w:cstheme="minorEastAsia" w:hint="eastAsia"/>
          <w:color w:val="171717" w:themeColor="background2" w:themeShade="1A"/>
          <w:sz w:val="28"/>
          <w:szCs w:val="28"/>
        </w:rPr>
        <w:t>00</w:t>
      </w:r>
      <w:r>
        <w:rPr>
          <w:rFonts w:asciiTheme="minorEastAsia" w:eastAsiaTheme="minorEastAsia" w:hAnsiTheme="minorEastAsia" w:cstheme="minorEastAsia" w:hint="eastAsia"/>
          <w:color w:val="171717" w:themeColor="background2" w:themeShade="1A"/>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sz w:val="28"/>
          <w:szCs w:val="28"/>
        </w:rPr>
        <w:t>资金执行时间：</w:t>
      </w:r>
      <w:r>
        <w:rPr>
          <w:rFonts w:asciiTheme="minorEastAsia" w:eastAsiaTheme="minorEastAsia" w:hAnsiTheme="minorEastAsia" w:cstheme="minorEastAsia" w:hint="eastAsia"/>
          <w:color w:val="171717" w:themeColor="background2" w:themeShade="1A"/>
          <w:kern w:val="0"/>
          <w:sz w:val="28"/>
          <w:szCs w:val="28"/>
        </w:rPr>
        <w:t>201</w:t>
      </w:r>
      <w:r>
        <w:rPr>
          <w:rFonts w:asciiTheme="minorEastAsia" w:eastAsiaTheme="minorEastAsia" w:hAnsiTheme="minorEastAsia" w:cstheme="minorEastAsia" w:hint="eastAsia"/>
          <w:color w:val="171717" w:themeColor="background2" w:themeShade="1A"/>
          <w:kern w:val="0"/>
          <w:sz w:val="28"/>
          <w:szCs w:val="28"/>
        </w:rPr>
        <w:t>6</w:t>
      </w:r>
      <w:r>
        <w:rPr>
          <w:rFonts w:asciiTheme="minorEastAsia" w:eastAsiaTheme="minorEastAsia" w:hAnsiTheme="minorEastAsia" w:cstheme="minorEastAsia" w:hint="eastAsia"/>
          <w:color w:val="171717" w:themeColor="background2" w:themeShade="1A"/>
          <w:kern w:val="0"/>
          <w:sz w:val="28"/>
          <w:szCs w:val="28"/>
        </w:rPr>
        <w:t>年全年</w:t>
      </w:r>
    </w:p>
    <w:p w:rsidR="00DA27F4" w:rsidRDefault="00F277D1">
      <w:pPr>
        <w:widowControl/>
        <w:spacing w:line="560" w:lineRule="exact"/>
        <w:ind w:firstLineChars="200" w:firstLine="562"/>
        <w:jc w:val="left"/>
        <w:rPr>
          <w:rFonts w:asciiTheme="minorEastAsia" w:eastAsiaTheme="minorEastAsia" w:hAnsiTheme="minorEastAsia" w:cstheme="minorEastAsia"/>
          <w:b/>
          <w:color w:val="171717" w:themeColor="background2" w:themeShade="1A"/>
          <w:sz w:val="28"/>
          <w:szCs w:val="28"/>
        </w:rPr>
      </w:pPr>
      <w:r>
        <w:rPr>
          <w:rFonts w:asciiTheme="minorEastAsia" w:eastAsiaTheme="minorEastAsia" w:hAnsiTheme="minorEastAsia" w:cstheme="minorEastAsia" w:hint="eastAsia"/>
          <w:b/>
          <w:color w:val="171717" w:themeColor="background2" w:themeShade="1A"/>
          <w:sz w:val="28"/>
          <w:szCs w:val="28"/>
        </w:rPr>
        <w:t>情况二（属于对个人补贴的项目支出按下列内容说明）</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项目名称：</w:t>
      </w:r>
      <w:r>
        <w:rPr>
          <w:rFonts w:asciiTheme="minorEastAsia" w:eastAsiaTheme="minorEastAsia" w:hAnsiTheme="minorEastAsia" w:cstheme="minorEastAsia" w:hint="eastAsia"/>
          <w:color w:val="171717" w:themeColor="background2" w:themeShade="1A"/>
          <w:kern w:val="0"/>
          <w:sz w:val="28"/>
          <w:szCs w:val="28"/>
        </w:rPr>
        <w:t>201</w:t>
      </w:r>
      <w:r>
        <w:rPr>
          <w:rFonts w:asciiTheme="minorEastAsia" w:eastAsiaTheme="minorEastAsia" w:hAnsiTheme="minorEastAsia" w:cstheme="minorEastAsia" w:hint="eastAsia"/>
          <w:color w:val="171717" w:themeColor="background2" w:themeShade="1A"/>
          <w:kern w:val="0"/>
          <w:sz w:val="28"/>
          <w:szCs w:val="28"/>
        </w:rPr>
        <w:t>6</w:t>
      </w:r>
      <w:r>
        <w:rPr>
          <w:rFonts w:asciiTheme="minorEastAsia" w:eastAsiaTheme="minorEastAsia" w:hAnsiTheme="minorEastAsia" w:cstheme="minorEastAsia" w:hint="eastAsia"/>
          <w:color w:val="171717" w:themeColor="background2" w:themeShade="1A"/>
          <w:kern w:val="0"/>
          <w:sz w:val="28"/>
          <w:szCs w:val="28"/>
        </w:rPr>
        <w:t>年临时聘用人员经费</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设立的政策依据：临时聘用人员经费</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预算安排规模：</w:t>
      </w:r>
      <w:r>
        <w:rPr>
          <w:rFonts w:asciiTheme="minorEastAsia" w:eastAsiaTheme="minorEastAsia" w:hAnsiTheme="minorEastAsia" w:cstheme="minorEastAsia" w:hint="eastAsia"/>
          <w:color w:val="171717" w:themeColor="background2" w:themeShade="1A"/>
          <w:kern w:val="0"/>
          <w:sz w:val="28"/>
          <w:szCs w:val="28"/>
        </w:rPr>
        <w:t>9.78</w:t>
      </w:r>
      <w:r>
        <w:rPr>
          <w:rFonts w:asciiTheme="minorEastAsia" w:eastAsiaTheme="minorEastAsia" w:hAnsiTheme="minorEastAsia" w:cstheme="minorEastAsia"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项目承担单位：水磨沟区安全生产监督管理局</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资金分配情况：</w:t>
      </w:r>
      <w:r>
        <w:rPr>
          <w:rFonts w:asciiTheme="minorEastAsia" w:eastAsiaTheme="minorEastAsia" w:hAnsiTheme="minorEastAsia" w:cstheme="minorEastAsia" w:hint="eastAsia"/>
          <w:color w:val="171717" w:themeColor="background2" w:themeShade="1A"/>
          <w:kern w:val="0"/>
          <w:sz w:val="28"/>
          <w:szCs w:val="28"/>
        </w:rPr>
        <w:t>9.78</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资金执行时间：</w:t>
      </w:r>
      <w:r>
        <w:rPr>
          <w:rFonts w:asciiTheme="minorEastAsia" w:eastAsiaTheme="minorEastAsia" w:hAnsiTheme="minorEastAsia" w:cstheme="minorEastAsia" w:hint="eastAsia"/>
          <w:color w:val="171717" w:themeColor="background2" w:themeShade="1A"/>
          <w:kern w:val="0"/>
          <w:sz w:val="28"/>
          <w:szCs w:val="28"/>
        </w:rPr>
        <w:t>201</w:t>
      </w:r>
      <w:r>
        <w:rPr>
          <w:rFonts w:asciiTheme="minorEastAsia" w:eastAsiaTheme="minorEastAsia" w:hAnsiTheme="minorEastAsia" w:cstheme="minorEastAsia" w:hint="eastAsia"/>
          <w:color w:val="171717" w:themeColor="background2" w:themeShade="1A"/>
          <w:kern w:val="0"/>
          <w:sz w:val="28"/>
          <w:szCs w:val="28"/>
        </w:rPr>
        <w:t>6</w:t>
      </w:r>
      <w:r>
        <w:rPr>
          <w:rFonts w:asciiTheme="minorEastAsia" w:eastAsiaTheme="minorEastAsia" w:hAnsiTheme="minorEastAsia" w:cstheme="minorEastAsia" w:hint="eastAsia"/>
          <w:color w:val="171717" w:themeColor="background2" w:themeShade="1A"/>
          <w:kern w:val="0"/>
          <w:sz w:val="28"/>
          <w:szCs w:val="28"/>
        </w:rPr>
        <w:t>年全年</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资金来源：财政拨款</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补贴人数：</w:t>
      </w:r>
      <w:r>
        <w:rPr>
          <w:rFonts w:asciiTheme="minorEastAsia" w:eastAsiaTheme="minorEastAsia" w:hAnsiTheme="minorEastAsia" w:cstheme="minorEastAsia" w:hint="eastAsia"/>
          <w:color w:val="171717" w:themeColor="background2" w:themeShade="1A"/>
          <w:kern w:val="0"/>
          <w:sz w:val="28"/>
          <w:szCs w:val="28"/>
        </w:rPr>
        <w:t>3</w:t>
      </w:r>
      <w:r>
        <w:rPr>
          <w:rFonts w:asciiTheme="minorEastAsia" w:eastAsiaTheme="minorEastAsia" w:hAnsiTheme="minorEastAsia" w:cstheme="minorEastAsia" w:hint="eastAsia"/>
          <w:color w:val="171717" w:themeColor="background2" w:themeShade="1A"/>
          <w:kern w:val="0"/>
          <w:sz w:val="28"/>
          <w:szCs w:val="28"/>
        </w:rPr>
        <w:t>人</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补贴标准：</w:t>
      </w:r>
      <w:r>
        <w:rPr>
          <w:rFonts w:asciiTheme="minorEastAsia" w:eastAsiaTheme="minorEastAsia" w:hAnsiTheme="minorEastAsia" w:cstheme="minorEastAsia" w:hint="eastAsia"/>
          <w:color w:val="171717" w:themeColor="background2" w:themeShade="1A"/>
          <w:kern w:val="0"/>
          <w:sz w:val="28"/>
          <w:szCs w:val="28"/>
        </w:rPr>
        <w:t>2163.89</w:t>
      </w:r>
      <w:r>
        <w:rPr>
          <w:rFonts w:asciiTheme="minorEastAsia" w:eastAsiaTheme="minorEastAsia" w:hAnsiTheme="minorEastAsia" w:cstheme="minorEastAsia" w:hint="eastAsia"/>
          <w:color w:val="171717" w:themeColor="background2" w:themeShade="1A"/>
          <w:kern w:val="0"/>
          <w:sz w:val="28"/>
          <w:szCs w:val="28"/>
        </w:rPr>
        <w:t>元</w:t>
      </w:r>
      <w:r>
        <w:rPr>
          <w:rFonts w:asciiTheme="minorEastAsia" w:eastAsiaTheme="minorEastAsia" w:hAnsiTheme="minorEastAsia" w:cstheme="minorEastAsia" w:hint="eastAsia"/>
          <w:color w:val="171717" w:themeColor="background2" w:themeShade="1A"/>
          <w:kern w:val="0"/>
          <w:sz w:val="28"/>
          <w:szCs w:val="28"/>
        </w:rPr>
        <w:t>/</w:t>
      </w:r>
      <w:r>
        <w:rPr>
          <w:rFonts w:asciiTheme="minorEastAsia" w:eastAsiaTheme="minorEastAsia" w:hAnsiTheme="minorEastAsia" w:cstheme="minorEastAsia" w:hint="eastAsia"/>
          <w:color w:val="171717" w:themeColor="background2" w:themeShade="1A"/>
          <w:kern w:val="0"/>
          <w:sz w:val="28"/>
          <w:szCs w:val="28"/>
        </w:rPr>
        <w:t>月</w:t>
      </w:r>
      <w:r>
        <w:rPr>
          <w:rFonts w:asciiTheme="minorEastAsia" w:eastAsiaTheme="minorEastAsia" w:hAnsiTheme="minorEastAsia" w:cstheme="minorEastAsia" w:hint="eastAsia"/>
          <w:color w:val="171717" w:themeColor="background2" w:themeShade="1A"/>
          <w:kern w:val="0"/>
          <w:sz w:val="28"/>
          <w:szCs w:val="28"/>
        </w:rPr>
        <w:t>/</w:t>
      </w:r>
      <w:r>
        <w:rPr>
          <w:rFonts w:asciiTheme="minorEastAsia" w:eastAsiaTheme="minorEastAsia" w:hAnsiTheme="minorEastAsia" w:cstheme="minorEastAsia" w:hint="eastAsia"/>
          <w:color w:val="171717" w:themeColor="background2" w:themeShade="1A"/>
          <w:kern w:val="0"/>
          <w:sz w:val="28"/>
          <w:szCs w:val="28"/>
        </w:rPr>
        <w:t>人</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补贴范围：临时聘用人员</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Pr>
          <w:rFonts w:asciiTheme="minorEastAsia" w:eastAsiaTheme="minorEastAsia" w:hAnsiTheme="minorEastAsia" w:cstheme="minorEastAsia" w:hint="eastAsia"/>
          <w:color w:val="171717" w:themeColor="background2" w:themeShade="1A"/>
          <w:kern w:val="0"/>
          <w:sz w:val="28"/>
          <w:szCs w:val="28"/>
        </w:rPr>
        <w:t>补贴方式：打卡</w:t>
      </w:r>
    </w:p>
    <w:p w:rsidR="00DA27F4" w:rsidRDefault="00F277D1">
      <w:pPr>
        <w:widowControl/>
        <w:spacing w:line="560" w:lineRule="exact"/>
        <w:ind w:firstLineChars="200" w:firstLine="560"/>
        <w:jc w:val="left"/>
        <w:rPr>
          <w:rFonts w:asciiTheme="minorEastAsia" w:eastAsiaTheme="minorEastAsia" w:hAnsiTheme="minorEastAsia" w:cstheme="minor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kern w:val="0"/>
          <w:sz w:val="28"/>
          <w:szCs w:val="28"/>
        </w:rPr>
        <w:t>发放程序：考勤发放</w:t>
      </w:r>
    </w:p>
    <w:p w:rsidR="00DA27F4" w:rsidRDefault="00F277D1">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受益人群和社会效益：</w:t>
      </w:r>
    </w:p>
    <w:p w:rsidR="004C1830" w:rsidRDefault="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sz w:val="28"/>
          <w:szCs w:val="28"/>
        </w:rPr>
      </w:pPr>
    </w:p>
    <w:p w:rsidR="004C1830" w:rsidRDefault="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sz w:val="28"/>
          <w:szCs w:val="28"/>
        </w:rPr>
      </w:pPr>
      <w:r>
        <w:rPr>
          <w:rFonts w:asciiTheme="minorEastAsia" w:eastAsiaTheme="minorEastAsia" w:hAnsiTheme="minorEastAsia" w:cstheme="minorEastAsia" w:hint="eastAsia"/>
          <w:color w:val="171717" w:themeColor="background2" w:themeShade="1A"/>
          <w:sz w:val="28"/>
          <w:szCs w:val="28"/>
        </w:rPr>
        <w:t>情况三：</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项目名称：2016年安全生产隐患治理经费</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设立的政策依据：安全生产隐患治理</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预算安排规模：50万元</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lastRenderedPageBreak/>
        <w:t>项目承担单位：水磨沟区安全生产监督管理局</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资金分配情况：50万元</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资金执行时间：2016年开始至合同期</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资金来源：财政拨款</w:t>
      </w:r>
    </w:p>
    <w:p w:rsidR="004C1830" w:rsidRPr="004C1830" w:rsidRDefault="004C1830" w:rsidP="004C1830">
      <w:pPr>
        <w:widowControl/>
        <w:spacing w:line="560" w:lineRule="exact"/>
        <w:ind w:firstLineChars="200" w:firstLine="560"/>
        <w:jc w:val="left"/>
        <w:rPr>
          <w:rFonts w:asciiTheme="minorEastAsia" w:eastAsiaTheme="minorEastAsia" w:hAnsiTheme="minorEastAsia" w:cstheme="minorEastAsia" w:hint="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发放方式：采取政府采购招标形式</w:t>
      </w:r>
    </w:p>
    <w:p w:rsidR="004C1830" w:rsidRDefault="004C1830" w:rsidP="004C1830">
      <w:pPr>
        <w:widowControl/>
        <w:spacing w:line="560" w:lineRule="exact"/>
        <w:ind w:firstLineChars="200" w:firstLine="560"/>
        <w:jc w:val="left"/>
        <w:rPr>
          <w:rFonts w:asciiTheme="minorEastAsia" w:eastAsiaTheme="minorEastAsia" w:hAnsiTheme="minorEastAsia" w:cstheme="minorEastAsia"/>
          <w:color w:val="171717" w:themeColor="background2" w:themeShade="1A"/>
          <w:kern w:val="0"/>
          <w:sz w:val="28"/>
          <w:szCs w:val="28"/>
        </w:rPr>
      </w:pPr>
      <w:r w:rsidRPr="004C1830">
        <w:rPr>
          <w:rFonts w:asciiTheme="minorEastAsia" w:eastAsiaTheme="minorEastAsia" w:hAnsiTheme="minorEastAsia" w:cstheme="minorEastAsia" w:hint="eastAsia"/>
          <w:color w:val="171717" w:themeColor="background2" w:themeShade="1A"/>
          <w:kern w:val="0"/>
          <w:sz w:val="28"/>
          <w:szCs w:val="28"/>
        </w:rPr>
        <w:t>社会受益效果：提升企业安全管理水平，消除企业存在的生产安全隐患</w:t>
      </w:r>
      <w:bookmarkStart w:id="0" w:name="_GoBack"/>
      <w:bookmarkEnd w:id="0"/>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七、关于乌鲁木齐市水磨沟区安全生产监督管理局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年一般公共预算“三公”经费预算情况说明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乌鲁木齐市水磨沟区安全生产监督管理局</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年“三公”经费财政拨款预算数为</w:t>
      </w:r>
      <w:r>
        <w:rPr>
          <w:rFonts w:asciiTheme="minorEastAsia" w:eastAsiaTheme="minorEastAsia" w:hAnsiTheme="minorEastAsia" w:cs="宋体" w:hint="eastAsia"/>
          <w:color w:val="171717" w:themeColor="background2" w:themeShade="1A"/>
          <w:kern w:val="0"/>
          <w:sz w:val="28"/>
          <w:szCs w:val="28"/>
        </w:rPr>
        <w:t>7.63</w:t>
      </w:r>
      <w:r>
        <w:rPr>
          <w:rFonts w:asciiTheme="minorEastAsia" w:eastAsiaTheme="minorEastAsia" w:hAnsiTheme="minorEastAsia" w:cs="宋体" w:hint="eastAsia"/>
          <w:color w:val="171717" w:themeColor="background2" w:themeShade="1A"/>
          <w:kern w:val="0"/>
          <w:sz w:val="28"/>
          <w:szCs w:val="28"/>
        </w:rPr>
        <w:t>万元，其中：因公出国（境）费</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万元，公务用车购置</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万元，公务用车运费</w:t>
      </w:r>
      <w:r>
        <w:rPr>
          <w:rFonts w:asciiTheme="minorEastAsia" w:eastAsiaTheme="minorEastAsia" w:hAnsiTheme="minorEastAsia" w:cs="宋体" w:hint="eastAsia"/>
          <w:color w:val="171717" w:themeColor="background2" w:themeShade="1A"/>
          <w:kern w:val="0"/>
          <w:sz w:val="28"/>
          <w:szCs w:val="28"/>
        </w:rPr>
        <w:t>7.6</w:t>
      </w:r>
      <w:r>
        <w:rPr>
          <w:rFonts w:asciiTheme="minorEastAsia" w:eastAsiaTheme="minorEastAsia" w:hAnsiTheme="minorEastAsia" w:cs="宋体" w:hint="eastAsia"/>
          <w:color w:val="171717" w:themeColor="background2" w:themeShade="1A"/>
          <w:kern w:val="0"/>
          <w:sz w:val="28"/>
          <w:szCs w:val="28"/>
        </w:rPr>
        <w:t>万元，公务接待费</w:t>
      </w:r>
      <w:r>
        <w:rPr>
          <w:rFonts w:asciiTheme="minorEastAsia" w:eastAsiaTheme="minorEastAsia" w:hAnsiTheme="minorEastAsia" w:cs="宋体" w:hint="eastAsia"/>
          <w:color w:val="171717" w:themeColor="background2" w:themeShade="1A"/>
          <w:kern w:val="0"/>
          <w:sz w:val="28"/>
          <w:szCs w:val="28"/>
        </w:rPr>
        <w:t>0.03</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年“三公”经费财政拨款预算与上年持平，其中：因公出国（境）费和公务用车购置费未安排预算。公务用车运行费与上年持平；公务接待费与上年持平。</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八、关于乌鲁木齐市水磨沟区安全生产监督管理局</w:t>
      </w:r>
      <w:r>
        <w:rPr>
          <w:rFonts w:ascii="黑体" w:eastAsia="黑体" w:hAnsi="黑体" w:hint="eastAsia"/>
          <w:b w:val="0"/>
          <w:color w:val="171717" w:themeColor="background2" w:themeShade="1A"/>
          <w:sz w:val="32"/>
        </w:rPr>
        <w:t>201</w:t>
      </w:r>
      <w:r>
        <w:rPr>
          <w:rFonts w:ascii="黑体" w:eastAsia="黑体" w:hAnsi="黑体" w:hint="eastAsia"/>
          <w:b w:val="0"/>
          <w:color w:val="171717" w:themeColor="background2" w:themeShade="1A"/>
          <w:sz w:val="32"/>
        </w:rPr>
        <w:t>6</w:t>
      </w:r>
      <w:r>
        <w:rPr>
          <w:rFonts w:ascii="黑体" w:eastAsia="黑体" w:hAnsi="黑体" w:hint="eastAsia"/>
          <w:b w:val="0"/>
          <w:color w:val="171717" w:themeColor="background2" w:themeShade="1A"/>
          <w:sz w:val="32"/>
        </w:rPr>
        <w:t>年政府性基金预算拨款情况说明</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乌鲁木齐市水磨沟区安全生产监督管理局</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年没有使用政府性基金预算拨款安排的支出，政府性基金预算支出情况表为空表。</w:t>
      </w:r>
    </w:p>
    <w:p w:rsidR="00DA27F4" w:rsidRDefault="00F277D1">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lastRenderedPageBreak/>
        <w:t>九、其他重要事项的情况</w:t>
      </w:r>
      <w:r>
        <w:rPr>
          <w:rFonts w:ascii="黑体" w:eastAsia="黑体" w:hAnsi="黑体" w:hint="eastAsia"/>
          <w:b w:val="0"/>
          <w:color w:val="171717" w:themeColor="background2" w:themeShade="1A"/>
          <w:sz w:val="32"/>
        </w:rPr>
        <w:t>说明</w:t>
      </w:r>
    </w:p>
    <w:p w:rsidR="00DA27F4" w:rsidRDefault="00F277D1">
      <w:pPr>
        <w:pStyle w:val="3"/>
        <w:spacing w:line="560" w:lineRule="exact"/>
        <w:ind w:firstLine="643"/>
        <w:rPr>
          <w:rFonts w:ascii="楷体" w:eastAsia="楷体" w:hAnsi="楷体" w:cs="楷体"/>
          <w:color w:val="171717" w:themeColor="background2" w:themeShade="1A"/>
          <w:sz w:val="32"/>
        </w:rPr>
      </w:pPr>
      <w:r>
        <w:rPr>
          <w:rFonts w:ascii="楷体" w:eastAsia="楷体" w:hAnsi="楷体" w:cs="楷体" w:hint="eastAsia"/>
          <w:color w:val="171717" w:themeColor="background2" w:themeShade="1A"/>
          <w:sz w:val="32"/>
        </w:rPr>
        <w:t>（一）政府采购情况</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年，部门及下属单位政府采购预算</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万元，其中：政府采购货物预算</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万元，政府采购工程预算</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万元，政府采购服务预算</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t>201</w:t>
      </w:r>
      <w:r>
        <w:rPr>
          <w:rFonts w:asciiTheme="minorEastAsia" w:eastAsiaTheme="minorEastAsia" w:hAnsiTheme="minorEastAsia" w:hint="eastAsia"/>
          <w:color w:val="171717" w:themeColor="background2" w:themeShade="1A"/>
          <w:sz w:val="28"/>
          <w:szCs w:val="28"/>
        </w:rPr>
        <w:t>6</w:t>
      </w:r>
      <w:r>
        <w:rPr>
          <w:rFonts w:asciiTheme="minorEastAsia" w:eastAsiaTheme="minorEastAsia" w:hAnsiTheme="minorEastAsia" w:hint="eastAsia"/>
          <w:color w:val="171717" w:themeColor="background2" w:themeShade="1A"/>
          <w:sz w:val="28"/>
          <w:szCs w:val="28"/>
        </w:rPr>
        <w:t>年度本部门面向中小企业预留政府采购项目预算金额</w:t>
      </w:r>
      <w:r>
        <w:rPr>
          <w:rFonts w:asciiTheme="minorEastAsia" w:eastAsiaTheme="minorEastAsia" w:hAnsiTheme="minorEastAsia" w:hint="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万元，其中：面向小微企业预留政府采购项目预算金额</w:t>
      </w:r>
      <w:r>
        <w:rPr>
          <w:rFonts w:asciiTheme="minorEastAsia" w:eastAsiaTheme="minorEastAsia" w:hAnsiTheme="minorEastAsia" w:hint="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w:t>
      </w:r>
    </w:p>
    <w:p w:rsidR="00DA27F4" w:rsidRDefault="00F277D1">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（二）国有资产占用使用情况</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截至</w:t>
      </w: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年底，乌鲁木齐市水磨沟区安全生产监督管理局及下属各预算单位占用使用国有资产总体情况为</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w:t>
      </w:r>
      <w:r>
        <w:rPr>
          <w:rFonts w:asciiTheme="minorEastAsia" w:eastAsiaTheme="minorEastAsia" w:hAnsiTheme="minorEastAsia" w:cs="宋体" w:hint="eastAsia"/>
          <w:color w:val="171717" w:themeColor="background2" w:themeShade="1A"/>
          <w:kern w:val="0"/>
          <w:sz w:val="28"/>
          <w:szCs w:val="28"/>
        </w:rPr>
        <w:t>房屋</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平方米，价值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车辆</w:t>
      </w:r>
      <w:r>
        <w:rPr>
          <w:rFonts w:asciiTheme="minorEastAsia" w:eastAsiaTheme="minorEastAsia" w:hAnsiTheme="minorEastAsia" w:cs="宋体" w:hint="eastAsia"/>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color w:val="171717" w:themeColor="background2" w:themeShade="1A"/>
          <w:kern w:val="0"/>
          <w:sz w:val="28"/>
          <w:szCs w:val="28"/>
        </w:rPr>
        <w:t>31.03</w:t>
      </w:r>
      <w:r>
        <w:rPr>
          <w:rFonts w:asciiTheme="minorEastAsia" w:eastAsiaTheme="minorEastAsia" w:hAnsiTheme="minorEastAsia" w:cs="宋体" w:hint="eastAsia"/>
          <w:color w:val="171717" w:themeColor="background2" w:themeShade="1A"/>
          <w:kern w:val="0"/>
          <w:sz w:val="28"/>
          <w:szCs w:val="28"/>
        </w:rPr>
        <w:t>万元；其中：一般公务用车</w:t>
      </w:r>
      <w:r>
        <w:rPr>
          <w:rFonts w:asciiTheme="minorEastAsia" w:eastAsiaTheme="minorEastAsia" w:hAnsiTheme="minorEastAsia" w:cs="宋体" w:hint="eastAsia"/>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color w:val="171717" w:themeColor="background2" w:themeShade="1A"/>
          <w:kern w:val="0"/>
          <w:sz w:val="28"/>
          <w:szCs w:val="28"/>
        </w:rPr>
        <w:t>31.03</w:t>
      </w:r>
      <w:r>
        <w:rPr>
          <w:rFonts w:asciiTheme="minorEastAsia" w:eastAsiaTheme="minorEastAsia" w:hAnsiTheme="minorEastAsia" w:cs="宋体" w:hint="eastAsia"/>
          <w:color w:val="171717" w:themeColor="background2" w:themeShade="1A"/>
          <w:kern w:val="0"/>
          <w:sz w:val="28"/>
          <w:szCs w:val="28"/>
        </w:rPr>
        <w:t>万元；执法执勤用车</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万元；其他车辆</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w:t>
      </w:r>
      <w:r>
        <w:rPr>
          <w:rFonts w:asciiTheme="minorEastAsia" w:eastAsiaTheme="minorEastAsia" w:hAnsiTheme="minorEastAsia" w:cs="宋体" w:hint="eastAsia"/>
          <w:color w:val="171717" w:themeColor="background2" w:themeShade="1A"/>
          <w:kern w:val="0"/>
          <w:sz w:val="28"/>
          <w:szCs w:val="28"/>
        </w:rPr>
        <w:t>其他资产价值（含办公家具）</w:t>
      </w:r>
      <w:r>
        <w:rPr>
          <w:rFonts w:asciiTheme="minorEastAsia" w:eastAsiaTheme="minorEastAsia" w:hAnsiTheme="minorEastAsia" w:cs="宋体"/>
          <w:color w:val="171717" w:themeColor="background2" w:themeShade="1A"/>
          <w:kern w:val="0"/>
          <w:sz w:val="28"/>
          <w:szCs w:val="28"/>
        </w:rPr>
        <w:t>27.11</w:t>
      </w:r>
      <w:r>
        <w:rPr>
          <w:rFonts w:asciiTheme="minorEastAsia" w:eastAsiaTheme="minorEastAsia" w:hAnsiTheme="minorEastAsia" w:cs="宋体" w:hint="eastAsia"/>
          <w:color w:val="171717" w:themeColor="background2" w:themeShade="1A"/>
          <w:kern w:val="0"/>
          <w:sz w:val="28"/>
          <w:szCs w:val="28"/>
        </w:rPr>
        <w:t>万元。</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单位价值</w:t>
      </w:r>
      <w:r>
        <w:rPr>
          <w:rFonts w:asciiTheme="minorEastAsia" w:eastAsiaTheme="minorEastAsia" w:hAnsiTheme="minorEastAsia" w:cs="宋体" w:hint="eastAsia"/>
          <w:color w:val="171717" w:themeColor="background2" w:themeShade="1A"/>
          <w:kern w:val="0"/>
          <w:sz w:val="28"/>
          <w:szCs w:val="28"/>
        </w:rPr>
        <w:t>50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w:t>
      </w:r>
      <w:r>
        <w:rPr>
          <w:rFonts w:asciiTheme="minorEastAsia" w:eastAsiaTheme="minorEastAsia" w:hAnsiTheme="minorEastAsia" w:cs="宋体" w:hint="eastAsia"/>
          <w:color w:val="171717" w:themeColor="background2" w:themeShade="1A"/>
          <w:kern w:val="0"/>
          <w:sz w:val="28"/>
          <w:szCs w:val="28"/>
        </w:rPr>
        <w:t>100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年部门预算未安排购置车辆经费（或安排购置车辆经费</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万元），安排购置</w:t>
      </w:r>
      <w:r>
        <w:rPr>
          <w:rFonts w:asciiTheme="minorEastAsia" w:eastAsiaTheme="minorEastAsia" w:hAnsiTheme="minorEastAsia" w:cs="宋体" w:hint="eastAsia"/>
          <w:color w:val="171717" w:themeColor="background2" w:themeShade="1A"/>
          <w:kern w:val="0"/>
          <w:sz w:val="28"/>
          <w:szCs w:val="28"/>
        </w:rPr>
        <w:t>50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w:t>
      </w:r>
      <w:r>
        <w:rPr>
          <w:rFonts w:asciiTheme="minorEastAsia" w:eastAsiaTheme="minorEastAsia" w:hAnsiTheme="minorEastAsia" w:cs="宋体" w:hint="eastAsia"/>
          <w:color w:val="171717" w:themeColor="background2" w:themeShade="1A"/>
          <w:kern w:val="0"/>
          <w:sz w:val="28"/>
          <w:szCs w:val="28"/>
        </w:rPr>
        <w:t>100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DA27F4" w:rsidRDefault="00F277D1">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（三）预算绩效情况</w:t>
      </w:r>
    </w:p>
    <w:p w:rsidR="00DA27F4" w:rsidRDefault="00F27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w:t>
      </w:r>
      <w:r>
        <w:rPr>
          <w:rFonts w:asciiTheme="minorEastAsia" w:eastAsiaTheme="minorEastAsia" w:hAnsiTheme="minorEastAsia" w:cs="宋体" w:hint="eastAsia"/>
          <w:color w:val="171717" w:themeColor="background2" w:themeShade="1A"/>
          <w:kern w:val="0"/>
          <w:sz w:val="28"/>
          <w:szCs w:val="28"/>
        </w:rPr>
        <w:t>年度，本年度实行绩效管理的项目</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个，涉及预算金额</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DA27F4">
      <w:pPr>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F277D1">
      <w:pPr>
        <w:spacing w:line="300" w:lineRule="auto"/>
        <w:jc w:val="center"/>
        <w:rPr>
          <w:rFonts w:ascii="仿宋_GB2312" w:eastAsia="仿宋_GB2312" w:hAnsiTheme="minorEastAsia" w:cs="宋体"/>
          <w:b/>
          <w:color w:val="171717" w:themeColor="background2" w:themeShade="1A"/>
          <w:kern w:val="0"/>
          <w:sz w:val="36"/>
          <w:szCs w:val="36"/>
        </w:rPr>
      </w:pPr>
      <w:r>
        <w:rPr>
          <w:rFonts w:ascii="仿宋_GB2312" w:eastAsia="仿宋_GB2312" w:hAnsiTheme="minorEastAsia" w:cs="宋体" w:hint="eastAsia"/>
          <w:b/>
          <w:color w:val="171717" w:themeColor="background2" w:themeShade="1A"/>
          <w:kern w:val="0"/>
          <w:sz w:val="36"/>
          <w:szCs w:val="36"/>
        </w:rPr>
        <w:t>财政支出绩效目标申报表</w:t>
      </w:r>
    </w:p>
    <w:p w:rsidR="00DA27F4" w:rsidRDefault="00F277D1">
      <w:pPr>
        <w:spacing w:line="300" w:lineRule="auto"/>
        <w:jc w:val="center"/>
        <w:rPr>
          <w:rFonts w:ascii="仿宋_GB2312" w:eastAsia="仿宋_GB2312" w:hAnsiTheme="minorEastAsia" w:cs="宋体"/>
          <w:color w:val="171717" w:themeColor="background2" w:themeShade="1A"/>
          <w:kern w:val="0"/>
          <w:sz w:val="36"/>
          <w:szCs w:val="36"/>
        </w:rPr>
      </w:pPr>
      <w:r>
        <w:rPr>
          <w:rFonts w:ascii="仿宋_GB2312" w:eastAsia="仿宋_GB2312" w:hAnsiTheme="minorEastAsia" w:cs="宋体" w:hint="eastAsia"/>
          <w:color w:val="171717" w:themeColor="background2" w:themeShade="1A"/>
          <w:kern w:val="0"/>
          <w:sz w:val="36"/>
          <w:szCs w:val="36"/>
        </w:rPr>
        <w:t>（</w:t>
      </w:r>
      <w:r>
        <w:rPr>
          <w:rFonts w:ascii="仿宋_GB2312" w:eastAsia="仿宋_GB2312" w:hAnsiTheme="minorEastAsia" w:cs="宋体" w:hint="eastAsia"/>
          <w:color w:val="171717" w:themeColor="background2" w:themeShade="1A"/>
          <w:kern w:val="0"/>
          <w:sz w:val="36"/>
          <w:szCs w:val="36"/>
        </w:rPr>
        <w:t xml:space="preserve">   </w:t>
      </w:r>
      <w:r>
        <w:rPr>
          <w:rFonts w:ascii="仿宋_GB2312" w:eastAsia="仿宋_GB2312" w:hAnsiTheme="minorEastAsia" w:cs="宋体" w:hint="eastAsia"/>
          <w:color w:val="171717" w:themeColor="background2" w:themeShade="1A"/>
          <w:kern w:val="0"/>
          <w:sz w:val="36"/>
          <w:szCs w:val="36"/>
        </w:rPr>
        <w:t>年度）</w:t>
      </w:r>
    </w:p>
    <w:p w:rsidR="00DA27F4" w:rsidRDefault="00F277D1">
      <w:pPr>
        <w:spacing w:line="300" w:lineRule="auto"/>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填报单位：</w:t>
      </w:r>
    </w:p>
    <w:tbl>
      <w:tblPr>
        <w:tblW w:w="9229" w:type="dxa"/>
        <w:jc w:val="center"/>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DA27F4">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新增项目□</w:t>
            </w:r>
            <w:r>
              <w:rPr>
                <w:rFonts w:ascii="仿宋_GB2312" w:eastAsia="仿宋_GB2312" w:hAnsiTheme="minorEastAsia" w:cs="宋体" w:hint="eastAsia"/>
                <w:color w:val="171717" w:themeColor="background2" w:themeShade="1A"/>
                <w:kern w:val="0"/>
                <w:sz w:val="24"/>
              </w:rPr>
              <w:t xml:space="preserve">    </w:t>
            </w:r>
            <w:r>
              <w:rPr>
                <w:rFonts w:ascii="仿宋_GB2312" w:eastAsia="仿宋_GB2312" w:hAnsiTheme="minorEastAsia" w:cs="宋体" w:hint="eastAsia"/>
                <w:color w:val="171717" w:themeColor="background2" w:themeShade="1A"/>
                <w:kern w:val="0"/>
                <w:sz w:val="24"/>
              </w:rPr>
              <w:t>延续项目□</w:t>
            </w:r>
          </w:p>
        </w:tc>
      </w:tr>
      <w:tr w:rsidR="00DA27F4">
        <w:trPr>
          <w:trHeight w:val="56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主管部门</w:t>
            </w:r>
          </w:p>
        </w:tc>
        <w:tc>
          <w:tcPr>
            <w:tcW w:w="216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DA27F4" w:rsidRDefault="00DA27F4">
            <w:pPr>
              <w:widowControl/>
              <w:spacing w:line="560" w:lineRule="exact"/>
              <w:ind w:firstLineChars="200" w:firstLine="480"/>
              <w:jc w:val="left"/>
              <w:rPr>
                <w:rFonts w:asciiTheme="minorEastAsia" w:eastAsiaTheme="minorEastAsia" w:hAnsiTheme="minorEastAsia" w:cs="宋体"/>
                <w:color w:val="171717" w:themeColor="background2" w:themeShade="1A"/>
                <w:kern w:val="0"/>
                <w:sz w:val="24"/>
              </w:rPr>
            </w:pPr>
          </w:p>
        </w:tc>
      </w:tr>
      <w:tr w:rsidR="00DA27F4">
        <w:trPr>
          <w:trHeight w:val="420"/>
          <w:jc w:val="center"/>
        </w:trPr>
        <w:tc>
          <w:tcPr>
            <w:tcW w:w="1960" w:type="dxa"/>
            <w:vMerge w:val="restart"/>
            <w:tcBorders>
              <w:top w:val="nil"/>
              <w:left w:val="single" w:sz="4" w:space="0" w:color="auto"/>
              <w:bottom w:val="nil"/>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资金总额</w:t>
            </w:r>
          </w:p>
        </w:tc>
      </w:tr>
      <w:tr w:rsidR="00DA27F4">
        <w:trPr>
          <w:trHeight w:val="420"/>
          <w:jc w:val="center"/>
        </w:trPr>
        <w:tc>
          <w:tcPr>
            <w:tcW w:w="1960" w:type="dxa"/>
            <w:vMerge/>
            <w:tcBorders>
              <w:top w:val="nil"/>
              <w:left w:val="single" w:sz="4" w:space="0" w:color="auto"/>
              <w:bottom w:val="nil"/>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财政拨款</w:t>
            </w:r>
          </w:p>
        </w:tc>
      </w:tr>
      <w:tr w:rsidR="00DA27F4">
        <w:trPr>
          <w:trHeight w:val="420"/>
          <w:jc w:val="center"/>
        </w:trPr>
        <w:tc>
          <w:tcPr>
            <w:tcW w:w="1960" w:type="dxa"/>
            <w:vMerge/>
            <w:tcBorders>
              <w:top w:val="nil"/>
              <w:left w:val="single" w:sz="4" w:space="0" w:color="auto"/>
              <w:bottom w:val="nil"/>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自有资金</w:t>
            </w:r>
          </w:p>
        </w:tc>
      </w:tr>
      <w:tr w:rsidR="00DA27F4">
        <w:trPr>
          <w:trHeight w:val="420"/>
          <w:jc w:val="center"/>
        </w:trPr>
        <w:tc>
          <w:tcPr>
            <w:tcW w:w="1960" w:type="dxa"/>
            <w:vMerge/>
            <w:tcBorders>
              <w:top w:val="nil"/>
              <w:left w:val="single" w:sz="4" w:space="0" w:color="auto"/>
              <w:bottom w:val="nil"/>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经营性收入</w:t>
            </w:r>
          </w:p>
        </w:tc>
      </w:tr>
      <w:tr w:rsidR="00DA27F4">
        <w:trPr>
          <w:trHeight w:val="420"/>
          <w:jc w:val="center"/>
        </w:trPr>
        <w:tc>
          <w:tcPr>
            <w:tcW w:w="1960" w:type="dxa"/>
            <w:vMerge/>
            <w:tcBorders>
              <w:top w:val="nil"/>
              <w:left w:val="single" w:sz="4" w:space="0" w:color="auto"/>
              <w:bottom w:val="nil"/>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其他收入</w:t>
            </w:r>
          </w:p>
        </w:tc>
      </w:tr>
      <w:tr w:rsidR="00DA27F4">
        <w:trPr>
          <w:trHeight w:val="420"/>
          <w:jc w:val="center"/>
        </w:trPr>
        <w:tc>
          <w:tcPr>
            <w:tcW w:w="1960" w:type="dxa"/>
            <w:vMerge/>
            <w:tcBorders>
              <w:top w:val="nil"/>
              <w:left w:val="single" w:sz="4" w:space="0" w:color="auto"/>
              <w:bottom w:val="nil"/>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w:t>
            </w:r>
          </w:p>
        </w:tc>
      </w:tr>
      <w:tr w:rsidR="00DA27F4">
        <w:trPr>
          <w:trHeight w:val="40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lastRenderedPageBreak/>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293"/>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完成时间</w:t>
            </w:r>
          </w:p>
        </w:tc>
      </w:tr>
      <w:tr w:rsidR="00DA27F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1</w:t>
            </w: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2</w:t>
            </w: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r w:rsidR="00DA27F4">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A27F4" w:rsidRDefault="00F277D1">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A27F4" w:rsidRDefault="00DA27F4">
            <w:pPr>
              <w:widowControl/>
              <w:spacing w:line="300" w:lineRule="auto"/>
              <w:jc w:val="left"/>
              <w:rPr>
                <w:rFonts w:ascii="仿宋_GB2312" w:eastAsia="仿宋_GB2312" w:hAnsiTheme="minorEastAsia" w:cs="宋体"/>
                <w:color w:val="171717" w:themeColor="background2" w:themeShade="1A"/>
                <w:kern w:val="0"/>
                <w:sz w:val="24"/>
              </w:rPr>
            </w:pPr>
          </w:p>
        </w:tc>
      </w:tr>
    </w:tbl>
    <w:p w:rsidR="00DA27F4" w:rsidRDefault="00F277D1">
      <w:pPr>
        <w:widowControl/>
        <w:spacing w:line="560" w:lineRule="exact"/>
        <w:ind w:firstLineChars="196" w:firstLine="630"/>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（四）其他需说明的事项</w:t>
      </w:r>
    </w:p>
    <w:p w:rsidR="00DA27F4" w:rsidRDefault="00F277D1">
      <w:pPr>
        <w:widowControl/>
        <w:spacing w:line="560" w:lineRule="exact"/>
        <w:ind w:firstLineChars="200" w:firstLine="480"/>
        <w:jc w:val="left"/>
        <w:rPr>
          <w:rFonts w:asciiTheme="minorEastAsia" w:eastAsiaTheme="minorEastAsia" w:hAnsiTheme="minorEastAsia" w:cs="宋体"/>
          <w:color w:val="171717" w:themeColor="background2" w:themeShade="1A"/>
          <w:kern w:val="0"/>
          <w:sz w:val="24"/>
        </w:rPr>
      </w:pPr>
      <w:r>
        <w:rPr>
          <w:rFonts w:asciiTheme="minorEastAsia" w:eastAsiaTheme="minorEastAsia" w:hAnsiTheme="minorEastAsia" w:cs="宋体" w:hint="eastAsia"/>
          <w:color w:val="171717" w:themeColor="background2" w:themeShade="1A"/>
          <w:kern w:val="0"/>
          <w:sz w:val="24"/>
        </w:rPr>
        <w:t>……</w:t>
      </w:r>
    </w:p>
    <w:p w:rsidR="00DA27F4" w:rsidRDefault="00DA27F4">
      <w:pPr>
        <w:widowControl/>
        <w:spacing w:line="560" w:lineRule="exact"/>
        <w:ind w:firstLineChars="200" w:firstLine="480"/>
        <w:jc w:val="left"/>
        <w:rPr>
          <w:rFonts w:asciiTheme="minorEastAsia" w:eastAsiaTheme="minorEastAsia" w:hAnsiTheme="minorEastAsia" w:cs="宋体"/>
          <w:color w:val="171717" w:themeColor="background2" w:themeShade="1A"/>
          <w:kern w:val="0"/>
          <w:sz w:val="24"/>
        </w:rPr>
      </w:pPr>
    </w:p>
    <w:p w:rsidR="00DA27F4" w:rsidRDefault="00F277D1">
      <w:pPr>
        <w:pStyle w:val="1"/>
        <w:spacing w:before="435"/>
        <w:rPr>
          <w:rFonts w:ascii="黑体" w:eastAsia="黑体" w:hAnsi="黑体"/>
          <w:b w:val="0"/>
          <w:color w:val="171717" w:themeColor="background2" w:themeShade="1A"/>
        </w:rPr>
      </w:pPr>
      <w:r>
        <w:rPr>
          <w:rFonts w:ascii="黑体" w:eastAsia="黑体" w:hAnsi="黑体" w:hint="eastAsia"/>
          <w:b w:val="0"/>
          <w:color w:val="171717" w:themeColor="background2" w:themeShade="1A"/>
        </w:rPr>
        <w:t>第四部分</w:t>
      </w:r>
      <w:r>
        <w:rPr>
          <w:rFonts w:ascii="黑体" w:eastAsia="黑体" w:hAnsi="黑体" w:hint="eastAsia"/>
          <w:b w:val="0"/>
          <w:color w:val="171717" w:themeColor="background2" w:themeShade="1A"/>
        </w:rPr>
        <w:t xml:space="preserve">  </w:t>
      </w:r>
      <w:r>
        <w:rPr>
          <w:rFonts w:ascii="黑体" w:eastAsia="黑体" w:hAnsi="黑体" w:hint="eastAsia"/>
          <w:b w:val="0"/>
          <w:color w:val="171717" w:themeColor="background2" w:themeShade="1A"/>
        </w:rPr>
        <w:t>名词解释</w:t>
      </w:r>
    </w:p>
    <w:p w:rsidR="00DA27F4" w:rsidRDefault="00F277D1">
      <w:pPr>
        <w:widowControl/>
        <w:spacing w:line="300" w:lineRule="auto"/>
        <w:ind w:firstLine="640"/>
        <w:jc w:val="left"/>
        <w:rPr>
          <w:rFonts w:ascii="黑体" w:eastAsia="黑体" w:hAnsi="黑体" w:cs="宋体"/>
          <w:color w:val="171717" w:themeColor="background2" w:themeShade="1A"/>
          <w:kern w:val="0"/>
          <w:sz w:val="32"/>
          <w:szCs w:val="32"/>
        </w:rPr>
      </w:pPr>
      <w:r>
        <w:rPr>
          <w:rFonts w:ascii="黑体" w:eastAsia="黑体" w:hAnsi="黑体" w:cs="宋体" w:hint="eastAsia"/>
          <w:color w:val="171717" w:themeColor="background2" w:themeShade="1A"/>
          <w:kern w:val="0"/>
          <w:sz w:val="32"/>
          <w:szCs w:val="32"/>
        </w:rPr>
        <w:t>名词解释：</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一、财政拨款：</w:t>
      </w:r>
      <w:r>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color w:val="171717" w:themeColor="background2" w:themeShade="1A"/>
          <w:sz w:val="28"/>
          <w:szCs w:val="28"/>
        </w:rPr>
        <w:t>包括公共财政拨款（补助）资金、专项收入。</w:t>
      </w:r>
    </w:p>
    <w:p w:rsidR="00DA27F4" w:rsidRDefault="00F277D1">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color w:val="171717" w:themeColor="background2" w:themeShade="1A"/>
          <w:sz w:val="28"/>
          <w:szCs w:val="28"/>
        </w:rPr>
        <w:t>包括事业收入、经营收入、其他收入等。</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color w:val="171717" w:themeColor="background2" w:themeShade="1A"/>
          <w:sz w:val="28"/>
          <w:szCs w:val="28"/>
        </w:rPr>
        <w:t>包括人员经费、商品和服务支出（定额）。其中，</w:t>
      </w:r>
      <w:r>
        <w:rPr>
          <w:rFonts w:asciiTheme="minorEastAsia" w:eastAsiaTheme="minorEastAsia" w:hAnsiTheme="minorEastAsia" w:hint="eastAsia"/>
          <w:color w:val="171717" w:themeColor="background2" w:themeShade="1A"/>
          <w:sz w:val="28"/>
          <w:szCs w:val="28"/>
        </w:rPr>
        <w:lastRenderedPageBreak/>
        <w:t>人员经费包括工资福利支出、对个人和家庭的补助。</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A27F4" w:rsidRDefault="00F277D1">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八、机关运行经费：</w:t>
      </w:r>
      <w:r>
        <w:rPr>
          <w:rFonts w:asciiTheme="minorEastAsia" w:eastAsiaTheme="minorEastAsia" w:hAnsiTheme="minorEastAsia" w:hint="eastAsia"/>
          <w:color w:val="171717" w:themeColor="background2" w:themeShade="1A"/>
          <w:sz w:val="28"/>
          <w:szCs w:val="28"/>
        </w:rPr>
        <w:t>指各部门的公</w:t>
      </w:r>
      <w:r>
        <w:rPr>
          <w:rFonts w:asciiTheme="minorEastAsia" w:eastAsiaTheme="minorEastAsia" w:hAnsiTheme="minorEastAsia" w:hint="eastAsia"/>
          <w:color w:val="171717" w:themeColor="background2" w:themeShade="1A"/>
          <w:sz w:val="28"/>
          <w:szCs w:val="28"/>
        </w:rPr>
        <w:t>用经费，包括办公及印刷费、邮电费、差旅费、会议费、福利费、日常维修费、专用材料及一般设备购置费、办公用房水电费、办公用房取暖费、办公用房物业管理费、公务用车运行维护费及其他费用。</w:t>
      </w:r>
    </w:p>
    <w:p w:rsidR="00DA27F4" w:rsidRDefault="00F277D1">
      <w:pPr>
        <w:widowControl/>
        <w:spacing w:line="300" w:lineRule="auto"/>
        <w:jc w:val="right"/>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乌鲁木齐市水磨沟区安全生产监督管理局</w:t>
      </w:r>
    </w:p>
    <w:p w:rsidR="00DA27F4" w:rsidRDefault="00F277D1">
      <w:pPr>
        <w:wordWrap w:val="0"/>
        <w:ind w:firstLine="640"/>
        <w:jc w:val="right"/>
        <w:rPr>
          <w:rFonts w:ascii="仿宋_GB2312" w:eastAsia="仿宋_GB2312" w:hAnsiTheme="minorEastAsia" w:cs="宋体"/>
          <w:color w:val="171717" w:themeColor="background2" w:themeShade="1A"/>
          <w:kern w:val="0"/>
          <w:sz w:val="32"/>
          <w:szCs w:val="32"/>
        </w:rPr>
      </w:pPr>
      <w:r>
        <w:rPr>
          <w:rFonts w:ascii="仿宋_GB2312" w:eastAsia="仿宋_GB2312" w:hAnsiTheme="minorEastAsia" w:hint="eastAsia"/>
          <w:color w:val="171717" w:themeColor="background2" w:themeShade="1A"/>
          <w:sz w:val="32"/>
          <w:szCs w:val="32"/>
        </w:rPr>
        <w:t>2018</w:t>
      </w:r>
      <w:r>
        <w:rPr>
          <w:rFonts w:ascii="仿宋_GB2312" w:eastAsia="仿宋_GB2312" w:hAnsiTheme="minorEastAsia" w:hint="eastAsia"/>
          <w:color w:val="171717" w:themeColor="background2" w:themeShade="1A"/>
          <w:sz w:val="32"/>
          <w:szCs w:val="32"/>
        </w:rPr>
        <w:t>年</w:t>
      </w:r>
      <w:r>
        <w:rPr>
          <w:rFonts w:ascii="仿宋_GB2312" w:eastAsia="仿宋_GB2312" w:hAnsiTheme="minorEastAsia" w:hint="eastAsia"/>
          <w:color w:val="171717" w:themeColor="background2" w:themeShade="1A"/>
          <w:sz w:val="32"/>
          <w:szCs w:val="32"/>
        </w:rPr>
        <w:t>2</w:t>
      </w:r>
      <w:r>
        <w:rPr>
          <w:rFonts w:ascii="仿宋_GB2312" w:eastAsia="仿宋_GB2312" w:hAnsiTheme="minorEastAsia" w:hint="eastAsia"/>
          <w:color w:val="171717" w:themeColor="background2" w:themeShade="1A"/>
          <w:sz w:val="32"/>
          <w:szCs w:val="32"/>
        </w:rPr>
        <w:t>月</w:t>
      </w:r>
      <w:r>
        <w:rPr>
          <w:rFonts w:ascii="仿宋_GB2312" w:eastAsia="仿宋_GB2312" w:hAnsiTheme="minorEastAsia" w:hint="eastAsia"/>
          <w:color w:val="171717" w:themeColor="background2" w:themeShade="1A"/>
          <w:sz w:val="32"/>
          <w:szCs w:val="32"/>
        </w:rPr>
        <w:t>22</w:t>
      </w:r>
      <w:r>
        <w:rPr>
          <w:rFonts w:ascii="仿宋_GB2312" w:eastAsia="仿宋_GB2312" w:hAnsiTheme="minorEastAsia" w:hint="eastAsia"/>
          <w:color w:val="171717" w:themeColor="background2" w:themeShade="1A"/>
          <w:sz w:val="32"/>
          <w:szCs w:val="32"/>
        </w:rPr>
        <w:t>日</w:t>
      </w:r>
    </w:p>
    <w:sectPr w:rsidR="00DA27F4">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D1" w:rsidRDefault="00F277D1">
      <w:r>
        <w:separator/>
      </w:r>
    </w:p>
  </w:endnote>
  <w:endnote w:type="continuationSeparator" w:id="0">
    <w:p w:rsidR="00F277D1" w:rsidRDefault="00F2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F4" w:rsidRDefault="00F277D1">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DA27F4" w:rsidRDefault="00DA27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F4" w:rsidRDefault="00F277D1">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C1830" w:rsidRPr="004C1830">
      <w:rPr>
        <w:rFonts w:ascii="宋体" w:eastAsia="宋体" w:hAnsi="宋体"/>
        <w:noProof/>
        <w:sz w:val="28"/>
        <w:szCs w:val="28"/>
        <w:lang w:val="zh-CN"/>
      </w:rPr>
      <w:t>-</w:t>
    </w:r>
    <w:r w:rsidR="004C1830">
      <w:rPr>
        <w:rFonts w:ascii="宋体" w:eastAsia="宋体" w:hAnsi="宋体"/>
        <w:noProof/>
        <w:sz w:val="28"/>
        <w:szCs w:val="28"/>
      </w:rPr>
      <w:t xml:space="preserve"> 14 -</w:t>
    </w:r>
    <w:r>
      <w:rPr>
        <w:rFonts w:ascii="宋体" w:eastAsia="宋体" w:hAnsi="宋体"/>
        <w:sz w:val="28"/>
        <w:szCs w:val="28"/>
      </w:rPr>
      <w:fldChar w:fldCharType="end"/>
    </w:r>
  </w:p>
  <w:p w:rsidR="00DA27F4" w:rsidRDefault="00DA27F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F4" w:rsidRDefault="00F277D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DA27F4" w:rsidRDefault="00DA27F4">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F4" w:rsidRDefault="00F277D1">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4C1830">
      <w:rPr>
        <w:rStyle w:val="a8"/>
        <w:noProof/>
        <w:sz w:val="28"/>
        <w:szCs w:val="28"/>
      </w:rPr>
      <w:t>17</w:t>
    </w:r>
    <w:r>
      <w:rPr>
        <w:rStyle w:val="a8"/>
        <w:sz w:val="28"/>
        <w:szCs w:val="28"/>
      </w:rPr>
      <w:fldChar w:fldCharType="end"/>
    </w:r>
    <w:r>
      <w:rPr>
        <w:rStyle w:val="a8"/>
        <w:rFonts w:hint="eastAsia"/>
      </w:rPr>
      <w:t>—</w:t>
    </w:r>
  </w:p>
  <w:p w:rsidR="00DA27F4" w:rsidRDefault="00DA27F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D1" w:rsidRDefault="00F277D1">
      <w:r>
        <w:separator/>
      </w:r>
    </w:p>
  </w:footnote>
  <w:footnote w:type="continuationSeparator" w:id="0">
    <w:p w:rsidR="00F277D1" w:rsidRDefault="00F2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190E51"/>
    <w:rsid w:val="001A6CB5"/>
    <w:rsid w:val="001C73D4"/>
    <w:rsid w:val="001E08E9"/>
    <w:rsid w:val="0020236E"/>
    <w:rsid w:val="002E727D"/>
    <w:rsid w:val="003E0AFF"/>
    <w:rsid w:val="003F6C48"/>
    <w:rsid w:val="00432FDE"/>
    <w:rsid w:val="00452624"/>
    <w:rsid w:val="00472D3C"/>
    <w:rsid w:val="004965A5"/>
    <w:rsid w:val="004A2C06"/>
    <w:rsid w:val="004A51A5"/>
    <w:rsid w:val="004B02CB"/>
    <w:rsid w:val="004C1830"/>
    <w:rsid w:val="00696D37"/>
    <w:rsid w:val="00703BEE"/>
    <w:rsid w:val="00743790"/>
    <w:rsid w:val="00777DA5"/>
    <w:rsid w:val="0093751D"/>
    <w:rsid w:val="00937F7C"/>
    <w:rsid w:val="009B745E"/>
    <w:rsid w:val="00A34ADB"/>
    <w:rsid w:val="00A91B1B"/>
    <w:rsid w:val="00BD5383"/>
    <w:rsid w:val="00C00BF0"/>
    <w:rsid w:val="00C07C37"/>
    <w:rsid w:val="00C82B8D"/>
    <w:rsid w:val="00C830DE"/>
    <w:rsid w:val="00CA1345"/>
    <w:rsid w:val="00CE51B0"/>
    <w:rsid w:val="00D27A9D"/>
    <w:rsid w:val="00D653AB"/>
    <w:rsid w:val="00D96E8A"/>
    <w:rsid w:val="00DA27F4"/>
    <w:rsid w:val="00E50607"/>
    <w:rsid w:val="00F011BC"/>
    <w:rsid w:val="00F277D1"/>
    <w:rsid w:val="00F36C34"/>
    <w:rsid w:val="00F461B4"/>
    <w:rsid w:val="01640589"/>
    <w:rsid w:val="019C7ED9"/>
    <w:rsid w:val="01A76DC7"/>
    <w:rsid w:val="02645DB4"/>
    <w:rsid w:val="028774C9"/>
    <w:rsid w:val="056967ED"/>
    <w:rsid w:val="07773BB7"/>
    <w:rsid w:val="08E61886"/>
    <w:rsid w:val="08F13D69"/>
    <w:rsid w:val="0BA438F0"/>
    <w:rsid w:val="0FE0136B"/>
    <w:rsid w:val="11C202FA"/>
    <w:rsid w:val="12FD111E"/>
    <w:rsid w:val="13811344"/>
    <w:rsid w:val="13DB7F25"/>
    <w:rsid w:val="14684CA9"/>
    <w:rsid w:val="15390B37"/>
    <w:rsid w:val="155800D6"/>
    <w:rsid w:val="1B3037F0"/>
    <w:rsid w:val="1C923397"/>
    <w:rsid w:val="1EE87F54"/>
    <w:rsid w:val="1EFF442F"/>
    <w:rsid w:val="204219A9"/>
    <w:rsid w:val="20C82FD5"/>
    <w:rsid w:val="214F52E3"/>
    <w:rsid w:val="24724BAF"/>
    <w:rsid w:val="27835736"/>
    <w:rsid w:val="283B3E2B"/>
    <w:rsid w:val="28796DBC"/>
    <w:rsid w:val="28967D1F"/>
    <w:rsid w:val="28A66895"/>
    <w:rsid w:val="29530377"/>
    <w:rsid w:val="2D55113F"/>
    <w:rsid w:val="2EF66C94"/>
    <w:rsid w:val="2F3E7CDA"/>
    <w:rsid w:val="2FC869B3"/>
    <w:rsid w:val="305A5455"/>
    <w:rsid w:val="32565D92"/>
    <w:rsid w:val="338058D5"/>
    <w:rsid w:val="339977E5"/>
    <w:rsid w:val="35072AA7"/>
    <w:rsid w:val="356C2900"/>
    <w:rsid w:val="36867D2F"/>
    <w:rsid w:val="379B680C"/>
    <w:rsid w:val="38256256"/>
    <w:rsid w:val="39C52CB3"/>
    <w:rsid w:val="3A841F76"/>
    <w:rsid w:val="3DE35C65"/>
    <w:rsid w:val="3F257B83"/>
    <w:rsid w:val="40266B58"/>
    <w:rsid w:val="404219BA"/>
    <w:rsid w:val="41EC02A1"/>
    <w:rsid w:val="42E21BBD"/>
    <w:rsid w:val="44386E08"/>
    <w:rsid w:val="45736853"/>
    <w:rsid w:val="45C2641A"/>
    <w:rsid w:val="478D3402"/>
    <w:rsid w:val="488920EB"/>
    <w:rsid w:val="49E41962"/>
    <w:rsid w:val="4A4667FC"/>
    <w:rsid w:val="4A6406F0"/>
    <w:rsid w:val="4C0542EA"/>
    <w:rsid w:val="4DBB62D3"/>
    <w:rsid w:val="50A147C2"/>
    <w:rsid w:val="50B53809"/>
    <w:rsid w:val="50C6586B"/>
    <w:rsid w:val="521B00E4"/>
    <w:rsid w:val="52743967"/>
    <w:rsid w:val="52B320F2"/>
    <w:rsid w:val="52DC75F1"/>
    <w:rsid w:val="53616C44"/>
    <w:rsid w:val="53EE6EF3"/>
    <w:rsid w:val="54377B46"/>
    <w:rsid w:val="54F161D9"/>
    <w:rsid w:val="563A73FE"/>
    <w:rsid w:val="569421D3"/>
    <w:rsid w:val="57FE5781"/>
    <w:rsid w:val="593C6B54"/>
    <w:rsid w:val="59F033DD"/>
    <w:rsid w:val="5AFB14FA"/>
    <w:rsid w:val="5B2152B8"/>
    <w:rsid w:val="5C234869"/>
    <w:rsid w:val="5C7A0FF5"/>
    <w:rsid w:val="5D2743C8"/>
    <w:rsid w:val="5D332168"/>
    <w:rsid w:val="5D371207"/>
    <w:rsid w:val="5DA9633D"/>
    <w:rsid w:val="5E771F91"/>
    <w:rsid w:val="5EE86A26"/>
    <w:rsid w:val="5FB925D6"/>
    <w:rsid w:val="5FDC5E13"/>
    <w:rsid w:val="62EA5170"/>
    <w:rsid w:val="630F19B9"/>
    <w:rsid w:val="650C2D9C"/>
    <w:rsid w:val="65272C43"/>
    <w:rsid w:val="6576611E"/>
    <w:rsid w:val="66A0315D"/>
    <w:rsid w:val="66A36605"/>
    <w:rsid w:val="67AB2A5D"/>
    <w:rsid w:val="68CE5BAA"/>
    <w:rsid w:val="694A4E2F"/>
    <w:rsid w:val="699B3410"/>
    <w:rsid w:val="6AA317BF"/>
    <w:rsid w:val="6AC90FCF"/>
    <w:rsid w:val="6B0701C6"/>
    <w:rsid w:val="6BFE6307"/>
    <w:rsid w:val="6C6950E2"/>
    <w:rsid w:val="6C8005CD"/>
    <w:rsid w:val="6C951EAE"/>
    <w:rsid w:val="6DAB1955"/>
    <w:rsid w:val="6E472DD9"/>
    <w:rsid w:val="6EC078D7"/>
    <w:rsid w:val="6F565ECE"/>
    <w:rsid w:val="6FB66F2E"/>
    <w:rsid w:val="703602F0"/>
    <w:rsid w:val="70DA3AC0"/>
    <w:rsid w:val="71B050C5"/>
    <w:rsid w:val="721153E5"/>
    <w:rsid w:val="724A2601"/>
    <w:rsid w:val="752F379F"/>
    <w:rsid w:val="755C7E4D"/>
    <w:rsid w:val="76630B03"/>
    <w:rsid w:val="78644318"/>
    <w:rsid w:val="7AE94C24"/>
    <w:rsid w:val="7F655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0">
    <w:name w:val="正文文本缩进 3 Char"/>
    <w:basedOn w:val="a0"/>
    <w:link w:val="30"/>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qFormat/>
    <w:rPr>
      <w:rFonts w:ascii="Calibri" w:hAnsi="Calibri" w:cs="黑体"/>
      <w:sz w:val="24"/>
    </w:rPr>
  </w:style>
  <w:style w:type="table" w:customStyle="1" w:styleId="11">
    <w:name w:val="网格型1"/>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0"/>
      <w:szCs w:val="32"/>
    </w:rPr>
  </w:style>
  <w:style w:type="character" w:customStyle="1" w:styleId="3Char">
    <w:name w:val="标题 3 Char"/>
    <w:basedOn w:val="a0"/>
    <w:link w:val="3"/>
    <w:uiPriority w:val="9"/>
    <w:qFormat/>
    <w:rPr>
      <w:rFonts w:ascii="Times New Roman" w:eastAsiaTheme="majorEastAsia"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1279</Words>
  <Characters>7292</Characters>
  <Application>Microsoft Office Word</Application>
  <DocSecurity>0</DocSecurity>
  <Lines>60</Lines>
  <Paragraphs>17</Paragraphs>
  <ScaleCrop>false</ScaleCrop>
  <Company>微软中国</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17</cp:revision>
  <dcterms:created xsi:type="dcterms:W3CDTF">2018-02-11T09:40:00Z</dcterms:created>
  <dcterms:modified xsi:type="dcterms:W3CDTF">2018-12-17T03:47:00Z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