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71717" w:themeColor="background2" w:themeShade="1A"/>
          <w:sz w:val="44"/>
          <w:szCs w:val="44"/>
          <w:highlight w:val="none"/>
        </w:rPr>
      </w:pPr>
      <w:r>
        <w:rPr>
          <w:rFonts w:hint="eastAsia" w:ascii="黑体" w:hAnsi="黑体" w:eastAsia="黑体"/>
          <w:color w:val="171717" w:themeColor="background2" w:themeShade="1A"/>
          <w:sz w:val="44"/>
          <w:szCs w:val="44"/>
          <w:highlight w:val="none"/>
        </w:rPr>
        <w:t>附件：</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highlight w:val="none"/>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highlight w:val="none"/>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highlight w:val="none"/>
        </w:rPr>
      </w:pPr>
    </w:p>
    <w:p>
      <w:pPr>
        <w:widowControl/>
        <w:spacing w:before="100" w:beforeAutospacing="1" w:after="100" w:afterAutospacing="1"/>
        <w:jc w:val="center"/>
        <w:outlineLvl w:val="1"/>
        <w:rPr>
          <w:rFonts w:ascii="黑体" w:hAnsi="黑体" w:eastAsia="黑体"/>
          <w:color w:val="171717" w:themeColor="background2" w:themeShade="1A"/>
          <w:kern w:val="0"/>
          <w:sz w:val="44"/>
          <w:szCs w:val="44"/>
          <w:highlight w:val="none"/>
        </w:rPr>
      </w:pPr>
      <w:r>
        <w:rPr>
          <w:rFonts w:hint="eastAsia" w:ascii="黑体" w:hAnsi="黑体" w:eastAsia="黑体"/>
          <w:color w:val="171717" w:themeColor="background2" w:themeShade="1A"/>
          <w:kern w:val="0"/>
          <w:sz w:val="44"/>
          <w:szCs w:val="44"/>
          <w:highlight w:val="none"/>
        </w:rPr>
        <w:t>新疆乌鲁木齐市第五十四小学</w:t>
      </w:r>
    </w:p>
    <w:p>
      <w:pPr>
        <w:widowControl/>
        <w:spacing w:before="100" w:beforeAutospacing="1" w:after="100" w:afterAutospacing="1"/>
        <w:jc w:val="center"/>
        <w:outlineLvl w:val="1"/>
        <w:rPr>
          <w:rFonts w:ascii="黑体" w:hAnsi="黑体" w:eastAsia="黑体"/>
          <w:color w:val="171717" w:themeColor="background2" w:themeShade="1A"/>
          <w:kern w:val="0"/>
          <w:sz w:val="44"/>
          <w:szCs w:val="44"/>
          <w:highlight w:val="none"/>
        </w:rPr>
      </w:pPr>
      <w:r>
        <w:rPr>
          <w:rFonts w:hint="eastAsia" w:ascii="黑体" w:hAnsi="黑体" w:eastAsia="黑体"/>
          <w:color w:val="171717" w:themeColor="background2" w:themeShade="1A"/>
          <w:kern w:val="0"/>
          <w:sz w:val="44"/>
          <w:szCs w:val="44"/>
          <w:highlight w:val="none"/>
        </w:rPr>
        <w:t>201</w:t>
      </w:r>
      <w:r>
        <w:rPr>
          <w:rFonts w:hint="eastAsia" w:ascii="黑体" w:hAnsi="黑体" w:eastAsia="黑体"/>
          <w:color w:val="171717" w:themeColor="background2" w:themeShade="1A"/>
          <w:kern w:val="0"/>
          <w:sz w:val="44"/>
          <w:szCs w:val="44"/>
          <w:highlight w:val="none"/>
          <w:lang w:val="en-US" w:eastAsia="zh-CN"/>
        </w:rPr>
        <w:t>6</w:t>
      </w:r>
      <w:r>
        <w:rPr>
          <w:rFonts w:hint="eastAsia" w:ascii="黑体" w:hAnsi="黑体" w:eastAsia="黑体"/>
          <w:color w:val="171717" w:themeColor="background2" w:themeShade="1A"/>
          <w:kern w:val="0"/>
          <w:sz w:val="44"/>
          <w:szCs w:val="44"/>
          <w:highlight w:val="none"/>
        </w:rPr>
        <w:t>年部门预算公开</w:t>
      </w:r>
    </w:p>
    <w:p>
      <w:pPr>
        <w:widowControl/>
        <w:spacing w:line="460" w:lineRule="exact"/>
        <w:ind w:firstLine="221" w:firstLineChars="50"/>
        <w:outlineLvl w:val="1"/>
        <w:rPr>
          <w:rFonts w:ascii="宋体" w:hAnsi="宋体"/>
          <w:b/>
          <w:color w:val="171717" w:themeColor="background2" w:themeShade="1A"/>
          <w:kern w:val="0"/>
          <w:sz w:val="44"/>
          <w:szCs w:val="44"/>
          <w:highlight w:val="none"/>
        </w:rPr>
      </w:pPr>
    </w:p>
    <w:p>
      <w:pPr>
        <w:widowControl/>
        <w:spacing w:line="460" w:lineRule="exact"/>
        <w:ind w:firstLine="221" w:firstLineChars="50"/>
        <w:outlineLvl w:val="1"/>
        <w:rPr>
          <w:rFonts w:ascii="宋体" w:hAnsi="宋体"/>
          <w:b/>
          <w:color w:val="171717" w:themeColor="background2" w:themeShade="1A"/>
          <w:kern w:val="0"/>
          <w:sz w:val="44"/>
          <w:szCs w:val="44"/>
          <w:highlight w:val="none"/>
        </w:rPr>
      </w:pPr>
    </w:p>
    <w:p>
      <w:pPr>
        <w:widowControl/>
        <w:spacing w:line="460" w:lineRule="exact"/>
        <w:ind w:firstLine="221" w:firstLineChars="50"/>
        <w:outlineLvl w:val="1"/>
        <w:rPr>
          <w:rFonts w:ascii="宋体" w:hAnsi="宋体"/>
          <w:b/>
          <w:color w:val="171717" w:themeColor="background2" w:themeShade="1A"/>
          <w:kern w:val="0"/>
          <w:sz w:val="44"/>
          <w:szCs w:val="44"/>
          <w:highlight w:val="none"/>
        </w:rPr>
      </w:pPr>
    </w:p>
    <w:p>
      <w:pPr>
        <w:widowControl/>
        <w:spacing w:line="460" w:lineRule="exact"/>
        <w:ind w:firstLine="221" w:firstLineChars="50"/>
        <w:outlineLvl w:val="1"/>
        <w:rPr>
          <w:rFonts w:ascii="宋体" w:hAnsi="宋体"/>
          <w:b/>
          <w:color w:val="171717" w:themeColor="background2" w:themeShade="1A"/>
          <w:kern w:val="0"/>
          <w:sz w:val="44"/>
          <w:szCs w:val="44"/>
          <w:highlight w:val="none"/>
        </w:rPr>
      </w:pPr>
    </w:p>
    <w:p>
      <w:pPr>
        <w:widowControl/>
        <w:spacing w:line="460" w:lineRule="exact"/>
        <w:ind w:firstLine="221" w:firstLineChars="50"/>
        <w:outlineLvl w:val="1"/>
        <w:rPr>
          <w:rFonts w:ascii="宋体" w:hAnsi="宋体"/>
          <w:b/>
          <w:color w:val="171717" w:themeColor="background2" w:themeShade="1A"/>
          <w:kern w:val="0"/>
          <w:sz w:val="44"/>
          <w:szCs w:val="44"/>
          <w:highlight w:val="none"/>
        </w:rPr>
      </w:pPr>
    </w:p>
    <w:p>
      <w:pPr>
        <w:widowControl/>
        <w:spacing w:line="460" w:lineRule="exact"/>
        <w:ind w:firstLine="221" w:firstLineChars="50"/>
        <w:outlineLvl w:val="1"/>
        <w:rPr>
          <w:rFonts w:ascii="宋体" w:hAnsi="宋体"/>
          <w:b/>
          <w:color w:val="171717" w:themeColor="background2" w:themeShade="1A"/>
          <w:kern w:val="0"/>
          <w:sz w:val="44"/>
          <w:szCs w:val="44"/>
          <w:highlight w:val="none"/>
        </w:rPr>
      </w:pPr>
    </w:p>
    <w:p>
      <w:pPr>
        <w:widowControl/>
        <w:spacing w:line="460" w:lineRule="exact"/>
        <w:outlineLvl w:val="1"/>
        <w:rPr>
          <w:rFonts w:ascii="宋体" w:hAnsi="宋体"/>
          <w:b/>
          <w:color w:val="171717" w:themeColor="background2" w:themeShade="1A"/>
          <w:kern w:val="0"/>
          <w:sz w:val="44"/>
          <w:szCs w:val="44"/>
          <w:highlight w:val="none"/>
        </w:rPr>
      </w:pPr>
    </w:p>
    <w:p>
      <w:pPr>
        <w:widowControl/>
        <w:spacing w:line="460" w:lineRule="exact"/>
        <w:ind w:firstLine="2560" w:firstLineChars="800"/>
        <w:outlineLvl w:val="1"/>
        <w:rPr>
          <w:rFonts w:ascii="仿宋_GB2312" w:hAnsi="宋体" w:eastAsia="仿宋_GB2312"/>
          <w:color w:val="171717" w:themeColor="background2" w:themeShade="1A"/>
          <w:kern w:val="0"/>
          <w:sz w:val="32"/>
          <w:szCs w:val="32"/>
          <w:highlight w:val="none"/>
        </w:rPr>
      </w:pPr>
    </w:p>
    <w:p>
      <w:pPr>
        <w:widowControl/>
        <w:spacing w:line="460" w:lineRule="exact"/>
        <w:ind w:firstLine="2560" w:firstLineChars="800"/>
        <w:outlineLvl w:val="1"/>
        <w:rPr>
          <w:rFonts w:ascii="仿宋_GB2312" w:hAnsi="宋体" w:eastAsia="仿宋_GB2312"/>
          <w:color w:val="171717" w:themeColor="background2" w:themeShade="1A"/>
          <w:kern w:val="0"/>
          <w:sz w:val="32"/>
          <w:szCs w:val="32"/>
          <w:highlight w:val="none"/>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highlight w:val="none"/>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highlight w:val="none"/>
        </w:rPr>
      </w:pPr>
    </w:p>
    <w:p>
      <w:pPr>
        <w:widowControl/>
        <w:spacing w:before="100" w:beforeAutospacing="1" w:after="100" w:afterAutospacing="1"/>
        <w:outlineLvl w:val="1"/>
        <w:rPr>
          <w:rFonts w:ascii="仿宋_GB2312" w:hAnsi="宋体" w:eastAsia="仿宋_GB2312"/>
          <w:color w:val="171717" w:themeColor="background2" w:themeShade="1A"/>
          <w:kern w:val="0"/>
          <w:sz w:val="32"/>
          <w:szCs w:val="32"/>
          <w:highlight w:val="none"/>
        </w:rPr>
      </w:pPr>
    </w:p>
    <w:p>
      <w:pPr>
        <w:widowControl/>
        <w:spacing w:before="100" w:beforeAutospacing="1" w:after="100" w:afterAutospacing="1"/>
        <w:outlineLvl w:val="1"/>
        <w:rPr>
          <w:rFonts w:ascii="宋体" w:hAnsi="宋体"/>
          <w:b/>
          <w:color w:val="171717" w:themeColor="background2" w:themeShade="1A"/>
          <w:kern w:val="0"/>
          <w:sz w:val="44"/>
          <w:szCs w:val="44"/>
          <w:highlight w:val="none"/>
        </w:rPr>
      </w:pPr>
    </w:p>
    <w:p>
      <w:pPr>
        <w:widowControl/>
        <w:spacing w:line="500" w:lineRule="exact"/>
        <w:jc w:val="center"/>
        <w:outlineLvl w:val="1"/>
        <w:rPr>
          <w:rFonts w:ascii="黑体" w:hAnsi="黑体" w:eastAsia="黑体"/>
          <w:color w:val="171717" w:themeColor="background2" w:themeShade="1A"/>
          <w:kern w:val="0"/>
          <w:sz w:val="44"/>
          <w:szCs w:val="44"/>
          <w:highlight w:val="none"/>
        </w:rPr>
      </w:pPr>
      <w:r>
        <w:rPr>
          <w:rFonts w:hint="eastAsia" w:ascii="黑体" w:hAnsi="黑体" w:eastAsia="黑体"/>
          <w:color w:val="171717" w:themeColor="background2" w:themeShade="1A"/>
          <w:kern w:val="0"/>
          <w:sz w:val="44"/>
          <w:szCs w:val="44"/>
          <w:highlight w:val="none"/>
        </w:rPr>
        <w:t>目录</w:t>
      </w:r>
    </w:p>
    <w:p>
      <w:pPr>
        <w:widowControl/>
        <w:spacing w:line="500" w:lineRule="exact"/>
        <w:jc w:val="center"/>
        <w:outlineLvl w:val="1"/>
        <w:rPr>
          <w:rFonts w:ascii="黑体" w:hAnsi="黑体" w:eastAsia="黑体"/>
          <w:color w:val="171717" w:themeColor="background2" w:themeShade="1A"/>
          <w:kern w:val="0"/>
          <w:sz w:val="44"/>
          <w:szCs w:val="44"/>
          <w:highlight w:val="none"/>
        </w:rPr>
      </w:pPr>
    </w:p>
    <w:p>
      <w:pPr>
        <w:widowControl/>
        <w:spacing w:line="560" w:lineRule="exac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第一部分  新疆乌鲁木齐市第五十四小学单位概况</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一、主要职能</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二、机构设置及人员情况</w:t>
      </w:r>
    </w:p>
    <w:p>
      <w:pPr>
        <w:widowControl/>
        <w:spacing w:line="560" w:lineRule="exac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第二部分  201</w:t>
      </w:r>
      <w:r>
        <w:rPr>
          <w:rFonts w:hint="eastAsia" w:ascii="仿宋_GB2312" w:hAnsi="宋体" w:eastAsia="仿宋_GB2312"/>
          <w:b/>
          <w:color w:val="171717" w:themeColor="background2" w:themeShade="1A"/>
          <w:kern w:val="0"/>
          <w:sz w:val="32"/>
          <w:szCs w:val="32"/>
          <w:highlight w:val="none"/>
          <w:lang w:val="en-US" w:eastAsia="zh-CN"/>
        </w:rPr>
        <w:t>6</w:t>
      </w:r>
      <w:r>
        <w:rPr>
          <w:rFonts w:hint="eastAsia" w:ascii="仿宋_GB2312" w:hAnsi="宋体" w:eastAsia="仿宋_GB2312"/>
          <w:b/>
          <w:color w:val="171717" w:themeColor="background2" w:themeShade="1A"/>
          <w:kern w:val="0"/>
          <w:sz w:val="32"/>
          <w:szCs w:val="32"/>
          <w:highlight w:val="none"/>
        </w:rPr>
        <w:t>年新疆乌鲁木齐市第五十四小学预算公开表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一、部门总体情况表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二、部门收入总体情况表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三、部门支出总体情况表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四、财政拨款收支总体情况表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五、一般公共预算支出情况表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六、一般公共预算基本支出情况表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七、</w:t>
      </w:r>
      <w:r>
        <w:rPr>
          <w:rFonts w:hint="eastAsia" w:ascii="仿宋_GB2312" w:hAnsi="宋体" w:eastAsia="仿宋_GB2312"/>
          <w:bCs/>
          <w:color w:val="171717" w:themeColor="background2" w:themeShade="1A"/>
          <w:kern w:val="0"/>
          <w:sz w:val="32"/>
          <w:szCs w:val="32"/>
          <w:highlight w:val="none"/>
        </w:rPr>
        <w:t>项目支出情况表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八、一般公共预算“三公”经费支出情况表</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九、政府性基金预算支出情况表</w:t>
      </w:r>
    </w:p>
    <w:p>
      <w:pPr>
        <w:widowControl/>
        <w:spacing w:line="560" w:lineRule="exac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第三部分  201</w:t>
      </w:r>
      <w:r>
        <w:rPr>
          <w:rFonts w:hint="eastAsia" w:ascii="仿宋_GB2312" w:hAnsi="宋体" w:eastAsia="仿宋_GB2312"/>
          <w:b/>
          <w:color w:val="171717" w:themeColor="background2" w:themeShade="1A"/>
          <w:kern w:val="0"/>
          <w:sz w:val="32"/>
          <w:szCs w:val="32"/>
          <w:highlight w:val="none"/>
          <w:lang w:val="en-US" w:eastAsia="zh-CN"/>
        </w:rPr>
        <w:t>6</w:t>
      </w:r>
      <w:r>
        <w:rPr>
          <w:rFonts w:hint="eastAsia" w:ascii="仿宋_GB2312" w:hAnsi="宋体" w:eastAsia="仿宋_GB2312"/>
          <w:b/>
          <w:color w:val="171717" w:themeColor="background2" w:themeShade="1A"/>
          <w:kern w:val="0"/>
          <w:sz w:val="32"/>
          <w:szCs w:val="32"/>
          <w:highlight w:val="none"/>
        </w:rPr>
        <w:t>年新疆乌鲁木齐市第五十四小学预算情况说明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一、关于新疆乌鲁木齐市第五十四小学201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年收支预算情况的总体说明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二、关于新疆乌鲁木齐市第五十四小学201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年收入预算情况说明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三、关于新疆乌鲁木齐市第五十四小学201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年支出预算情况说明</w:t>
      </w:r>
    </w:p>
    <w:p>
      <w:pPr>
        <w:widowControl/>
        <w:spacing w:line="560" w:lineRule="exact"/>
        <w:outlineLvl w:val="1"/>
        <w:rPr>
          <w:rFonts w:ascii="仿宋_GB2312" w:hAnsi="宋体" w:eastAsia="仿宋_GB2312"/>
          <w:bCs/>
          <w:color w:val="171717" w:themeColor="background2" w:themeShade="1A"/>
          <w:kern w:val="0"/>
          <w:sz w:val="32"/>
          <w:szCs w:val="32"/>
          <w:highlight w:val="none"/>
        </w:rPr>
      </w:pPr>
      <w:r>
        <w:rPr>
          <w:rFonts w:hint="eastAsia" w:ascii="仿宋_GB2312" w:hAnsi="宋体" w:eastAsia="仿宋_GB2312"/>
          <w:bCs/>
          <w:color w:val="171717" w:themeColor="background2" w:themeShade="1A"/>
          <w:kern w:val="0"/>
          <w:sz w:val="32"/>
          <w:szCs w:val="32"/>
          <w:highlight w:val="none"/>
        </w:rPr>
        <w:t>四、关于新疆乌鲁木齐市第五十四小学201</w:t>
      </w:r>
      <w:r>
        <w:rPr>
          <w:rFonts w:hint="eastAsia" w:ascii="仿宋_GB2312" w:hAnsi="宋体" w:eastAsia="仿宋_GB2312"/>
          <w:bCs/>
          <w:color w:val="171717" w:themeColor="background2" w:themeShade="1A"/>
          <w:kern w:val="0"/>
          <w:sz w:val="32"/>
          <w:szCs w:val="32"/>
          <w:highlight w:val="none"/>
          <w:lang w:val="en-US" w:eastAsia="zh-CN"/>
        </w:rPr>
        <w:t>6</w:t>
      </w:r>
      <w:r>
        <w:rPr>
          <w:rFonts w:hint="eastAsia" w:ascii="仿宋_GB2312" w:hAnsi="宋体" w:eastAsia="仿宋_GB2312"/>
          <w:bCs/>
          <w:color w:val="171717" w:themeColor="background2" w:themeShade="1A"/>
          <w:kern w:val="0"/>
          <w:sz w:val="32"/>
          <w:szCs w:val="32"/>
          <w:highlight w:val="none"/>
        </w:rPr>
        <w:t>年财政拨款收支预算情况的总体说明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五、关于新疆乌鲁木齐市第五十四小学201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年一般公共预算当年拨款情况说明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六、关于新疆乌鲁木齐市第五十四小学201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年一般公共预算基本支出情况说明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七、关于新疆乌鲁木齐市第五十四小学201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年项目支出情况说明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八、关于新疆乌鲁木齐市第五十四小学201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年一般公共预算“三公”经费预算情况说明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九、关于新疆乌鲁木齐市第五十四小学201</w:t>
      </w:r>
      <w:r>
        <w:rPr>
          <w:rFonts w:hint="eastAsia" w:ascii="仿宋_GB2312" w:hAnsi="宋体" w:eastAsia="仿宋_GB2312"/>
          <w:color w:val="171717" w:themeColor="background2" w:themeShade="1A"/>
          <w:kern w:val="0"/>
          <w:sz w:val="32"/>
          <w:szCs w:val="32"/>
          <w:highlight w:val="none"/>
          <w:lang w:val="en-US" w:eastAsia="zh-CN"/>
        </w:rPr>
        <w:t>6</w:t>
      </w:r>
      <w:r>
        <w:rPr>
          <w:rFonts w:hint="eastAsia" w:ascii="仿宋_GB2312" w:hAnsi="宋体" w:eastAsia="仿宋_GB2312"/>
          <w:color w:val="171717" w:themeColor="background2" w:themeShade="1A"/>
          <w:kern w:val="0"/>
          <w:sz w:val="32"/>
          <w:szCs w:val="32"/>
          <w:highlight w:val="none"/>
        </w:rPr>
        <w:t>年政府性基金预算拨款情况说明</w:t>
      </w:r>
    </w:p>
    <w:p>
      <w:pPr>
        <w:widowControl/>
        <w:spacing w:line="560" w:lineRule="exact"/>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十、其他重要事项的情况说明</w:t>
      </w:r>
    </w:p>
    <w:p>
      <w:pPr>
        <w:widowControl/>
        <w:spacing w:line="560" w:lineRule="exac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第四部分  名词解释</w:t>
      </w:r>
    </w:p>
    <w:p>
      <w:pPr>
        <w:widowControl/>
        <w:jc w:val="left"/>
        <w:rPr>
          <w:rFonts w:ascii="仿宋_GB2312" w:hAnsi="宋体" w:eastAsia="仿宋_GB2312"/>
          <w:b/>
          <w:color w:val="171717" w:themeColor="background2" w:themeShade="1A"/>
          <w:kern w:val="0"/>
          <w:sz w:val="32"/>
          <w:szCs w:val="32"/>
          <w:highlight w:val="none"/>
        </w:rPr>
      </w:pPr>
      <w:r>
        <w:rPr>
          <w:rFonts w:ascii="仿宋_GB2312" w:hAnsi="宋体" w:eastAsia="仿宋_GB2312"/>
          <w:b/>
          <w:color w:val="171717" w:themeColor="background2" w:themeShade="1A"/>
          <w:kern w:val="0"/>
          <w:sz w:val="32"/>
          <w:szCs w:val="32"/>
          <w:highlight w:val="none"/>
        </w:rPr>
        <w:br w:type="page"/>
      </w:r>
    </w:p>
    <w:p>
      <w:pPr>
        <w:widowControl/>
        <w:jc w:val="center"/>
        <w:outlineLvl w:val="1"/>
        <w:rPr>
          <w:rFonts w:ascii="黑体" w:hAnsi="黑体" w:eastAsia="黑体"/>
          <w:color w:val="171717" w:themeColor="background2" w:themeShade="1A"/>
          <w:kern w:val="0"/>
          <w:sz w:val="32"/>
          <w:szCs w:val="32"/>
          <w:highlight w:val="none"/>
        </w:rPr>
      </w:pPr>
      <w:r>
        <w:rPr>
          <w:rFonts w:hint="eastAsia" w:ascii="黑体" w:hAnsi="黑体" w:eastAsia="黑体"/>
          <w:color w:val="171717" w:themeColor="background2" w:themeShade="1A"/>
          <w:kern w:val="0"/>
          <w:sz w:val="32"/>
          <w:szCs w:val="32"/>
          <w:highlight w:val="none"/>
        </w:rPr>
        <w:t>第一部分  新疆乌鲁木齐市第五十四小学单位概况</w:t>
      </w:r>
    </w:p>
    <w:p>
      <w:pPr>
        <w:widowControl/>
        <w:jc w:val="center"/>
        <w:outlineLvl w:val="1"/>
        <w:rPr>
          <w:rFonts w:ascii="宋体" w:hAnsi="宋体"/>
          <w:b/>
          <w:color w:val="171717" w:themeColor="background2" w:themeShade="1A"/>
          <w:kern w:val="0"/>
          <w:sz w:val="32"/>
          <w:szCs w:val="32"/>
          <w:highlight w:val="none"/>
        </w:rPr>
      </w:pPr>
    </w:p>
    <w:p>
      <w:pPr>
        <w:widowControl/>
        <w:spacing w:line="560" w:lineRule="exact"/>
        <w:jc w:val="left"/>
        <w:rPr>
          <w:rFonts w:ascii="黑体" w:hAnsi="黑体" w:eastAsia="黑体" w:cs="宋体"/>
          <w:bCs/>
          <w:color w:val="171717" w:themeColor="background2" w:themeShade="1A"/>
          <w:kern w:val="0"/>
          <w:sz w:val="32"/>
          <w:szCs w:val="32"/>
          <w:highlight w:val="none"/>
        </w:rPr>
      </w:pPr>
      <w:r>
        <w:rPr>
          <w:rFonts w:hint="eastAsia" w:ascii="黑体" w:hAnsi="黑体" w:eastAsia="黑体" w:cs="宋体"/>
          <w:bCs/>
          <w:color w:val="171717" w:themeColor="background2" w:themeShade="1A"/>
          <w:kern w:val="0"/>
          <w:sz w:val="32"/>
          <w:szCs w:val="32"/>
          <w:highlight w:val="none"/>
        </w:rPr>
        <w:t>一、主要职能</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highlight w:val="none"/>
          <w:shd w:val="clear" w:color="auto" w:fill="FFFFFF"/>
        </w:rPr>
      </w:pPr>
      <w:r>
        <w:rPr>
          <w:rFonts w:cs="方正仿宋_GBK" w:asciiTheme="minorEastAsia" w:hAnsiTheme="minorEastAsia" w:eastAsiaTheme="minorEastAsia"/>
          <w:color w:val="171717" w:themeColor="background2" w:themeShade="1A"/>
          <w:sz w:val="28"/>
          <w:szCs w:val="28"/>
          <w:highlight w:val="none"/>
          <w:shd w:val="clear" w:color="auto" w:fill="FFFFFF"/>
        </w:rPr>
        <w:t>我校系水磨沟区区属小学，主要职能是实施小学教育，促进基础教育发展，执行中小学校会计制度单位，属财政预算全额拨款。</w:t>
      </w:r>
    </w:p>
    <w:p>
      <w:pPr>
        <w:widowControl/>
        <w:spacing w:line="560" w:lineRule="exact"/>
        <w:jc w:val="left"/>
        <w:rPr>
          <w:rFonts w:ascii="黑体" w:hAnsi="黑体" w:eastAsia="黑体" w:cs="宋体"/>
          <w:bCs/>
          <w:color w:val="171717" w:themeColor="background2" w:themeShade="1A"/>
          <w:kern w:val="0"/>
          <w:sz w:val="32"/>
          <w:szCs w:val="32"/>
          <w:highlight w:val="none"/>
        </w:rPr>
      </w:pPr>
      <w:r>
        <w:rPr>
          <w:rFonts w:hint="eastAsia" w:ascii="黑体" w:hAnsi="黑体" w:eastAsia="黑体" w:cs="宋体"/>
          <w:bCs/>
          <w:color w:val="171717" w:themeColor="background2" w:themeShade="1A"/>
          <w:kern w:val="0"/>
          <w:sz w:val="32"/>
          <w:szCs w:val="32"/>
          <w:highlight w:val="none"/>
        </w:rPr>
        <w:t>二、机构设置及人员情况</w:t>
      </w:r>
    </w:p>
    <w:p>
      <w:pPr>
        <w:widowControl/>
        <w:spacing w:line="560" w:lineRule="exact"/>
        <w:ind w:firstLine="560" w:firstLineChars="200"/>
        <w:jc w:val="left"/>
        <w:rPr>
          <w:rFonts w:cs="方正仿宋_GBK" w:asciiTheme="minorEastAsia" w:hAnsiTheme="minorEastAsia" w:eastAsiaTheme="minorEastAsia"/>
          <w:color w:val="171717" w:themeColor="background2" w:themeShade="1A"/>
          <w:sz w:val="28"/>
          <w:szCs w:val="28"/>
          <w:highlight w:val="none"/>
          <w:shd w:val="clear" w:color="auto" w:fill="FFFFFF"/>
        </w:rPr>
      </w:pPr>
      <w:r>
        <w:rPr>
          <w:rFonts w:hint="eastAsia" w:cs="方正仿宋_GBK" w:asciiTheme="minorEastAsia" w:hAnsiTheme="minorEastAsia" w:eastAsiaTheme="minorEastAsia"/>
          <w:color w:val="171717" w:themeColor="background2" w:themeShade="1A"/>
          <w:sz w:val="28"/>
          <w:szCs w:val="28"/>
          <w:highlight w:val="none"/>
          <w:shd w:val="clear" w:color="auto" w:fill="FFFFFF"/>
        </w:rPr>
        <w:t>学校内设机构11个：分别为1、党政办公室；2、工会办公室；3、总务办公室；4、校长室；5、书记室；6、副校长室；7、教导处；8、教科研室；9、财务室；10、档案室；11、各年级办公室。</w:t>
      </w:r>
    </w:p>
    <w:p>
      <w:pPr>
        <w:widowControl/>
        <w:spacing w:line="560" w:lineRule="exact"/>
        <w:ind w:firstLine="560" w:firstLineChars="200"/>
        <w:jc w:val="left"/>
        <w:rPr>
          <w:rFonts w:cs="方正仿宋_GBK" w:asciiTheme="minorEastAsia" w:hAnsiTheme="minorEastAsia" w:eastAsiaTheme="minorEastAsia"/>
          <w:color w:val="171717" w:themeColor="background2" w:themeShade="1A"/>
          <w:sz w:val="28"/>
          <w:szCs w:val="28"/>
          <w:highlight w:val="none"/>
          <w:shd w:val="clear" w:color="auto" w:fill="FFFFFF"/>
        </w:rPr>
      </w:pPr>
      <w:r>
        <w:rPr>
          <w:rFonts w:hint="eastAsia" w:cs="方正仿宋_GBK" w:asciiTheme="minorEastAsia" w:hAnsiTheme="minorEastAsia" w:eastAsiaTheme="minorEastAsia"/>
          <w:color w:val="171717" w:themeColor="background2" w:themeShade="1A"/>
          <w:sz w:val="28"/>
          <w:szCs w:val="28"/>
          <w:highlight w:val="none"/>
          <w:shd w:val="clear" w:color="auto" w:fill="FFFFFF"/>
        </w:rPr>
        <w:t>新疆乌鲁木齐市第五十四小学编制人数68人，其中：全额拨款事业单位人员编制68人。</w:t>
      </w:r>
    </w:p>
    <w:p>
      <w:pPr>
        <w:widowControl/>
        <w:spacing w:line="560" w:lineRule="exact"/>
        <w:ind w:firstLine="200"/>
        <w:jc w:val="left"/>
        <w:rPr>
          <w:rFonts w:cs="方正仿宋_GBK" w:asciiTheme="minorEastAsia" w:hAnsiTheme="minorEastAsia" w:eastAsiaTheme="minorEastAsia"/>
          <w:color w:val="171717" w:themeColor="background2" w:themeShade="1A"/>
          <w:sz w:val="28"/>
          <w:szCs w:val="28"/>
          <w:highlight w:val="none"/>
          <w:shd w:val="clear" w:color="auto" w:fill="FFFFFF"/>
        </w:rPr>
        <w:sectPr>
          <w:footerReference r:id="rId3" w:type="default"/>
          <w:pgSz w:w="11906" w:h="16838"/>
          <w:pgMar w:top="2098" w:right="1418" w:bottom="1928" w:left="1588" w:header="851" w:footer="992" w:gutter="0"/>
          <w:pgNumType w:fmt="numberInDash"/>
          <w:cols w:space="720" w:num="1"/>
          <w:docGrid w:linePitch="312" w:charSpace="0"/>
        </w:sectPr>
      </w:pPr>
      <w:r>
        <w:rPr>
          <w:rFonts w:hint="eastAsia" w:cs="方正仿宋_GBK" w:asciiTheme="minorEastAsia" w:hAnsiTheme="minorEastAsia" w:eastAsiaTheme="minorEastAsia"/>
          <w:color w:val="171717" w:themeColor="background2" w:themeShade="1A"/>
          <w:sz w:val="28"/>
          <w:szCs w:val="28"/>
          <w:highlight w:val="none"/>
          <w:shd w:val="clear" w:color="auto" w:fill="FFFFFF"/>
        </w:rPr>
        <w:t>新疆乌鲁木齐市第五十四小学实有在职人数6</w:t>
      </w:r>
      <w:r>
        <w:rPr>
          <w:rFonts w:hint="eastAsia" w:cs="方正仿宋_GBK" w:asciiTheme="minorEastAsia" w:hAnsiTheme="minorEastAsia" w:eastAsiaTheme="minorEastAsia"/>
          <w:color w:val="171717" w:themeColor="background2" w:themeShade="1A"/>
          <w:sz w:val="28"/>
          <w:szCs w:val="28"/>
          <w:highlight w:val="none"/>
          <w:shd w:val="clear" w:color="auto" w:fill="FFFFFF"/>
          <w:lang w:val="en-US" w:eastAsia="zh-CN"/>
        </w:rPr>
        <w:t>2</w:t>
      </w:r>
      <w:r>
        <w:rPr>
          <w:rFonts w:hint="eastAsia" w:cs="方正仿宋_GBK" w:asciiTheme="minorEastAsia" w:hAnsiTheme="minorEastAsia" w:eastAsiaTheme="minorEastAsia"/>
          <w:color w:val="171717" w:themeColor="background2" w:themeShade="1A"/>
          <w:sz w:val="28"/>
          <w:szCs w:val="28"/>
          <w:highlight w:val="none"/>
          <w:shd w:val="clear" w:color="auto" w:fill="FFFFFF"/>
        </w:rPr>
        <w:t>人，其中：全额拨款事业单位人员编制6</w:t>
      </w:r>
      <w:r>
        <w:rPr>
          <w:rFonts w:hint="eastAsia" w:cs="方正仿宋_GBK" w:asciiTheme="minorEastAsia" w:hAnsiTheme="minorEastAsia" w:eastAsiaTheme="minorEastAsia"/>
          <w:color w:val="171717" w:themeColor="background2" w:themeShade="1A"/>
          <w:sz w:val="28"/>
          <w:szCs w:val="28"/>
          <w:highlight w:val="none"/>
          <w:shd w:val="clear" w:color="auto" w:fill="FFFFFF"/>
          <w:lang w:val="en-US" w:eastAsia="zh-CN"/>
        </w:rPr>
        <w:t>2</w:t>
      </w:r>
      <w:r>
        <w:rPr>
          <w:rFonts w:hint="eastAsia" w:cs="方正仿宋_GBK" w:asciiTheme="minorEastAsia" w:hAnsiTheme="minorEastAsia" w:eastAsiaTheme="minorEastAsia"/>
          <w:color w:val="171717" w:themeColor="background2" w:themeShade="1A"/>
          <w:sz w:val="28"/>
          <w:szCs w:val="28"/>
          <w:highlight w:val="none"/>
          <w:shd w:val="clear" w:color="auto" w:fill="FFFFFF"/>
        </w:rPr>
        <w:t>人。</w:t>
      </w:r>
    </w:p>
    <w:p>
      <w:pPr>
        <w:widowControl/>
        <w:spacing w:beforeLines="50"/>
        <w:jc w:val="center"/>
        <w:outlineLvl w:val="1"/>
        <w:rPr>
          <w:rFonts w:ascii="黑体" w:hAnsi="黑体" w:eastAsia="黑体"/>
          <w:color w:val="171717" w:themeColor="background2" w:themeShade="1A"/>
          <w:kern w:val="0"/>
          <w:sz w:val="32"/>
          <w:szCs w:val="32"/>
          <w:highlight w:val="none"/>
        </w:rPr>
      </w:pPr>
      <w:r>
        <w:rPr>
          <w:rFonts w:hint="eastAsia" w:ascii="黑体" w:hAnsi="黑体" w:eastAsia="黑体"/>
          <w:color w:val="171717" w:themeColor="background2" w:themeShade="1A"/>
          <w:kern w:val="0"/>
          <w:sz w:val="32"/>
          <w:szCs w:val="32"/>
          <w:highlight w:val="none"/>
        </w:rPr>
        <w:t>第二部分  201</w:t>
      </w:r>
      <w:r>
        <w:rPr>
          <w:rFonts w:hint="eastAsia" w:ascii="黑体" w:hAnsi="黑体" w:eastAsia="黑体"/>
          <w:color w:val="171717" w:themeColor="background2" w:themeShade="1A"/>
          <w:kern w:val="0"/>
          <w:sz w:val="32"/>
          <w:szCs w:val="32"/>
          <w:highlight w:val="none"/>
          <w:lang w:val="en-US" w:eastAsia="zh-CN"/>
        </w:rPr>
        <w:t>6</w:t>
      </w:r>
      <w:r>
        <w:rPr>
          <w:rFonts w:hint="eastAsia" w:ascii="黑体" w:hAnsi="黑体" w:eastAsia="黑体"/>
          <w:color w:val="171717" w:themeColor="background2" w:themeShade="1A"/>
          <w:kern w:val="0"/>
          <w:sz w:val="32"/>
          <w:szCs w:val="32"/>
          <w:highlight w:val="none"/>
        </w:rPr>
        <w:t>年新疆乌鲁木齐市第五十四小学预算公开表</w:t>
      </w:r>
    </w:p>
    <w:p>
      <w:pPr>
        <w:widowControl/>
        <w:spacing w:beforeLines="50"/>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表一：</w:t>
      </w:r>
    </w:p>
    <w:p>
      <w:pPr>
        <w:widowControl/>
        <w:jc w:val="center"/>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新疆乌鲁木齐市第五十四小学收支总体情况表</w:t>
      </w:r>
    </w:p>
    <w:p>
      <w:pPr>
        <w:widowControl/>
        <w:outlineLvl w:val="1"/>
        <w:rPr>
          <w:rFonts w:ascii="仿宋_GB2312" w:hAnsi="宋体" w:eastAsia="仿宋_GB2312"/>
          <w:color w:val="171717" w:themeColor="background2" w:themeShade="1A"/>
          <w:kern w:val="0"/>
          <w:sz w:val="24"/>
          <w:highlight w:val="none"/>
        </w:rPr>
      </w:pPr>
      <w:r>
        <w:rPr>
          <w:rFonts w:hint="eastAsia" w:ascii="仿宋_GB2312" w:hAnsi="宋体" w:eastAsia="仿宋_GB2312"/>
          <w:color w:val="171717" w:themeColor="background2" w:themeShade="1A"/>
          <w:kern w:val="0"/>
          <w:sz w:val="24"/>
          <w:highlight w:val="none"/>
        </w:rPr>
        <w:t>编制单位：                       v                         单位：万元</w:t>
      </w:r>
    </w:p>
    <w:tbl>
      <w:tblPr>
        <w:tblStyle w:val="10"/>
        <w:tblW w:w="8662" w:type="dxa"/>
        <w:tblInd w:w="93"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财政拨款（补助）</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1190.97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 xml:space="preserve">    一般公共预算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1190.97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71717" w:themeColor="background2" w:themeShade="1A"/>
                <w:kern w:val="0"/>
                <w:sz w:val="18"/>
                <w:szCs w:val="18"/>
                <w:highlight w:val="none"/>
              </w:rPr>
            </w:pPr>
          </w:p>
        </w:tc>
        <w:tc>
          <w:tcPr>
            <w:tcW w:w="1988" w:type="dxa"/>
            <w:tcBorders>
              <w:top w:val="nil"/>
              <w:left w:val="nil"/>
              <w:bottom w:val="single" w:color="auto" w:sz="4" w:space="0"/>
              <w:right w:val="single" w:color="auto" w:sz="4" w:space="0"/>
            </w:tcBorders>
            <w:shd w:val="clear" w:color="auto" w:fill="auto"/>
            <w:noWrap/>
            <w:vAlign w:val="bottom"/>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1190.97</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1190.97</w:t>
            </w:r>
          </w:p>
        </w:tc>
      </w:tr>
    </w:tbl>
    <w:p>
      <w:pPr>
        <w:widowControl/>
        <w:jc w:val="left"/>
        <w:outlineLvl w:val="1"/>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表二：</w:t>
      </w:r>
    </w:p>
    <w:p>
      <w:pPr>
        <w:widowControl/>
        <w:jc w:val="center"/>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中共新疆乌鲁木齐市第五十四小学收入总体情况表</w:t>
      </w:r>
    </w:p>
    <w:p>
      <w:pPr>
        <w:widowControl/>
        <w:jc w:val="left"/>
        <w:outlineLvl w:val="1"/>
        <w:rPr>
          <w:rFonts w:ascii="仿宋_GB2312" w:hAnsi="宋体" w:eastAsia="仿宋_GB2312"/>
          <w:color w:val="171717" w:themeColor="background2" w:themeShade="1A"/>
          <w:kern w:val="0"/>
          <w:sz w:val="24"/>
          <w:highlight w:val="none"/>
        </w:rPr>
      </w:pPr>
      <w:r>
        <w:rPr>
          <w:rFonts w:hint="eastAsia" w:ascii="仿宋_GB2312" w:hAnsi="宋体" w:eastAsia="仿宋_GB2312"/>
          <w:color w:val="171717" w:themeColor="background2" w:themeShade="1A"/>
          <w:kern w:val="0"/>
          <w:sz w:val="24"/>
          <w:highlight w:val="none"/>
        </w:rPr>
        <w:t>填报单位：                                                     单位：万元</w:t>
      </w:r>
    </w:p>
    <w:tbl>
      <w:tblPr>
        <w:tblStyle w:val="10"/>
        <w:tblW w:w="8976" w:type="dxa"/>
        <w:jc w:val="center"/>
        <w:tblInd w:w="93" w:type="dxa"/>
        <w:tblLayout w:type="fixed"/>
        <w:tblCellMar>
          <w:top w:w="0" w:type="dxa"/>
          <w:left w:w="108" w:type="dxa"/>
          <w:bottom w:w="0" w:type="dxa"/>
          <w:right w:w="108" w:type="dxa"/>
        </w:tblCellMar>
      </w:tblPr>
      <w:tblGrid>
        <w:gridCol w:w="542"/>
        <w:gridCol w:w="434"/>
        <w:gridCol w:w="434"/>
        <w:gridCol w:w="1794"/>
        <w:gridCol w:w="846"/>
        <w:gridCol w:w="84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1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功能分类科目编码</w:t>
            </w:r>
          </w:p>
        </w:tc>
        <w:tc>
          <w:tcPr>
            <w:tcW w:w="179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功能分类科目名称</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总  计</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171717" w:themeColor="background2" w:themeShade="1A"/>
                <w:sz w:val="18"/>
                <w:szCs w:val="18"/>
                <w:highlight w:val="none"/>
              </w:rPr>
            </w:pPr>
            <w:r>
              <w:rPr>
                <w:rFonts w:hint="eastAsia" w:ascii="仿宋_GB2312" w:hAnsi="宋体" w:eastAsia="仿宋_GB2312" w:cs="宋体"/>
                <w:b/>
                <w:color w:val="171717" w:themeColor="background2" w:themeShade="1A"/>
                <w:kern w:val="0"/>
                <w:sz w:val="18"/>
                <w:szCs w:val="18"/>
                <w:highlight w:val="none"/>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类</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款</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171717" w:themeColor="background2" w:themeShade="1A"/>
                <w:sz w:val="18"/>
                <w:szCs w:val="18"/>
                <w:highlight w:val="none"/>
              </w:rPr>
            </w:pPr>
            <w:r>
              <w:rPr>
                <w:rFonts w:hint="eastAsia" w:ascii="仿宋_GB2312" w:eastAsia="仿宋_GB2312"/>
                <w:b/>
                <w:color w:val="171717" w:themeColor="background2" w:themeShade="1A"/>
                <w:sz w:val="18"/>
                <w:szCs w:val="18"/>
                <w:highlight w:val="none"/>
              </w:rPr>
              <w:t>项</w:t>
            </w:r>
          </w:p>
        </w:tc>
        <w:tc>
          <w:tcPr>
            <w:tcW w:w="1794"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171717" w:themeColor="background2" w:themeShade="1A"/>
                <w:sz w:val="18"/>
                <w:szCs w:val="18"/>
                <w:highlight w:val="none"/>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highlight w:val="none"/>
              </w:rPr>
            </w:pPr>
            <w:r>
              <w:rPr>
                <w:rFonts w:hint="eastAsia" w:ascii="仿宋_GB2312" w:hAnsi="宋体" w:eastAsia="仿宋_GB2312" w:cs="宋体"/>
                <w:b/>
                <w:color w:val="171717" w:themeColor="background2" w:themeShade="1A"/>
                <w:sz w:val="18"/>
                <w:szCs w:val="18"/>
                <w:highlight w:val="none"/>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b/>
                <w:color w:val="171717" w:themeColor="background2" w:themeShade="1A"/>
                <w:sz w:val="18"/>
                <w:szCs w:val="18"/>
                <w:highlight w:val="none"/>
              </w:rPr>
            </w:pPr>
            <w:r>
              <w:rPr>
                <w:rFonts w:hint="eastAsia" w:ascii="仿宋_GB2312" w:hAnsi="宋体" w:eastAsia="仿宋_GB2312" w:cs="宋体"/>
                <w:b/>
                <w:color w:val="171717" w:themeColor="background2" w:themeShade="1A"/>
                <w:sz w:val="18"/>
                <w:szCs w:val="18"/>
                <w:highlight w:val="none"/>
              </w:rPr>
              <w:t>结余</w:t>
            </w: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205</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小学教育</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1190.97</w:t>
            </w:r>
          </w:p>
        </w:tc>
        <w:tc>
          <w:tcPr>
            <w:tcW w:w="84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1190.97</w:t>
            </w: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tcPr>
          <w:p>
            <w:pPr>
              <w:jc w:val="right"/>
              <w:rPr>
                <w:rFonts w:ascii="仿宋_GB2312" w:eastAsia="仿宋_GB2312"/>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65" w:hRule="atLeast"/>
          <w:jc w:val="center"/>
        </w:trPr>
        <w:tc>
          <w:tcPr>
            <w:tcW w:w="542"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79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合计</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5"/>
                <w:szCs w:val="15"/>
                <w:highlight w:val="none"/>
              </w:rPr>
            </w:pPr>
            <w:r>
              <w:rPr>
                <w:rFonts w:hint="eastAsia"/>
                <w:sz w:val="18"/>
                <w:szCs w:val="21"/>
                <w:highlight w:val="none"/>
              </w:rPr>
              <w:t>1190.97</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5"/>
                <w:szCs w:val="15"/>
                <w:highlight w:val="none"/>
              </w:rPr>
            </w:pPr>
            <w:r>
              <w:rPr>
                <w:rFonts w:hint="eastAsia"/>
                <w:sz w:val="18"/>
                <w:szCs w:val="21"/>
                <w:highlight w:val="none"/>
              </w:rPr>
              <w:t>1190.97</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r>
    </w:tbl>
    <w:p>
      <w:pPr>
        <w:widowControl/>
        <w:outlineLvl w:val="1"/>
        <w:rPr>
          <w:rFonts w:ascii="仿宋_GB2312" w:hAnsi="宋体" w:eastAsia="仿宋_GB2312"/>
          <w:color w:val="171717" w:themeColor="background2" w:themeShade="1A"/>
          <w:kern w:val="0"/>
          <w:sz w:val="28"/>
          <w:szCs w:val="28"/>
          <w:highlight w:val="none"/>
        </w:rPr>
      </w:pPr>
    </w:p>
    <w:p>
      <w:pPr>
        <w:widowControl/>
        <w:outlineLvl w:val="1"/>
        <w:rPr>
          <w:rFonts w:ascii="仿宋_GB2312" w:hAnsi="宋体" w:eastAsia="仿宋_GB2312"/>
          <w:color w:val="171717" w:themeColor="background2" w:themeShade="1A"/>
          <w:kern w:val="0"/>
          <w:sz w:val="28"/>
          <w:szCs w:val="28"/>
          <w:highlight w:val="none"/>
        </w:rPr>
      </w:pPr>
    </w:p>
    <w:p>
      <w:pPr>
        <w:widowControl/>
        <w:outlineLvl w:val="1"/>
        <w:rPr>
          <w:rFonts w:ascii="仿宋_GB2312" w:hAnsi="宋体" w:eastAsia="仿宋_GB2312"/>
          <w:color w:val="171717" w:themeColor="background2" w:themeShade="1A"/>
          <w:kern w:val="0"/>
          <w:sz w:val="28"/>
          <w:szCs w:val="28"/>
          <w:highlight w:val="none"/>
        </w:rPr>
      </w:pPr>
    </w:p>
    <w:p>
      <w:pPr>
        <w:widowControl/>
        <w:outlineLvl w:val="1"/>
        <w:rPr>
          <w:rFonts w:ascii="仿宋_GB2312" w:hAnsi="宋体" w:eastAsia="仿宋_GB2312"/>
          <w:color w:val="171717" w:themeColor="background2" w:themeShade="1A"/>
          <w:kern w:val="0"/>
          <w:sz w:val="28"/>
          <w:szCs w:val="28"/>
          <w:highlight w:val="none"/>
        </w:rPr>
      </w:pPr>
    </w:p>
    <w:p>
      <w:pPr>
        <w:widowControl/>
        <w:outlineLvl w:val="1"/>
        <w:rPr>
          <w:rFonts w:ascii="仿宋_GB2312" w:hAnsi="宋体" w:eastAsia="仿宋_GB2312"/>
          <w:color w:val="171717" w:themeColor="background2" w:themeShade="1A"/>
          <w:kern w:val="0"/>
          <w:sz w:val="28"/>
          <w:szCs w:val="28"/>
          <w:highlight w:val="none"/>
        </w:rPr>
      </w:pPr>
      <w:r>
        <w:rPr>
          <w:rFonts w:hint="eastAsia" w:ascii="仿宋_GB2312" w:hAnsi="宋体" w:eastAsia="仿宋_GB2312"/>
          <w:b/>
          <w:color w:val="171717" w:themeColor="background2" w:themeShade="1A"/>
          <w:kern w:val="0"/>
          <w:sz w:val="32"/>
          <w:szCs w:val="32"/>
          <w:highlight w:val="none"/>
        </w:rPr>
        <w:t>表三</w:t>
      </w:r>
      <w:r>
        <w:rPr>
          <w:rFonts w:hint="eastAsia" w:ascii="仿宋_GB2312" w:hAnsi="宋体" w:eastAsia="仿宋_GB2312"/>
          <w:color w:val="171717" w:themeColor="background2" w:themeShade="1A"/>
          <w:kern w:val="0"/>
          <w:sz w:val="28"/>
          <w:szCs w:val="28"/>
          <w:highlight w:val="none"/>
        </w:rPr>
        <w:t>：</w:t>
      </w:r>
    </w:p>
    <w:p>
      <w:pPr>
        <w:widowControl/>
        <w:jc w:val="center"/>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新疆乌鲁木齐市第五十四小学支出总体情况表</w:t>
      </w:r>
    </w:p>
    <w:p>
      <w:pPr>
        <w:widowControl/>
        <w:jc w:val="left"/>
        <w:outlineLvl w:val="1"/>
        <w:rPr>
          <w:rFonts w:ascii="仿宋_GB2312" w:hAnsi="宋体" w:eastAsia="仿宋_GB2312"/>
          <w:color w:val="171717" w:themeColor="background2" w:themeShade="1A"/>
          <w:kern w:val="0"/>
          <w:sz w:val="24"/>
          <w:highlight w:val="none"/>
        </w:rPr>
      </w:pPr>
      <w:r>
        <w:rPr>
          <w:rFonts w:hint="eastAsia" w:ascii="仿宋_GB2312" w:hAnsi="宋体" w:eastAsia="仿宋_GB2312"/>
          <w:color w:val="171717" w:themeColor="background2" w:themeShade="1A"/>
          <w:kern w:val="0"/>
          <w:sz w:val="24"/>
          <w:highlight w:val="none"/>
        </w:rPr>
        <w:t>编制单位：                                                      单位：万元</w:t>
      </w:r>
    </w:p>
    <w:tbl>
      <w:tblPr>
        <w:tblStyle w:val="10"/>
        <w:tblW w:w="9229" w:type="dxa"/>
        <w:jc w:val="right"/>
        <w:tblInd w:w="0" w:type="dxa"/>
        <w:tblLayout w:type="fixed"/>
        <w:tblCellMar>
          <w:top w:w="0" w:type="dxa"/>
          <w:left w:w="108" w:type="dxa"/>
          <w:bottom w:w="0" w:type="dxa"/>
          <w:right w:w="108" w:type="dxa"/>
        </w:tblCellMar>
      </w:tblPr>
      <w:tblGrid>
        <w:gridCol w:w="546"/>
        <w:gridCol w:w="436"/>
        <w:gridCol w:w="436"/>
        <w:gridCol w:w="2519"/>
        <w:gridCol w:w="1809"/>
        <w:gridCol w:w="1810"/>
        <w:gridCol w:w="1673"/>
      </w:tblGrid>
      <w:tr>
        <w:tblPrEx>
          <w:tblLayout w:type="fixed"/>
          <w:tblCellMar>
            <w:top w:w="0" w:type="dxa"/>
            <w:left w:w="108" w:type="dxa"/>
            <w:bottom w:w="0" w:type="dxa"/>
            <w:right w:w="108" w:type="dxa"/>
          </w:tblCellMar>
        </w:tblPrEx>
        <w:trPr>
          <w:trHeight w:val="345" w:hRule="atLeast"/>
          <w:jc w:val="right"/>
        </w:trPr>
        <w:tc>
          <w:tcPr>
            <w:tcW w:w="393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项目</w:t>
            </w:r>
          </w:p>
        </w:tc>
        <w:tc>
          <w:tcPr>
            <w:tcW w:w="529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支出预算</w:t>
            </w:r>
          </w:p>
        </w:tc>
      </w:tr>
      <w:tr>
        <w:tblPrEx>
          <w:tblLayout w:type="fixed"/>
          <w:tblCellMar>
            <w:top w:w="0" w:type="dxa"/>
            <w:left w:w="108" w:type="dxa"/>
            <w:bottom w:w="0" w:type="dxa"/>
            <w:right w:w="108" w:type="dxa"/>
          </w:tblCellMar>
        </w:tblPrEx>
        <w:trPr>
          <w:trHeight w:val="480" w:hRule="atLeast"/>
          <w:jc w:val="righ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功能分类科目编码</w:t>
            </w:r>
          </w:p>
        </w:tc>
        <w:tc>
          <w:tcPr>
            <w:tcW w:w="251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功能分类科目名称</w:t>
            </w:r>
          </w:p>
        </w:tc>
        <w:tc>
          <w:tcPr>
            <w:tcW w:w="180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项目支出</w:t>
            </w:r>
          </w:p>
        </w:tc>
      </w:tr>
      <w:tr>
        <w:tblPrEx>
          <w:tblLayout w:type="fixed"/>
          <w:tblCellMar>
            <w:top w:w="0" w:type="dxa"/>
            <w:left w:w="108" w:type="dxa"/>
            <w:bottom w:w="0" w:type="dxa"/>
            <w:right w:w="108" w:type="dxa"/>
          </w:tblCellMar>
        </w:tblPrEx>
        <w:trPr>
          <w:trHeight w:val="270"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w:t>
            </w:r>
          </w:p>
        </w:tc>
        <w:tc>
          <w:tcPr>
            <w:tcW w:w="251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80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205</w:t>
            </w:r>
          </w:p>
        </w:tc>
        <w:tc>
          <w:tcPr>
            <w:tcW w:w="436"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02</w:t>
            </w:r>
          </w:p>
        </w:tc>
        <w:tc>
          <w:tcPr>
            <w:tcW w:w="436"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02</w:t>
            </w:r>
          </w:p>
        </w:tc>
        <w:tc>
          <w:tcPr>
            <w:tcW w:w="2519"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小学教育</w:t>
            </w:r>
          </w:p>
        </w:tc>
        <w:tc>
          <w:tcPr>
            <w:tcW w:w="1809" w:type="dxa"/>
            <w:tcBorders>
              <w:top w:val="nil"/>
              <w:left w:val="nil"/>
              <w:bottom w:val="single" w:color="auto" w:sz="4" w:space="0"/>
              <w:right w:val="single" w:color="auto" w:sz="4" w:space="0"/>
            </w:tcBorders>
            <w:shd w:val="clear" w:color="auto" w:fill="auto"/>
            <w:vAlign w:val="top"/>
          </w:tcPr>
          <w:p>
            <w:pPr>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1190.97</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1062.97</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lang w:val="en-US" w:eastAsia="zh-CN"/>
              </w:rPr>
              <w:t>128</w:t>
            </w: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p>
        </w:tc>
        <w:tc>
          <w:tcPr>
            <w:tcW w:w="2519" w:type="dxa"/>
            <w:tcBorders>
              <w:top w:val="nil"/>
              <w:left w:val="nil"/>
              <w:bottom w:val="single" w:color="auto" w:sz="4" w:space="0"/>
              <w:right w:val="single" w:color="auto" w:sz="4" w:space="0"/>
            </w:tcBorders>
            <w:shd w:val="clear" w:color="auto" w:fill="auto"/>
          </w:tcPr>
          <w:p>
            <w:pPr>
              <w:rPr>
                <w:rFonts w:ascii="仿宋_GB2312" w:eastAsia="仿宋_GB2312"/>
                <w:color w:val="171717" w:themeColor="background2" w:themeShade="1A"/>
                <w:sz w:val="18"/>
                <w:szCs w:val="18"/>
                <w:highlight w:val="none"/>
              </w:rPr>
            </w:pPr>
          </w:p>
        </w:tc>
        <w:tc>
          <w:tcPr>
            <w:tcW w:w="1809" w:type="dxa"/>
            <w:tcBorders>
              <w:top w:val="nil"/>
              <w:left w:val="nil"/>
              <w:bottom w:val="single" w:color="auto" w:sz="4" w:space="0"/>
              <w:right w:val="single" w:color="auto" w:sz="4" w:space="0"/>
            </w:tcBorders>
            <w:shd w:val="clear" w:color="auto" w:fill="auto"/>
          </w:tcPr>
          <w:p>
            <w:pPr>
              <w:spacing w:line="276" w:lineRule="auto"/>
              <w:jc w:val="right"/>
              <w:rPr>
                <w:rFonts w:ascii="仿宋_GB2312" w:eastAsia="仿宋_GB2312"/>
                <w:color w:val="171717" w:themeColor="background2" w:themeShade="1A"/>
                <w:sz w:val="18"/>
                <w:szCs w:val="18"/>
                <w:highlight w:val="none"/>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highlight w:val="none"/>
              </w:rPr>
            </w:pPr>
          </w:p>
        </w:tc>
        <w:tc>
          <w:tcPr>
            <w:tcW w:w="2519"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71717" w:themeColor="background2" w:themeShade="1A"/>
                <w:sz w:val="18"/>
                <w:szCs w:val="18"/>
                <w:highlight w:val="none"/>
              </w:rPr>
            </w:pPr>
          </w:p>
        </w:tc>
        <w:tc>
          <w:tcPr>
            <w:tcW w:w="180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1810" w:type="dxa"/>
            <w:tcBorders>
              <w:top w:val="nil"/>
              <w:left w:val="nil"/>
              <w:bottom w:val="single" w:color="auto" w:sz="4" w:space="0"/>
              <w:right w:val="single" w:color="auto" w:sz="4" w:space="0"/>
            </w:tcBorders>
            <w:shd w:val="clear" w:color="auto" w:fill="auto"/>
            <w:vAlign w:val="center"/>
          </w:tcPr>
          <w:p>
            <w:pPr>
              <w:ind w:right="100"/>
              <w:jc w:val="right"/>
              <w:rPr>
                <w:rFonts w:ascii="仿宋_GB2312" w:hAnsi="宋体" w:eastAsia="仿宋_GB2312" w:cs="宋体"/>
                <w:color w:val="171717" w:themeColor="background2" w:themeShade="1A"/>
                <w:sz w:val="18"/>
                <w:szCs w:val="18"/>
                <w:highlight w:val="none"/>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highlight w:val="none"/>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highlight w:val="none"/>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71717" w:themeColor="background2" w:themeShade="1A"/>
                <w:sz w:val="18"/>
                <w:szCs w:val="18"/>
                <w:highlight w:val="none"/>
              </w:rPr>
            </w:pPr>
          </w:p>
        </w:tc>
        <w:tc>
          <w:tcPr>
            <w:tcW w:w="2519" w:type="dxa"/>
            <w:tcBorders>
              <w:top w:val="nil"/>
              <w:left w:val="nil"/>
              <w:bottom w:val="single" w:color="auto" w:sz="4" w:space="0"/>
              <w:right w:val="single" w:color="auto" w:sz="4" w:space="0"/>
            </w:tcBorders>
            <w:shd w:val="clear" w:color="auto" w:fill="auto"/>
            <w:vAlign w:val="center"/>
          </w:tcPr>
          <w:p>
            <w:pPr>
              <w:jc w:val="left"/>
              <w:rPr>
                <w:rFonts w:ascii="仿宋_GB2312" w:hAnsi="宋体" w:eastAsia="仿宋_GB2312" w:cs="宋体"/>
                <w:color w:val="171717" w:themeColor="background2" w:themeShade="1A"/>
                <w:sz w:val="18"/>
                <w:szCs w:val="18"/>
                <w:highlight w:val="none"/>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251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80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5" w:hRule="atLeast"/>
          <w:jc w:val="righ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25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合计</w:t>
            </w:r>
          </w:p>
        </w:tc>
        <w:tc>
          <w:tcPr>
            <w:tcW w:w="1809" w:type="dxa"/>
            <w:tcBorders>
              <w:top w:val="nil"/>
              <w:left w:val="nil"/>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8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lang w:val="en-US" w:eastAsia="zh-CN"/>
              </w:rPr>
              <w:t>1062.97</w:t>
            </w:r>
          </w:p>
        </w:tc>
        <w:tc>
          <w:tcPr>
            <w:tcW w:w="167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lang w:val="en-US" w:eastAsia="zh-CN"/>
              </w:rPr>
              <w:t>128</w:t>
            </w:r>
          </w:p>
        </w:tc>
      </w:tr>
    </w:tbl>
    <w:p>
      <w:pPr>
        <w:widowControl/>
        <w:spacing w:beforeLines="50"/>
        <w:outlineLvl w:val="1"/>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spacing w:beforeLines="50"/>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表四：</w:t>
      </w:r>
    </w:p>
    <w:p>
      <w:pPr>
        <w:widowControl/>
        <w:spacing w:beforeLines="50"/>
        <w:jc w:val="center"/>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财政拨款收支预算总体情况表</w:t>
      </w:r>
    </w:p>
    <w:p>
      <w:pPr>
        <w:widowControl/>
        <w:spacing w:beforeLines="50"/>
        <w:outlineLvl w:val="1"/>
        <w:rPr>
          <w:rFonts w:ascii="仿宋_GB2312" w:hAnsi="宋体" w:eastAsia="仿宋_GB2312"/>
          <w:color w:val="171717" w:themeColor="background2" w:themeShade="1A"/>
          <w:kern w:val="0"/>
          <w:sz w:val="28"/>
          <w:szCs w:val="28"/>
          <w:highlight w:val="none"/>
        </w:rPr>
      </w:pPr>
      <w:r>
        <w:rPr>
          <w:rFonts w:hint="eastAsia" w:ascii="仿宋_GB2312" w:hAnsi="宋体" w:eastAsia="仿宋_GB2312"/>
          <w:color w:val="171717" w:themeColor="background2" w:themeShade="1A"/>
          <w:kern w:val="0"/>
          <w:sz w:val="28"/>
          <w:szCs w:val="28"/>
          <w:highlight w:val="none"/>
        </w:rPr>
        <w:t>编制单位：                                           单位：万元</w:t>
      </w:r>
    </w:p>
    <w:tbl>
      <w:tblPr>
        <w:tblStyle w:val="10"/>
        <w:tblW w:w="9229" w:type="dxa"/>
        <w:jc w:val="center"/>
        <w:tblInd w:w="93" w:type="dxa"/>
        <w:tblLayout w:type="fixed"/>
        <w:tblCellMar>
          <w:top w:w="0" w:type="dxa"/>
          <w:left w:w="108" w:type="dxa"/>
          <w:bottom w:w="0" w:type="dxa"/>
          <w:right w:w="108" w:type="dxa"/>
        </w:tblCellMar>
      </w:tblPr>
      <w:tblGrid>
        <w:gridCol w:w="1620"/>
        <w:gridCol w:w="1230"/>
        <w:gridCol w:w="2250"/>
        <w:gridCol w:w="1294"/>
        <w:gridCol w:w="1418"/>
        <w:gridCol w:w="1417"/>
      </w:tblGrid>
      <w:tr>
        <w:tblPrEx>
          <w:tblLayout w:type="fixed"/>
          <w:tblCellMar>
            <w:top w:w="0" w:type="dxa"/>
            <w:left w:w="108" w:type="dxa"/>
            <w:bottom w:w="0" w:type="dxa"/>
            <w:right w:w="108" w:type="dxa"/>
          </w:tblCellMar>
        </w:tblPrEx>
        <w:trPr>
          <w:trHeight w:val="285" w:hRule="atLeast"/>
          <w:jc w:val="center"/>
        </w:trPr>
        <w:tc>
          <w:tcPr>
            <w:tcW w:w="285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财政拨款支出</w:t>
            </w:r>
          </w:p>
        </w:tc>
      </w:tr>
      <w:tr>
        <w:tblPrEx>
          <w:tblLayout w:type="fixed"/>
          <w:tblCellMar>
            <w:top w:w="0" w:type="dxa"/>
            <w:left w:w="108" w:type="dxa"/>
            <w:bottom w:w="0" w:type="dxa"/>
            <w:right w:w="108" w:type="dxa"/>
          </w:tblCellMar>
        </w:tblPrEx>
        <w:trPr>
          <w:trHeight w:val="465" w:hRule="atLeast"/>
          <w:jc w:val="center"/>
        </w:trPr>
        <w:tc>
          <w:tcPr>
            <w:tcW w:w="16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项    目</w:t>
            </w:r>
          </w:p>
        </w:tc>
        <w:tc>
          <w:tcPr>
            <w:tcW w:w="123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合计</w:t>
            </w:r>
          </w:p>
        </w:tc>
        <w:tc>
          <w:tcPr>
            <w:tcW w:w="22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功  能  分  类</w:t>
            </w:r>
          </w:p>
        </w:tc>
        <w:tc>
          <w:tcPr>
            <w:tcW w:w="129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一般公共预算</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color w:val="171717" w:themeColor="background2" w:themeShade="1A"/>
                <w:kern w:val="0"/>
                <w:sz w:val="18"/>
                <w:szCs w:val="18"/>
                <w:highlight w:val="none"/>
              </w:rPr>
            </w:pPr>
            <w:r>
              <w:rPr>
                <w:rFonts w:hint="eastAsia" w:ascii="仿宋_GB2312" w:hAnsi="宋体" w:eastAsia="仿宋_GB2312" w:cs="宋体"/>
                <w:b/>
                <w:color w:val="171717" w:themeColor="background2" w:themeShade="1A"/>
                <w:kern w:val="0"/>
                <w:sz w:val="18"/>
                <w:szCs w:val="18"/>
                <w:highlight w:val="none"/>
              </w:rPr>
              <w:t>政府性基金预算</w:t>
            </w: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财政拨款（补助）</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201 一般公共服务支出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一般公共预算</w:t>
            </w:r>
          </w:p>
        </w:tc>
        <w:tc>
          <w:tcPr>
            <w:tcW w:w="1230"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202 外交支出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政府性基金预算</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203 国防支出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204 公共安全支出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205 教育支出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206 科学技术支出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207 文化体育与传媒支出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208 社会保障和就业支出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209 社会保险基金支出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210 医疗卫生与计划生育支出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211 节能环保支出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212 城乡社区支出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213 农林水支出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214 交通运输支出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215 资源勘探信息等支出</w:t>
            </w:r>
          </w:p>
        </w:tc>
        <w:tc>
          <w:tcPr>
            <w:tcW w:w="1294"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216 商业服务业等支出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217 金融支出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219 援助其他地区支出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220 国土资源气象等支出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221 住房保障支出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222 粮油物资管理支出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223 国有资本经营预算支出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227 预备费</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229 其他支出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231 债务还本支出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232 债务付息支出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bottom"/>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233 债务发行费支出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小       计</w:t>
            </w: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小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418"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1190.97</w:t>
            </w:r>
          </w:p>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highlight w:val="none"/>
              </w:rPr>
            </w:pPr>
          </w:p>
        </w:tc>
        <w:tc>
          <w:tcPr>
            <w:tcW w:w="1230"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2250" w:type="dxa"/>
            <w:tcBorders>
              <w:top w:val="nil"/>
              <w:left w:val="nil"/>
              <w:bottom w:val="single" w:color="auto" w:sz="4" w:space="0"/>
              <w:right w:val="single" w:color="auto" w:sz="4" w:space="0"/>
            </w:tcBorders>
            <w:shd w:val="clear" w:color="auto" w:fill="auto"/>
            <w:noWrap/>
            <w:vAlign w:val="center"/>
          </w:tcPr>
          <w:p>
            <w:pPr>
              <w:widowControl/>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230 转移性支出</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312" w:hRule="exact"/>
          <w:jc w:val="center"/>
        </w:trPr>
        <w:tc>
          <w:tcPr>
            <w:tcW w:w="162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收  入  总  计</w:t>
            </w:r>
          </w:p>
        </w:tc>
        <w:tc>
          <w:tcPr>
            <w:tcW w:w="123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225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支  出  总  计</w:t>
            </w:r>
          </w:p>
        </w:tc>
        <w:tc>
          <w:tcPr>
            <w:tcW w:w="129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bl>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表五：</w:t>
      </w:r>
    </w:p>
    <w:tbl>
      <w:tblPr>
        <w:tblStyle w:val="10"/>
        <w:tblW w:w="9211" w:type="dxa"/>
        <w:jc w:val="center"/>
        <w:tblInd w:w="143" w:type="dxa"/>
        <w:tblLayout w:type="fixed"/>
        <w:tblCellMar>
          <w:top w:w="0" w:type="dxa"/>
          <w:left w:w="108" w:type="dxa"/>
          <w:bottom w:w="0" w:type="dxa"/>
          <w:right w:w="108" w:type="dxa"/>
        </w:tblCellMar>
      </w:tblPr>
      <w:tblGrid>
        <w:gridCol w:w="546"/>
        <w:gridCol w:w="492"/>
        <w:gridCol w:w="436"/>
        <w:gridCol w:w="2510"/>
        <w:gridCol w:w="1684"/>
        <w:gridCol w:w="1842"/>
        <w:gridCol w:w="1701"/>
      </w:tblGrid>
      <w:tr>
        <w:tblPrEx>
          <w:tblLayout w:type="fixed"/>
          <w:tblCellMar>
            <w:top w:w="0" w:type="dxa"/>
            <w:left w:w="108" w:type="dxa"/>
            <w:bottom w:w="0" w:type="dxa"/>
            <w:right w:w="108" w:type="dxa"/>
          </w:tblCellMar>
        </w:tblPrEx>
        <w:trPr>
          <w:trHeight w:val="714" w:hRule="atLeast"/>
          <w:jc w:val="center"/>
        </w:trPr>
        <w:tc>
          <w:tcPr>
            <w:tcW w:w="9211"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highlight w:val="none"/>
              </w:rPr>
            </w:pPr>
            <w:r>
              <w:rPr>
                <w:rFonts w:hint="eastAsia" w:ascii="仿宋_GB2312" w:hAnsi="宋体" w:eastAsia="仿宋_GB2312" w:cs="宋体"/>
                <w:b/>
                <w:bCs/>
                <w:color w:val="171717" w:themeColor="background2" w:themeShade="1A"/>
                <w:kern w:val="0"/>
                <w:sz w:val="32"/>
                <w:szCs w:val="32"/>
                <w:highlight w:val="none"/>
              </w:rPr>
              <w:t>一般公共预算支出情况表</w:t>
            </w:r>
          </w:p>
          <w:p>
            <w:pPr>
              <w:widowControl/>
              <w:jc w:val="center"/>
              <w:rPr>
                <w:rFonts w:ascii="仿宋_GB2312" w:hAnsi="宋体" w:eastAsia="仿宋_GB2312" w:cs="宋体"/>
                <w:b/>
                <w:bCs/>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28"/>
                <w:szCs w:val="28"/>
                <w:highlight w:val="none"/>
              </w:rPr>
              <w:t>编制单位：                                            单位：万元</w:t>
            </w:r>
          </w:p>
        </w:tc>
      </w:tr>
      <w:tr>
        <w:tblPrEx>
          <w:tblLayout w:type="fixed"/>
          <w:tblCellMar>
            <w:top w:w="0" w:type="dxa"/>
            <w:left w:w="108" w:type="dxa"/>
            <w:bottom w:w="0" w:type="dxa"/>
            <w:right w:w="108" w:type="dxa"/>
          </w:tblCellMar>
        </w:tblPrEx>
        <w:trPr>
          <w:trHeight w:val="405" w:hRule="atLeast"/>
          <w:jc w:val="center"/>
        </w:trPr>
        <w:tc>
          <w:tcPr>
            <w:tcW w:w="398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一般公共预算支出</w:t>
            </w:r>
          </w:p>
        </w:tc>
      </w:tr>
      <w:tr>
        <w:tblPrEx>
          <w:tblLayout w:type="fixed"/>
          <w:tblCellMar>
            <w:top w:w="0" w:type="dxa"/>
            <w:left w:w="108" w:type="dxa"/>
            <w:bottom w:w="0" w:type="dxa"/>
            <w:right w:w="108" w:type="dxa"/>
          </w:tblCellMar>
        </w:tblPrEx>
        <w:trPr>
          <w:trHeight w:val="465" w:hRule="atLeast"/>
          <w:jc w:val="center"/>
        </w:trPr>
        <w:tc>
          <w:tcPr>
            <w:tcW w:w="147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项目支出</w:t>
            </w:r>
          </w:p>
        </w:tc>
      </w:tr>
      <w:tr>
        <w:tblPrEx>
          <w:tblLayout w:type="fixed"/>
          <w:tblCellMar>
            <w:top w:w="0" w:type="dxa"/>
            <w:left w:w="108" w:type="dxa"/>
            <w:bottom w:w="0" w:type="dxa"/>
            <w:right w:w="108" w:type="dxa"/>
          </w:tblCellMar>
        </w:tblPrEx>
        <w:trPr>
          <w:trHeight w:val="30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类</w:t>
            </w:r>
          </w:p>
        </w:tc>
        <w:tc>
          <w:tcPr>
            <w:tcW w:w="49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款</w:t>
            </w:r>
          </w:p>
        </w:tc>
        <w:tc>
          <w:tcPr>
            <w:tcW w:w="43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top"/>
          </w:tcPr>
          <w:p>
            <w:pPr>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205</w:t>
            </w:r>
          </w:p>
        </w:tc>
        <w:tc>
          <w:tcPr>
            <w:tcW w:w="492" w:type="dxa"/>
            <w:tcBorders>
              <w:top w:val="nil"/>
              <w:left w:val="nil"/>
              <w:bottom w:val="single" w:color="auto" w:sz="4" w:space="0"/>
              <w:right w:val="single" w:color="auto" w:sz="4" w:space="0"/>
            </w:tcBorders>
            <w:shd w:val="clear" w:color="auto" w:fill="auto"/>
            <w:vAlign w:val="top"/>
          </w:tcPr>
          <w:p>
            <w:pPr>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02</w:t>
            </w:r>
          </w:p>
        </w:tc>
        <w:tc>
          <w:tcPr>
            <w:tcW w:w="436" w:type="dxa"/>
            <w:tcBorders>
              <w:top w:val="nil"/>
              <w:left w:val="nil"/>
              <w:bottom w:val="single" w:color="auto" w:sz="4" w:space="0"/>
              <w:right w:val="single" w:color="auto" w:sz="4" w:space="0"/>
            </w:tcBorders>
            <w:shd w:val="clear" w:color="auto" w:fill="auto"/>
            <w:vAlign w:val="top"/>
          </w:tcPr>
          <w:p>
            <w:pPr>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02</w:t>
            </w:r>
          </w:p>
        </w:tc>
        <w:tc>
          <w:tcPr>
            <w:tcW w:w="2510" w:type="dxa"/>
            <w:tcBorders>
              <w:top w:val="nil"/>
              <w:left w:val="nil"/>
              <w:bottom w:val="single" w:color="auto" w:sz="4" w:space="0"/>
              <w:right w:val="single" w:color="auto" w:sz="4" w:space="0"/>
            </w:tcBorders>
            <w:shd w:val="clear" w:color="auto" w:fill="auto"/>
            <w:vAlign w:val="top"/>
          </w:tcPr>
          <w:p>
            <w:pPr>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小学教育</w:t>
            </w:r>
          </w:p>
        </w:tc>
        <w:tc>
          <w:tcPr>
            <w:tcW w:w="1684" w:type="dxa"/>
            <w:tcBorders>
              <w:top w:val="nil"/>
              <w:left w:val="nil"/>
              <w:bottom w:val="single" w:color="auto" w:sz="4" w:space="0"/>
              <w:right w:val="single" w:color="auto" w:sz="4" w:space="0"/>
            </w:tcBorders>
            <w:shd w:val="clear" w:color="auto" w:fill="auto"/>
            <w:vAlign w:val="top"/>
          </w:tcPr>
          <w:p>
            <w:pPr>
              <w:jc w:val="center"/>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1190.97</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sz w:val="18"/>
                <w:szCs w:val="18"/>
                <w:highlight w:val="none"/>
                <w:lang w:val="en-US"/>
              </w:rPr>
            </w:pPr>
            <w:r>
              <w:rPr>
                <w:rFonts w:hint="eastAsia" w:ascii="仿宋_GB2312" w:hAnsi="宋体" w:eastAsia="仿宋_GB2312" w:cs="宋体"/>
                <w:color w:val="171717" w:themeColor="background2" w:themeShade="1A"/>
                <w:kern w:val="0"/>
                <w:sz w:val="18"/>
                <w:szCs w:val="18"/>
                <w:highlight w:val="none"/>
                <w:lang w:val="en-US" w:eastAsia="zh-CN"/>
              </w:rPr>
              <w:t>1062.97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_GB2312" w:hAnsi="宋体" w:eastAsia="仿宋_GB2312" w:cs="宋体"/>
                <w:color w:val="171717" w:themeColor="background2" w:themeShade="1A"/>
                <w:sz w:val="18"/>
                <w:szCs w:val="18"/>
                <w:highlight w:val="none"/>
                <w:lang w:val="en-US" w:eastAsia="zh-CN"/>
              </w:rPr>
            </w:pPr>
            <w:r>
              <w:rPr>
                <w:rFonts w:hint="eastAsia" w:ascii="仿宋_GB2312" w:eastAsia="仿宋_GB2312"/>
                <w:color w:val="171717" w:themeColor="background2" w:themeShade="1A"/>
                <w:sz w:val="18"/>
                <w:szCs w:val="18"/>
                <w:highlight w:val="none"/>
                <w:lang w:val="en-US" w:eastAsia="zh-CN"/>
              </w:rPr>
              <w:t>128</w:t>
            </w: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tcPr>
          <w:p>
            <w:pPr>
              <w:jc w:val="center"/>
              <w:rPr>
                <w:rFonts w:ascii="仿宋_GB2312" w:eastAsia="仿宋_GB2312"/>
                <w:color w:val="171717" w:themeColor="background2" w:themeShade="1A"/>
                <w:sz w:val="18"/>
                <w:szCs w:val="18"/>
                <w:highlight w:val="none"/>
              </w:rPr>
            </w:pPr>
          </w:p>
        </w:tc>
        <w:tc>
          <w:tcPr>
            <w:tcW w:w="492" w:type="dxa"/>
            <w:tcBorders>
              <w:top w:val="nil"/>
              <w:left w:val="nil"/>
              <w:bottom w:val="single" w:color="auto" w:sz="4" w:space="0"/>
              <w:right w:val="single" w:color="auto" w:sz="4" w:space="0"/>
            </w:tcBorders>
            <w:shd w:val="clear" w:color="auto" w:fill="auto"/>
          </w:tcPr>
          <w:p>
            <w:pPr>
              <w:jc w:val="center"/>
              <w:rPr>
                <w:rFonts w:ascii="仿宋_GB2312" w:eastAsia="仿宋_GB2312"/>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tcPr>
          <w:p>
            <w:pPr>
              <w:jc w:val="center"/>
              <w:rPr>
                <w:rFonts w:ascii="仿宋_GB2312" w:eastAsia="仿宋_GB2312"/>
                <w:color w:val="171717" w:themeColor="background2" w:themeShade="1A"/>
                <w:sz w:val="18"/>
                <w:szCs w:val="18"/>
                <w:highlight w:val="none"/>
              </w:rPr>
            </w:pPr>
          </w:p>
        </w:tc>
        <w:tc>
          <w:tcPr>
            <w:tcW w:w="2510" w:type="dxa"/>
            <w:tcBorders>
              <w:top w:val="nil"/>
              <w:left w:val="nil"/>
              <w:bottom w:val="single" w:color="auto" w:sz="4" w:space="0"/>
              <w:right w:val="single" w:color="auto" w:sz="4" w:space="0"/>
            </w:tcBorders>
            <w:shd w:val="clear" w:color="auto" w:fill="auto"/>
          </w:tcPr>
          <w:p>
            <w:pPr>
              <w:jc w:val="center"/>
              <w:rPr>
                <w:rFonts w:ascii="仿宋_GB2312" w:eastAsia="仿宋_GB2312"/>
                <w:color w:val="171717" w:themeColor="background2" w:themeShade="1A"/>
                <w:sz w:val="18"/>
                <w:szCs w:val="18"/>
                <w:highlight w:val="none"/>
              </w:rPr>
            </w:pPr>
          </w:p>
        </w:tc>
        <w:tc>
          <w:tcPr>
            <w:tcW w:w="1684"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olor w:val="171717" w:themeColor="background2" w:themeShade="1A"/>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tcPr>
          <w:p>
            <w:pPr>
              <w:ind w:right="100"/>
              <w:jc w:val="center"/>
              <w:rPr>
                <w:rFonts w:ascii="仿宋_GB2312" w:hAnsi="宋体" w:eastAsia="仿宋_GB2312" w:cs="宋体"/>
                <w:color w:val="171717" w:themeColor="background2" w:themeShade="1A"/>
                <w:sz w:val="18"/>
                <w:szCs w:val="18"/>
                <w:highlight w:val="none"/>
              </w:rPr>
            </w:pPr>
          </w:p>
        </w:tc>
        <w:tc>
          <w:tcPr>
            <w:tcW w:w="492" w:type="dxa"/>
            <w:tcBorders>
              <w:top w:val="nil"/>
              <w:left w:val="nil"/>
              <w:bottom w:val="single" w:color="auto" w:sz="4" w:space="0"/>
              <w:right w:val="single" w:color="auto" w:sz="4" w:space="0"/>
            </w:tcBorders>
            <w:shd w:val="clear" w:color="auto" w:fill="auto"/>
          </w:tcPr>
          <w:p>
            <w:pPr>
              <w:ind w:right="100"/>
              <w:jc w:val="center"/>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tcPr>
          <w:p>
            <w:pPr>
              <w:ind w:right="200"/>
              <w:jc w:val="center"/>
              <w:rPr>
                <w:rFonts w:ascii="仿宋_GB2312" w:hAnsi="宋体" w:eastAsia="仿宋_GB2312" w:cs="宋体"/>
                <w:color w:val="171717" w:themeColor="background2" w:themeShade="1A"/>
                <w:sz w:val="18"/>
                <w:szCs w:val="18"/>
                <w:highlight w:val="none"/>
              </w:rPr>
            </w:pPr>
          </w:p>
        </w:tc>
        <w:tc>
          <w:tcPr>
            <w:tcW w:w="2510" w:type="dxa"/>
            <w:tcBorders>
              <w:top w:val="nil"/>
              <w:left w:val="nil"/>
              <w:bottom w:val="single" w:color="auto" w:sz="4" w:space="0"/>
              <w:right w:val="single" w:color="auto" w:sz="4" w:space="0"/>
            </w:tcBorders>
            <w:shd w:val="clear" w:color="auto" w:fill="auto"/>
          </w:tcPr>
          <w:p>
            <w:pPr>
              <w:jc w:val="center"/>
              <w:rPr>
                <w:rFonts w:ascii="仿宋_GB2312" w:hAnsi="宋体" w:eastAsia="仿宋_GB2312" w:cs="宋体"/>
                <w:color w:val="171717" w:themeColor="background2" w:themeShade="1A"/>
                <w:sz w:val="18"/>
                <w:szCs w:val="18"/>
                <w:highlight w:val="none"/>
              </w:rPr>
            </w:pPr>
          </w:p>
        </w:tc>
        <w:tc>
          <w:tcPr>
            <w:tcW w:w="168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pPr>
              <w:ind w:right="100"/>
              <w:jc w:val="center"/>
              <w:rPr>
                <w:rFonts w:ascii="仿宋_GB2312" w:hAnsi="宋体" w:eastAsia="仿宋_GB2312" w:cs="宋体"/>
                <w:color w:val="171717" w:themeColor="background2" w:themeShade="1A"/>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sz w:val="18"/>
                <w:szCs w:val="18"/>
                <w:highlight w:val="none"/>
              </w:rPr>
            </w:pPr>
          </w:p>
        </w:tc>
        <w:tc>
          <w:tcPr>
            <w:tcW w:w="492" w:type="dxa"/>
            <w:tcBorders>
              <w:top w:val="nil"/>
              <w:left w:val="nil"/>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sz w:val="18"/>
                <w:szCs w:val="18"/>
                <w:highlight w:val="none"/>
              </w:rPr>
            </w:pPr>
          </w:p>
        </w:tc>
        <w:tc>
          <w:tcPr>
            <w:tcW w:w="2510" w:type="dxa"/>
            <w:tcBorders>
              <w:top w:val="nil"/>
              <w:left w:val="nil"/>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sz w:val="18"/>
                <w:szCs w:val="18"/>
                <w:highlight w:val="none"/>
              </w:rPr>
            </w:pPr>
          </w:p>
        </w:tc>
        <w:tc>
          <w:tcPr>
            <w:tcW w:w="1684" w:type="dxa"/>
            <w:tcBorders>
              <w:top w:val="nil"/>
              <w:left w:val="nil"/>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ind w:right="400"/>
              <w:jc w:val="center"/>
              <w:rPr>
                <w:rFonts w:ascii="仿宋_GB2312" w:hAnsi="宋体" w:eastAsia="仿宋_GB2312" w:cs="宋体"/>
                <w:color w:val="171717" w:themeColor="background2" w:themeShade="1A"/>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1684"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184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5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p>
        </w:tc>
        <w:tc>
          <w:tcPr>
            <w:tcW w:w="4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合计</w:t>
            </w:r>
          </w:p>
        </w:tc>
        <w:tc>
          <w:tcPr>
            <w:tcW w:w="1684" w:type="dxa"/>
            <w:tcBorders>
              <w:top w:val="nil"/>
              <w:left w:val="nil"/>
              <w:bottom w:val="single" w:color="auto" w:sz="4" w:space="0"/>
              <w:right w:val="single" w:color="auto" w:sz="4" w:space="0"/>
            </w:tcBorders>
            <w:shd w:val="clear" w:color="auto" w:fill="auto"/>
            <w:vAlign w:val="top"/>
          </w:tcPr>
          <w:p>
            <w:pPr>
              <w:jc w:val="center"/>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1190.97</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lang w:val="en-US" w:eastAsia="zh-CN"/>
              </w:rPr>
              <w:t>1062.97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lang w:val="en-US" w:eastAsia="zh-CN"/>
              </w:rPr>
              <w:t>128</w:t>
            </w:r>
          </w:p>
        </w:tc>
      </w:tr>
    </w:tbl>
    <w:p>
      <w:pPr>
        <w:widowControl/>
        <w:jc w:val="left"/>
        <w:outlineLvl w:val="1"/>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rPr>
          <w:rFonts w:ascii="仿宋_GB2312" w:hAnsi="宋体" w:eastAsia="仿宋_GB2312"/>
          <w:b/>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表六：</w:t>
      </w:r>
    </w:p>
    <w:tbl>
      <w:tblPr>
        <w:tblStyle w:val="10"/>
        <w:tblW w:w="9337" w:type="dxa"/>
        <w:tblInd w:w="0" w:type="dxa"/>
        <w:tblLayout w:type="fixed"/>
        <w:tblCellMar>
          <w:top w:w="0" w:type="dxa"/>
          <w:left w:w="108" w:type="dxa"/>
          <w:bottom w:w="0" w:type="dxa"/>
          <w:right w:w="108" w:type="dxa"/>
        </w:tblCellMar>
      </w:tblPr>
      <w:tblGrid>
        <w:gridCol w:w="76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337" w:type="dxa"/>
            <w:gridSpan w:val="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highlight w:val="none"/>
              </w:rPr>
            </w:pPr>
            <w:r>
              <w:rPr>
                <w:rFonts w:hint="eastAsia" w:ascii="仿宋_GB2312" w:hAnsi="宋体" w:eastAsia="仿宋_GB2312" w:cs="宋体"/>
                <w:b/>
                <w:bCs/>
                <w:color w:val="171717" w:themeColor="background2" w:themeShade="1A"/>
                <w:kern w:val="0"/>
                <w:sz w:val="32"/>
                <w:szCs w:val="32"/>
                <w:highlight w:val="none"/>
              </w:rPr>
              <w:t>一般公共预算基本支出情况表</w:t>
            </w:r>
          </w:p>
          <w:p>
            <w:pPr>
              <w:widowControl/>
              <w:jc w:val="center"/>
              <w:rPr>
                <w:rFonts w:ascii="仿宋_GB2312" w:hAnsi="宋体" w:eastAsia="仿宋_GB2312" w:cs="宋体"/>
                <w:b/>
                <w:bCs/>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28"/>
                <w:szCs w:val="28"/>
                <w:highlight w:val="none"/>
              </w:rPr>
              <w:t>编制单位：                                            单位：万元</w:t>
            </w:r>
          </w:p>
        </w:tc>
      </w:tr>
      <w:tr>
        <w:tblPrEx>
          <w:tblLayout w:type="fixed"/>
          <w:tblCellMar>
            <w:top w:w="0" w:type="dxa"/>
            <w:left w:w="108" w:type="dxa"/>
            <w:bottom w:w="0" w:type="dxa"/>
            <w:right w:w="108" w:type="dxa"/>
          </w:tblCellMar>
        </w:tblPrEx>
        <w:trPr>
          <w:trHeight w:val="390" w:hRule="atLeast"/>
        </w:trPr>
        <w:tc>
          <w:tcPr>
            <w:tcW w:w="423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一般公共预算基本支出</w:t>
            </w:r>
          </w:p>
        </w:tc>
      </w:tr>
      <w:tr>
        <w:tblPrEx>
          <w:tblLayout w:type="fixed"/>
          <w:tblCellMar>
            <w:top w:w="0" w:type="dxa"/>
            <w:left w:w="108" w:type="dxa"/>
            <w:bottom w:w="0" w:type="dxa"/>
            <w:right w:w="108" w:type="dxa"/>
          </w:tblCellMar>
        </w:tblPrEx>
        <w:trPr>
          <w:trHeight w:val="495" w:hRule="atLeast"/>
        </w:trPr>
        <w:tc>
          <w:tcPr>
            <w:tcW w:w="1343"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公用经费</w:t>
            </w:r>
          </w:p>
        </w:tc>
      </w:tr>
      <w:tr>
        <w:tblPrEx>
          <w:tblLayout w:type="fixed"/>
          <w:tblCellMar>
            <w:top w:w="0" w:type="dxa"/>
            <w:left w:w="108" w:type="dxa"/>
            <w:bottom w:w="0" w:type="dxa"/>
            <w:right w:w="108" w:type="dxa"/>
          </w:tblCellMar>
        </w:tblPrEx>
        <w:trPr>
          <w:trHeight w:val="2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类</w:t>
            </w:r>
          </w:p>
        </w:tc>
        <w:tc>
          <w:tcPr>
            <w:tcW w:w="57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174.5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174.5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47.4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47.4</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highlight w:val="none"/>
                <w:lang w:val="en-US" w:eastAsia="zh-CN"/>
              </w:rPr>
            </w:pPr>
            <w:r>
              <w:rPr>
                <w:rFonts w:hint="eastAsia" w:ascii="仿宋_GB2312" w:eastAsia="仿宋_GB2312"/>
                <w:color w:val="171717" w:themeColor="background2" w:themeShade="1A"/>
                <w:sz w:val="18"/>
                <w:szCs w:val="18"/>
                <w:highlight w:val="none"/>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highlight w:val="none"/>
                <w:lang w:val="en-US" w:eastAsia="zh-CN"/>
              </w:rPr>
            </w:pPr>
            <w:r>
              <w:rPr>
                <w:rFonts w:hint="eastAsia" w:ascii="仿宋_GB2312" w:eastAsia="仿宋_GB2312"/>
                <w:color w:val="171717" w:themeColor="background2" w:themeShade="1A"/>
                <w:sz w:val="18"/>
                <w:szCs w:val="18"/>
                <w:highlight w:val="none"/>
                <w:lang w:val="en-US" w:eastAsia="zh-CN"/>
              </w:rPr>
              <w:t>0</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176.96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176.96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82.68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82.68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126.68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126.68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63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63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301</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0.98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0.98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16.06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16.06</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4.01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4.01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5.16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5.16</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4.02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eastAsia="仿宋_GB2312"/>
                <w:color w:val="171717" w:themeColor="background2" w:themeShade="1A"/>
                <w:sz w:val="18"/>
                <w:szCs w:val="18"/>
                <w:highlight w:val="none"/>
              </w:rPr>
              <w:t>4.02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办公取暖费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22.13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22.13</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2.29</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4.01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4.01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10.32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10.32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租赁费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1.72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1.72</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培训费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16.58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16.58</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0.59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0.59</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专用材料费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2.87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2.87</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劳务费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1.15</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2.36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2.36</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9.93</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9.93</w:t>
            </w:r>
          </w:p>
        </w:tc>
      </w:tr>
      <w:tr>
        <w:tblPrEx>
          <w:tblLayout w:type="fixed"/>
          <w:tblCellMar>
            <w:top w:w="0" w:type="dxa"/>
            <w:left w:w="108" w:type="dxa"/>
            <w:bottom w:w="0" w:type="dxa"/>
            <w:right w:w="108" w:type="dxa"/>
          </w:tblCellMar>
        </w:tblPrEx>
        <w:trPr>
          <w:trHeight w:val="70"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302</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21.81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21.81</w:t>
            </w: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退休费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160.02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160.02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81.96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81.96</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15.5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15.5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303</w:t>
            </w: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b/>
                <w:bCs/>
                <w:color w:val="171717" w:themeColor="background2" w:themeShade="1A"/>
                <w:kern w:val="0"/>
                <w:sz w:val="18"/>
                <w:szCs w:val="18"/>
                <w:highlight w:val="none"/>
                <w:lang w:eastAsia="zh-CN"/>
              </w:rPr>
            </w:pPr>
            <w:r>
              <w:rPr>
                <w:rFonts w:hint="eastAsia" w:ascii="仿宋_GB2312" w:hAnsi="宋体" w:eastAsia="仿宋_GB2312" w:cs="宋体"/>
                <w:b w:val="0"/>
                <w:bCs w:val="0"/>
                <w:color w:val="171717" w:themeColor="background2" w:themeShade="1A"/>
                <w:kern w:val="0"/>
                <w:sz w:val="18"/>
                <w:szCs w:val="18"/>
                <w:highlight w:val="none"/>
                <w:lang w:eastAsia="zh-CN"/>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8.28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71717" w:themeColor="background2" w:themeShade="1A"/>
                <w:kern w:val="0"/>
                <w:sz w:val="18"/>
                <w:szCs w:val="18"/>
                <w:highlight w:val="none"/>
                <w:lang w:val="en-US" w:eastAsia="zh-CN"/>
              </w:rPr>
            </w:pPr>
            <w:r>
              <w:rPr>
                <w:rFonts w:hint="eastAsia" w:ascii="仿宋_GB2312" w:hAnsi="宋体" w:eastAsia="仿宋_GB2312" w:cs="宋体"/>
                <w:color w:val="171717" w:themeColor="background2" w:themeShade="1A"/>
                <w:kern w:val="0"/>
                <w:sz w:val="18"/>
                <w:szCs w:val="18"/>
                <w:highlight w:val="none"/>
                <w:lang w:val="en-US" w:eastAsia="zh-CN"/>
              </w:rPr>
              <w:t>8.28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p>
        </w:tc>
      </w:tr>
      <w:tr>
        <w:tblPrEx>
          <w:tblLayout w:type="fixed"/>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57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289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bCs/>
                <w:color w:val="171717" w:themeColor="background2" w:themeShade="1A"/>
                <w:kern w:val="0"/>
                <w:sz w:val="18"/>
                <w:szCs w:val="18"/>
                <w:highlight w:val="none"/>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hAnsi="宋体" w:eastAsia="仿宋_GB2312" w:cs="宋体"/>
                <w:color w:val="171717" w:themeColor="background2" w:themeShade="1A"/>
                <w:kern w:val="0"/>
                <w:sz w:val="18"/>
                <w:szCs w:val="18"/>
                <w:highlight w:val="none"/>
                <w:lang w:val="en-US" w:eastAsia="zh-CN"/>
              </w:rPr>
              <w:t>1062.97</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lang w:val="en-US" w:eastAsia="zh-CN"/>
              </w:rPr>
              <w:t xml:space="preserve">      </w:t>
            </w:r>
            <w:r>
              <w:rPr>
                <w:rFonts w:hint="eastAsia" w:ascii="仿宋_GB2312" w:eastAsia="仿宋_GB2312"/>
                <w:color w:val="171717" w:themeColor="background2" w:themeShade="1A"/>
                <w:sz w:val="18"/>
                <w:szCs w:val="18"/>
                <w:highlight w:val="none"/>
              </w:rPr>
              <w:t>937.96</w:t>
            </w:r>
            <w:r>
              <w:rPr>
                <w:rFonts w:hint="eastAsia" w:ascii="仿宋_GB2312" w:eastAsia="仿宋_GB2312"/>
                <w:color w:val="171717" w:themeColor="background2" w:themeShade="1A"/>
                <w:sz w:val="18"/>
                <w:szCs w:val="18"/>
                <w:highlight w:val="none"/>
              </w:rPr>
              <w:tab/>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highlight w:val="none"/>
              </w:rPr>
            </w:pPr>
            <w:r>
              <w:rPr>
                <w:rFonts w:hint="eastAsia" w:ascii="仿宋_GB2312" w:eastAsia="仿宋_GB2312"/>
                <w:color w:val="171717" w:themeColor="background2" w:themeShade="1A"/>
                <w:sz w:val="18"/>
                <w:szCs w:val="18"/>
                <w:highlight w:val="none"/>
              </w:rPr>
              <w:t>125.01</w:t>
            </w:r>
          </w:p>
        </w:tc>
      </w:tr>
    </w:tbl>
    <w:p>
      <w:pPr>
        <w:widowControl/>
        <w:jc w:val="left"/>
        <w:outlineLvl w:val="1"/>
        <w:rPr>
          <w:rFonts w:ascii="仿宋_GB2312" w:hAnsi="宋体" w:eastAsia="仿宋_GB2312"/>
          <w:b/>
          <w:color w:val="171717" w:themeColor="background2" w:themeShade="1A"/>
          <w:kern w:val="0"/>
          <w:sz w:val="32"/>
          <w:szCs w:val="32"/>
          <w:highlight w:val="none"/>
        </w:rPr>
      </w:pPr>
    </w:p>
    <w:p>
      <w:pPr>
        <w:widowControl/>
        <w:jc w:val="left"/>
        <w:outlineLvl w:val="1"/>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表七：</w:t>
      </w:r>
    </w:p>
    <w:tbl>
      <w:tblPr>
        <w:tblStyle w:val="10"/>
        <w:tblW w:w="10000" w:type="dxa"/>
        <w:jc w:val="center"/>
        <w:tblInd w:w="0" w:type="dxa"/>
        <w:tblLayout w:type="fixed"/>
        <w:tblCellMar>
          <w:top w:w="0" w:type="dxa"/>
          <w:left w:w="108" w:type="dxa"/>
          <w:bottom w:w="0" w:type="dxa"/>
          <w:right w:w="108" w:type="dxa"/>
        </w:tblCellMar>
      </w:tblPr>
      <w:tblGrid>
        <w:gridCol w:w="10"/>
        <w:gridCol w:w="506"/>
        <w:gridCol w:w="416"/>
        <w:gridCol w:w="416"/>
        <w:gridCol w:w="851"/>
        <w:gridCol w:w="1456"/>
        <w:gridCol w:w="846"/>
        <w:gridCol w:w="847"/>
        <w:gridCol w:w="842"/>
        <w:gridCol w:w="735"/>
        <w:gridCol w:w="375"/>
        <w:gridCol w:w="466"/>
        <w:gridCol w:w="419"/>
        <w:gridCol w:w="578"/>
        <w:gridCol w:w="420"/>
        <w:gridCol w:w="420"/>
        <w:gridCol w:w="389"/>
        <w:gridCol w:w="8"/>
      </w:tblGrid>
      <w:tr>
        <w:tblPrEx>
          <w:tblLayout w:type="fixed"/>
          <w:tblCellMar>
            <w:top w:w="0" w:type="dxa"/>
            <w:left w:w="108" w:type="dxa"/>
            <w:bottom w:w="0" w:type="dxa"/>
            <w:right w:w="108" w:type="dxa"/>
          </w:tblCellMar>
        </w:tblPrEx>
        <w:trPr>
          <w:gridBefore w:val="1"/>
          <w:gridAfter w:val="1"/>
          <w:wBefore w:w="10" w:type="dxa"/>
          <w:wAfter w:w="8" w:type="dxa"/>
          <w:trHeight w:val="375" w:hRule="atLeast"/>
          <w:jc w:val="center"/>
        </w:trPr>
        <w:tc>
          <w:tcPr>
            <w:tcW w:w="9982"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32"/>
                <w:szCs w:val="32"/>
                <w:highlight w:val="none"/>
              </w:rPr>
            </w:pPr>
            <w:r>
              <w:rPr>
                <w:rFonts w:hint="eastAsia" w:ascii="仿宋_GB2312" w:hAnsi="宋体" w:eastAsia="仿宋_GB2312" w:cs="宋体"/>
                <w:b/>
                <w:bCs/>
                <w:color w:val="171717" w:themeColor="background2" w:themeShade="1A"/>
                <w:kern w:val="0"/>
                <w:sz w:val="32"/>
                <w:szCs w:val="32"/>
                <w:highlight w:val="none"/>
              </w:rPr>
              <w:t>一般公共预算项目支出情况表</w:t>
            </w:r>
          </w:p>
          <w:p>
            <w:pPr>
              <w:widowControl/>
              <w:jc w:val="center"/>
              <w:rPr>
                <w:rFonts w:ascii="仿宋_GB2312" w:hAnsi="宋体" w:eastAsia="仿宋_GB2312" w:cs="宋体"/>
                <w:b/>
                <w:bCs/>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28"/>
                <w:szCs w:val="28"/>
                <w:highlight w:val="none"/>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348" w:type="dxa"/>
            <w:gridSpan w:val="4"/>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科 目 编 码</w:t>
            </w:r>
          </w:p>
        </w:tc>
        <w:tc>
          <w:tcPr>
            <w:tcW w:w="851" w:type="dxa"/>
            <w:vMerge w:val="restart"/>
            <w:shd w:val="clear" w:color="auto" w:fill="auto"/>
            <w:noWrap/>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科目</w:t>
            </w:r>
          </w:p>
        </w:tc>
        <w:tc>
          <w:tcPr>
            <w:tcW w:w="1456" w:type="dxa"/>
            <w:vMerge w:val="restart"/>
            <w:shd w:val="clear" w:color="auto" w:fill="auto"/>
            <w:noWrap/>
            <w:vAlign w:val="center"/>
          </w:tcPr>
          <w:p>
            <w:pPr>
              <w:jc w:val="center"/>
              <w:rPr>
                <w:rFonts w:ascii="仿宋_GB2312" w:eastAsia="仿宋_GB2312"/>
                <w:color w:val="171717" w:themeColor="background2" w:themeShade="1A"/>
                <w:sz w:val="18"/>
                <w:szCs w:val="18"/>
                <w:highlight w:val="none"/>
              </w:rPr>
            </w:pPr>
            <w:r>
              <w:rPr>
                <w:rFonts w:hint="eastAsia" w:ascii="仿宋_GB2312" w:hAnsi="宋体" w:eastAsia="仿宋_GB2312"/>
                <w:b/>
                <w:color w:val="171717" w:themeColor="background2" w:themeShade="1A"/>
                <w:kern w:val="0"/>
                <w:sz w:val="18"/>
                <w:szCs w:val="18"/>
                <w:highlight w:val="none"/>
              </w:rPr>
              <w:t>项目名称</w:t>
            </w:r>
          </w:p>
        </w:tc>
        <w:tc>
          <w:tcPr>
            <w:tcW w:w="84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项目支出合计</w:t>
            </w:r>
          </w:p>
        </w:tc>
        <w:tc>
          <w:tcPr>
            <w:tcW w:w="847"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工资福利支出</w:t>
            </w:r>
          </w:p>
        </w:tc>
        <w:tc>
          <w:tcPr>
            <w:tcW w:w="842"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商品和服务支出</w:t>
            </w:r>
          </w:p>
        </w:tc>
        <w:tc>
          <w:tcPr>
            <w:tcW w:w="735"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对个人和家庭的补助</w:t>
            </w:r>
          </w:p>
        </w:tc>
        <w:tc>
          <w:tcPr>
            <w:tcW w:w="375"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债务利息及费用支出</w:t>
            </w:r>
          </w:p>
        </w:tc>
        <w:tc>
          <w:tcPr>
            <w:tcW w:w="466"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资本性支出（基本建设）</w:t>
            </w:r>
          </w:p>
        </w:tc>
        <w:tc>
          <w:tcPr>
            <w:tcW w:w="419"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资本性支出</w:t>
            </w:r>
          </w:p>
        </w:tc>
        <w:tc>
          <w:tcPr>
            <w:tcW w:w="578"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对企业补助（基本建设）</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对企业补助</w:t>
            </w:r>
          </w:p>
        </w:tc>
        <w:tc>
          <w:tcPr>
            <w:tcW w:w="420" w:type="dxa"/>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对社会保障基金补助</w:t>
            </w:r>
          </w:p>
        </w:tc>
        <w:tc>
          <w:tcPr>
            <w:tcW w:w="397" w:type="dxa"/>
            <w:gridSpan w:val="2"/>
            <w:vMerge w:val="restart"/>
            <w:shd w:val="clear" w:color="auto" w:fill="auto"/>
            <w:vAlign w:val="center"/>
          </w:tcPr>
          <w:p>
            <w:pPr>
              <w:widowControl/>
              <w:jc w:val="center"/>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16" w:type="dxa"/>
            <w:gridSpan w:val="2"/>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类</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款</w:t>
            </w:r>
          </w:p>
        </w:tc>
        <w:tc>
          <w:tcPr>
            <w:tcW w:w="416"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71717" w:themeColor="background2" w:themeShade="1A"/>
                <w:kern w:val="0"/>
                <w:sz w:val="18"/>
                <w:szCs w:val="18"/>
                <w:highlight w:val="none"/>
              </w:rPr>
            </w:pPr>
            <w:r>
              <w:rPr>
                <w:rFonts w:hint="eastAsia" w:ascii="仿宋_GB2312" w:hAnsi="宋体" w:eastAsia="仿宋_GB2312"/>
                <w:b/>
                <w:color w:val="171717" w:themeColor="background2" w:themeShade="1A"/>
                <w:kern w:val="0"/>
                <w:sz w:val="18"/>
                <w:szCs w:val="18"/>
                <w:highlight w:val="none"/>
              </w:rPr>
              <w:t>项</w:t>
            </w:r>
          </w:p>
        </w:tc>
        <w:tc>
          <w:tcPr>
            <w:tcW w:w="851"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71717" w:themeColor="background2" w:themeShade="1A"/>
                <w:kern w:val="0"/>
                <w:sz w:val="18"/>
                <w:szCs w:val="18"/>
                <w:highlight w:val="none"/>
              </w:rPr>
            </w:pPr>
          </w:p>
        </w:tc>
        <w:tc>
          <w:tcPr>
            <w:tcW w:w="145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847"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842"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735"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375"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466"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419"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578"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420" w:type="dxa"/>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c>
          <w:tcPr>
            <w:tcW w:w="397" w:type="dxa"/>
            <w:gridSpan w:val="2"/>
            <w:vMerge w:val="continue"/>
            <w:tcBorders>
              <w:bottom w:val="single" w:color="auto" w:sz="4" w:space="0"/>
            </w:tcBorders>
            <w:shd w:val="clear" w:color="auto" w:fill="auto"/>
          </w:tcPr>
          <w:p>
            <w:pPr>
              <w:widowControl/>
              <w:jc w:val="left"/>
              <w:outlineLvl w:val="1"/>
              <w:rPr>
                <w:rFonts w:ascii="仿宋_GB2312" w:hAnsi="宋体" w:eastAsia="仿宋_GB2312"/>
                <w:b/>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851" w:type="dxa"/>
            <w:shd w:val="clear" w:color="auto" w:fill="auto"/>
            <w:vAlign w:val="center"/>
          </w:tcPr>
          <w:p>
            <w:pPr>
              <w:widowControl/>
              <w:outlineLvl w:val="1"/>
              <w:rPr>
                <w:rFonts w:ascii="仿宋_GB2312" w:eastAsia="仿宋_GB2312"/>
                <w:color w:val="171717" w:themeColor="background2" w:themeShade="1A"/>
                <w:sz w:val="18"/>
                <w:szCs w:val="18"/>
                <w:highlight w:val="none"/>
              </w:rPr>
            </w:pPr>
            <w:r>
              <w:rPr>
                <w:rFonts w:hint="eastAsia" w:ascii="仿宋_GB2312" w:hAnsi="宋体" w:eastAsia="仿宋_GB2312"/>
                <w:color w:val="171717" w:themeColor="background2" w:themeShade="1A"/>
                <w:kern w:val="0"/>
                <w:sz w:val="18"/>
                <w:szCs w:val="18"/>
                <w:highlight w:val="none"/>
              </w:rPr>
              <w:t>小学教育</w:t>
            </w:r>
          </w:p>
        </w:tc>
        <w:tc>
          <w:tcPr>
            <w:tcW w:w="1456"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"三类人"称号人员经费</w:t>
            </w:r>
          </w:p>
        </w:tc>
        <w:tc>
          <w:tcPr>
            <w:tcW w:w="846"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0.24</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735"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0.24</w:t>
            </w: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851" w:type="dxa"/>
            <w:shd w:val="clear" w:color="auto" w:fill="auto"/>
            <w:vAlign w:val="center"/>
          </w:tcPr>
          <w:p>
            <w:pPr>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小学教育</w:t>
            </w:r>
          </w:p>
        </w:tc>
        <w:tc>
          <w:tcPr>
            <w:tcW w:w="1456" w:type="dxa"/>
            <w:shd w:val="clear" w:color="auto" w:fill="auto"/>
            <w:vAlign w:val="center"/>
          </w:tcPr>
          <w:p>
            <w:pPr>
              <w:keepNext w:val="0"/>
              <w:keepLines w:val="0"/>
              <w:widowControl/>
              <w:suppressLineNumbers w:val="0"/>
              <w:jc w:val="left"/>
              <w:textAlignment w:val="center"/>
              <w:rPr>
                <w:rFonts w:ascii="仿宋_GB2312" w:hAnsi="宋体" w:eastAsia="仿宋_GB2312" w:cs="宋体"/>
                <w:color w:val="171717" w:themeColor="background2" w:themeShade="1A"/>
                <w:sz w:val="18"/>
                <w:szCs w:val="18"/>
                <w:highlight w:val="none"/>
              </w:rPr>
            </w:pPr>
            <w:r>
              <w:rPr>
                <w:rFonts w:hint="eastAsia" w:ascii="宋体" w:hAnsi="宋体" w:eastAsia="宋体" w:cs="宋体"/>
                <w:i w:val="0"/>
                <w:color w:val="000000"/>
                <w:kern w:val="0"/>
                <w:sz w:val="18"/>
                <w:szCs w:val="18"/>
                <w:highlight w:val="none"/>
                <w:u w:val="none"/>
                <w:lang w:val="en-US" w:eastAsia="zh-CN" w:bidi="ar"/>
              </w:rPr>
              <w:t>护校队、安保人员经费</w:t>
            </w:r>
          </w:p>
        </w:tc>
        <w:tc>
          <w:tcPr>
            <w:tcW w:w="846"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55.20</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735"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55.20</w:t>
            </w: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851" w:type="dxa"/>
            <w:shd w:val="clear" w:color="auto" w:fill="auto"/>
            <w:vAlign w:val="center"/>
          </w:tcPr>
          <w:p>
            <w:pPr>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小学教育</w:t>
            </w:r>
          </w:p>
        </w:tc>
        <w:tc>
          <w:tcPr>
            <w:tcW w:w="1456" w:type="dxa"/>
            <w:shd w:val="clear" w:color="auto" w:fill="auto"/>
            <w:vAlign w:val="center"/>
          </w:tcPr>
          <w:p>
            <w:pPr>
              <w:keepNext w:val="0"/>
              <w:keepLines w:val="0"/>
              <w:widowControl/>
              <w:suppressLineNumbers w:val="0"/>
              <w:jc w:val="left"/>
              <w:textAlignment w:val="center"/>
              <w:rPr>
                <w:rFonts w:ascii="仿宋_GB2312" w:hAnsi="宋体" w:eastAsia="仿宋_GB2312" w:cs="宋体"/>
                <w:color w:val="171717" w:themeColor="background2" w:themeShade="1A"/>
                <w:sz w:val="18"/>
                <w:szCs w:val="18"/>
                <w:highlight w:val="none"/>
              </w:rPr>
            </w:pPr>
            <w:r>
              <w:rPr>
                <w:rFonts w:hint="eastAsia" w:ascii="宋体" w:hAnsi="宋体" w:eastAsia="宋体" w:cs="宋体"/>
                <w:i w:val="0"/>
                <w:color w:val="000000"/>
                <w:kern w:val="0"/>
                <w:sz w:val="18"/>
                <w:szCs w:val="18"/>
                <w:highlight w:val="none"/>
                <w:u w:val="none"/>
                <w:lang w:val="en-US" w:eastAsia="zh-CN" w:bidi="ar"/>
              </w:rPr>
              <w:t>校园绿化美化经费</w:t>
            </w:r>
          </w:p>
        </w:tc>
        <w:tc>
          <w:tcPr>
            <w:tcW w:w="846"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5.00</w:t>
            </w:r>
          </w:p>
        </w:tc>
        <w:tc>
          <w:tcPr>
            <w:tcW w:w="73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205</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416" w:type="dxa"/>
            <w:shd w:val="clear" w:color="auto" w:fill="auto"/>
            <w:vAlign w:val="center"/>
          </w:tcPr>
          <w:p>
            <w:pPr>
              <w:jc w:val="right"/>
              <w:rPr>
                <w:rFonts w:ascii="仿宋_GB2312" w:hAnsi="宋体" w:eastAsia="仿宋_GB2312" w:cs="宋体"/>
                <w:color w:val="171717" w:themeColor="background2" w:themeShade="1A"/>
                <w:sz w:val="18"/>
                <w:szCs w:val="18"/>
                <w:highlight w:val="none"/>
              </w:rPr>
            </w:pPr>
            <w:r>
              <w:rPr>
                <w:rFonts w:hint="eastAsia" w:ascii="仿宋_GB2312" w:hAnsi="宋体" w:eastAsia="仿宋_GB2312" w:cs="宋体"/>
                <w:color w:val="171717" w:themeColor="background2" w:themeShade="1A"/>
                <w:sz w:val="18"/>
                <w:szCs w:val="18"/>
                <w:highlight w:val="none"/>
              </w:rPr>
              <w:t>02</w:t>
            </w: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r>
              <w:rPr>
                <w:rFonts w:hint="eastAsia" w:ascii="仿宋_GB2312" w:hAnsi="宋体" w:eastAsia="仿宋_GB2312" w:cs="宋体"/>
                <w:color w:val="171717" w:themeColor="background2" w:themeShade="1A"/>
                <w:sz w:val="18"/>
                <w:szCs w:val="18"/>
                <w:highlight w:val="none"/>
              </w:rPr>
              <w:t>小学教育</w:t>
            </w:r>
          </w:p>
        </w:tc>
        <w:tc>
          <w:tcPr>
            <w:tcW w:w="1456" w:type="dxa"/>
            <w:shd w:val="clear" w:color="auto" w:fill="auto"/>
            <w:vAlign w:val="center"/>
          </w:tcPr>
          <w:p>
            <w:pPr>
              <w:keepNext w:val="0"/>
              <w:keepLines w:val="0"/>
              <w:widowControl/>
              <w:suppressLineNumbers w:val="0"/>
              <w:jc w:val="left"/>
              <w:textAlignment w:val="center"/>
              <w:rPr>
                <w:rFonts w:ascii="仿宋_GB2312" w:eastAsia="仿宋_GB2312"/>
                <w:color w:val="171717" w:themeColor="background2" w:themeShade="1A"/>
                <w:sz w:val="18"/>
                <w:szCs w:val="18"/>
                <w:highlight w:val="none"/>
              </w:rPr>
            </w:pPr>
            <w:r>
              <w:rPr>
                <w:rFonts w:hint="eastAsia" w:ascii="宋体" w:hAnsi="宋体" w:eastAsia="宋体" w:cs="宋体"/>
                <w:i w:val="0"/>
                <w:color w:val="000000"/>
                <w:kern w:val="0"/>
                <w:sz w:val="18"/>
                <w:szCs w:val="18"/>
                <w:highlight w:val="none"/>
                <w:u w:val="none"/>
                <w:lang w:val="en-US" w:eastAsia="zh-CN" w:bidi="ar"/>
              </w:rPr>
              <w:t>2016年临时聘用人员经费</w:t>
            </w:r>
          </w:p>
        </w:tc>
        <w:tc>
          <w:tcPr>
            <w:tcW w:w="846"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67.56</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keepNext w:val="0"/>
              <w:keepLines w:val="0"/>
              <w:widowControl/>
              <w:suppressLineNumbers w:val="0"/>
              <w:jc w:val="left"/>
              <w:textAlignment w:val="center"/>
              <w:rPr>
                <w:rFonts w:ascii="仿宋_GB2312" w:hAnsi="宋体" w:eastAsia="仿宋_GB2312"/>
                <w:color w:val="171717" w:themeColor="background2" w:themeShade="1A"/>
                <w:kern w:val="0"/>
                <w:sz w:val="18"/>
                <w:szCs w:val="18"/>
                <w:highlight w:val="none"/>
              </w:rPr>
            </w:pPr>
            <w:r>
              <w:rPr>
                <w:rFonts w:hint="eastAsia" w:ascii="宋体" w:hAnsi="宋体" w:eastAsia="宋体" w:cs="宋体"/>
                <w:i w:val="0"/>
                <w:color w:val="000000"/>
                <w:kern w:val="0"/>
                <w:sz w:val="18"/>
                <w:szCs w:val="18"/>
                <w:highlight w:val="none"/>
                <w:u w:val="none"/>
                <w:lang w:val="en-US" w:eastAsia="zh-CN" w:bidi="ar"/>
              </w:rPr>
              <w:t>67.56</w:t>
            </w:r>
          </w:p>
        </w:tc>
        <w:tc>
          <w:tcPr>
            <w:tcW w:w="73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73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73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73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51"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1456" w:type="dxa"/>
            <w:shd w:val="clear" w:color="auto" w:fill="auto"/>
            <w:vAlign w:val="center"/>
          </w:tcPr>
          <w:p>
            <w:pPr>
              <w:widowControl/>
              <w:outlineLvl w:val="1"/>
              <w:rPr>
                <w:rFonts w:ascii="仿宋_GB2312" w:hAnsi="宋体" w:eastAsia="仿宋_GB2312"/>
                <w:color w:val="171717" w:themeColor="background2" w:themeShade="1A"/>
                <w:kern w:val="0"/>
                <w:sz w:val="18"/>
                <w:szCs w:val="18"/>
                <w:highlight w:val="none"/>
              </w:rPr>
            </w:pPr>
          </w:p>
        </w:tc>
        <w:tc>
          <w:tcPr>
            <w:tcW w:w="84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73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16"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51" w:type="dxa"/>
            <w:shd w:val="clear" w:color="auto" w:fill="auto"/>
          </w:tcPr>
          <w:p>
            <w:pPr>
              <w:widowControl/>
              <w:jc w:val="left"/>
              <w:outlineLvl w:val="1"/>
              <w:rPr>
                <w:rFonts w:ascii="仿宋_GB2312" w:hAnsi="宋体" w:eastAsia="仿宋_GB2312"/>
                <w:color w:val="171717" w:themeColor="background2" w:themeShade="1A"/>
                <w:kern w:val="0"/>
                <w:sz w:val="18"/>
                <w:szCs w:val="18"/>
                <w:highlight w:val="none"/>
              </w:rPr>
            </w:pPr>
          </w:p>
        </w:tc>
        <w:tc>
          <w:tcPr>
            <w:tcW w:w="1456" w:type="dxa"/>
            <w:shd w:val="clear" w:color="auto" w:fill="auto"/>
            <w:vAlign w:val="center"/>
          </w:tcPr>
          <w:p>
            <w:pPr>
              <w:widowControl/>
              <w:jc w:val="center"/>
              <w:outlineLvl w:val="1"/>
              <w:rPr>
                <w:rFonts w:ascii="仿宋_GB2312" w:hAnsi="宋体" w:eastAsia="仿宋_GB2312"/>
                <w:color w:val="171717" w:themeColor="background2" w:themeShade="1A"/>
                <w:kern w:val="0"/>
                <w:sz w:val="18"/>
                <w:szCs w:val="18"/>
                <w:highlight w:val="none"/>
              </w:rPr>
            </w:pPr>
            <w:r>
              <w:rPr>
                <w:rFonts w:hint="eastAsia" w:ascii="仿宋_GB2312" w:hAnsi="宋体" w:eastAsia="仿宋_GB2312"/>
                <w:color w:val="171717" w:themeColor="background2" w:themeShade="1A"/>
                <w:kern w:val="0"/>
                <w:sz w:val="18"/>
                <w:szCs w:val="18"/>
                <w:highlight w:val="none"/>
              </w:rPr>
              <w:t>合计</w:t>
            </w:r>
          </w:p>
        </w:tc>
        <w:tc>
          <w:tcPr>
            <w:tcW w:w="846" w:type="dxa"/>
            <w:shd w:val="clear" w:color="auto" w:fill="auto"/>
            <w:vAlign w:val="center"/>
          </w:tcPr>
          <w:p>
            <w:pPr>
              <w:widowControl/>
              <w:jc w:val="right"/>
              <w:outlineLvl w:val="1"/>
              <w:rPr>
                <w:rFonts w:hint="eastAsia" w:ascii="仿宋_GB2312" w:hAnsi="仿宋" w:eastAsia="仿宋_GB2312"/>
                <w:color w:val="171717" w:themeColor="background2" w:themeShade="1A"/>
                <w:sz w:val="18"/>
                <w:szCs w:val="18"/>
                <w:highlight w:val="none"/>
                <w:lang w:val="en-US" w:eastAsia="zh-CN"/>
              </w:rPr>
            </w:pPr>
            <w:r>
              <w:rPr>
                <w:rFonts w:hint="eastAsia" w:ascii="仿宋_GB2312" w:hAnsi="仿宋" w:eastAsia="仿宋_GB2312"/>
                <w:color w:val="171717" w:themeColor="background2" w:themeShade="1A"/>
                <w:sz w:val="18"/>
                <w:szCs w:val="18"/>
                <w:highlight w:val="none"/>
                <w:lang w:val="en-US" w:eastAsia="zh-CN"/>
              </w:rPr>
              <w:t>128</w:t>
            </w:r>
          </w:p>
        </w:tc>
        <w:tc>
          <w:tcPr>
            <w:tcW w:w="847"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842"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highlight w:val="none"/>
                <w:lang w:val="en-US" w:eastAsia="zh-CN"/>
              </w:rPr>
            </w:pPr>
            <w:r>
              <w:rPr>
                <w:rFonts w:hint="eastAsia" w:ascii="仿宋_GB2312" w:hAnsi="宋体" w:eastAsia="仿宋_GB2312"/>
                <w:color w:val="171717" w:themeColor="background2" w:themeShade="1A"/>
                <w:kern w:val="0"/>
                <w:sz w:val="18"/>
                <w:szCs w:val="18"/>
                <w:highlight w:val="none"/>
                <w:lang w:val="en-US" w:eastAsia="zh-CN"/>
              </w:rPr>
              <w:t>72.56</w:t>
            </w:r>
          </w:p>
        </w:tc>
        <w:tc>
          <w:tcPr>
            <w:tcW w:w="735" w:type="dxa"/>
            <w:shd w:val="clear" w:color="auto" w:fill="auto"/>
            <w:vAlign w:val="center"/>
          </w:tcPr>
          <w:p>
            <w:pPr>
              <w:widowControl/>
              <w:jc w:val="right"/>
              <w:outlineLvl w:val="1"/>
              <w:rPr>
                <w:rFonts w:hint="eastAsia" w:ascii="仿宋_GB2312" w:hAnsi="宋体" w:eastAsia="仿宋_GB2312"/>
                <w:color w:val="171717" w:themeColor="background2" w:themeShade="1A"/>
                <w:kern w:val="0"/>
                <w:sz w:val="18"/>
                <w:szCs w:val="18"/>
                <w:highlight w:val="none"/>
                <w:lang w:val="en-US" w:eastAsia="zh-CN"/>
              </w:rPr>
            </w:pPr>
            <w:r>
              <w:rPr>
                <w:rFonts w:hint="eastAsia" w:ascii="仿宋_GB2312" w:hAnsi="宋体" w:eastAsia="仿宋_GB2312"/>
                <w:color w:val="171717" w:themeColor="background2" w:themeShade="1A"/>
                <w:kern w:val="0"/>
                <w:sz w:val="18"/>
                <w:szCs w:val="18"/>
                <w:highlight w:val="none"/>
                <w:lang w:val="en-US" w:eastAsia="zh-CN"/>
              </w:rPr>
              <w:t>55.44</w:t>
            </w:r>
          </w:p>
        </w:tc>
        <w:tc>
          <w:tcPr>
            <w:tcW w:w="375"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66"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19"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578"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420" w:type="dxa"/>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c>
          <w:tcPr>
            <w:tcW w:w="397" w:type="dxa"/>
            <w:gridSpan w:val="2"/>
            <w:shd w:val="clear" w:color="auto" w:fill="auto"/>
            <w:vAlign w:val="center"/>
          </w:tcPr>
          <w:p>
            <w:pPr>
              <w:widowControl/>
              <w:jc w:val="right"/>
              <w:outlineLvl w:val="1"/>
              <w:rPr>
                <w:rFonts w:ascii="仿宋_GB2312" w:hAnsi="宋体" w:eastAsia="仿宋_GB2312"/>
                <w:color w:val="171717" w:themeColor="background2" w:themeShade="1A"/>
                <w:kern w:val="0"/>
                <w:sz w:val="18"/>
                <w:szCs w:val="18"/>
                <w:highlight w:val="none"/>
              </w:rPr>
            </w:pPr>
          </w:p>
        </w:tc>
      </w:tr>
    </w:tbl>
    <w:p>
      <w:pPr>
        <w:widowControl/>
        <w:jc w:val="left"/>
        <w:outlineLvl w:val="1"/>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color w:val="171717" w:themeColor="background2" w:themeShade="1A"/>
          <w:kern w:val="0"/>
          <w:sz w:val="32"/>
          <w:szCs w:val="32"/>
          <w:highlight w:val="none"/>
        </w:rPr>
      </w:pPr>
    </w:p>
    <w:p>
      <w:pPr>
        <w:widowControl/>
        <w:jc w:val="left"/>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表八：</w:t>
      </w:r>
    </w:p>
    <w:p>
      <w:pPr>
        <w:widowControl/>
        <w:jc w:val="center"/>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一般公共预算“三公”经费支出情况表</w:t>
      </w:r>
    </w:p>
    <w:p>
      <w:pPr>
        <w:widowControl/>
        <w:jc w:val="left"/>
        <w:outlineLvl w:val="1"/>
        <w:rPr>
          <w:rFonts w:ascii="仿宋_GB2312" w:hAnsi="宋体" w:eastAsia="仿宋_GB2312"/>
          <w:color w:val="171717" w:themeColor="background2" w:themeShade="1A"/>
          <w:kern w:val="0"/>
          <w:sz w:val="24"/>
          <w:highlight w:val="none"/>
        </w:rPr>
      </w:pPr>
      <w:r>
        <w:rPr>
          <w:rFonts w:hint="eastAsia" w:ascii="仿宋_GB2312" w:hAnsi="宋体" w:eastAsia="仿宋_GB2312"/>
          <w:color w:val="171717" w:themeColor="background2" w:themeShade="1A"/>
          <w:kern w:val="0"/>
          <w:sz w:val="24"/>
          <w:highlight w:val="none"/>
        </w:rPr>
        <w:t>编制单位：                                                     单位：万元</w:t>
      </w:r>
    </w:p>
    <w:tbl>
      <w:tblPr>
        <w:tblStyle w:val="10"/>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highlight w:val="none"/>
                <w:lang w:val="en-US" w:eastAsia="zh-CN"/>
              </w:rPr>
            </w:pPr>
            <w:r>
              <w:rPr>
                <w:rFonts w:hint="eastAsia" w:ascii="仿宋_GB2312" w:eastAsia="仿宋_GB2312"/>
                <w:color w:val="171717" w:themeColor="background2" w:themeShade="1A"/>
                <w:sz w:val="18"/>
                <w:szCs w:val="18"/>
                <w:highlight w:val="none"/>
                <w:lang w:val="en-US" w:eastAsia="zh-CN"/>
              </w:rPr>
              <w:t>0.59</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eastAsia="仿宋_GB2312"/>
                <w:color w:val="171717" w:themeColor="background2" w:themeShade="1A"/>
                <w:sz w:val="18"/>
                <w:szCs w:val="18"/>
                <w:highlight w:val="none"/>
                <w:lang w:val="en-US" w:eastAsia="zh-CN"/>
              </w:rPr>
            </w:pPr>
            <w:r>
              <w:rPr>
                <w:rFonts w:hint="eastAsia" w:ascii="仿宋_GB2312" w:eastAsia="仿宋_GB2312"/>
                <w:color w:val="171717" w:themeColor="background2" w:themeShade="1A"/>
                <w:sz w:val="18"/>
                <w:szCs w:val="18"/>
                <w:highlight w:val="none"/>
                <w:lang w:val="en-US" w:eastAsia="zh-CN"/>
              </w:rPr>
              <w:t>0.59</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bl>
    <w:p>
      <w:pPr>
        <w:widowControl/>
        <w:outlineLvl w:val="1"/>
        <w:rPr>
          <w:rFonts w:ascii="仿宋_GB2312" w:hAnsi="宋体" w:eastAsia="仿宋_GB2312"/>
          <w:color w:val="171717" w:themeColor="background2" w:themeShade="1A"/>
          <w:kern w:val="0"/>
          <w:sz w:val="32"/>
          <w:szCs w:val="32"/>
          <w:highlight w:val="none"/>
        </w:rPr>
      </w:pPr>
    </w:p>
    <w:p>
      <w:pPr>
        <w:widowControl/>
        <w:outlineLvl w:val="1"/>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jc w:val="left"/>
        <w:rPr>
          <w:rFonts w:ascii="仿宋_GB2312" w:hAnsi="宋体" w:eastAsia="仿宋_GB2312"/>
          <w:color w:val="171717" w:themeColor="background2" w:themeShade="1A"/>
          <w:kern w:val="0"/>
          <w:sz w:val="32"/>
          <w:szCs w:val="32"/>
          <w:highlight w:val="none"/>
        </w:rPr>
      </w:pPr>
    </w:p>
    <w:p>
      <w:pPr>
        <w:widowControl/>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表九：</w:t>
      </w:r>
    </w:p>
    <w:p>
      <w:pPr>
        <w:widowControl/>
        <w:jc w:val="center"/>
        <w:outlineLvl w:val="1"/>
        <w:rPr>
          <w:rFonts w:ascii="仿宋_GB2312" w:hAnsi="宋体" w:eastAsia="仿宋_GB2312"/>
          <w:b/>
          <w:color w:val="171717" w:themeColor="background2" w:themeShade="1A"/>
          <w:kern w:val="0"/>
          <w:sz w:val="32"/>
          <w:szCs w:val="32"/>
          <w:highlight w:val="none"/>
        </w:rPr>
      </w:pPr>
      <w:r>
        <w:rPr>
          <w:rFonts w:hint="eastAsia" w:ascii="仿宋_GB2312" w:hAnsi="宋体" w:eastAsia="仿宋_GB2312"/>
          <w:b/>
          <w:color w:val="171717" w:themeColor="background2" w:themeShade="1A"/>
          <w:kern w:val="0"/>
          <w:sz w:val="32"/>
          <w:szCs w:val="32"/>
          <w:highlight w:val="none"/>
        </w:rPr>
        <w:t>政府性基金预算支出情况表</w:t>
      </w:r>
    </w:p>
    <w:p>
      <w:pPr>
        <w:widowControl/>
        <w:outlineLvl w:val="1"/>
        <w:rPr>
          <w:rFonts w:ascii="仿宋_GB2312" w:hAnsi="宋体" w:eastAsia="仿宋_GB2312"/>
          <w:color w:val="171717" w:themeColor="background2" w:themeShade="1A"/>
          <w:kern w:val="0"/>
          <w:sz w:val="24"/>
          <w:highlight w:val="none"/>
        </w:rPr>
      </w:pPr>
      <w:r>
        <w:rPr>
          <w:rFonts w:hint="eastAsia" w:ascii="仿宋_GB2312" w:hAnsi="宋体" w:eastAsia="仿宋_GB2312"/>
          <w:color w:val="171717" w:themeColor="background2" w:themeShade="1A"/>
          <w:kern w:val="0"/>
          <w:sz w:val="24"/>
          <w:highlight w:val="none"/>
        </w:rPr>
        <w:t>编制单位：                                                      单位：万元</w:t>
      </w:r>
    </w:p>
    <w:tbl>
      <w:tblPr>
        <w:tblStyle w:val="10"/>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r>
              <w:rPr>
                <w:rFonts w:hint="eastAsia" w:ascii="仿宋_GB2312" w:hAnsi="宋体" w:eastAsia="仿宋_GB2312" w:cs="宋体"/>
                <w:b/>
                <w:bCs/>
                <w:color w:val="171717" w:themeColor="background2" w:themeShade="1A"/>
                <w:kern w:val="0"/>
                <w:sz w:val="18"/>
                <w:szCs w:val="18"/>
                <w:highlight w:val="none"/>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457"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171717" w:themeColor="background2" w:themeShade="1A"/>
                <w:kern w:val="0"/>
                <w:sz w:val="18"/>
                <w:szCs w:val="18"/>
                <w:highlight w:val="none"/>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71717" w:themeColor="background2" w:themeShade="1A"/>
                <w:kern w:val="0"/>
                <w:sz w:val="18"/>
                <w:szCs w:val="18"/>
                <w:highlight w:val="none"/>
              </w:rPr>
            </w:pPr>
            <w:r>
              <w:rPr>
                <w:rFonts w:hint="eastAsia" w:ascii="仿宋_GB2312" w:hAnsi="宋体" w:eastAsia="仿宋_GB2312" w:cs="宋体"/>
                <w:color w:val="171717" w:themeColor="background2" w:themeShade="1A"/>
                <w:kern w:val="0"/>
                <w:sz w:val="18"/>
                <w:szCs w:val="18"/>
                <w:highlight w:val="none"/>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71717" w:themeColor="background2" w:themeShade="1A"/>
                <w:kern w:val="0"/>
                <w:sz w:val="18"/>
                <w:szCs w:val="18"/>
                <w:highlight w:val="none"/>
              </w:rPr>
            </w:pPr>
          </w:p>
        </w:tc>
      </w:tr>
    </w:tbl>
    <w:p>
      <w:pPr>
        <w:widowControl/>
        <w:outlineLvl w:val="1"/>
        <w:rPr>
          <w:rFonts w:ascii="仿宋_GB2312" w:hAnsi="宋体" w:eastAsia="仿宋_GB2312"/>
          <w:color w:val="171717" w:themeColor="background2" w:themeShade="1A"/>
          <w:kern w:val="0"/>
          <w:sz w:val="32"/>
          <w:szCs w:val="32"/>
          <w:highlight w:val="none"/>
        </w:rPr>
      </w:pPr>
      <w:r>
        <w:rPr>
          <w:rFonts w:hint="eastAsia" w:ascii="仿宋_GB2312" w:hAnsi="宋体" w:eastAsia="仿宋_GB2312"/>
          <w:color w:val="171717" w:themeColor="background2" w:themeShade="1A"/>
          <w:kern w:val="0"/>
          <w:sz w:val="32"/>
          <w:szCs w:val="32"/>
          <w:highlight w:val="none"/>
        </w:rPr>
        <w:t>备注：无内容应公开空表并说明情况。</w:t>
      </w:r>
    </w:p>
    <w:p>
      <w:pPr>
        <w:widowControl/>
        <w:jc w:val="left"/>
        <w:outlineLvl w:val="1"/>
        <w:rPr>
          <w:rFonts w:ascii="仿宋_GB2312" w:hAnsi="宋体" w:eastAsia="仿宋_GB2312"/>
          <w:color w:val="171717" w:themeColor="background2" w:themeShade="1A"/>
          <w:kern w:val="0"/>
          <w:sz w:val="32"/>
          <w:szCs w:val="32"/>
          <w:highlight w:val="none"/>
        </w:rPr>
        <w:sectPr>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color w:val="171717" w:themeColor="background2" w:themeShade="1A"/>
          <w:kern w:val="0"/>
          <w:sz w:val="32"/>
          <w:szCs w:val="32"/>
          <w:highlight w:val="none"/>
        </w:rPr>
      </w:pPr>
      <w:r>
        <w:rPr>
          <w:rFonts w:hint="eastAsia" w:ascii="黑体" w:hAnsi="黑体" w:eastAsia="黑体"/>
          <w:color w:val="171717" w:themeColor="background2" w:themeShade="1A"/>
          <w:kern w:val="0"/>
          <w:sz w:val="32"/>
          <w:szCs w:val="32"/>
          <w:highlight w:val="none"/>
        </w:rPr>
        <w:t>第三部分  201</w:t>
      </w:r>
      <w:r>
        <w:rPr>
          <w:rFonts w:hint="eastAsia" w:ascii="黑体" w:hAnsi="黑体" w:eastAsia="黑体"/>
          <w:color w:val="171717" w:themeColor="background2" w:themeShade="1A"/>
          <w:kern w:val="0"/>
          <w:sz w:val="32"/>
          <w:szCs w:val="32"/>
          <w:highlight w:val="none"/>
          <w:lang w:val="en-US" w:eastAsia="zh-CN"/>
        </w:rPr>
        <w:t>6</w:t>
      </w:r>
      <w:r>
        <w:rPr>
          <w:rFonts w:hint="eastAsia" w:ascii="黑体" w:hAnsi="黑体" w:eastAsia="黑体"/>
          <w:color w:val="171717" w:themeColor="background2" w:themeShade="1A"/>
          <w:kern w:val="0"/>
          <w:sz w:val="32"/>
          <w:szCs w:val="32"/>
          <w:highlight w:val="none"/>
        </w:rPr>
        <w:t>年部门预算情况说明</w:t>
      </w:r>
    </w:p>
    <w:p>
      <w:pPr>
        <w:widowControl/>
        <w:spacing w:line="600" w:lineRule="exact"/>
        <w:outlineLvl w:val="1"/>
        <w:rPr>
          <w:rFonts w:ascii="仿宋_GB2312" w:hAnsi="宋体" w:eastAsia="仿宋_GB2312"/>
          <w:b/>
          <w:color w:val="171717" w:themeColor="background2" w:themeShade="1A"/>
          <w:kern w:val="0"/>
          <w:sz w:val="36"/>
          <w:szCs w:val="36"/>
          <w:highlight w:val="none"/>
        </w:rPr>
      </w:pPr>
    </w:p>
    <w:p>
      <w:pPr>
        <w:widowControl/>
        <w:spacing w:line="600" w:lineRule="exact"/>
        <w:jc w:val="center"/>
        <w:outlineLvl w:val="1"/>
        <w:rPr>
          <w:rFonts w:ascii="黑体" w:hAnsi="宋体" w:eastAsia="黑体"/>
          <w:color w:val="171717" w:themeColor="background2" w:themeShade="1A"/>
          <w:kern w:val="0"/>
          <w:sz w:val="32"/>
          <w:szCs w:val="32"/>
          <w:highlight w:val="none"/>
        </w:rPr>
      </w:pPr>
      <w:r>
        <w:rPr>
          <w:rFonts w:hint="eastAsia" w:ascii="黑体" w:hAnsi="宋体" w:eastAsia="黑体"/>
          <w:color w:val="171717" w:themeColor="background2" w:themeShade="1A"/>
          <w:kern w:val="0"/>
          <w:sz w:val="32"/>
          <w:szCs w:val="32"/>
          <w:highlight w:val="none"/>
        </w:rPr>
        <w:t>201</w:t>
      </w:r>
      <w:r>
        <w:rPr>
          <w:rFonts w:hint="eastAsia" w:ascii="黑体" w:hAnsi="宋体" w:eastAsia="黑体"/>
          <w:color w:val="171717" w:themeColor="background2" w:themeShade="1A"/>
          <w:kern w:val="0"/>
          <w:sz w:val="32"/>
          <w:szCs w:val="32"/>
          <w:highlight w:val="none"/>
          <w:lang w:val="en-US" w:eastAsia="zh-CN"/>
        </w:rPr>
        <w:t>6</w:t>
      </w:r>
      <w:r>
        <w:rPr>
          <w:rFonts w:hint="eastAsia" w:ascii="黑体" w:hAnsi="宋体" w:eastAsia="黑体"/>
          <w:color w:val="171717" w:themeColor="background2" w:themeShade="1A"/>
          <w:kern w:val="0"/>
          <w:sz w:val="32"/>
          <w:szCs w:val="32"/>
          <w:highlight w:val="none"/>
        </w:rPr>
        <w:t>年部门预算情况说明</w:t>
      </w:r>
    </w:p>
    <w:p>
      <w:pPr>
        <w:widowControl/>
        <w:spacing w:line="600" w:lineRule="exact"/>
        <w:jc w:val="left"/>
        <w:outlineLvl w:val="1"/>
        <w:rPr>
          <w:rFonts w:ascii="仿宋_GB2312" w:hAnsi="宋体" w:eastAsia="仿宋_GB2312"/>
          <w:color w:val="171717" w:themeColor="background2" w:themeShade="1A"/>
          <w:kern w:val="0"/>
          <w:sz w:val="36"/>
          <w:szCs w:val="36"/>
          <w:highlight w:val="none"/>
        </w:rPr>
      </w:pP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黑体" w:eastAsia="黑体" w:cs="宋体"/>
          <w:bCs/>
          <w:color w:val="171717" w:themeColor="background2" w:themeShade="1A"/>
          <w:kern w:val="0"/>
          <w:sz w:val="32"/>
          <w:szCs w:val="32"/>
          <w:highlight w:val="none"/>
        </w:rPr>
        <w:t>一、</w:t>
      </w:r>
      <w:r>
        <w:rPr>
          <w:rFonts w:hint="eastAsia" w:ascii="黑体" w:hAnsi="宋体" w:eastAsia="黑体" w:cs="宋体"/>
          <w:color w:val="171717" w:themeColor="background2" w:themeShade="1A"/>
          <w:kern w:val="0"/>
          <w:sz w:val="32"/>
          <w:szCs w:val="32"/>
          <w:highlight w:val="none"/>
        </w:rPr>
        <w:t>关于新疆乌鲁木齐五十四小学201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年收支预算情况的总体说明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按照全口径预算的原则，新疆乌鲁木齐五十四小学201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年所有收入和支出均纳入部门预算管理。收支总预算1190.97万元。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收入预算包括：一般公共预算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支出预算包括：教育支出</w:t>
      </w: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二、关于新疆乌鲁木齐五十四小学201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年收入预算情况说明</w:t>
      </w:r>
    </w:p>
    <w:p>
      <w:pPr>
        <w:widowControl/>
        <w:spacing w:line="560" w:lineRule="exact"/>
        <w:ind w:firstLine="560" w:firstLineChars="200"/>
        <w:jc w:val="left"/>
        <w:rPr>
          <w:rFonts w:hint="eastAsia" w:ascii="宋体" w:hAnsi="宋体" w:eastAsia="宋体" w:cs="宋体"/>
          <w:color w:val="171717" w:themeColor="background2" w:themeShade="1A"/>
          <w:kern w:val="0"/>
          <w:sz w:val="28"/>
          <w:szCs w:val="28"/>
          <w:lang w:eastAsia="zh-CN"/>
        </w:rPr>
      </w:pPr>
      <w:r>
        <w:rPr>
          <w:rFonts w:hint="eastAsia" w:cs="宋体" w:asciiTheme="minorEastAsia" w:hAnsiTheme="minorEastAsia" w:eastAsiaTheme="minorEastAsia"/>
          <w:color w:val="171717" w:themeColor="background2" w:themeShade="1A"/>
          <w:kern w:val="0"/>
          <w:sz w:val="28"/>
          <w:szCs w:val="28"/>
          <w:highlight w:val="none"/>
        </w:rPr>
        <w:t>乌鲁木齐五十四小学收入预算1190.97万元，其中：一般公共预算1190.97万元，比上年增加</w:t>
      </w:r>
      <w:r>
        <w:rPr>
          <w:rFonts w:hint="eastAsia" w:cs="宋体" w:asciiTheme="minorEastAsia" w:hAnsiTheme="minorEastAsia" w:eastAsiaTheme="minorEastAsia"/>
          <w:color w:val="171717" w:themeColor="background2" w:themeShade="1A"/>
          <w:kern w:val="0"/>
          <w:sz w:val="28"/>
          <w:szCs w:val="28"/>
          <w:highlight w:val="none"/>
          <w:lang w:val="en-US" w:eastAsia="zh-CN"/>
        </w:rPr>
        <w:t>393.54</w:t>
      </w:r>
      <w:r>
        <w:rPr>
          <w:rFonts w:hint="eastAsia" w:cs="宋体" w:asciiTheme="minorEastAsia" w:hAnsiTheme="minorEastAsia" w:eastAsiaTheme="minorEastAsia"/>
          <w:color w:val="171717" w:themeColor="background2" w:themeShade="1A"/>
          <w:kern w:val="0"/>
          <w:sz w:val="28"/>
          <w:szCs w:val="28"/>
          <w:highlight w:val="none"/>
        </w:rPr>
        <w:t>万元。</w:t>
      </w:r>
      <w:r>
        <w:rPr>
          <w:rFonts w:hint="eastAsia" w:ascii="宋体" w:hAnsi="宋体" w:eastAsia="宋体" w:cs="宋体"/>
          <w:color w:val="171717" w:themeColor="background2" w:themeShade="1A"/>
          <w:kern w:val="0"/>
          <w:sz w:val="28"/>
          <w:szCs w:val="28"/>
          <w:lang w:eastAsia="zh-CN"/>
        </w:rPr>
        <w:t>增加原因为安保维稳工作任务重，故护校安保人员经费有所增加另退休教师去世产生丧葬费抚恤金及新进编教师导致</w:t>
      </w:r>
      <w:r>
        <w:rPr>
          <w:rFonts w:hint="eastAsia" w:ascii="宋体" w:hAnsi="宋体" w:eastAsia="宋体" w:cs="宋体"/>
          <w:kern w:val="0"/>
          <w:sz w:val="28"/>
          <w:szCs w:val="28"/>
          <w:lang w:val="en-US" w:eastAsia="zh-CN"/>
        </w:rPr>
        <w:t>人员基本收入</w:t>
      </w:r>
      <w:r>
        <w:rPr>
          <w:rFonts w:hint="eastAsia" w:ascii="宋体" w:hAnsi="宋体" w:eastAsia="宋体" w:cs="宋体"/>
          <w:color w:val="171717" w:themeColor="background2" w:themeShade="1A"/>
          <w:kern w:val="0"/>
          <w:sz w:val="28"/>
          <w:szCs w:val="28"/>
          <w:lang w:eastAsia="zh-CN"/>
        </w:rPr>
        <w:t>增加等。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其他资金拨款</w:t>
      </w:r>
      <w:r>
        <w:rPr>
          <w:rFonts w:cs="宋体" w:asciiTheme="minorEastAsia" w:hAnsiTheme="minorEastAsia" w:eastAsiaTheme="minorEastAsia"/>
          <w:color w:val="171717" w:themeColor="background2" w:themeShade="1A"/>
          <w:kern w:val="0"/>
          <w:sz w:val="28"/>
          <w:szCs w:val="28"/>
          <w:highlight w:val="none"/>
        </w:rPr>
        <w:t>未安排。</w:t>
      </w:r>
    </w:p>
    <w:p>
      <w:pPr>
        <w:widowControl/>
        <w:spacing w:line="560" w:lineRule="exact"/>
        <w:ind w:firstLine="560" w:firstLineChars="200"/>
        <w:jc w:val="left"/>
        <w:rPr>
          <w:rFonts w:hint="eastAsia" w:cs="宋体" w:asciiTheme="minorEastAsia" w:hAnsiTheme="minorEastAsia" w:eastAsiaTheme="minorEastAsia"/>
          <w:color w:val="171717" w:themeColor="background2" w:themeShade="1A"/>
          <w:kern w:val="0"/>
          <w:sz w:val="28"/>
          <w:szCs w:val="28"/>
          <w:highlight w:val="none"/>
          <w:lang w:eastAsia="zh-CN"/>
        </w:rPr>
      </w:pPr>
      <w:r>
        <w:rPr>
          <w:rFonts w:hint="eastAsia" w:cs="宋体" w:asciiTheme="minorEastAsia" w:hAnsiTheme="minorEastAsia" w:eastAsiaTheme="minorEastAsia"/>
          <w:color w:val="171717" w:themeColor="background2" w:themeShade="1A"/>
          <w:kern w:val="0"/>
          <w:sz w:val="28"/>
          <w:szCs w:val="28"/>
          <w:highlight w:val="none"/>
        </w:rPr>
        <w:t>财政预算拨款结余结转</w:t>
      </w:r>
      <w:r>
        <w:rPr>
          <w:rFonts w:hint="eastAsia" w:cs="宋体" w:asciiTheme="minorEastAsia" w:hAnsiTheme="minorEastAsia" w:eastAsiaTheme="minorEastAsia"/>
          <w:color w:val="171717" w:themeColor="background2" w:themeShade="1A"/>
          <w:kern w:val="0"/>
          <w:sz w:val="28"/>
          <w:szCs w:val="28"/>
          <w:highlight w:val="none"/>
          <w:lang w:val="en-US" w:eastAsia="zh-CN"/>
        </w:rPr>
        <w:t>0</w:t>
      </w:r>
      <w:r>
        <w:rPr>
          <w:rFonts w:hint="eastAsia" w:cs="宋体" w:asciiTheme="minorEastAsia" w:hAnsiTheme="minorEastAsia" w:eastAsiaTheme="minorEastAsia"/>
          <w:color w:val="171717" w:themeColor="background2" w:themeShade="1A"/>
          <w:kern w:val="0"/>
          <w:sz w:val="28"/>
          <w:szCs w:val="28"/>
          <w:highlight w:val="none"/>
        </w:rPr>
        <w:t>万元，比上年</w:t>
      </w:r>
      <w:r>
        <w:rPr>
          <w:rFonts w:hint="eastAsia" w:cs="宋体" w:asciiTheme="minorEastAsia" w:hAnsiTheme="minorEastAsia" w:eastAsiaTheme="minorEastAsia"/>
          <w:color w:val="171717" w:themeColor="background2" w:themeShade="1A"/>
          <w:kern w:val="0"/>
          <w:sz w:val="28"/>
          <w:szCs w:val="28"/>
          <w:highlight w:val="none"/>
          <w:lang w:eastAsia="zh-CN"/>
        </w:rPr>
        <w:t>减少</w:t>
      </w:r>
      <w:r>
        <w:rPr>
          <w:rFonts w:hint="eastAsia" w:cs="宋体" w:asciiTheme="minorEastAsia" w:hAnsiTheme="minorEastAsia" w:eastAsiaTheme="minorEastAsia"/>
          <w:color w:val="171717" w:themeColor="background2" w:themeShade="1A"/>
          <w:kern w:val="0"/>
          <w:sz w:val="28"/>
          <w:szCs w:val="28"/>
          <w:highlight w:val="none"/>
          <w:lang w:val="en-US" w:eastAsia="zh-CN"/>
        </w:rPr>
        <w:t>11.99</w:t>
      </w:r>
      <w:r>
        <w:rPr>
          <w:rFonts w:hint="eastAsia" w:cs="宋体" w:asciiTheme="minorEastAsia" w:hAnsiTheme="minorEastAsia" w:eastAsiaTheme="minorEastAsia"/>
          <w:color w:val="171717" w:themeColor="background2" w:themeShade="1A"/>
          <w:kern w:val="0"/>
          <w:sz w:val="28"/>
          <w:szCs w:val="28"/>
          <w:highlight w:val="none"/>
        </w:rPr>
        <w:t>万元</w:t>
      </w:r>
      <w:r>
        <w:rPr>
          <w:rFonts w:hint="eastAsia" w:cs="宋体" w:asciiTheme="minorEastAsia" w:hAnsiTheme="minorEastAsia" w:eastAsiaTheme="minorEastAsia"/>
          <w:color w:val="171717" w:themeColor="background2" w:themeShade="1A"/>
          <w:kern w:val="0"/>
          <w:sz w:val="28"/>
          <w:szCs w:val="28"/>
          <w:highlight w:val="none"/>
          <w:lang w:eastAsia="zh-CN"/>
        </w:rPr>
        <w:t>，今年无结转。</w:t>
      </w: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三、关于新疆乌鲁木齐五十四小学单位201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新疆乌鲁木齐五十四小学单位201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年支出预算1190.97万元，其中：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基本支出</w:t>
      </w:r>
      <w:r>
        <w:rPr>
          <w:rFonts w:hint="eastAsia" w:cs="宋体" w:asciiTheme="minorEastAsia" w:hAnsiTheme="minorEastAsia" w:eastAsiaTheme="minorEastAsia"/>
          <w:color w:val="171717" w:themeColor="background2" w:themeShade="1A"/>
          <w:kern w:val="0"/>
          <w:sz w:val="28"/>
          <w:szCs w:val="28"/>
          <w:highlight w:val="none"/>
          <w:lang w:val="en-US" w:eastAsia="zh-CN"/>
        </w:rPr>
        <w:t>1062.97</w:t>
      </w:r>
      <w:r>
        <w:rPr>
          <w:rFonts w:hint="eastAsia" w:cs="宋体" w:asciiTheme="minorEastAsia" w:hAnsiTheme="minorEastAsia" w:eastAsiaTheme="minorEastAsia"/>
          <w:color w:val="171717" w:themeColor="background2" w:themeShade="1A"/>
          <w:kern w:val="0"/>
          <w:sz w:val="28"/>
          <w:szCs w:val="28"/>
          <w:highlight w:val="none"/>
        </w:rPr>
        <w:t>万元，比上年增加</w:t>
      </w:r>
      <w:r>
        <w:rPr>
          <w:rFonts w:hint="eastAsia" w:cs="宋体" w:asciiTheme="minorEastAsia" w:hAnsiTheme="minorEastAsia" w:eastAsiaTheme="minorEastAsia"/>
          <w:color w:val="171717" w:themeColor="background2" w:themeShade="1A"/>
          <w:kern w:val="0"/>
          <w:sz w:val="28"/>
          <w:szCs w:val="28"/>
          <w:highlight w:val="none"/>
          <w:lang w:val="en-US" w:eastAsia="zh-CN"/>
        </w:rPr>
        <w:t>367.51</w:t>
      </w:r>
      <w:r>
        <w:rPr>
          <w:rFonts w:hint="eastAsia" w:cs="宋体" w:asciiTheme="minorEastAsia" w:hAnsiTheme="minorEastAsia" w:eastAsiaTheme="minorEastAsia"/>
          <w:color w:val="171717" w:themeColor="background2" w:themeShade="1A"/>
          <w:kern w:val="0"/>
          <w:sz w:val="28"/>
          <w:szCs w:val="28"/>
          <w:highlight w:val="none"/>
        </w:rPr>
        <w:t>万元。</w:t>
      </w:r>
      <w:r>
        <w:rPr>
          <w:rFonts w:hint="eastAsia" w:cs="宋体" w:asciiTheme="minorEastAsia" w:hAnsiTheme="minorEastAsia" w:eastAsiaTheme="minorEastAsia"/>
          <w:color w:val="171717" w:themeColor="background2" w:themeShade="1A"/>
          <w:kern w:val="0"/>
          <w:sz w:val="28"/>
          <w:szCs w:val="28"/>
          <w:lang w:eastAsia="zh-CN"/>
        </w:rPr>
        <w:t>原因为</w:t>
      </w:r>
      <w:r>
        <w:rPr>
          <w:rFonts w:hint="eastAsia" w:ascii="宋体" w:hAnsi="宋体" w:eastAsia="宋体" w:cs="宋体"/>
          <w:color w:val="171717" w:themeColor="background2" w:themeShade="1A"/>
          <w:kern w:val="0"/>
          <w:sz w:val="28"/>
          <w:szCs w:val="28"/>
          <w:lang w:eastAsia="zh-CN"/>
        </w:rPr>
        <w:t>退休教师去世产生丧葬费抚恤金及新进编教师导致</w:t>
      </w:r>
      <w:r>
        <w:rPr>
          <w:rFonts w:hint="eastAsia" w:ascii="宋体" w:hAnsi="宋体" w:eastAsia="宋体" w:cs="宋体"/>
          <w:kern w:val="0"/>
          <w:sz w:val="28"/>
          <w:szCs w:val="28"/>
          <w:lang w:val="en-US" w:eastAsia="zh-CN"/>
        </w:rPr>
        <w:t>人员基本</w:t>
      </w:r>
      <w:r>
        <w:rPr>
          <w:rFonts w:hint="eastAsia" w:ascii="宋体" w:hAnsi="宋体" w:cs="宋体"/>
          <w:kern w:val="0"/>
          <w:sz w:val="28"/>
          <w:szCs w:val="28"/>
          <w:lang w:val="en-US" w:eastAsia="zh-CN"/>
        </w:rPr>
        <w:t>支出</w:t>
      </w:r>
      <w:r>
        <w:rPr>
          <w:rFonts w:hint="eastAsia" w:ascii="宋体" w:hAnsi="宋体" w:eastAsia="宋体" w:cs="宋体"/>
          <w:color w:val="171717" w:themeColor="background2" w:themeShade="1A"/>
          <w:kern w:val="0"/>
          <w:sz w:val="28"/>
          <w:szCs w:val="28"/>
          <w:lang w:eastAsia="zh-CN"/>
        </w:rPr>
        <w:t>增加等</w:t>
      </w:r>
      <w:r>
        <w:rPr>
          <w:rFonts w:hint="eastAsia" w:ascii="宋体" w:hAnsi="宋体" w:cs="宋体"/>
          <w:color w:val="171717" w:themeColor="background2" w:themeShade="1A"/>
          <w:kern w:val="0"/>
          <w:sz w:val="28"/>
          <w:szCs w:val="28"/>
          <w:lang w:eastAsia="zh-CN"/>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highlight w:val="none"/>
        </w:rPr>
        <w:t>项目支出</w:t>
      </w:r>
      <w:r>
        <w:rPr>
          <w:rFonts w:hint="eastAsia" w:cs="宋体" w:asciiTheme="minorEastAsia" w:hAnsiTheme="minorEastAsia" w:eastAsiaTheme="minorEastAsia"/>
          <w:color w:val="171717" w:themeColor="background2" w:themeShade="1A"/>
          <w:kern w:val="0"/>
          <w:sz w:val="28"/>
          <w:szCs w:val="28"/>
          <w:highlight w:val="none"/>
          <w:lang w:val="en-US" w:eastAsia="zh-CN"/>
        </w:rPr>
        <w:t>128</w:t>
      </w:r>
      <w:r>
        <w:rPr>
          <w:rFonts w:hint="eastAsia" w:cs="宋体" w:asciiTheme="minorEastAsia" w:hAnsiTheme="minorEastAsia" w:eastAsiaTheme="minorEastAsia"/>
          <w:color w:val="171717" w:themeColor="background2" w:themeShade="1A"/>
          <w:kern w:val="0"/>
          <w:sz w:val="28"/>
          <w:szCs w:val="28"/>
          <w:highlight w:val="none"/>
        </w:rPr>
        <w:t>万元，比上年增加</w:t>
      </w:r>
      <w:r>
        <w:rPr>
          <w:rFonts w:hint="eastAsia" w:cs="宋体" w:asciiTheme="minorEastAsia" w:hAnsiTheme="minorEastAsia" w:eastAsiaTheme="minorEastAsia"/>
          <w:color w:val="171717" w:themeColor="background2" w:themeShade="1A"/>
          <w:kern w:val="0"/>
          <w:sz w:val="28"/>
          <w:szCs w:val="28"/>
          <w:highlight w:val="none"/>
          <w:lang w:val="en-US" w:eastAsia="zh-CN"/>
        </w:rPr>
        <w:t>26.03</w:t>
      </w:r>
      <w:r>
        <w:rPr>
          <w:rFonts w:hint="eastAsia" w:cs="宋体" w:asciiTheme="minorEastAsia" w:hAnsiTheme="minorEastAsia" w:eastAsiaTheme="minorEastAsia"/>
          <w:color w:val="171717" w:themeColor="background2" w:themeShade="1A"/>
          <w:kern w:val="0"/>
          <w:sz w:val="28"/>
          <w:szCs w:val="28"/>
          <w:highlight w:val="none"/>
        </w:rPr>
        <w:t>万元。</w:t>
      </w:r>
      <w:r>
        <w:rPr>
          <w:rFonts w:hint="eastAsia" w:ascii="宋体" w:hAnsi="宋体" w:eastAsia="宋体" w:cs="宋体"/>
          <w:color w:val="171717" w:themeColor="background2" w:themeShade="1A"/>
          <w:kern w:val="0"/>
          <w:sz w:val="28"/>
          <w:szCs w:val="28"/>
          <w:lang w:eastAsia="zh-CN"/>
        </w:rPr>
        <w:t>增加原因为安保维稳工作任务重，故护校安保人员经费有所增加</w:t>
      </w:r>
      <w:r>
        <w:rPr>
          <w:rFonts w:hint="eastAsia" w:ascii="宋体" w:hAnsi="宋体" w:cs="宋体"/>
          <w:color w:val="171717" w:themeColor="background2" w:themeShade="1A"/>
          <w:kern w:val="0"/>
          <w:sz w:val="28"/>
          <w:szCs w:val="28"/>
          <w:lang w:eastAsia="zh-CN"/>
        </w:rPr>
        <w:t>。</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p>
    <w:p>
      <w:pPr>
        <w:widowControl/>
        <w:spacing w:line="580" w:lineRule="exact"/>
        <w:ind w:firstLine="640"/>
        <w:jc w:val="left"/>
        <w:rPr>
          <w:rFonts w:ascii="黑体" w:hAnsi="黑体" w:eastAsia="黑体" w:cs="宋体"/>
          <w:bCs/>
          <w:color w:val="171717" w:themeColor="background2" w:themeShade="1A"/>
          <w:kern w:val="0"/>
          <w:sz w:val="32"/>
          <w:szCs w:val="32"/>
          <w:highlight w:val="none"/>
        </w:rPr>
      </w:pPr>
      <w:r>
        <w:rPr>
          <w:rFonts w:hint="eastAsia" w:ascii="黑体" w:hAnsi="黑体" w:eastAsia="黑体" w:cs="宋体"/>
          <w:bCs/>
          <w:color w:val="171717" w:themeColor="background2" w:themeShade="1A"/>
          <w:kern w:val="0"/>
          <w:sz w:val="32"/>
          <w:szCs w:val="32"/>
          <w:highlight w:val="none"/>
        </w:rPr>
        <w:t>四、关于新疆乌鲁木齐五十四小学201</w:t>
      </w:r>
      <w:r>
        <w:rPr>
          <w:rFonts w:hint="eastAsia" w:ascii="黑体" w:hAnsi="黑体" w:eastAsia="黑体" w:cs="宋体"/>
          <w:bCs/>
          <w:color w:val="171717" w:themeColor="background2" w:themeShade="1A"/>
          <w:kern w:val="0"/>
          <w:sz w:val="32"/>
          <w:szCs w:val="32"/>
          <w:highlight w:val="none"/>
          <w:lang w:val="en-US" w:eastAsia="zh-CN"/>
        </w:rPr>
        <w:t>6</w:t>
      </w:r>
      <w:r>
        <w:rPr>
          <w:rFonts w:hint="eastAsia" w:ascii="黑体" w:hAnsi="黑体" w:eastAsia="黑体" w:cs="宋体"/>
          <w:bCs/>
          <w:color w:val="171717" w:themeColor="background2" w:themeShade="1A"/>
          <w:kern w:val="0"/>
          <w:sz w:val="32"/>
          <w:szCs w:val="32"/>
          <w:highlight w:val="none"/>
        </w:rPr>
        <w:t>年财政拨款收支预算情况的总体说明</w:t>
      </w:r>
    </w:p>
    <w:p>
      <w:pPr>
        <w:widowControl/>
        <w:spacing w:line="560" w:lineRule="exact"/>
        <w:ind w:firstLine="560" w:firstLineChars="200"/>
        <w:jc w:val="left"/>
        <w:rPr>
          <w:rFonts w:cs="宋体" w:asciiTheme="minorEastAsia" w:hAnsiTheme="minorEastAsia" w:eastAsiaTheme="minorEastAsia"/>
          <w:bCs/>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财政拨款收支总预算1190.97万元。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收入全部为一般公共预算拨款，无政府性基金预算拨款。</w:t>
      </w: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五、关于新疆乌鲁木齐五十四小学201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新疆乌鲁木齐五十四小学201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年一般公共预算基本支出</w:t>
      </w:r>
      <w:r>
        <w:rPr>
          <w:rFonts w:hint="eastAsia" w:cs="宋体" w:asciiTheme="minorEastAsia" w:hAnsiTheme="minorEastAsia" w:eastAsiaTheme="minorEastAsia"/>
          <w:color w:val="171717" w:themeColor="background2" w:themeShade="1A"/>
          <w:kern w:val="0"/>
          <w:sz w:val="28"/>
          <w:szCs w:val="28"/>
          <w:highlight w:val="none"/>
          <w:lang w:val="en-US" w:eastAsia="zh-CN"/>
        </w:rPr>
        <w:t>1062.97</w:t>
      </w:r>
      <w:r>
        <w:rPr>
          <w:rFonts w:hint="eastAsia" w:cs="宋体" w:asciiTheme="minorEastAsia" w:hAnsiTheme="minorEastAsia" w:eastAsiaTheme="minorEastAsia"/>
          <w:color w:val="171717" w:themeColor="background2" w:themeShade="1A"/>
          <w:kern w:val="0"/>
          <w:sz w:val="28"/>
          <w:szCs w:val="28"/>
          <w:highlight w:val="none"/>
        </w:rPr>
        <w:t>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人员经费</w:t>
      </w:r>
      <w:r>
        <w:rPr>
          <w:rFonts w:hint="eastAsia" w:ascii="仿宋_GB2312" w:eastAsia="仿宋_GB2312"/>
          <w:color w:val="171717" w:themeColor="background2" w:themeShade="1A"/>
          <w:sz w:val="18"/>
          <w:szCs w:val="18"/>
          <w:highlight w:val="none"/>
          <w:lang w:val="en-US" w:eastAsia="zh-CN"/>
        </w:rPr>
        <w:t xml:space="preserve"> </w:t>
      </w:r>
      <w:r>
        <w:rPr>
          <w:rFonts w:hint="eastAsia" w:ascii="宋体" w:hAnsi="宋体" w:eastAsia="宋体" w:cs="宋体"/>
          <w:color w:val="171717" w:themeColor="background2" w:themeShade="1A"/>
          <w:sz w:val="28"/>
          <w:szCs w:val="28"/>
          <w:highlight w:val="none"/>
        </w:rPr>
        <w:t>937.96</w:t>
      </w:r>
      <w:r>
        <w:rPr>
          <w:rFonts w:hint="eastAsia" w:cs="宋体" w:asciiTheme="minorEastAsia" w:hAnsiTheme="minorEastAsia" w:eastAsiaTheme="minorEastAsia"/>
          <w:color w:val="171717" w:themeColor="background2" w:themeShade="1A"/>
          <w:kern w:val="0"/>
          <w:sz w:val="28"/>
          <w:szCs w:val="28"/>
          <w:highlight w:val="none"/>
        </w:rPr>
        <w:t>万元，主要包括：基本工资、津贴补贴、奖金、绩效工资、机关事业单位基本养老保险缴费、其他社会保障缴费、住房公积金、其他工资福利支出、奖励金、其他对个人和家庭的补助等。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公用经费</w:t>
      </w:r>
      <w:r>
        <w:rPr>
          <w:rFonts w:hint="eastAsia" w:cs="宋体" w:asciiTheme="minorEastAsia" w:hAnsiTheme="minorEastAsia" w:eastAsiaTheme="minorEastAsia"/>
          <w:color w:val="171717" w:themeColor="background2" w:themeShade="1A"/>
          <w:kern w:val="0"/>
          <w:sz w:val="28"/>
          <w:szCs w:val="28"/>
          <w:highlight w:val="none"/>
          <w:lang w:val="en-US" w:eastAsia="zh-CN"/>
        </w:rPr>
        <w:t>125.01</w:t>
      </w:r>
      <w:r>
        <w:rPr>
          <w:rFonts w:hint="eastAsia" w:cs="宋体" w:asciiTheme="minorEastAsia" w:hAnsiTheme="minorEastAsia" w:eastAsiaTheme="minorEastAsia"/>
          <w:color w:val="171717" w:themeColor="background2" w:themeShade="1A"/>
          <w:kern w:val="0"/>
          <w:sz w:val="28"/>
          <w:szCs w:val="28"/>
          <w:highlight w:val="none"/>
        </w:rPr>
        <w:t>万元，主要包括：办公费、水费、电费、邮电费、取暖费、物业管理费、差旅费、维修（护）费、租赁费、培训费、公务接待费、专用材料费、劳务费、工会经费、福利费、其他商品和服务支出等。</w:t>
      </w: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六、关于新疆乌鲁木齐五十四小学201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highlight w:val="none"/>
        </w:rPr>
      </w:pPr>
      <w:r>
        <w:rPr>
          <w:rFonts w:hint="eastAsia" w:asciiTheme="minorEastAsia" w:hAnsiTheme="minorEastAsia" w:eastAsiaTheme="minorEastAsia"/>
          <w:b/>
          <w:color w:val="171717" w:themeColor="background2" w:themeShade="1A"/>
          <w:sz w:val="28"/>
          <w:szCs w:val="28"/>
          <w:highlight w:val="none"/>
        </w:rPr>
        <w:t>情况一：（项目支出、专项业务费按下列内容说明）（红色</w:t>
      </w:r>
      <w:r>
        <w:rPr>
          <w:rFonts w:asciiTheme="minorEastAsia" w:hAnsiTheme="minorEastAsia" w:eastAsiaTheme="minorEastAsia"/>
          <w:b/>
          <w:color w:val="171717" w:themeColor="background2" w:themeShade="1A"/>
          <w:sz w:val="28"/>
          <w:szCs w:val="28"/>
          <w:highlight w:val="none"/>
        </w:rPr>
        <w:t>部分各单位填写</w:t>
      </w:r>
      <w:r>
        <w:rPr>
          <w:rFonts w:hint="eastAsia" w:asciiTheme="minorEastAsia" w:hAnsiTheme="minorEastAsia" w:eastAsiaTheme="minorEastAsia"/>
          <w:b/>
          <w:color w:val="171717" w:themeColor="background2" w:themeShade="1A"/>
          <w:sz w:val="28"/>
          <w:szCs w:val="28"/>
          <w:highlight w:val="none"/>
        </w:rPr>
        <w:t>）</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项目名称：</w:t>
      </w:r>
      <w:r>
        <w:rPr>
          <w:rFonts w:hint="eastAsia" w:cs="仿宋_GB2312" w:asciiTheme="minorEastAsia" w:hAnsiTheme="minorEastAsia" w:eastAsiaTheme="minorEastAsia"/>
          <w:color w:val="171717" w:themeColor="background2" w:themeShade="1A"/>
          <w:kern w:val="0"/>
          <w:sz w:val="28"/>
          <w:szCs w:val="28"/>
          <w:highlight w:val="none"/>
        </w:rPr>
        <w:t>校园绿化美化经费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设立的政策依据：根据</w:t>
      </w:r>
      <w:r>
        <w:rPr>
          <w:rFonts w:hint="eastAsia" w:cs="仿宋_GB2312" w:asciiTheme="minorEastAsia" w:hAnsiTheme="minorEastAsia" w:eastAsiaTheme="minorEastAsia"/>
          <w:color w:val="171717" w:themeColor="background2" w:themeShade="1A"/>
          <w:kern w:val="0"/>
          <w:sz w:val="28"/>
          <w:szCs w:val="28"/>
          <w:highlight w:val="none"/>
        </w:rPr>
        <w:t>校园绿化美化经费设立依据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预算安排规模：</w:t>
      </w:r>
      <w:r>
        <w:rPr>
          <w:rFonts w:hint="eastAsia" w:cs="仿宋_GB2312" w:asciiTheme="minorEastAsia" w:hAnsiTheme="minorEastAsia" w:eastAsiaTheme="minorEastAsia"/>
          <w:color w:val="171717" w:themeColor="background2" w:themeShade="1A"/>
          <w:kern w:val="0"/>
          <w:sz w:val="28"/>
          <w:szCs w:val="28"/>
          <w:highlight w:val="none"/>
        </w:rPr>
        <w:t>5万元</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highlight w:val="none"/>
          <w:shd w:val="clear" w:color="auto" w:fill="FFFFFF"/>
        </w:rPr>
      </w:pPr>
      <w:r>
        <w:rPr>
          <w:rFonts w:hint="eastAsia" w:cs="仿宋_GB2312" w:asciiTheme="minorEastAsia" w:hAnsiTheme="minorEastAsia" w:eastAsiaTheme="minorEastAsia"/>
          <w:color w:val="171717" w:themeColor="background2" w:themeShade="1A"/>
          <w:sz w:val="28"/>
          <w:szCs w:val="28"/>
          <w:highlight w:val="none"/>
        </w:rPr>
        <w:t>项目承担单位：</w:t>
      </w:r>
      <w:r>
        <w:rPr>
          <w:rFonts w:hint="eastAsia" w:cs="宋体" w:asciiTheme="minorEastAsia" w:hAnsiTheme="minorEastAsia" w:eastAsiaTheme="minorEastAsia"/>
          <w:color w:val="171717" w:themeColor="background2" w:themeShade="1A"/>
          <w:sz w:val="28"/>
          <w:szCs w:val="28"/>
          <w:highlight w:val="none"/>
          <w:shd w:val="clear" w:color="auto" w:fill="FFFFFF"/>
        </w:rPr>
        <w:t>乌鲁木齐市第54小学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资金分配情况：</w:t>
      </w:r>
      <w:r>
        <w:rPr>
          <w:rFonts w:hint="eastAsia" w:cs="仿宋_GB2312" w:asciiTheme="minorEastAsia" w:hAnsiTheme="minorEastAsia" w:eastAsiaTheme="minorEastAsia"/>
          <w:color w:val="171717" w:themeColor="background2" w:themeShade="1A"/>
          <w:kern w:val="0"/>
          <w:sz w:val="28"/>
          <w:szCs w:val="28"/>
          <w:highlight w:val="none"/>
        </w:rPr>
        <w:t>用于校园环境美化</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资金执行时间：</w:t>
      </w:r>
      <w:r>
        <w:rPr>
          <w:rFonts w:hint="eastAsia" w:asciiTheme="minorEastAsia" w:hAnsiTheme="minorEastAsia" w:eastAsiaTheme="minorEastAsia"/>
          <w:color w:val="171717" w:themeColor="background2" w:themeShade="1A"/>
          <w:sz w:val="28"/>
          <w:szCs w:val="28"/>
          <w:highlight w:val="none"/>
        </w:rPr>
        <w:t>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年1月-201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年12月</w:t>
      </w:r>
    </w:p>
    <w:p>
      <w:pPr>
        <w:widowControl/>
        <w:spacing w:line="560" w:lineRule="exact"/>
        <w:ind w:firstLine="560" w:firstLineChars="200"/>
        <w:jc w:val="left"/>
        <w:rPr>
          <w:rFonts w:asciiTheme="minorEastAsia" w:hAnsiTheme="minorEastAsia" w:eastAsiaTheme="minorEastAsia"/>
          <w:color w:val="171717" w:themeColor="background2" w:themeShade="1A"/>
          <w:kern w:val="0"/>
          <w:sz w:val="28"/>
          <w:szCs w:val="28"/>
          <w:highlight w:val="none"/>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highlight w:val="none"/>
        </w:rPr>
      </w:pPr>
      <w:r>
        <w:rPr>
          <w:rFonts w:hint="eastAsia" w:asciiTheme="minorEastAsia" w:hAnsiTheme="minorEastAsia" w:eastAsiaTheme="minorEastAsia"/>
          <w:b/>
          <w:color w:val="171717" w:themeColor="background2" w:themeShade="1A"/>
          <w:sz w:val="28"/>
          <w:szCs w:val="28"/>
          <w:highlight w:val="none"/>
        </w:rPr>
        <w:t>情况二：（</w:t>
      </w:r>
      <w:r>
        <w:rPr>
          <w:rFonts w:asciiTheme="minorEastAsia" w:hAnsiTheme="minorEastAsia" w:eastAsiaTheme="minorEastAsia"/>
          <w:b/>
          <w:color w:val="171717" w:themeColor="background2" w:themeShade="1A"/>
          <w:sz w:val="28"/>
          <w:szCs w:val="28"/>
          <w:highlight w:val="none"/>
        </w:rPr>
        <w:t>属于</w:t>
      </w:r>
      <w:r>
        <w:rPr>
          <w:rFonts w:asciiTheme="minorEastAsia" w:hAnsiTheme="minorEastAsia" w:eastAsiaTheme="minorEastAsia"/>
          <w:b/>
          <w:color w:val="171717" w:themeColor="background2" w:themeShade="1A"/>
          <w:spacing w:val="-8"/>
          <w:sz w:val="28"/>
          <w:szCs w:val="28"/>
          <w:highlight w:val="none"/>
        </w:rPr>
        <w:t>对个人补贴的项目支出</w:t>
      </w:r>
      <w:r>
        <w:rPr>
          <w:rFonts w:hint="eastAsia" w:asciiTheme="minorEastAsia" w:hAnsiTheme="minorEastAsia" w:eastAsiaTheme="minorEastAsia"/>
          <w:b/>
          <w:color w:val="171717" w:themeColor="background2" w:themeShade="1A"/>
          <w:sz w:val="28"/>
          <w:szCs w:val="28"/>
          <w:highlight w:val="none"/>
        </w:rPr>
        <w:t>按下列内容说明）红色</w:t>
      </w:r>
      <w:r>
        <w:rPr>
          <w:rFonts w:asciiTheme="minorEastAsia" w:hAnsiTheme="minorEastAsia" w:eastAsiaTheme="minorEastAsia"/>
          <w:b/>
          <w:color w:val="171717" w:themeColor="background2" w:themeShade="1A"/>
          <w:sz w:val="28"/>
          <w:szCs w:val="28"/>
          <w:highlight w:val="none"/>
        </w:rPr>
        <w:t>部分各单位填写</w:t>
      </w:r>
      <w:r>
        <w:rPr>
          <w:rFonts w:hint="eastAsia" w:asciiTheme="minorEastAsia" w:hAnsiTheme="minorEastAsia" w:eastAsiaTheme="minorEastAsia"/>
          <w:b/>
          <w:color w:val="171717" w:themeColor="background2" w:themeShade="1A"/>
          <w:sz w:val="28"/>
          <w:szCs w:val="28"/>
          <w:highlight w:val="none"/>
        </w:rPr>
        <w:t>）</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项目名称：201</w:t>
      </w:r>
      <w:r>
        <w:rPr>
          <w:rFonts w:hint="eastAsia" w:cs="仿宋_GB2312" w:asciiTheme="minorEastAsia" w:hAnsiTheme="minorEastAsia" w:eastAsiaTheme="minorEastAsia"/>
          <w:color w:val="171717" w:themeColor="background2" w:themeShade="1A"/>
          <w:sz w:val="28"/>
          <w:szCs w:val="28"/>
          <w:highlight w:val="none"/>
          <w:lang w:val="en-US" w:eastAsia="zh-CN"/>
        </w:rPr>
        <w:t>6</w:t>
      </w:r>
      <w:r>
        <w:rPr>
          <w:rFonts w:hint="eastAsia" w:cs="仿宋_GB2312" w:asciiTheme="minorEastAsia" w:hAnsiTheme="minorEastAsia" w:eastAsiaTheme="minorEastAsia"/>
          <w:color w:val="171717" w:themeColor="background2" w:themeShade="1A"/>
          <w:sz w:val="28"/>
          <w:szCs w:val="28"/>
          <w:highlight w:val="none"/>
        </w:rPr>
        <w:t>年临时聘用人员经费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设立的政策依据：根据201</w:t>
      </w:r>
      <w:r>
        <w:rPr>
          <w:rFonts w:hint="eastAsia" w:cs="仿宋_GB2312" w:asciiTheme="minorEastAsia" w:hAnsiTheme="minorEastAsia" w:eastAsiaTheme="minorEastAsia"/>
          <w:color w:val="171717" w:themeColor="background2" w:themeShade="1A"/>
          <w:sz w:val="28"/>
          <w:szCs w:val="28"/>
          <w:highlight w:val="none"/>
          <w:lang w:val="en-US" w:eastAsia="zh-CN"/>
        </w:rPr>
        <w:t>6</w:t>
      </w:r>
      <w:r>
        <w:rPr>
          <w:rFonts w:hint="eastAsia" w:cs="仿宋_GB2312" w:asciiTheme="minorEastAsia" w:hAnsiTheme="minorEastAsia" w:eastAsiaTheme="minorEastAsia"/>
          <w:color w:val="171717" w:themeColor="background2" w:themeShade="1A"/>
          <w:sz w:val="28"/>
          <w:szCs w:val="28"/>
          <w:highlight w:val="none"/>
        </w:rPr>
        <w:t>年临时聘用人员经费</w:t>
      </w:r>
      <w:r>
        <w:rPr>
          <w:rFonts w:hint="eastAsia" w:cs="仿宋_GB2312" w:asciiTheme="minorEastAsia" w:hAnsiTheme="minorEastAsia" w:eastAsiaTheme="minorEastAsia"/>
          <w:color w:val="171717" w:themeColor="background2" w:themeShade="1A"/>
          <w:kern w:val="0"/>
          <w:sz w:val="28"/>
          <w:szCs w:val="28"/>
          <w:highlight w:val="none"/>
        </w:rPr>
        <w:t>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预算安排规模：</w:t>
      </w:r>
      <w:r>
        <w:rPr>
          <w:rFonts w:hint="eastAsia" w:cs="仿宋_GB2312" w:asciiTheme="minorEastAsia" w:hAnsiTheme="minorEastAsia" w:eastAsiaTheme="minorEastAsia"/>
          <w:color w:val="171717" w:themeColor="background2" w:themeShade="1A"/>
          <w:kern w:val="0"/>
          <w:sz w:val="28"/>
          <w:szCs w:val="28"/>
          <w:highlight w:val="none"/>
        </w:rPr>
        <w:t>67</w:t>
      </w:r>
      <w:r>
        <w:rPr>
          <w:rFonts w:cs="仿宋_GB2312" w:asciiTheme="minorEastAsia" w:hAnsiTheme="minorEastAsia" w:eastAsiaTheme="minorEastAsia"/>
          <w:color w:val="171717" w:themeColor="background2" w:themeShade="1A"/>
          <w:kern w:val="0"/>
          <w:sz w:val="28"/>
          <w:szCs w:val="28"/>
          <w:highlight w:val="none"/>
        </w:rPr>
        <w:t>.</w:t>
      </w:r>
      <w:r>
        <w:rPr>
          <w:rFonts w:hint="eastAsia" w:cs="仿宋_GB2312" w:asciiTheme="minorEastAsia" w:hAnsiTheme="minorEastAsia" w:eastAsiaTheme="minorEastAsia"/>
          <w:color w:val="171717" w:themeColor="background2" w:themeShade="1A"/>
          <w:kern w:val="0"/>
          <w:sz w:val="28"/>
          <w:szCs w:val="28"/>
          <w:highlight w:val="none"/>
        </w:rPr>
        <w:t>56万元</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项目承担单位：</w:t>
      </w:r>
      <w:r>
        <w:rPr>
          <w:rFonts w:hint="eastAsia" w:cs="仿宋_GB2312" w:asciiTheme="minorEastAsia" w:hAnsiTheme="minorEastAsia" w:eastAsiaTheme="minorEastAsia"/>
          <w:color w:val="171717" w:themeColor="background2" w:themeShade="1A"/>
          <w:kern w:val="0"/>
          <w:sz w:val="28"/>
          <w:szCs w:val="28"/>
          <w:highlight w:val="none"/>
        </w:rPr>
        <w:t>乌鲁木齐市第54小学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资金分配情况：</w:t>
      </w:r>
      <w:r>
        <w:rPr>
          <w:rFonts w:hint="eastAsia" w:cs="仿宋_GB2312" w:asciiTheme="minorEastAsia" w:hAnsiTheme="minorEastAsia" w:eastAsiaTheme="minorEastAsia"/>
          <w:color w:val="171717" w:themeColor="background2" w:themeShade="1A"/>
          <w:kern w:val="0"/>
          <w:sz w:val="28"/>
          <w:szCs w:val="28"/>
          <w:highlight w:val="none"/>
        </w:rPr>
        <w:t>代课教师</w:t>
      </w:r>
      <w:r>
        <w:rPr>
          <w:rFonts w:hint="eastAsia" w:cs="仿宋_GB2312" w:asciiTheme="minorEastAsia" w:hAnsiTheme="minorEastAsia" w:eastAsiaTheme="minorEastAsia"/>
          <w:color w:val="171717" w:themeColor="background2" w:themeShade="1A"/>
          <w:kern w:val="0"/>
          <w:sz w:val="28"/>
          <w:szCs w:val="28"/>
          <w:highlight w:val="none"/>
          <w:lang w:val="en-US" w:eastAsia="zh-CN"/>
        </w:rPr>
        <w:t>20</w:t>
      </w:r>
      <w:r>
        <w:rPr>
          <w:rFonts w:hint="eastAsia" w:cs="仿宋_GB2312" w:asciiTheme="minorEastAsia" w:hAnsiTheme="minorEastAsia" w:eastAsiaTheme="minorEastAsia"/>
          <w:color w:val="171717" w:themeColor="background2" w:themeShade="1A"/>
          <w:kern w:val="0"/>
          <w:sz w:val="28"/>
          <w:szCs w:val="28"/>
          <w:highlight w:val="none"/>
        </w:rPr>
        <w:t>人</w:t>
      </w:r>
      <w:r>
        <w:rPr>
          <w:rFonts w:cs="仿宋_GB2312" w:asciiTheme="minorEastAsia" w:hAnsiTheme="minorEastAsia" w:eastAsiaTheme="minorEastAsia"/>
          <w:color w:val="171717" w:themeColor="background2" w:themeShade="1A"/>
          <w:kern w:val="0"/>
          <w:sz w:val="28"/>
          <w:szCs w:val="28"/>
          <w:highlight w:val="none"/>
        </w:rPr>
        <w:t>，</w:t>
      </w:r>
      <w:r>
        <w:rPr>
          <w:rFonts w:hint="eastAsia" w:cs="仿宋_GB2312" w:asciiTheme="minorEastAsia" w:hAnsiTheme="minorEastAsia" w:eastAsiaTheme="minorEastAsia"/>
          <w:color w:val="171717" w:themeColor="background2" w:themeShade="1A"/>
          <w:kern w:val="0"/>
          <w:sz w:val="28"/>
          <w:szCs w:val="28"/>
          <w:highlight w:val="none"/>
        </w:rPr>
        <w:t>临时工3人</w:t>
      </w:r>
    </w:p>
    <w:p>
      <w:pPr>
        <w:widowControl/>
        <w:spacing w:line="560" w:lineRule="exact"/>
        <w:ind w:firstLine="560" w:firstLineChars="200"/>
        <w:jc w:val="left"/>
        <w:rPr>
          <w:rFonts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资金执行时间：</w:t>
      </w:r>
      <w:r>
        <w:rPr>
          <w:rFonts w:hint="eastAsia" w:asciiTheme="minorEastAsia" w:hAnsiTheme="minorEastAsia" w:eastAsiaTheme="minorEastAsia"/>
          <w:color w:val="171717" w:themeColor="background2" w:themeShade="1A"/>
          <w:sz w:val="28"/>
          <w:szCs w:val="28"/>
          <w:highlight w:val="none"/>
        </w:rPr>
        <w:t>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年1月-201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资金来源</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补贴人数</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lang w:val="en-US" w:eastAsia="zh-CN"/>
        </w:rPr>
        <w:t>23</w:t>
      </w:r>
      <w:r>
        <w:rPr>
          <w:rFonts w:hint="eastAsia" w:cs="宋体" w:asciiTheme="minorEastAsia" w:hAnsiTheme="minorEastAsia" w:eastAsiaTheme="minorEastAsia"/>
          <w:color w:val="171717" w:themeColor="background2" w:themeShade="1A"/>
          <w:kern w:val="0"/>
          <w:sz w:val="28"/>
          <w:szCs w:val="28"/>
          <w:highlight w:val="none"/>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补贴标准</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代课教师</w:t>
      </w:r>
      <w:r>
        <w:rPr>
          <w:rFonts w:cs="宋体" w:asciiTheme="minorEastAsia" w:hAnsiTheme="minorEastAsia" w:eastAsiaTheme="minorEastAsia"/>
          <w:color w:val="171717" w:themeColor="background2" w:themeShade="1A"/>
          <w:kern w:val="0"/>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2381元/月/人</w:t>
      </w:r>
      <w:r>
        <w:rPr>
          <w:rFonts w:cs="宋体" w:asciiTheme="minorEastAsia" w:hAnsiTheme="minorEastAsia" w:eastAsiaTheme="minorEastAsia"/>
          <w:color w:val="171717" w:themeColor="background2" w:themeShade="1A"/>
          <w:kern w:val="0"/>
          <w:sz w:val="28"/>
          <w:szCs w:val="28"/>
          <w:highlight w:val="none"/>
        </w:rPr>
        <w:t>；临时工：</w:t>
      </w:r>
      <w:r>
        <w:rPr>
          <w:rFonts w:hint="eastAsia" w:cs="宋体" w:asciiTheme="minorEastAsia" w:hAnsiTheme="minorEastAsia" w:eastAsiaTheme="minorEastAsia"/>
          <w:color w:val="171717" w:themeColor="background2" w:themeShade="1A"/>
          <w:kern w:val="0"/>
          <w:sz w:val="28"/>
          <w:szCs w:val="28"/>
          <w:highlight w:val="none"/>
        </w:rPr>
        <w:t>2231元/月/人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补贴范围</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代课教师</w:t>
      </w:r>
      <w:r>
        <w:rPr>
          <w:rFonts w:cs="宋体" w:asciiTheme="minorEastAsia" w:hAnsiTheme="minorEastAsia" w:eastAsiaTheme="minorEastAsia"/>
          <w:color w:val="171717" w:themeColor="background2" w:themeShade="1A"/>
          <w:kern w:val="0"/>
          <w:sz w:val="28"/>
          <w:szCs w:val="28"/>
          <w:highlight w:val="none"/>
        </w:rPr>
        <w:t>及临</w:t>
      </w:r>
      <w:r>
        <w:rPr>
          <w:rFonts w:hint="eastAsia" w:cs="宋体" w:asciiTheme="minorEastAsia" w:hAnsiTheme="minorEastAsia" w:eastAsiaTheme="minorEastAsia"/>
          <w:color w:val="171717" w:themeColor="background2" w:themeShade="1A"/>
          <w:kern w:val="0"/>
          <w:sz w:val="28"/>
          <w:szCs w:val="28"/>
          <w:highlight w:val="none"/>
        </w:rPr>
        <w:t>聘</w:t>
      </w:r>
      <w:r>
        <w:rPr>
          <w:rFonts w:cs="宋体" w:asciiTheme="minorEastAsia" w:hAnsiTheme="minorEastAsia" w:eastAsiaTheme="minorEastAsia"/>
          <w:color w:val="171717" w:themeColor="background2" w:themeShade="1A"/>
          <w:kern w:val="0"/>
          <w:sz w:val="28"/>
          <w:szCs w:val="28"/>
          <w:highlight w:val="none"/>
        </w:rPr>
        <w:t>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补贴方式</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发放程序：按考勤</w:t>
      </w:r>
      <w:r>
        <w:rPr>
          <w:rFonts w:cs="宋体" w:asciiTheme="minorEastAsia" w:hAnsiTheme="minorEastAsia" w:eastAsiaTheme="minorEastAsia"/>
          <w:color w:val="171717" w:themeColor="background2" w:themeShade="1A"/>
          <w:kern w:val="0"/>
          <w:sz w:val="28"/>
          <w:szCs w:val="28"/>
          <w:highlight w:val="none"/>
        </w:rPr>
        <w:t>表发放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受益人群和社会效益</w:t>
      </w:r>
      <w:r>
        <w:rPr>
          <w:rFonts w:hint="eastAsia" w:asciiTheme="minorEastAsia" w:hAnsiTheme="minorEastAsia" w:eastAsiaTheme="minorEastAsia"/>
          <w:color w:val="171717" w:themeColor="background2" w:themeShade="1A"/>
          <w:sz w:val="28"/>
          <w:szCs w:val="28"/>
          <w:highlight w:val="none"/>
        </w:rPr>
        <w:t>：</w:t>
      </w:r>
      <w:r>
        <w:rPr>
          <w:rFonts w:hint="eastAsia" w:cs="仿宋_GB2312" w:asciiTheme="minorEastAsia" w:hAnsiTheme="minorEastAsia" w:eastAsiaTheme="minorEastAsia"/>
          <w:color w:val="171717" w:themeColor="background2" w:themeShade="1A"/>
          <w:kern w:val="0"/>
          <w:sz w:val="28"/>
          <w:szCs w:val="28"/>
          <w:highlight w:val="none"/>
        </w:rPr>
        <w:t>临时聘用人员</w:t>
      </w:r>
    </w:p>
    <w:p>
      <w:pPr>
        <w:widowControl/>
        <w:spacing w:line="560" w:lineRule="exact"/>
        <w:jc w:val="left"/>
        <w:rPr>
          <w:rFonts w:asciiTheme="minorEastAsia" w:hAnsiTheme="minorEastAsia" w:eastAsiaTheme="minorEastAsia"/>
          <w:color w:val="171717" w:themeColor="background2" w:themeShade="1A"/>
          <w:kern w:val="0"/>
          <w:sz w:val="28"/>
          <w:szCs w:val="28"/>
          <w:highlight w:val="none"/>
        </w:rPr>
      </w:pP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项目名称：护校队，安保人经费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设立的政策依据：根据护校队，安保人经费设立依据</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预算安排规模：</w:t>
      </w:r>
      <w:r>
        <w:rPr>
          <w:rFonts w:hint="eastAsia" w:cs="仿宋_GB2312" w:asciiTheme="minorEastAsia" w:hAnsiTheme="minorEastAsia" w:eastAsiaTheme="minorEastAsia"/>
          <w:color w:val="171717" w:themeColor="background2" w:themeShade="1A"/>
          <w:sz w:val="28"/>
          <w:szCs w:val="28"/>
          <w:highlight w:val="none"/>
          <w:lang w:val="en-US" w:eastAsia="zh-CN"/>
        </w:rPr>
        <w:t>55.2</w:t>
      </w:r>
      <w:r>
        <w:rPr>
          <w:rFonts w:hint="eastAsia" w:cs="仿宋_GB2312" w:asciiTheme="minorEastAsia" w:hAnsiTheme="minorEastAsia" w:eastAsiaTheme="minorEastAsia"/>
          <w:color w:val="171717" w:themeColor="background2" w:themeShade="1A"/>
          <w:kern w:val="0"/>
          <w:sz w:val="28"/>
          <w:szCs w:val="28"/>
          <w:highlight w:val="none"/>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highlight w:val="none"/>
          <w:shd w:val="clear" w:color="auto" w:fill="FFFFFF"/>
        </w:rPr>
      </w:pPr>
      <w:r>
        <w:rPr>
          <w:rFonts w:hint="eastAsia" w:cs="仿宋_GB2312" w:asciiTheme="minorEastAsia" w:hAnsiTheme="minorEastAsia" w:eastAsiaTheme="minorEastAsia"/>
          <w:color w:val="171717" w:themeColor="background2" w:themeShade="1A"/>
          <w:sz w:val="28"/>
          <w:szCs w:val="28"/>
          <w:highlight w:val="none"/>
        </w:rPr>
        <w:t>项目承担单位：乌鲁木齐市第54小学</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资金分配情况：</w:t>
      </w:r>
      <w:r>
        <w:rPr>
          <w:rFonts w:hint="eastAsia" w:cs="仿宋_GB2312" w:asciiTheme="minorEastAsia" w:hAnsiTheme="minorEastAsia" w:eastAsiaTheme="minorEastAsia"/>
          <w:color w:val="171717" w:themeColor="background2" w:themeShade="1A"/>
          <w:kern w:val="0"/>
          <w:sz w:val="28"/>
          <w:szCs w:val="28"/>
          <w:highlight w:val="none"/>
        </w:rPr>
        <w:t>学校</w:t>
      </w:r>
      <w:r>
        <w:rPr>
          <w:rFonts w:cs="仿宋_GB2312" w:asciiTheme="minorEastAsia" w:hAnsiTheme="minorEastAsia" w:eastAsiaTheme="minorEastAsia"/>
          <w:color w:val="171717" w:themeColor="background2" w:themeShade="1A"/>
          <w:kern w:val="0"/>
          <w:sz w:val="28"/>
          <w:szCs w:val="28"/>
          <w:highlight w:val="none"/>
        </w:rPr>
        <w:t>护校队</w:t>
      </w:r>
      <w:r>
        <w:rPr>
          <w:rFonts w:hint="eastAsia" w:cs="仿宋_GB2312" w:asciiTheme="minorEastAsia" w:hAnsiTheme="minorEastAsia" w:eastAsiaTheme="minorEastAsia"/>
          <w:color w:val="171717" w:themeColor="background2" w:themeShade="1A"/>
          <w:kern w:val="0"/>
          <w:sz w:val="28"/>
          <w:szCs w:val="28"/>
          <w:highlight w:val="none"/>
          <w:lang w:val="en-US" w:eastAsia="zh-CN"/>
        </w:rPr>
        <w:t>10</w:t>
      </w:r>
      <w:r>
        <w:rPr>
          <w:rFonts w:hint="eastAsia" w:cs="仿宋_GB2312" w:asciiTheme="minorEastAsia" w:hAnsiTheme="minorEastAsia" w:eastAsiaTheme="minorEastAsia"/>
          <w:color w:val="171717" w:themeColor="background2" w:themeShade="1A"/>
          <w:kern w:val="0"/>
          <w:sz w:val="28"/>
          <w:szCs w:val="28"/>
          <w:highlight w:val="none"/>
        </w:rPr>
        <w:t>人</w:t>
      </w:r>
      <w:r>
        <w:rPr>
          <w:rFonts w:cs="仿宋_GB2312" w:asciiTheme="minorEastAsia" w:hAnsiTheme="minorEastAsia" w:eastAsiaTheme="minorEastAsia"/>
          <w:color w:val="171717" w:themeColor="background2" w:themeShade="1A"/>
          <w:kern w:val="0"/>
          <w:sz w:val="28"/>
          <w:szCs w:val="28"/>
          <w:highlight w:val="none"/>
        </w:rPr>
        <w:t>，外聘护校队</w:t>
      </w:r>
      <w:r>
        <w:rPr>
          <w:rFonts w:hint="eastAsia" w:cs="仿宋_GB2312" w:asciiTheme="minorEastAsia" w:hAnsiTheme="minorEastAsia" w:eastAsiaTheme="minorEastAsia"/>
          <w:color w:val="171717" w:themeColor="background2" w:themeShade="1A"/>
          <w:kern w:val="0"/>
          <w:sz w:val="28"/>
          <w:szCs w:val="28"/>
          <w:highlight w:val="none"/>
          <w:lang w:val="en-US" w:eastAsia="zh-CN"/>
        </w:rPr>
        <w:t>2</w:t>
      </w:r>
      <w:r>
        <w:rPr>
          <w:rFonts w:hint="eastAsia" w:cs="仿宋_GB2312" w:asciiTheme="minorEastAsia" w:hAnsiTheme="minorEastAsia" w:eastAsiaTheme="minorEastAsia"/>
          <w:color w:val="171717" w:themeColor="background2" w:themeShade="1A"/>
          <w:kern w:val="0"/>
          <w:sz w:val="28"/>
          <w:szCs w:val="28"/>
          <w:highlight w:val="none"/>
        </w:rPr>
        <w:t>人</w:t>
      </w:r>
      <w:r>
        <w:rPr>
          <w:rFonts w:cs="仿宋_GB2312" w:asciiTheme="minorEastAsia" w:hAnsiTheme="minorEastAsia" w:eastAsiaTheme="minorEastAsia"/>
          <w:color w:val="171717" w:themeColor="background2" w:themeShade="1A"/>
          <w:kern w:val="0"/>
          <w:sz w:val="28"/>
          <w:szCs w:val="28"/>
          <w:highlight w:val="none"/>
        </w:rPr>
        <w:t>，保安公司</w:t>
      </w:r>
      <w:r>
        <w:rPr>
          <w:rFonts w:hint="eastAsia" w:cs="仿宋_GB2312" w:asciiTheme="minorEastAsia" w:hAnsiTheme="minorEastAsia" w:eastAsiaTheme="minorEastAsia"/>
          <w:color w:val="171717" w:themeColor="background2" w:themeShade="1A"/>
          <w:kern w:val="0"/>
          <w:sz w:val="28"/>
          <w:szCs w:val="28"/>
          <w:highlight w:val="none"/>
          <w:lang w:val="en-US" w:eastAsia="zh-CN"/>
        </w:rPr>
        <w:t>10</w:t>
      </w:r>
      <w:r>
        <w:rPr>
          <w:rFonts w:hint="eastAsia" w:cs="仿宋_GB2312" w:asciiTheme="minorEastAsia" w:hAnsiTheme="minorEastAsia" w:eastAsiaTheme="minorEastAsia"/>
          <w:color w:val="171717" w:themeColor="background2" w:themeShade="1A"/>
          <w:kern w:val="0"/>
          <w:sz w:val="28"/>
          <w:szCs w:val="28"/>
          <w:highlight w:val="none"/>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资金执行时间：</w:t>
      </w:r>
      <w:r>
        <w:rPr>
          <w:rFonts w:hint="eastAsia" w:asciiTheme="minorEastAsia" w:hAnsiTheme="minorEastAsia" w:eastAsiaTheme="minorEastAsia"/>
          <w:color w:val="171717" w:themeColor="background2" w:themeShade="1A"/>
          <w:sz w:val="28"/>
          <w:szCs w:val="28"/>
          <w:highlight w:val="none"/>
        </w:rPr>
        <w:t>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年1月-201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资金来源</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补贴人数</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lang w:val="en-US" w:eastAsia="zh-CN"/>
        </w:rPr>
        <w:t>22</w:t>
      </w:r>
      <w:r>
        <w:rPr>
          <w:rFonts w:hint="eastAsia" w:cs="宋体" w:asciiTheme="minorEastAsia" w:hAnsiTheme="minorEastAsia" w:eastAsiaTheme="minorEastAsia"/>
          <w:color w:val="171717" w:themeColor="background2" w:themeShade="1A"/>
          <w:kern w:val="0"/>
          <w:sz w:val="28"/>
          <w:szCs w:val="28"/>
          <w:highlight w:val="none"/>
        </w:rPr>
        <w:t>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补贴标准</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本校护校</w:t>
      </w:r>
      <w:r>
        <w:rPr>
          <w:rFonts w:cs="宋体" w:asciiTheme="minorEastAsia" w:hAnsiTheme="minorEastAsia" w:eastAsiaTheme="minorEastAsia"/>
          <w:color w:val="171717" w:themeColor="background2" w:themeShade="1A"/>
          <w:kern w:val="0"/>
          <w:sz w:val="28"/>
          <w:szCs w:val="28"/>
          <w:highlight w:val="none"/>
        </w:rPr>
        <w:t>队：</w:t>
      </w:r>
      <w:r>
        <w:rPr>
          <w:rFonts w:hint="eastAsia" w:cs="宋体" w:asciiTheme="minorEastAsia" w:hAnsiTheme="minorEastAsia" w:eastAsiaTheme="minorEastAsia"/>
          <w:color w:val="171717" w:themeColor="background2" w:themeShade="1A"/>
          <w:kern w:val="0"/>
          <w:sz w:val="28"/>
          <w:szCs w:val="28"/>
          <w:highlight w:val="none"/>
        </w:rPr>
        <w:t>1500元/月/人；</w:t>
      </w:r>
      <w:r>
        <w:rPr>
          <w:rFonts w:cs="宋体" w:asciiTheme="minorEastAsia" w:hAnsiTheme="minorEastAsia" w:eastAsiaTheme="minorEastAsia"/>
          <w:color w:val="171717" w:themeColor="background2" w:themeShade="1A"/>
          <w:kern w:val="0"/>
          <w:sz w:val="28"/>
          <w:szCs w:val="28"/>
          <w:highlight w:val="none"/>
        </w:rPr>
        <w:t>外聘护校队</w:t>
      </w:r>
      <w:r>
        <w:rPr>
          <w:rFonts w:hint="eastAsia" w:cs="宋体" w:asciiTheme="minorEastAsia" w:hAnsiTheme="minorEastAsia" w:eastAsiaTheme="minorEastAsia"/>
          <w:color w:val="171717" w:themeColor="background2" w:themeShade="1A"/>
          <w:kern w:val="0"/>
          <w:sz w:val="28"/>
          <w:szCs w:val="28"/>
          <w:highlight w:val="none"/>
        </w:rPr>
        <w:t>25</w:t>
      </w:r>
      <w:r>
        <w:rPr>
          <w:rFonts w:cs="宋体" w:asciiTheme="minorEastAsia" w:hAnsiTheme="minorEastAsia" w:eastAsiaTheme="minorEastAsia"/>
          <w:color w:val="171717" w:themeColor="background2" w:themeShade="1A"/>
          <w:kern w:val="0"/>
          <w:sz w:val="28"/>
          <w:szCs w:val="28"/>
          <w:highlight w:val="none"/>
        </w:rPr>
        <w:t>00</w:t>
      </w:r>
      <w:r>
        <w:rPr>
          <w:rFonts w:hint="eastAsia" w:cs="宋体" w:asciiTheme="minorEastAsia" w:hAnsiTheme="minorEastAsia" w:eastAsiaTheme="minorEastAsia"/>
          <w:color w:val="171717" w:themeColor="background2" w:themeShade="1A"/>
          <w:kern w:val="0"/>
          <w:sz w:val="28"/>
          <w:szCs w:val="28"/>
          <w:highlight w:val="none"/>
        </w:rPr>
        <w:t>元/月/人；保安</w:t>
      </w:r>
      <w:r>
        <w:rPr>
          <w:rFonts w:cs="宋体" w:asciiTheme="minorEastAsia" w:hAnsiTheme="minorEastAsia" w:eastAsiaTheme="minorEastAsia"/>
          <w:color w:val="171717" w:themeColor="background2" w:themeShade="1A"/>
          <w:kern w:val="0"/>
          <w:sz w:val="28"/>
          <w:szCs w:val="28"/>
          <w:highlight w:val="none"/>
        </w:rPr>
        <w:t>公司：</w:t>
      </w:r>
      <w:r>
        <w:rPr>
          <w:rFonts w:hint="eastAsia" w:cs="宋体" w:asciiTheme="minorEastAsia" w:hAnsiTheme="minorEastAsia" w:eastAsiaTheme="minorEastAsia"/>
          <w:color w:val="171717" w:themeColor="background2" w:themeShade="1A"/>
          <w:kern w:val="0"/>
          <w:sz w:val="28"/>
          <w:szCs w:val="28"/>
          <w:highlight w:val="none"/>
          <w:lang w:val="en-US" w:eastAsia="zh-CN"/>
        </w:rPr>
        <w:t>2600</w:t>
      </w:r>
      <w:r>
        <w:rPr>
          <w:rFonts w:hint="eastAsia" w:cs="宋体" w:asciiTheme="minorEastAsia" w:hAnsiTheme="minorEastAsia" w:eastAsiaTheme="minorEastAsia"/>
          <w:color w:val="171717" w:themeColor="background2" w:themeShade="1A"/>
          <w:kern w:val="0"/>
          <w:sz w:val="28"/>
          <w:szCs w:val="28"/>
          <w:highlight w:val="none"/>
        </w:rPr>
        <w:t>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补贴范围</w:t>
      </w:r>
      <w:r>
        <w:rPr>
          <w:rFonts w:hint="eastAsia" w:asciiTheme="minorEastAsia" w:hAnsiTheme="minorEastAsia" w:eastAsiaTheme="minorEastAsia"/>
          <w:color w:val="171717" w:themeColor="background2" w:themeShade="1A"/>
          <w:sz w:val="28"/>
          <w:szCs w:val="28"/>
          <w:highlight w:val="none"/>
        </w:rPr>
        <w:t>：</w:t>
      </w:r>
      <w:r>
        <w:rPr>
          <w:rFonts w:hint="eastAsia" w:cs="仿宋_GB2312" w:asciiTheme="minorEastAsia" w:hAnsiTheme="minorEastAsia" w:eastAsiaTheme="minorEastAsia"/>
          <w:color w:val="171717" w:themeColor="background2" w:themeShade="1A"/>
          <w:kern w:val="0"/>
          <w:sz w:val="28"/>
          <w:szCs w:val="28"/>
          <w:highlight w:val="none"/>
        </w:rPr>
        <w:t>护校队、安保人员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补贴方式</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发放程序：按考勤</w:t>
      </w:r>
      <w:r>
        <w:rPr>
          <w:rFonts w:cs="宋体" w:asciiTheme="minorEastAsia" w:hAnsiTheme="minorEastAsia" w:eastAsiaTheme="minorEastAsia"/>
          <w:color w:val="171717" w:themeColor="background2" w:themeShade="1A"/>
          <w:kern w:val="0"/>
          <w:sz w:val="28"/>
          <w:szCs w:val="28"/>
          <w:highlight w:val="none"/>
        </w:rPr>
        <w:t>表发放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受益人群和社会效益</w:t>
      </w:r>
      <w:r>
        <w:rPr>
          <w:rFonts w:hint="eastAsia" w:asciiTheme="minorEastAsia" w:hAnsiTheme="minorEastAsia" w:eastAsiaTheme="minorEastAsia"/>
          <w:color w:val="171717" w:themeColor="background2" w:themeShade="1A"/>
          <w:sz w:val="28"/>
          <w:szCs w:val="28"/>
          <w:highlight w:val="none"/>
        </w:rPr>
        <w:t>：</w:t>
      </w:r>
      <w:r>
        <w:rPr>
          <w:rFonts w:hint="eastAsia" w:cs="仿宋_GB2312" w:asciiTheme="minorEastAsia" w:hAnsiTheme="minorEastAsia" w:eastAsiaTheme="minorEastAsia"/>
          <w:color w:val="171717" w:themeColor="background2" w:themeShade="1A"/>
          <w:kern w:val="0"/>
          <w:sz w:val="28"/>
          <w:szCs w:val="28"/>
          <w:highlight w:val="none"/>
        </w:rPr>
        <w:t>护校队、安保人员</w:t>
      </w:r>
    </w:p>
    <w:p>
      <w:pPr>
        <w:widowControl/>
        <w:spacing w:line="560" w:lineRule="exact"/>
        <w:jc w:val="left"/>
        <w:rPr>
          <w:rFonts w:asciiTheme="minorEastAsia" w:hAnsiTheme="minorEastAsia" w:eastAsiaTheme="minorEastAsia"/>
          <w:color w:val="171717" w:themeColor="background2" w:themeShade="1A"/>
          <w:kern w:val="0"/>
          <w:sz w:val="28"/>
          <w:szCs w:val="28"/>
          <w:highlight w:val="none"/>
        </w:rPr>
      </w:pPr>
    </w:p>
    <w:p>
      <w:pPr>
        <w:widowControl/>
        <w:spacing w:line="560" w:lineRule="exact"/>
        <w:ind w:firstLine="560" w:firstLineChars="200"/>
        <w:jc w:val="left"/>
        <w:rPr>
          <w:rFonts w:hint="eastAsia" w:ascii="宋体" w:hAnsi="宋体" w:eastAsia="宋体" w:cs="宋体"/>
          <w:color w:val="171717" w:themeColor="background2" w:themeShade="1A"/>
          <w:sz w:val="28"/>
          <w:szCs w:val="28"/>
          <w:highlight w:val="none"/>
          <w:lang w:val="en-US" w:eastAsia="zh-CN"/>
        </w:rPr>
      </w:pPr>
      <w:r>
        <w:rPr>
          <w:rFonts w:hint="eastAsia" w:ascii="宋体" w:hAnsi="宋体" w:eastAsia="宋体" w:cs="宋体"/>
          <w:color w:val="171717" w:themeColor="background2" w:themeShade="1A"/>
          <w:sz w:val="28"/>
          <w:szCs w:val="28"/>
          <w:highlight w:val="none"/>
        </w:rPr>
        <w:t>项目名称：</w:t>
      </w:r>
      <w:r>
        <w:rPr>
          <w:rFonts w:hint="eastAsia" w:ascii="宋体" w:hAnsi="宋体" w:eastAsia="宋体" w:cs="宋体"/>
          <w:i w:val="0"/>
          <w:color w:val="000000"/>
          <w:kern w:val="0"/>
          <w:sz w:val="28"/>
          <w:szCs w:val="28"/>
          <w:highlight w:val="none"/>
          <w:u w:val="none"/>
          <w:lang w:val="en-US" w:eastAsia="zh-CN" w:bidi="ar"/>
        </w:rPr>
        <w:t>"三类人"称号人员经费</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设立的政策依据：</w:t>
      </w:r>
      <w:r>
        <w:rPr>
          <w:rFonts w:hint="eastAsia" w:cs="仿宋_GB2312" w:asciiTheme="minorEastAsia" w:hAnsiTheme="minorEastAsia" w:eastAsiaTheme="minorEastAsia"/>
          <w:color w:val="171717" w:themeColor="background2" w:themeShade="1A"/>
          <w:kern w:val="0"/>
          <w:sz w:val="28"/>
          <w:szCs w:val="28"/>
          <w:highlight w:val="none"/>
        </w:rPr>
        <w:t>《新疆维吾尔自治区残疾人就业保障金征收管理暂行办法》</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预算安排规模：</w:t>
      </w:r>
      <w:r>
        <w:rPr>
          <w:rFonts w:hint="eastAsia" w:cs="仿宋_GB2312" w:asciiTheme="minorEastAsia" w:hAnsiTheme="minorEastAsia" w:eastAsiaTheme="minorEastAsia"/>
          <w:color w:val="171717" w:themeColor="background2" w:themeShade="1A"/>
          <w:sz w:val="28"/>
          <w:szCs w:val="28"/>
          <w:highlight w:val="none"/>
          <w:lang w:val="en-US" w:eastAsia="zh-CN"/>
        </w:rPr>
        <w:t>0.24</w:t>
      </w:r>
      <w:r>
        <w:rPr>
          <w:rFonts w:hint="eastAsia" w:cs="仿宋_GB2312" w:asciiTheme="minorEastAsia" w:hAnsiTheme="minorEastAsia" w:eastAsiaTheme="minorEastAsia"/>
          <w:color w:val="171717" w:themeColor="background2" w:themeShade="1A"/>
          <w:sz w:val="28"/>
          <w:szCs w:val="28"/>
          <w:highlight w:val="none"/>
        </w:rPr>
        <w:t>万</w:t>
      </w:r>
      <w:r>
        <w:rPr>
          <w:rFonts w:hint="eastAsia" w:cs="仿宋_GB2312" w:asciiTheme="minorEastAsia" w:hAnsiTheme="minorEastAsia" w:eastAsiaTheme="minorEastAsia"/>
          <w:color w:val="171717" w:themeColor="background2" w:themeShade="1A"/>
          <w:kern w:val="0"/>
          <w:sz w:val="28"/>
          <w:szCs w:val="28"/>
          <w:highlight w:val="none"/>
        </w:rPr>
        <w:t>元</w:t>
      </w:r>
    </w:p>
    <w:p>
      <w:pPr>
        <w:widowControl/>
        <w:spacing w:line="560" w:lineRule="exact"/>
        <w:ind w:firstLine="560" w:firstLineChars="200"/>
        <w:jc w:val="left"/>
        <w:rPr>
          <w:rFonts w:cs="宋体" w:asciiTheme="minorEastAsia" w:hAnsiTheme="minorEastAsia" w:eastAsiaTheme="minorEastAsia"/>
          <w:color w:val="171717" w:themeColor="background2" w:themeShade="1A"/>
          <w:sz w:val="28"/>
          <w:szCs w:val="28"/>
          <w:highlight w:val="none"/>
          <w:shd w:val="clear" w:color="auto" w:fill="FFFFFF"/>
        </w:rPr>
      </w:pPr>
      <w:r>
        <w:rPr>
          <w:rFonts w:hint="eastAsia" w:cs="仿宋_GB2312" w:asciiTheme="minorEastAsia" w:hAnsiTheme="minorEastAsia" w:eastAsiaTheme="minorEastAsia"/>
          <w:color w:val="171717" w:themeColor="background2" w:themeShade="1A"/>
          <w:sz w:val="28"/>
          <w:szCs w:val="28"/>
          <w:highlight w:val="none"/>
        </w:rPr>
        <w:t>项目承担单位：乌鲁木齐市第54小学</w:t>
      </w:r>
    </w:p>
    <w:p>
      <w:pPr>
        <w:widowControl/>
        <w:spacing w:line="560" w:lineRule="exact"/>
        <w:ind w:firstLine="560" w:firstLineChars="200"/>
        <w:jc w:val="left"/>
        <w:rPr>
          <w:rFonts w:hint="eastAsia" w:cs="仿宋_GB2312" w:asciiTheme="minorEastAsia" w:hAnsiTheme="minorEastAsia" w:eastAsiaTheme="minorEastAsia"/>
          <w:color w:val="171717" w:themeColor="background2" w:themeShade="1A"/>
          <w:kern w:val="0"/>
          <w:sz w:val="28"/>
          <w:szCs w:val="28"/>
          <w:highlight w:val="none"/>
          <w:lang w:eastAsia="zh-CN"/>
        </w:rPr>
      </w:pPr>
      <w:r>
        <w:rPr>
          <w:rFonts w:hint="eastAsia" w:cs="仿宋_GB2312" w:asciiTheme="minorEastAsia" w:hAnsiTheme="minorEastAsia" w:eastAsiaTheme="minorEastAsia"/>
          <w:color w:val="171717" w:themeColor="background2" w:themeShade="1A"/>
          <w:sz w:val="28"/>
          <w:szCs w:val="28"/>
          <w:highlight w:val="none"/>
        </w:rPr>
        <w:t>资金分配情况：</w:t>
      </w:r>
      <w:r>
        <w:rPr>
          <w:rFonts w:hint="eastAsia" w:cs="仿宋_GB2312" w:asciiTheme="minorEastAsia" w:hAnsiTheme="minorEastAsia" w:eastAsiaTheme="minorEastAsia"/>
          <w:color w:val="171717" w:themeColor="background2" w:themeShade="1A"/>
          <w:kern w:val="0"/>
          <w:sz w:val="28"/>
          <w:szCs w:val="28"/>
          <w:highlight w:val="none"/>
        </w:rPr>
        <w:t>用于</w:t>
      </w:r>
      <w:r>
        <w:rPr>
          <w:rFonts w:hint="eastAsia" w:cs="仿宋_GB2312" w:asciiTheme="minorEastAsia" w:hAnsiTheme="minorEastAsia" w:eastAsiaTheme="minorEastAsia"/>
          <w:color w:val="171717" w:themeColor="background2" w:themeShade="1A"/>
          <w:kern w:val="0"/>
          <w:sz w:val="28"/>
          <w:szCs w:val="28"/>
          <w:highlight w:val="none"/>
          <w:lang w:eastAsia="zh-CN"/>
        </w:rPr>
        <w:t>“三类人”教师奖励金发放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hint="eastAsia" w:cs="仿宋_GB2312" w:asciiTheme="minorEastAsia" w:hAnsiTheme="minorEastAsia" w:eastAsiaTheme="minorEastAsia"/>
          <w:color w:val="171717" w:themeColor="background2" w:themeShade="1A"/>
          <w:sz w:val="28"/>
          <w:szCs w:val="28"/>
          <w:highlight w:val="none"/>
        </w:rPr>
        <w:t>资金执行时间：</w:t>
      </w:r>
      <w:r>
        <w:rPr>
          <w:rFonts w:hint="eastAsia" w:asciiTheme="minorEastAsia" w:hAnsiTheme="minorEastAsia" w:eastAsiaTheme="minorEastAsia"/>
          <w:color w:val="171717" w:themeColor="background2" w:themeShade="1A"/>
          <w:sz w:val="28"/>
          <w:szCs w:val="28"/>
          <w:highlight w:val="none"/>
        </w:rPr>
        <w:t>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年1月-201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资金来源</w:t>
      </w:r>
      <w:r>
        <w:rPr>
          <w:rFonts w:hint="eastAsia" w:asciiTheme="minorEastAsia" w:hAnsiTheme="minorEastAsia" w:eastAsiaTheme="minorEastAsia"/>
          <w:color w:val="171717" w:themeColor="background2" w:themeShade="1A"/>
          <w:sz w:val="28"/>
          <w:szCs w:val="28"/>
          <w:highlight w:val="none"/>
        </w:rPr>
        <w:t>：</w:t>
      </w:r>
      <w:r>
        <w:rPr>
          <w:rFonts w:hint="eastAsia" w:cs="宋体" w:asciiTheme="minorEastAsia" w:hAnsiTheme="minorEastAsia" w:eastAsiaTheme="minorEastAsia"/>
          <w:color w:val="171717" w:themeColor="background2" w:themeShade="1A"/>
          <w:kern w:val="0"/>
          <w:sz w:val="28"/>
          <w:szCs w:val="28"/>
          <w:highlight w:val="none"/>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补贴人数</w:t>
      </w:r>
      <w:r>
        <w:rPr>
          <w:rFonts w:hint="eastAsia" w:asciiTheme="minorEastAsia" w:hAnsiTheme="minorEastAsia" w:eastAsiaTheme="minorEastAsia"/>
          <w:color w:val="171717" w:themeColor="background2" w:themeShade="1A"/>
          <w:sz w:val="28"/>
          <w:szCs w:val="28"/>
          <w:highlight w:val="none"/>
        </w:rPr>
        <w:t>：</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asciiTheme="minorEastAsia" w:hAnsiTheme="minorEastAsia" w:eastAsiaTheme="minorEastAsia"/>
          <w:color w:val="171717" w:themeColor="background2" w:themeShade="1A"/>
          <w:sz w:val="28"/>
          <w:szCs w:val="28"/>
          <w:highlight w:val="none"/>
        </w:rPr>
        <w:t>补贴标准</w:t>
      </w:r>
      <w:r>
        <w:rPr>
          <w:rFonts w:hint="eastAsia" w:asciiTheme="minorEastAsia" w:hAnsiTheme="minorEastAsia" w:eastAsiaTheme="minorEastAsia"/>
          <w:color w:val="171717" w:themeColor="background2" w:themeShade="1A"/>
          <w:sz w:val="28"/>
          <w:szCs w:val="28"/>
          <w:highlight w:val="none"/>
        </w:rPr>
        <w:t>：</w:t>
      </w:r>
    </w:p>
    <w:p>
      <w:pPr>
        <w:widowControl/>
        <w:spacing w:line="560" w:lineRule="exact"/>
        <w:ind w:firstLine="560" w:firstLineChars="200"/>
        <w:jc w:val="left"/>
        <w:rPr>
          <w:rFonts w:hint="eastAsia" w:asciiTheme="minorEastAsia" w:hAnsiTheme="minorEastAsia" w:eastAsiaTheme="minorEastAsia"/>
          <w:color w:val="171717" w:themeColor="background2" w:themeShade="1A"/>
          <w:sz w:val="28"/>
          <w:szCs w:val="28"/>
          <w:highlight w:val="none"/>
          <w:lang w:eastAsia="zh-CN"/>
        </w:rPr>
      </w:pPr>
      <w:r>
        <w:rPr>
          <w:rFonts w:asciiTheme="minorEastAsia" w:hAnsiTheme="minorEastAsia" w:eastAsiaTheme="minorEastAsia"/>
          <w:color w:val="171717" w:themeColor="background2" w:themeShade="1A"/>
          <w:sz w:val="28"/>
          <w:szCs w:val="28"/>
          <w:highlight w:val="none"/>
        </w:rPr>
        <w:t>补贴范围</w:t>
      </w:r>
      <w:r>
        <w:rPr>
          <w:rFonts w:hint="eastAsia" w:asciiTheme="minorEastAsia" w:hAnsiTheme="minorEastAsia" w:eastAsiaTheme="minorEastAsia"/>
          <w:color w:val="171717" w:themeColor="background2" w:themeShade="1A"/>
          <w:sz w:val="28"/>
          <w:szCs w:val="28"/>
          <w:highlight w:val="none"/>
        </w:rPr>
        <w:t>：</w:t>
      </w:r>
      <w:r>
        <w:rPr>
          <w:rFonts w:hint="eastAsia" w:asciiTheme="minorEastAsia" w:hAnsiTheme="minorEastAsia" w:eastAsiaTheme="minorEastAsia"/>
          <w:color w:val="171717" w:themeColor="background2" w:themeShade="1A"/>
          <w:sz w:val="28"/>
          <w:szCs w:val="28"/>
          <w:highlight w:val="none"/>
          <w:lang w:eastAsia="zh-CN"/>
        </w:rPr>
        <w:t>“三类人”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补贴方式</w:t>
      </w:r>
      <w:r>
        <w:rPr>
          <w:rFonts w:hint="eastAsia" w:asciiTheme="minorEastAsia" w:hAnsiTheme="minorEastAsia" w:eastAsiaTheme="minorEastAsia"/>
          <w:color w:val="171717" w:themeColor="background2" w:themeShade="1A"/>
          <w:sz w:val="28"/>
          <w:szCs w:val="28"/>
          <w:highlight w:val="none"/>
        </w:rPr>
        <w:t>：</w:t>
      </w:r>
      <w:r>
        <w:rPr>
          <w:rFonts w:asciiTheme="minorEastAsia" w:hAnsiTheme="minorEastAsia" w:eastAsiaTheme="minorEastAsia"/>
          <w:color w:val="171717" w:themeColor="background2" w:themeShade="1A"/>
          <w:sz w:val="28"/>
          <w:szCs w:val="28"/>
          <w:highlight w:val="none"/>
        </w:rPr>
        <w:t>银行支付</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发放程序：</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asciiTheme="minorEastAsia" w:hAnsiTheme="minorEastAsia" w:eastAsiaTheme="minorEastAsia"/>
          <w:color w:val="171717" w:themeColor="background2" w:themeShade="1A"/>
          <w:sz w:val="28"/>
          <w:szCs w:val="28"/>
          <w:highlight w:val="none"/>
        </w:rPr>
        <w:t>受益人群和社会效益</w:t>
      </w:r>
      <w:r>
        <w:rPr>
          <w:rFonts w:hint="eastAsia" w:asciiTheme="minorEastAsia" w:hAnsiTheme="minorEastAsia" w:eastAsiaTheme="minorEastAsia"/>
          <w:color w:val="171717" w:themeColor="background2" w:themeShade="1A"/>
          <w:sz w:val="28"/>
          <w:szCs w:val="28"/>
          <w:highlight w:val="none"/>
        </w:rPr>
        <w:t>：</w:t>
      </w:r>
      <w:r>
        <w:rPr>
          <w:rFonts w:hint="eastAsia" w:asciiTheme="minorEastAsia" w:hAnsiTheme="minorEastAsia" w:eastAsiaTheme="minorEastAsia"/>
          <w:color w:val="171717" w:themeColor="background2" w:themeShade="1A"/>
          <w:sz w:val="28"/>
          <w:szCs w:val="28"/>
          <w:highlight w:val="none"/>
          <w:lang w:eastAsia="zh-CN"/>
        </w:rPr>
        <w:t>“三类人”</w:t>
      </w:r>
    </w:p>
    <w:p>
      <w:pPr>
        <w:widowControl/>
        <w:spacing w:line="580" w:lineRule="exact"/>
        <w:ind w:firstLine="642"/>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七、关于新疆乌鲁木齐五十四小学201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新疆乌鲁木齐五十四小学201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年“三公”经费财政拨款预算数为</w:t>
      </w:r>
      <w:r>
        <w:rPr>
          <w:rFonts w:hint="eastAsia" w:cs="宋体" w:asciiTheme="minorEastAsia" w:hAnsiTheme="minorEastAsia" w:eastAsiaTheme="minorEastAsia"/>
          <w:color w:val="171717" w:themeColor="background2" w:themeShade="1A"/>
          <w:kern w:val="0"/>
          <w:sz w:val="28"/>
          <w:szCs w:val="28"/>
          <w:highlight w:val="none"/>
          <w:lang w:val="en-US" w:eastAsia="zh-CN"/>
        </w:rPr>
        <w:t>0.59</w:t>
      </w:r>
      <w:r>
        <w:rPr>
          <w:rFonts w:hint="eastAsia" w:cs="宋体" w:asciiTheme="minorEastAsia" w:hAnsiTheme="minorEastAsia" w:eastAsiaTheme="minorEastAsia"/>
          <w:color w:val="171717" w:themeColor="background2" w:themeShade="1A"/>
          <w:kern w:val="0"/>
          <w:sz w:val="28"/>
          <w:szCs w:val="28"/>
          <w:highlight w:val="none"/>
        </w:rPr>
        <w:t>万元，其中：公务接待费</w:t>
      </w:r>
      <w:r>
        <w:rPr>
          <w:rFonts w:hint="eastAsia" w:cs="宋体" w:asciiTheme="minorEastAsia" w:hAnsiTheme="minorEastAsia" w:eastAsiaTheme="minorEastAsia"/>
          <w:color w:val="171717" w:themeColor="background2" w:themeShade="1A"/>
          <w:kern w:val="0"/>
          <w:sz w:val="28"/>
          <w:szCs w:val="28"/>
          <w:highlight w:val="none"/>
          <w:lang w:val="en-US" w:eastAsia="zh-CN"/>
        </w:rPr>
        <w:t>0.59</w:t>
      </w:r>
      <w:r>
        <w:rPr>
          <w:rFonts w:hint="eastAsia" w:cs="宋体" w:asciiTheme="minorEastAsia" w:hAnsiTheme="minorEastAsia" w:eastAsiaTheme="minorEastAsia"/>
          <w:color w:val="171717" w:themeColor="background2" w:themeShade="1A"/>
          <w:kern w:val="0"/>
          <w:sz w:val="28"/>
          <w:szCs w:val="28"/>
          <w:highlight w:val="none"/>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年“三公”经费财政拨款预算与上年持平，其中：因公出国（境）费、公务用车购置费、公务用车运行费未安排预算。公务接待费与上年</w:t>
      </w:r>
      <w:r>
        <w:rPr>
          <w:rFonts w:cs="宋体" w:asciiTheme="minorEastAsia" w:hAnsiTheme="minorEastAsia" w:eastAsiaTheme="minorEastAsia"/>
          <w:color w:val="171717" w:themeColor="background2" w:themeShade="1A"/>
          <w:kern w:val="0"/>
          <w:sz w:val="28"/>
          <w:szCs w:val="28"/>
          <w:highlight w:val="none"/>
        </w:rPr>
        <w:t>持平</w:t>
      </w:r>
      <w:r>
        <w:rPr>
          <w:rFonts w:hint="eastAsia" w:cs="宋体" w:asciiTheme="minorEastAsia" w:hAnsiTheme="minorEastAsia" w:eastAsiaTheme="minorEastAsia"/>
          <w:color w:val="171717" w:themeColor="background2" w:themeShade="1A"/>
          <w:kern w:val="0"/>
          <w:sz w:val="28"/>
          <w:szCs w:val="28"/>
          <w:highlight w:val="none"/>
        </w:rPr>
        <w:t>。</w:t>
      </w: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八、关于新疆乌鲁木齐五十四小学201</w:t>
      </w:r>
      <w:r>
        <w:rPr>
          <w:rFonts w:hint="eastAsia" w:ascii="黑体" w:hAnsi="宋体" w:eastAsia="黑体" w:cs="宋体"/>
          <w:color w:val="171717" w:themeColor="background2" w:themeShade="1A"/>
          <w:kern w:val="0"/>
          <w:sz w:val="32"/>
          <w:szCs w:val="32"/>
          <w:highlight w:val="none"/>
          <w:lang w:val="en-US" w:eastAsia="zh-CN"/>
        </w:rPr>
        <w:t>6</w:t>
      </w:r>
      <w:r>
        <w:rPr>
          <w:rFonts w:hint="eastAsia" w:ascii="黑体" w:hAnsi="宋体" w:eastAsia="黑体" w:cs="宋体"/>
          <w:color w:val="171717" w:themeColor="background2" w:themeShade="1A"/>
          <w:kern w:val="0"/>
          <w:sz w:val="32"/>
          <w:szCs w:val="32"/>
          <w:highlight w:val="none"/>
        </w:rPr>
        <w:t>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新疆乌鲁木齐五十四小学201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年没有使用政府性基金预算拨款安排的支出，政府性基金预算支出情况表为空表。</w:t>
      </w:r>
    </w:p>
    <w:p>
      <w:pPr>
        <w:widowControl/>
        <w:spacing w:line="58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九、其他重要事项的情况说明</w:t>
      </w:r>
    </w:p>
    <w:p>
      <w:pPr>
        <w:widowControl/>
        <w:spacing w:line="580" w:lineRule="exact"/>
        <w:ind w:firstLine="642"/>
        <w:jc w:val="left"/>
        <w:rPr>
          <w:rFonts w:ascii="楷体" w:hAnsi="楷体" w:eastAsia="楷体" w:cs="宋体"/>
          <w:b/>
          <w:color w:val="171717" w:themeColor="background2" w:themeShade="1A"/>
          <w:kern w:val="0"/>
          <w:sz w:val="32"/>
          <w:szCs w:val="32"/>
          <w:highlight w:val="none"/>
        </w:rPr>
      </w:pPr>
      <w:r>
        <w:rPr>
          <w:rFonts w:hint="eastAsia" w:ascii="楷体" w:hAnsi="楷体" w:eastAsia="楷体" w:cs="宋体"/>
          <w:b/>
          <w:color w:val="171717" w:themeColor="background2" w:themeShade="1A"/>
          <w:kern w:val="0"/>
          <w:sz w:val="32"/>
          <w:szCs w:val="32"/>
          <w:highlight w:val="none"/>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年，新疆乌鲁木齐五十四小学及下属单位政府采购预算</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万元，其中：政府采购货物预算</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万元，政府采购工程预算</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万元，政府采购服务预算</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asciiTheme="minorEastAsia" w:hAnsiTheme="minorEastAsia" w:eastAsiaTheme="minorEastAsia"/>
          <w:color w:val="171717" w:themeColor="background2" w:themeShade="1A"/>
          <w:sz w:val="28"/>
          <w:szCs w:val="28"/>
          <w:highlight w:val="none"/>
        </w:rPr>
        <w:t>201</w:t>
      </w:r>
      <w:r>
        <w:rPr>
          <w:rFonts w:hint="eastAsia" w:asciiTheme="minorEastAsia" w:hAnsiTheme="minorEastAsia" w:eastAsiaTheme="minorEastAsia"/>
          <w:color w:val="171717" w:themeColor="background2" w:themeShade="1A"/>
          <w:sz w:val="28"/>
          <w:szCs w:val="28"/>
          <w:highlight w:val="none"/>
          <w:lang w:val="en-US" w:eastAsia="zh-CN"/>
        </w:rPr>
        <w:t>6</w:t>
      </w:r>
      <w:r>
        <w:rPr>
          <w:rFonts w:hint="eastAsia" w:asciiTheme="minorEastAsia" w:hAnsiTheme="minorEastAsia" w:eastAsiaTheme="minorEastAsia"/>
          <w:color w:val="171717" w:themeColor="background2" w:themeShade="1A"/>
          <w:sz w:val="28"/>
          <w:szCs w:val="28"/>
          <w:highlight w:val="none"/>
        </w:rPr>
        <w:t>年度本新疆乌鲁木齐五十四小学面向中小企业预留政府采购项目预算金额</w:t>
      </w:r>
      <w:r>
        <w:rPr>
          <w:rFonts w:asciiTheme="minorEastAsia" w:hAnsiTheme="minorEastAsia" w:eastAsiaTheme="minorEastAsia"/>
          <w:color w:val="171717" w:themeColor="background2" w:themeShade="1A"/>
          <w:sz w:val="28"/>
          <w:szCs w:val="28"/>
          <w:highlight w:val="none"/>
        </w:rPr>
        <w:t>0</w:t>
      </w:r>
      <w:r>
        <w:rPr>
          <w:rFonts w:hint="eastAsia" w:asciiTheme="minorEastAsia" w:hAnsiTheme="minorEastAsia" w:eastAsiaTheme="minorEastAsia"/>
          <w:color w:val="171717" w:themeColor="background2" w:themeShade="1A"/>
          <w:sz w:val="28"/>
          <w:szCs w:val="28"/>
          <w:highlight w:val="none"/>
        </w:rPr>
        <w:t>万元，其中：面向小微企业预留政府采购项目预算金额</w:t>
      </w:r>
      <w:r>
        <w:rPr>
          <w:rFonts w:asciiTheme="minorEastAsia" w:hAnsiTheme="minorEastAsia" w:eastAsiaTheme="minorEastAsia"/>
          <w:color w:val="171717" w:themeColor="background2" w:themeShade="1A"/>
          <w:sz w:val="28"/>
          <w:szCs w:val="28"/>
          <w:highlight w:val="none"/>
        </w:rPr>
        <w:t>0</w:t>
      </w:r>
      <w:r>
        <w:rPr>
          <w:rFonts w:hint="eastAsia" w:asciiTheme="minorEastAsia" w:hAnsiTheme="minorEastAsia" w:eastAsiaTheme="minorEastAsia"/>
          <w:color w:val="171717" w:themeColor="background2" w:themeShade="1A"/>
          <w:sz w:val="28"/>
          <w:szCs w:val="28"/>
          <w:highlight w:val="none"/>
        </w:rPr>
        <w:t>万元。</w:t>
      </w:r>
    </w:p>
    <w:p>
      <w:pPr>
        <w:widowControl/>
        <w:spacing w:line="580" w:lineRule="exact"/>
        <w:ind w:firstLine="642"/>
        <w:jc w:val="left"/>
        <w:rPr>
          <w:rFonts w:ascii="楷体" w:hAnsi="楷体" w:eastAsia="楷体" w:cs="宋体"/>
          <w:b/>
          <w:color w:val="171717" w:themeColor="background2" w:themeShade="1A"/>
          <w:kern w:val="0"/>
          <w:sz w:val="32"/>
          <w:szCs w:val="32"/>
          <w:highlight w:val="none"/>
        </w:rPr>
      </w:pPr>
      <w:r>
        <w:rPr>
          <w:rFonts w:hint="eastAsia" w:ascii="楷体" w:hAnsi="楷体" w:eastAsia="楷体" w:cs="宋体"/>
          <w:b/>
          <w:color w:val="171717" w:themeColor="background2" w:themeShade="1A"/>
          <w:kern w:val="0"/>
          <w:sz w:val="32"/>
          <w:szCs w:val="32"/>
          <w:highlight w:val="none"/>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截至201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年底，新疆乌鲁木齐五十四小学及下属各预算单位占用使用国有资产总体情况为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1.房屋9,859.00平方米，价值47</w:t>
      </w:r>
      <w:r>
        <w:rPr>
          <w:rFonts w:hint="eastAsia" w:cs="宋体" w:asciiTheme="minorEastAsia" w:hAnsiTheme="minorEastAsia" w:eastAsiaTheme="minorEastAsia"/>
          <w:color w:val="171717" w:themeColor="background2" w:themeShade="1A"/>
          <w:kern w:val="0"/>
          <w:sz w:val="28"/>
          <w:szCs w:val="28"/>
          <w:highlight w:val="none"/>
          <w:lang w:val="en-US" w:eastAsia="zh-CN"/>
        </w:rPr>
        <w:t>2.35</w:t>
      </w:r>
      <w:r>
        <w:rPr>
          <w:rFonts w:hint="eastAsia" w:cs="宋体" w:asciiTheme="minorEastAsia" w:hAnsiTheme="minorEastAsia" w:eastAsiaTheme="minorEastAsia"/>
          <w:color w:val="171717" w:themeColor="background2" w:themeShade="1A"/>
          <w:kern w:val="0"/>
          <w:sz w:val="28"/>
          <w:szCs w:val="28"/>
          <w:highlight w:val="none"/>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2.车辆</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辆，价值</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3.其他资产(含办公家具)价值</w:t>
      </w:r>
      <w:r>
        <w:rPr>
          <w:rFonts w:hint="eastAsia" w:cs="宋体" w:asciiTheme="minorEastAsia" w:hAnsiTheme="minorEastAsia" w:eastAsiaTheme="minorEastAsia"/>
          <w:color w:val="171717" w:themeColor="background2" w:themeShade="1A"/>
          <w:kern w:val="0"/>
          <w:sz w:val="28"/>
          <w:szCs w:val="28"/>
          <w:highlight w:val="none"/>
          <w:lang w:val="en-US" w:eastAsia="zh-CN"/>
        </w:rPr>
        <w:t>286.29</w:t>
      </w:r>
      <w:r>
        <w:rPr>
          <w:rFonts w:hint="eastAsia" w:cs="宋体" w:asciiTheme="minorEastAsia" w:hAnsiTheme="minorEastAsia" w:eastAsiaTheme="minorEastAsia"/>
          <w:color w:val="171717" w:themeColor="background2" w:themeShade="1A"/>
          <w:kern w:val="0"/>
          <w:sz w:val="28"/>
          <w:szCs w:val="28"/>
          <w:highlight w:val="none"/>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单位价值50万元以上大型设备</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台（套），单位价值100万元以上大型设备</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年新疆乌鲁木齐五十四小学预算未安排购置车辆经费，安排购置50万元以上大型设备</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台（套），单位价值100万元以上大型设备</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台（套）。</w:t>
      </w:r>
    </w:p>
    <w:p>
      <w:pPr>
        <w:widowControl/>
        <w:spacing w:line="580" w:lineRule="exact"/>
        <w:ind w:firstLine="642"/>
        <w:jc w:val="left"/>
        <w:rPr>
          <w:rFonts w:ascii="楷体" w:hAnsi="楷体" w:eastAsia="楷体" w:cs="宋体"/>
          <w:b/>
          <w:color w:val="171717" w:themeColor="background2" w:themeShade="1A"/>
          <w:kern w:val="0"/>
          <w:sz w:val="32"/>
          <w:szCs w:val="32"/>
          <w:highlight w:val="none"/>
        </w:rPr>
      </w:pPr>
      <w:r>
        <w:rPr>
          <w:rFonts w:hint="eastAsia" w:ascii="楷体" w:hAnsi="楷体" w:eastAsia="楷体" w:cs="宋体"/>
          <w:b/>
          <w:color w:val="171717" w:themeColor="background2" w:themeShade="1A"/>
          <w:kern w:val="0"/>
          <w:sz w:val="32"/>
          <w:szCs w:val="32"/>
          <w:highlight w:val="none"/>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highlight w:val="none"/>
        </w:rPr>
      </w:pPr>
      <w:r>
        <w:rPr>
          <w:rFonts w:hint="eastAsia" w:cs="宋体" w:asciiTheme="minorEastAsia" w:hAnsiTheme="minorEastAsia" w:eastAsiaTheme="minorEastAsia"/>
          <w:color w:val="171717" w:themeColor="background2" w:themeShade="1A"/>
          <w:kern w:val="0"/>
          <w:sz w:val="28"/>
          <w:szCs w:val="28"/>
          <w:highlight w:val="none"/>
        </w:rPr>
        <w:t>201</w:t>
      </w:r>
      <w:r>
        <w:rPr>
          <w:rFonts w:hint="eastAsia" w:cs="宋体" w:asciiTheme="minorEastAsia" w:hAnsiTheme="minorEastAsia" w:eastAsiaTheme="minorEastAsia"/>
          <w:color w:val="171717" w:themeColor="background2" w:themeShade="1A"/>
          <w:kern w:val="0"/>
          <w:sz w:val="28"/>
          <w:szCs w:val="28"/>
          <w:highlight w:val="none"/>
          <w:lang w:val="en-US" w:eastAsia="zh-CN"/>
        </w:rPr>
        <w:t>6</w:t>
      </w:r>
      <w:r>
        <w:rPr>
          <w:rFonts w:hint="eastAsia" w:cs="宋体" w:asciiTheme="minorEastAsia" w:hAnsiTheme="minorEastAsia" w:eastAsiaTheme="minorEastAsia"/>
          <w:color w:val="171717" w:themeColor="background2" w:themeShade="1A"/>
          <w:kern w:val="0"/>
          <w:sz w:val="28"/>
          <w:szCs w:val="28"/>
          <w:highlight w:val="none"/>
        </w:rPr>
        <w:t>年度，本年度实行绩效管理的项目</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个，涉及预算金额</w:t>
      </w:r>
      <w:r>
        <w:rPr>
          <w:rFonts w:cs="宋体" w:asciiTheme="minorEastAsia" w:hAnsiTheme="minorEastAsia" w:eastAsiaTheme="minorEastAsia"/>
          <w:color w:val="171717" w:themeColor="background2" w:themeShade="1A"/>
          <w:kern w:val="0"/>
          <w:sz w:val="28"/>
          <w:szCs w:val="28"/>
          <w:highlight w:val="none"/>
        </w:rPr>
        <w:t>0</w:t>
      </w:r>
      <w:r>
        <w:rPr>
          <w:rFonts w:hint="eastAsia" w:cs="宋体" w:asciiTheme="minorEastAsia" w:hAnsiTheme="minorEastAsia" w:eastAsiaTheme="minorEastAsia"/>
          <w:color w:val="171717" w:themeColor="background2" w:themeShade="1A"/>
          <w:kern w:val="0"/>
          <w:sz w:val="28"/>
          <w:szCs w:val="28"/>
          <w:highlight w:val="none"/>
        </w:rPr>
        <w:t>万元。具体情况见下表（按项目分别填报）：</w:t>
      </w:r>
    </w:p>
    <w:p>
      <w:pPr>
        <w:spacing w:line="500" w:lineRule="exact"/>
        <w:rPr>
          <w:rFonts w:ascii="仿宋_GB2312" w:hAnsi="宋体" w:eastAsia="仿宋_GB2312" w:cs="宋体"/>
          <w:color w:val="171717" w:themeColor="background2" w:themeShade="1A"/>
          <w:kern w:val="0"/>
          <w:sz w:val="32"/>
          <w:szCs w:val="32"/>
          <w:highlight w:val="none"/>
        </w:rPr>
      </w:pPr>
    </w:p>
    <w:p>
      <w:pPr>
        <w:spacing w:line="500" w:lineRule="exact"/>
        <w:rPr>
          <w:rFonts w:ascii="仿宋_GB2312" w:hAnsi="宋体" w:eastAsia="仿宋_GB2312" w:cs="宋体"/>
          <w:color w:val="171717" w:themeColor="background2" w:themeShade="1A"/>
          <w:kern w:val="0"/>
          <w:sz w:val="32"/>
          <w:szCs w:val="32"/>
          <w:highlight w:val="none"/>
        </w:rPr>
      </w:pPr>
    </w:p>
    <w:p>
      <w:pPr>
        <w:spacing w:line="500" w:lineRule="exact"/>
        <w:rPr>
          <w:rFonts w:ascii="仿宋_GB2312" w:hAnsi="宋体" w:eastAsia="仿宋_GB2312" w:cs="宋体"/>
          <w:color w:val="171717" w:themeColor="background2" w:themeShade="1A"/>
          <w:kern w:val="0"/>
          <w:sz w:val="32"/>
          <w:szCs w:val="32"/>
          <w:highlight w:val="none"/>
        </w:rPr>
      </w:pPr>
    </w:p>
    <w:p>
      <w:pPr>
        <w:spacing w:line="500" w:lineRule="exact"/>
        <w:rPr>
          <w:rFonts w:ascii="仿宋_GB2312" w:hAnsi="宋体" w:eastAsia="仿宋_GB2312" w:cs="宋体"/>
          <w:color w:val="171717" w:themeColor="background2" w:themeShade="1A"/>
          <w:kern w:val="0"/>
          <w:sz w:val="32"/>
          <w:szCs w:val="32"/>
          <w:highlight w:val="none"/>
        </w:rPr>
      </w:pPr>
    </w:p>
    <w:p>
      <w:pPr>
        <w:spacing w:line="500" w:lineRule="exact"/>
        <w:rPr>
          <w:rFonts w:ascii="仿宋_GB2312" w:hAnsi="宋体" w:eastAsia="仿宋_GB2312" w:cs="宋体"/>
          <w:color w:val="171717" w:themeColor="background2" w:themeShade="1A"/>
          <w:kern w:val="0"/>
          <w:sz w:val="32"/>
          <w:szCs w:val="32"/>
          <w:highlight w:val="none"/>
        </w:rPr>
      </w:pPr>
    </w:p>
    <w:p>
      <w:pPr>
        <w:spacing w:line="500" w:lineRule="exact"/>
        <w:rPr>
          <w:rFonts w:ascii="仿宋_GB2312" w:hAnsi="宋体" w:eastAsia="仿宋_GB2312" w:cs="宋体"/>
          <w:color w:val="171717" w:themeColor="background2" w:themeShade="1A"/>
          <w:kern w:val="0"/>
          <w:sz w:val="32"/>
          <w:szCs w:val="32"/>
          <w:highlight w:val="none"/>
        </w:rPr>
      </w:pPr>
    </w:p>
    <w:p>
      <w:pPr>
        <w:spacing w:line="500" w:lineRule="exact"/>
        <w:jc w:val="center"/>
        <w:rPr>
          <w:rFonts w:ascii="宋体" w:hAnsi="宋体" w:cs="宋体"/>
          <w:b/>
          <w:color w:val="171717" w:themeColor="background2" w:themeShade="1A"/>
          <w:kern w:val="0"/>
          <w:sz w:val="36"/>
          <w:szCs w:val="36"/>
          <w:highlight w:val="none"/>
        </w:rPr>
      </w:pPr>
      <w:r>
        <w:rPr>
          <w:rFonts w:hint="eastAsia" w:ascii="宋体" w:hAnsi="宋体" w:cs="宋体"/>
          <w:b/>
          <w:color w:val="171717" w:themeColor="background2" w:themeShade="1A"/>
          <w:kern w:val="0"/>
          <w:sz w:val="36"/>
          <w:szCs w:val="36"/>
          <w:highlight w:val="none"/>
        </w:rPr>
        <w:t>财政支出绩效目标申报表</w:t>
      </w:r>
    </w:p>
    <w:p>
      <w:pPr>
        <w:spacing w:line="500" w:lineRule="exact"/>
        <w:jc w:val="center"/>
        <w:rPr>
          <w:rFonts w:ascii="仿宋_GB2312" w:hAnsi="宋体" w:eastAsia="仿宋_GB2312" w:cs="宋体"/>
          <w:color w:val="171717" w:themeColor="background2" w:themeShade="1A"/>
          <w:kern w:val="0"/>
          <w:sz w:val="36"/>
          <w:szCs w:val="36"/>
          <w:highlight w:val="none"/>
        </w:rPr>
      </w:pPr>
      <w:r>
        <w:rPr>
          <w:rFonts w:hint="eastAsia" w:ascii="仿宋_GB2312" w:hAnsi="宋体" w:eastAsia="仿宋_GB2312" w:cs="宋体"/>
          <w:color w:val="171717" w:themeColor="background2" w:themeShade="1A"/>
          <w:kern w:val="0"/>
          <w:sz w:val="36"/>
          <w:szCs w:val="36"/>
          <w:highlight w:val="none"/>
        </w:rPr>
        <w:t>（   年度）</w:t>
      </w:r>
    </w:p>
    <w:p>
      <w:pPr>
        <w:rPr>
          <w:rFonts w:ascii="仿宋_GB2312" w:hAnsi="宋体" w:eastAsia="仿宋_GB2312" w:cs="宋体"/>
          <w:color w:val="171717" w:themeColor="background2" w:themeShade="1A"/>
          <w:kern w:val="0"/>
          <w:sz w:val="32"/>
          <w:szCs w:val="32"/>
          <w:highlight w:val="none"/>
        </w:rPr>
      </w:pPr>
      <w:r>
        <w:rPr>
          <w:rFonts w:hint="eastAsia" w:ascii="仿宋_GB2312" w:hAnsi="宋体" w:eastAsia="仿宋_GB2312" w:cs="宋体"/>
          <w:color w:val="171717" w:themeColor="background2" w:themeShade="1A"/>
          <w:kern w:val="0"/>
          <w:sz w:val="32"/>
          <w:szCs w:val="32"/>
          <w:highlight w:val="none"/>
        </w:rPr>
        <w:t>填报单位：</w:t>
      </w:r>
    </w:p>
    <w:tbl>
      <w:tblPr>
        <w:tblStyle w:val="10"/>
        <w:tblW w:w="9229" w:type="dxa"/>
        <w:jc w:val="center"/>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新增项目□    延续项目□</w:t>
            </w:r>
          </w:p>
        </w:tc>
      </w:tr>
      <w:tr>
        <w:tblPrEx>
          <w:tblLayout w:type="fixed"/>
          <w:tblCellMar>
            <w:top w:w="0" w:type="dxa"/>
            <w:left w:w="108" w:type="dxa"/>
            <w:bottom w:w="0" w:type="dxa"/>
            <w:right w:w="108" w:type="dxa"/>
          </w:tblCellMar>
        </w:tblPrEx>
        <w:trPr>
          <w:trHeight w:val="564"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主管新疆乌鲁木齐五十四小学</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20"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资金总额</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财政拨款</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自有资金</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经营性收入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其他收入</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其他</w:t>
            </w:r>
          </w:p>
        </w:tc>
      </w:tr>
      <w:tr>
        <w:tblPrEx>
          <w:tblLayout w:type="fixed"/>
          <w:tblCellMar>
            <w:top w:w="0" w:type="dxa"/>
            <w:left w:w="108" w:type="dxa"/>
            <w:bottom w:w="0" w:type="dxa"/>
            <w:right w:w="108" w:type="dxa"/>
          </w:tblCellMar>
        </w:tblPrEx>
        <w:trPr>
          <w:trHeight w:val="1647" w:hRule="atLeast"/>
          <w:jc w:val="center"/>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p>
            <w:pPr>
              <w:rPr>
                <w:rFonts w:ascii="仿宋_GB2312" w:hAnsi="宋体" w:eastAsia="仿宋_GB2312" w:cs="宋体"/>
                <w:color w:val="171717" w:themeColor="background2" w:themeShade="1A"/>
                <w:sz w:val="24"/>
                <w:highlight w:val="none"/>
              </w:rPr>
            </w:pPr>
          </w:p>
          <w:p>
            <w:pPr>
              <w:rPr>
                <w:rFonts w:ascii="仿宋_GB2312" w:hAnsi="宋体" w:eastAsia="仿宋_GB2312" w:cs="宋体"/>
                <w:color w:val="171717" w:themeColor="background2" w:themeShade="1A"/>
                <w:sz w:val="24"/>
                <w:highlight w:val="none"/>
              </w:rPr>
            </w:pPr>
          </w:p>
        </w:tc>
      </w:tr>
      <w:tr>
        <w:tblPrEx>
          <w:tblLayout w:type="fixed"/>
          <w:tblCellMar>
            <w:top w:w="0" w:type="dxa"/>
            <w:left w:w="108" w:type="dxa"/>
            <w:bottom w:w="0" w:type="dxa"/>
            <w:right w:w="108" w:type="dxa"/>
          </w:tblCellMar>
        </w:tblPrEx>
        <w:trPr>
          <w:trHeight w:val="1839" w:hRule="atLeast"/>
          <w:jc w:val="center"/>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2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90" w:hRule="atLeast"/>
          <w:jc w:val="center"/>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完成时间</w:t>
            </w: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20"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r>
        <w:tblPrEx>
          <w:tblLayout w:type="fixed"/>
          <w:tblCellMar>
            <w:top w:w="0" w:type="dxa"/>
            <w:left w:w="108" w:type="dxa"/>
            <w:bottom w:w="0" w:type="dxa"/>
            <w:right w:w="108" w:type="dxa"/>
          </w:tblCellMar>
        </w:tblPrEx>
        <w:trPr>
          <w:trHeight w:val="457" w:hRule="atLeast"/>
          <w:jc w:val="center"/>
        </w:trPr>
        <w:tc>
          <w:tcPr>
            <w:tcW w:w="19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71717" w:themeColor="background2" w:themeShade="1A"/>
                <w:kern w:val="0"/>
                <w:sz w:val="24"/>
                <w:highlight w:val="none"/>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71717" w:themeColor="background2" w:themeShade="1A"/>
                <w:kern w:val="0"/>
                <w:sz w:val="24"/>
                <w:highlight w:val="none"/>
              </w:rPr>
            </w:pPr>
            <w:r>
              <w:rPr>
                <w:rFonts w:hint="eastAsia" w:ascii="仿宋_GB2312" w:hAnsi="宋体" w:eastAsia="仿宋_GB2312" w:cs="宋体"/>
                <w:color w:val="171717" w:themeColor="background2" w:themeShade="1A"/>
                <w:kern w:val="0"/>
                <w:sz w:val="24"/>
                <w:highlight w:val="none"/>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71717" w:themeColor="background2" w:themeShade="1A"/>
                <w:kern w:val="0"/>
                <w:sz w:val="24"/>
                <w:highlight w:val="none"/>
              </w:rPr>
            </w:pPr>
          </w:p>
        </w:tc>
      </w:tr>
    </w:tbl>
    <w:p>
      <w:pPr>
        <w:widowControl/>
        <w:spacing w:line="560" w:lineRule="exact"/>
        <w:ind w:firstLine="630" w:firstLineChars="196"/>
        <w:jc w:val="left"/>
        <w:rPr>
          <w:rFonts w:ascii="楷体" w:hAnsi="楷体" w:eastAsia="楷体" w:cs="宋体"/>
          <w:b/>
          <w:color w:val="171717" w:themeColor="background2" w:themeShade="1A"/>
          <w:kern w:val="0"/>
          <w:sz w:val="32"/>
          <w:szCs w:val="32"/>
          <w:highlight w:val="none"/>
        </w:rPr>
      </w:pPr>
      <w:r>
        <w:rPr>
          <w:rFonts w:hint="eastAsia" w:ascii="楷体" w:hAnsi="楷体" w:eastAsia="楷体" w:cs="宋体"/>
          <w:b/>
          <w:color w:val="171717" w:themeColor="background2" w:themeShade="1A"/>
          <w:kern w:val="0"/>
          <w:sz w:val="32"/>
          <w:szCs w:val="32"/>
          <w:highlight w:val="none"/>
        </w:rPr>
        <w:t>（四）其他需说明的事项</w:t>
      </w:r>
    </w:p>
    <w:p>
      <w:pPr>
        <w:widowControl/>
        <w:spacing w:line="560" w:lineRule="exact"/>
        <w:ind w:firstLine="640" w:firstLineChars="200"/>
        <w:jc w:val="left"/>
        <w:rPr>
          <w:rFonts w:ascii="仿宋_GB2312" w:hAnsi="宋体" w:eastAsia="仿宋_GB2312" w:cs="宋体"/>
          <w:color w:val="171717" w:themeColor="background2" w:themeShade="1A"/>
          <w:kern w:val="0"/>
          <w:sz w:val="32"/>
          <w:szCs w:val="32"/>
          <w:highlight w:val="none"/>
        </w:rPr>
      </w:pPr>
      <w:r>
        <w:rPr>
          <w:rFonts w:hint="eastAsia" w:ascii="仿宋_GB2312" w:hAnsi="宋体" w:eastAsia="仿宋_GB2312" w:cs="宋体"/>
          <w:color w:val="171717" w:themeColor="background2" w:themeShade="1A"/>
          <w:kern w:val="0"/>
          <w:sz w:val="32"/>
          <w:szCs w:val="32"/>
          <w:highlight w:val="none"/>
        </w:rPr>
        <w:t>……</w:t>
      </w:r>
    </w:p>
    <w:p>
      <w:pPr>
        <w:widowControl/>
        <w:spacing w:beforeLines="50"/>
        <w:jc w:val="center"/>
        <w:outlineLvl w:val="1"/>
        <w:rPr>
          <w:rFonts w:ascii="黑体" w:hAnsi="黑体" w:eastAsia="黑体"/>
          <w:color w:val="171717" w:themeColor="background2" w:themeShade="1A"/>
          <w:kern w:val="0"/>
          <w:sz w:val="32"/>
          <w:szCs w:val="32"/>
          <w:highlight w:val="none"/>
        </w:rPr>
      </w:pPr>
      <w:r>
        <w:rPr>
          <w:rFonts w:hint="eastAsia" w:ascii="黑体" w:hAnsi="黑体" w:eastAsia="黑体"/>
          <w:color w:val="171717" w:themeColor="background2" w:themeShade="1A"/>
          <w:kern w:val="0"/>
          <w:sz w:val="32"/>
          <w:szCs w:val="32"/>
          <w:highlight w:val="none"/>
        </w:rPr>
        <w:t>第四部分  名词解释</w:t>
      </w:r>
    </w:p>
    <w:p>
      <w:pPr>
        <w:widowControl/>
        <w:spacing w:line="560" w:lineRule="exact"/>
        <w:ind w:firstLine="640"/>
        <w:jc w:val="left"/>
        <w:rPr>
          <w:rFonts w:ascii="黑体" w:hAnsi="宋体" w:eastAsia="黑体" w:cs="宋体"/>
          <w:color w:val="171717" w:themeColor="background2" w:themeShade="1A"/>
          <w:kern w:val="0"/>
          <w:sz w:val="32"/>
          <w:szCs w:val="32"/>
          <w:highlight w:val="none"/>
        </w:rPr>
      </w:pPr>
      <w:r>
        <w:rPr>
          <w:rFonts w:hint="eastAsia" w:ascii="黑体" w:hAnsi="宋体" w:eastAsia="黑体" w:cs="宋体"/>
          <w:color w:val="171717" w:themeColor="background2" w:themeShade="1A"/>
          <w:kern w:val="0"/>
          <w:sz w:val="32"/>
          <w:szCs w:val="32"/>
          <w:highlight w:val="none"/>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一、财政拨款：</w:t>
      </w:r>
      <w:r>
        <w:rPr>
          <w:rFonts w:hint="eastAsia" w:asciiTheme="minorEastAsia" w:hAnsiTheme="minorEastAsia" w:eastAsiaTheme="minorEastAsia"/>
          <w:color w:val="171717" w:themeColor="background2" w:themeShade="1A"/>
          <w:sz w:val="28"/>
          <w:szCs w:val="28"/>
          <w:highlight w:val="none"/>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二、一般公共预算：</w:t>
      </w:r>
      <w:r>
        <w:rPr>
          <w:rFonts w:hint="eastAsia" w:asciiTheme="minorEastAsia" w:hAnsiTheme="minorEastAsia" w:eastAsiaTheme="minorEastAsia"/>
          <w:color w:val="171717" w:themeColor="background2" w:themeShade="1A"/>
          <w:sz w:val="28"/>
          <w:szCs w:val="28"/>
          <w:highlight w:val="none"/>
        </w:rPr>
        <w:t>包括公共财政拨款（补助）资金、专项收入。</w:t>
      </w:r>
    </w:p>
    <w:p>
      <w:pPr>
        <w:spacing w:line="560" w:lineRule="exact"/>
        <w:ind w:firstLine="640" w:firstLineChars="200"/>
        <w:jc w:val="left"/>
        <w:rPr>
          <w:rFonts w:ascii="仿宋_GB2312" w:eastAsia="仿宋_GB2312"/>
          <w:color w:val="171717" w:themeColor="background2" w:themeShade="1A"/>
          <w:sz w:val="32"/>
          <w:szCs w:val="32"/>
          <w:highlight w:val="none"/>
        </w:rPr>
      </w:pPr>
      <w:r>
        <w:rPr>
          <w:rFonts w:hint="eastAsia" w:ascii="黑体" w:hAnsi="黑体" w:eastAsia="黑体"/>
          <w:color w:val="171717" w:themeColor="background2" w:themeShade="1A"/>
          <w:sz w:val="32"/>
          <w:szCs w:val="32"/>
          <w:highlight w:val="none"/>
        </w:rPr>
        <w:t>三、非税收入：</w:t>
      </w:r>
      <w:r>
        <w:rPr>
          <w:rFonts w:hint="eastAsia" w:asciiTheme="minorEastAsia" w:hAnsiTheme="minorEastAsia" w:eastAsiaTheme="minorEastAsia"/>
          <w:color w:val="171717" w:themeColor="background2" w:themeShade="1A"/>
          <w:sz w:val="28"/>
          <w:szCs w:val="28"/>
          <w:highlight w:val="none"/>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四、其他资金：</w:t>
      </w:r>
      <w:r>
        <w:rPr>
          <w:rFonts w:hint="eastAsia" w:asciiTheme="minorEastAsia" w:hAnsiTheme="minorEastAsia" w:eastAsiaTheme="minorEastAsia"/>
          <w:color w:val="171717" w:themeColor="background2" w:themeShade="1A"/>
          <w:sz w:val="28"/>
          <w:szCs w:val="28"/>
          <w:highlight w:val="none"/>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五、基本支出：</w:t>
      </w:r>
      <w:r>
        <w:rPr>
          <w:rFonts w:hint="eastAsia" w:asciiTheme="minorEastAsia" w:hAnsiTheme="minorEastAsia" w:eastAsiaTheme="minorEastAsia"/>
          <w:color w:val="171717" w:themeColor="background2" w:themeShade="1A"/>
          <w:sz w:val="28"/>
          <w:szCs w:val="28"/>
          <w:highlight w:val="none"/>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六、项目支出：</w:t>
      </w:r>
      <w:r>
        <w:rPr>
          <w:rFonts w:hint="eastAsia" w:asciiTheme="minorEastAsia" w:hAnsiTheme="minorEastAsia" w:eastAsiaTheme="minorEastAsia"/>
          <w:color w:val="171717" w:themeColor="background2" w:themeShade="1A"/>
          <w:sz w:val="28"/>
          <w:szCs w:val="28"/>
          <w:highlight w:val="none"/>
        </w:rPr>
        <w:t>新疆乌鲁木齐五十四小学支出预算的组成部分，是市本级新疆乌鲁木齐五十四小学为完成其特定的行政任务或事业发展目标，在基本支出预算之外编制的年度项目支出计划。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七、“三公”经费：</w:t>
      </w:r>
      <w:r>
        <w:rPr>
          <w:rFonts w:hint="eastAsia" w:asciiTheme="minorEastAsia" w:hAnsiTheme="minorEastAsia" w:eastAsiaTheme="minorEastAsia"/>
          <w:color w:val="171717" w:themeColor="background2" w:themeShade="1A"/>
          <w:sz w:val="28"/>
          <w:szCs w:val="28"/>
          <w:highlight w:val="none"/>
        </w:rPr>
        <w:t>指新疆乌鲁木齐五十四小学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highlight w:val="none"/>
        </w:rPr>
      </w:pPr>
      <w:r>
        <w:rPr>
          <w:rFonts w:hint="eastAsia" w:ascii="黑体" w:hAnsi="黑体" w:eastAsia="黑体"/>
          <w:color w:val="171717" w:themeColor="background2" w:themeShade="1A"/>
          <w:sz w:val="32"/>
          <w:szCs w:val="32"/>
          <w:highlight w:val="none"/>
        </w:rPr>
        <w:t>八、机关运行经费：</w:t>
      </w:r>
      <w:r>
        <w:rPr>
          <w:rFonts w:hint="eastAsia" w:asciiTheme="minorEastAsia" w:hAnsiTheme="minorEastAsia" w:eastAsiaTheme="minorEastAsia"/>
          <w:color w:val="171717" w:themeColor="background2" w:themeShade="1A"/>
          <w:sz w:val="28"/>
          <w:szCs w:val="28"/>
          <w:highlight w:val="none"/>
        </w:rPr>
        <w:t>指新疆乌鲁木齐五十四小学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ind w:left="5625" w:leftChars="2450" w:hanging="480" w:hangingChars="150"/>
        <w:jc w:val="right"/>
        <w:rPr>
          <w:rFonts w:ascii="仿宋_GB2312" w:eastAsia="仿宋_GB2312"/>
          <w:color w:val="171717" w:themeColor="background2" w:themeShade="1A"/>
          <w:sz w:val="32"/>
          <w:szCs w:val="32"/>
          <w:highlight w:val="none"/>
        </w:rPr>
      </w:pPr>
      <w:r>
        <w:rPr>
          <w:rFonts w:hint="eastAsia" w:ascii="仿宋_GB2312" w:eastAsia="仿宋_GB2312"/>
          <w:color w:val="171717" w:themeColor="background2" w:themeShade="1A"/>
          <w:sz w:val="32"/>
          <w:szCs w:val="32"/>
          <w:highlight w:val="none"/>
        </w:rPr>
        <w:t>乌鲁木齐五十四小学</w:t>
      </w:r>
    </w:p>
    <w:p>
      <w:pPr>
        <w:widowControl/>
        <w:spacing w:line="300" w:lineRule="auto"/>
        <w:jc w:val="right"/>
        <w:rPr>
          <w:rFonts w:ascii="仿宋_GB2312" w:eastAsia="仿宋_GB2312" w:cs="宋体" w:hAnsiTheme="minorEastAsia"/>
          <w:color w:val="171717" w:themeColor="background2" w:themeShade="1A"/>
          <w:kern w:val="0"/>
          <w:sz w:val="32"/>
          <w:szCs w:val="32"/>
          <w:highlight w:val="none"/>
        </w:rPr>
      </w:pPr>
      <w:r>
        <w:rPr>
          <w:rFonts w:hint="eastAsia" w:ascii="仿宋_GB2312" w:eastAsia="仿宋_GB2312" w:cs="宋体" w:hAnsiTheme="minorEastAsia"/>
          <w:color w:val="171717" w:themeColor="background2" w:themeShade="1A"/>
          <w:kern w:val="0"/>
          <w:sz w:val="32"/>
          <w:szCs w:val="32"/>
          <w:highlight w:val="none"/>
        </w:rPr>
        <w:t>201</w:t>
      </w:r>
      <w:r>
        <w:rPr>
          <w:rFonts w:hint="eastAsia" w:ascii="仿宋_GB2312" w:eastAsia="仿宋_GB2312" w:cs="宋体" w:hAnsiTheme="minorEastAsia"/>
          <w:color w:val="171717" w:themeColor="background2" w:themeShade="1A"/>
          <w:kern w:val="0"/>
          <w:sz w:val="32"/>
          <w:szCs w:val="32"/>
          <w:highlight w:val="none"/>
          <w:lang w:val="en-US" w:eastAsia="zh-CN"/>
        </w:rPr>
        <w:t>8</w:t>
      </w:r>
      <w:r>
        <w:rPr>
          <w:rFonts w:hint="eastAsia" w:ascii="仿宋_GB2312" w:eastAsia="仿宋_GB2312" w:cs="宋体" w:hAnsiTheme="minorEastAsia"/>
          <w:color w:val="171717" w:themeColor="background2" w:themeShade="1A"/>
          <w:kern w:val="0"/>
          <w:sz w:val="32"/>
          <w:szCs w:val="32"/>
          <w:highlight w:val="none"/>
        </w:rPr>
        <w:t>年</w:t>
      </w:r>
      <w:r>
        <w:rPr>
          <w:rFonts w:hint="eastAsia" w:ascii="仿宋_GB2312" w:eastAsia="仿宋_GB2312" w:cs="宋体" w:hAnsiTheme="minorEastAsia"/>
          <w:color w:val="171717" w:themeColor="background2" w:themeShade="1A"/>
          <w:kern w:val="0"/>
          <w:sz w:val="32"/>
          <w:szCs w:val="32"/>
          <w:highlight w:val="none"/>
          <w:lang w:val="en-US" w:eastAsia="zh-CN"/>
        </w:rPr>
        <w:t>1</w:t>
      </w:r>
      <w:r>
        <w:rPr>
          <w:rFonts w:hint="eastAsia" w:ascii="仿宋_GB2312" w:eastAsia="仿宋_GB2312" w:cs="宋体" w:hAnsiTheme="minorEastAsia"/>
          <w:color w:val="171717" w:themeColor="background2" w:themeShade="1A"/>
          <w:kern w:val="0"/>
          <w:sz w:val="32"/>
          <w:szCs w:val="32"/>
          <w:highlight w:val="none"/>
        </w:rPr>
        <w:t>2月</w:t>
      </w:r>
      <w:r>
        <w:rPr>
          <w:rFonts w:hint="eastAsia" w:ascii="仿宋_GB2312" w:eastAsia="仿宋_GB2312" w:cs="宋体" w:hAnsiTheme="minorEastAsia"/>
          <w:color w:val="171717" w:themeColor="background2" w:themeShade="1A"/>
          <w:kern w:val="0"/>
          <w:sz w:val="32"/>
          <w:szCs w:val="32"/>
          <w:highlight w:val="none"/>
          <w:lang w:val="en-US" w:eastAsia="zh-CN"/>
        </w:rPr>
        <w:t>16</w:t>
      </w:r>
      <w:r>
        <w:rPr>
          <w:rFonts w:hint="eastAsia" w:ascii="仿宋_GB2312" w:eastAsia="仿宋_GB2312" w:cs="宋体" w:hAnsiTheme="minorEastAsia"/>
          <w:color w:val="171717" w:themeColor="background2" w:themeShade="1A"/>
          <w:kern w:val="0"/>
          <w:sz w:val="32"/>
          <w:szCs w:val="32"/>
          <w:highlight w:val="none"/>
        </w:rPr>
        <w:t>日</w:t>
      </w:r>
    </w:p>
    <w:p>
      <w:pPr>
        <w:widowControl/>
        <w:spacing w:line="560" w:lineRule="exact"/>
        <w:jc w:val="left"/>
        <w:rPr>
          <w:highlight w:val="none"/>
        </w:rPr>
      </w:pPr>
      <w:bookmarkStart w:id="0" w:name="_GoBack"/>
      <w:bookmarkEnd w:id="0"/>
    </w:p>
    <w:sectPr>
      <w:footerReference r:id="rId6" w:type="default"/>
      <w:footerReference r:id="rId7"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4 -</w:t>
    </w:r>
    <w:r>
      <w:rPr>
        <w:rFonts w:ascii="宋体" w:hAnsi="宋体" w:eastAsia="宋体" w:cs="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13 -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18</w:t>
    </w:r>
    <w:r>
      <w:rPr>
        <w:rStyle w:val="9"/>
        <w:sz w:val="28"/>
        <w:szCs w:val="28"/>
      </w:rPr>
      <w:fldChar w:fldCharType="end"/>
    </w:r>
    <w:r>
      <w:rPr>
        <w:rStyle w:val="9"/>
        <w:rFonts w:hint="eastAsia"/>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D5383"/>
    <w:rsid w:val="00015A9E"/>
    <w:rsid w:val="000514D5"/>
    <w:rsid w:val="00072ECB"/>
    <w:rsid w:val="000A5A80"/>
    <w:rsid w:val="000A7681"/>
    <w:rsid w:val="00100514"/>
    <w:rsid w:val="0013218A"/>
    <w:rsid w:val="0013298F"/>
    <w:rsid w:val="001367BB"/>
    <w:rsid w:val="00147FAD"/>
    <w:rsid w:val="00151A3A"/>
    <w:rsid w:val="00152D15"/>
    <w:rsid w:val="001558E7"/>
    <w:rsid w:val="001A2442"/>
    <w:rsid w:val="001C7B0D"/>
    <w:rsid w:val="001E03A4"/>
    <w:rsid w:val="002233DF"/>
    <w:rsid w:val="00254B43"/>
    <w:rsid w:val="002808A4"/>
    <w:rsid w:val="00292FB0"/>
    <w:rsid w:val="002A0CCA"/>
    <w:rsid w:val="002D4D01"/>
    <w:rsid w:val="0031599B"/>
    <w:rsid w:val="00331A55"/>
    <w:rsid w:val="00352BFB"/>
    <w:rsid w:val="0039631C"/>
    <w:rsid w:val="003B2366"/>
    <w:rsid w:val="003C4590"/>
    <w:rsid w:val="003F08B2"/>
    <w:rsid w:val="003F215D"/>
    <w:rsid w:val="004030C2"/>
    <w:rsid w:val="00412C8A"/>
    <w:rsid w:val="00416D08"/>
    <w:rsid w:val="00472D3C"/>
    <w:rsid w:val="004C78DF"/>
    <w:rsid w:val="004F7E78"/>
    <w:rsid w:val="00510441"/>
    <w:rsid w:val="00551343"/>
    <w:rsid w:val="00554107"/>
    <w:rsid w:val="00570BD4"/>
    <w:rsid w:val="005B158B"/>
    <w:rsid w:val="005F28E3"/>
    <w:rsid w:val="00605F64"/>
    <w:rsid w:val="00616BA5"/>
    <w:rsid w:val="0063797D"/>
    <w:rsid w:val="00645335"/>
    <w:rsid w:val="00651B3C"/>
    <w:rsid w:val="006B057A"/>
    <w:rsid w:val="006C136B"/>
    <w:rsid w:val="006E00EA"/>
    <w:rsid w:val="00785465"/>
    <w:rsid w:val="00793D53"/>
    <w:rsid w:val="007B51DF"/>
    <w:rsid w:val="007F786A"/>
    <w:rsid w:val="008821C6"/>
    <w:rsid w:val="008919F8"/>
    <w:rsid w:val="00893101"/>
    <w:rsid w:val="008978F0"/>
    <w:rsid w:val="008A4EC3"/>
    <w:rsid w:val="008D4BCE"/>
    <w:rsid w:val="00900F42"/>
    <w:rsid w:val="00920488"/>
    <w:rsid w:val="00962283"/>
    <w:rsid w:val="009923AD"/>
    <w:rsid w:val="009A0A21"/>
    <w:rsid w:val="009D3F50"/>
    <w:rsid w:val="00A04676"/>
    <w:rsid w:val="00A461A6"/>
    <w:rsid w:val="00A5294A"/>
    <w:rsid w:val="00A64D0D"/>
    <w:rsid w:val="00A92E22"/>
    <w:rsid w:val="00AB46F3"/>
    <w:rsid w:val="00AE1429"/>
    <w:rsid w:val="00B063BC"/>
    <w:rsid w:val="00B15B2F"/>
    <w:rsid w:val="00B23355"/>
    <w:rsid w:val="00B31735"/>
    <w:rsid w:val="00B33375"/>
    <w:rsid w:val="00B34BE3"/>
    <w:rsid w:val="00B9668E"/>
    <w:rsid w:val="00BA16DE"/>
    <w:rsid w:val="00BD5383"/>
    <w:rsid w:val="00BE36A8"/>
    <w:rsid w:val="00BE37F5"/>
    <w:rsid w:val="00BE3CD7"/>
    <w:rsid w:val="00C1143E"/>
    <w:rsid w:val="00C45F86"/>
    <w:rsid w:val="00C80C8B"/>
    <w:rsid w:val="00C90C45"/>
    <w:rsid w:val="00CB4EA1"/>
    <w:rsid w:val="00CD41A3"/>
    <w:rsid w:val="00CF0F25"/>
    <w:rsid w:val="00D07E0B"/>
    <w:rsid w:val="00D3056D"/>
    <w:rsid w:val="00D45EC3"/>
    <w:rsid w:val="00DA0B7E"/>
    <w:rsid w:val="00DA4536"/>
    <w:rsid w:val="00DC3354"/>
    <w:rsid w:val="00DD2357"/>
    <w:rsid w:val="00E15D7A"/>
    <w:rsid w:val="00E240BB"/>
    <w:rsid w:val="00E30614"/>
    <w:rsid w:val="00E42932"/>
    <w:rsid w:val="00E50607"/>
    <w:rsid w:val="00E52978"/>
    <w:rsid w:val="00E61538"/>
    <w:rsid w:val="00E6619B"/>
    <w:rsid w:val="00F47399"/>
    <w:rsid w:val="00FD76D1"/>
    <w:rsid w:val="0A002196"/>
    <w:rsid w:val="1C4766EC"/>
    <w:rsid w:val="496D15A4"/>
    <w:rsid w:val="4B3460E0"/>
    <w:rsid w:val="4EDB2050"/>
    <w:rsid w:val="731C5E9A"/>
    <w:rsid w:val="7EE933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qFormat/>
    <w:uiPriority w:val="0"/>
    <w:rPr>
      <w:rFonts w:ascii="Times New Roman" w:hAnsi="Times New Roman" w:eastAsia="宋体" w:cs="Times New Roman"/>
      <w:sz w:val="18"/>
      <w:szCs w:val="18"/>
    </w:rPr>
  </w:style>
  <w:style w:type="character" w:customStyle="1" w:styleId="16">
    <w:name w:val="正文文本缩进 3 Char"/>
    <w:basedOn w:val="7"/>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table" w:customStyle="1" w:styleId="19">
    <w:name w:val="网格型1"/>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qFormat/>
    <w:uiPriority w:val="0"/>
    <w:rPr>
      <w:rFonts w:ascii="Calibri" w:hAnsi="Calibri" w:cs="黑体"/>
      <w:sz w:val="24"/>
    </w:rPr>
  </w:style>
  <w:style w:type="paragraph" w:customStyle="1" w:styleId="21">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1280</Words>
  <Characters>7296</Characters>
  <Lines>60</Lines>
  <Paragraphs>17</Paragraphs>
  <TotalTime>3</TotalTime>
  <ScaleCrop>false</ScaleCrop>
  <LinksUpToDate>false</LinksUpToDate>
  <CharactersWithSpaces>8559</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2018-03-23T04:10:00Z</dcterms:created>
  <dc:creator>Administrator</dc:creator>
  <cp:lastModifiedBy>zx</cp:lastModifiedBy>
  <cp:lastPrinted>2018-12-13T11:02:00Z</cp:lastPrinted>
  <dcterms:modified xsi:type="dcterms:W3CDTF">2018-12-16T21:18:32Z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