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93" w:rsidRDefault="001C181E">
      <w:pPr>
        <w:spacing w:line="300" w:lineRule="auto"/>
        <w:rPr>
          <w:rFonts w:ascii="黑体" w:eastAsia="黑体" w:hAnsi="黑体"/>
          <w:color w:val="000000" w:themeColor="text1"/>
          <w:sz w:val="44"/>
          <w:szCs w:val="44"/>
        </w:rPr>
      </w:pPr>
      <w:r>
        <w:rPr>
          <w:rFonts w:ascii="黑体" w:eastAsia="黑体" w:hAnsi="黑体" w:hint="eastAsia"/>
          <w:color w:val="000000" w:themeColor="text1"/>
          <w:sz w:val="44"/>
          <w:szCs w:val="44"/>
        </w:rPr>
        <w:t>附件：</w:t>
      </w:r>
    </w:p>
    <w:p w:rsidR="00B71A93" w:rsidRDefault="00B71A93">
      <w:pPr>
        <w:widowControl/>
        <w:spacing w:before="100" w:beforeAutospacing="1" w:after="100" w:afterAutospacing="1" w:line="300" w:lineRule="auto"/>
        <w:jc w:val="center"/>
        <w:outlineLvl w:val="1"/>
        <w:rPr>
          <w:rFonts w:ascii="黑体" w:eastAsia="黑体" w:hAnsi="黑体"/>
          <w:color w:val="000000" w:themeColor="text1"/>
          <w:kern w:val="0"/>
          <w:sz w:val="44"/>
          <w:szCs w:val="44"/>
        </w:rPr>
      </w:pPr>
    </w:p>
    <w:p w:rsidR="00B71A93" w:rsidRDefault="00B71A93">
      <w:pPr>
        <w:widowControl/>
        <w:spacing w:before="100" w:beforeAutospacing="1" w:after="100" w:afterAutospacing="1" w:line="300" w:lineRule="auto"/>
        <w:jc w:val="center"/>
        <w:outlineLvl w:val="1"/>
        <w:rPr>
          <w:rFonts w:ascii="黑体" w:eastAsia="黑体" w:hAnsi="黑体"/>
          <w:color w:val="000000" w:themeColor="text1"/>
          <w:kern w:val="0"/>
          <w:sz w:val="44"/>
          <w:szCs w:val="44"/>
        </w:rPr>
      </w:pPr>
    </w:p>
    <w:p w:rsidR="00B71A93" w:rsidRDefault="00B71A93">
      <w:pPr>
        <w:widowControl/>
        <w:spacing w:before="100" w:beforeAutospacing="1" w:after="100" w:afterAutospacing="1" w:line="300" w:lineRule="auto"/>
        <w:jc w:val="center"/>
        <w:outlineLvl w:val="1"/>
        <w:rPr>
          <w:rFonts w:ascii="黑体" w:eastAsia="黑体" w:hAnsi="黑体"/>
          <w:color w:val="000000" w:themeColor="text1"/>
          <w:kern w:val="0"/>
          <w:sz w:val="44"/>
          <w:szCs w:val="44"/>
        </w:rPr>
      </w:pPr>
    </w:p>
    <w:p w:rsidR="00B71A93" w:rsidRDefault="001C181E">
      <w:pPr>
        <w:widowControl/>
        <w:spacing w:before="100" w:beforeAutospacing="1" w:after="100" w:afterAutospacing="1" w:line="300" w:lineRule="auto"/>
        <w:jc w:val="center"/>
        <w:outlineLvl w:val="1"/>
        <w:rPr>
          <w:rFonts w:ascii="黑体" w:eastAsia="黑体" w:hAnsi="黑体"/>
          <w:color w:val="000000" w:themeColor="text1"/>
          <w:kern w:val="0"/>
          <w:sz w:val="44"/>
          <w:szCs w:val="44"/>
        </w:rPr>
      </w:pPr>
      <w:r>
        <w:rPr>
          <w:rFonts w:ascii="黑体" w:eastAsia="黑体" w:hAnsi="黑体" w:hint="eastAsia"/>
          <w:color w:val="000000" w:themeColor="text1"/>
          <w:kern w:val="0"/>
          <w:sz w:val="44"/>
          <w:szCs w:val="44"/>
        </w:rPr>
        <w:t>乌鲁木齐市水磨沟区教育局教研室</w:t>
      </w:r>
    </w:p>
    <w:p w:rsidR="00B71A93" w:rsidRDefault="001C181E">
      <w:pPr>
        <w:widowControl/>
        <w:spacing w:before="100" w:beforeAutospacing="1" w:after="100" w:afterAutospacing="1" w:line="300" w:lineRule="auto"/>
        <w:jc w:val="center"/>
        <w:outlineLvl w:val="1"/>
        <w:rPr>
          <w:rFonts w:ascii="黑体" w:eastAsia="黑体" w:hAnsi="黑体"/>
          <w:color w:val="000000" w:themeColor="text1"/>
          <w:kern w:val="0"/>
          <w:sz w:val="44"/>
          <w:szCs w:val="44"/>
        </w:rPr>
      </w:pPr>
      <w:r>
        <w:rPr>
          <w:rFonts w:ascii="黑体" w:eastAsia="黑体" w:hAnsi="黑体" w:hint="eastAsia"/>
          <w:color w:val="000000" w:themeColor="text1"/>
          <w:kern w:val="0"/>
          <w:sz w:val="44"/>
          <w:szCs w:val="44"/>
        </w:rPr>
        <w:t>2016年部门预算公开</w:t>
      </w:r>
    </w:p>
    <w:p w:rsidR="00B71A93" w:rsidRDefault="00B71A93">
      <w:pPr>
        <w:widowControl/>
        <w:spacing w:line="300" w:lineRule="auto"/>
        <w:ind w:firstLineChars="50" w:firstLine="120"/>
        <w:outlineLvl w:val="1"/>
        <w:rPr>
          <w:rFonts w:asciiTheme="minorEastAsia" w:eastAsiaTheme="minorEastAsia" w:hAnsiTheme="minorEastAsia"/>
          <w:b/>
          <w:color w:val="000000" w:themeColor="text1"/>
          <w:kern w:val="0"/>
          <w:sz w:val="24"/>
        </w:rPr>
      </w:pPr>
    </w:p>
    <w:p w:rsidR="00B71A93" w:rsidRDefault="00B71A93">
      <w:pPr>
        <w:widowControl/>
        <w:spacing w:line="300" w:lineRule="auto"/>
        <w:outlineLvl w:val="1"/>
        <w:rPr>
          <w:rFonts w:asciiTheme="minorEastAsia" w:eastAsiaTheme="minorEastAsia" w:hAnsiTheme="minorEastAsia"/>
          <w:b/>
          <w:color w:val="000000" w:themeColor="text1"/>
          <w:kern w:val="0"/>
          <w:sz w:val="24"/>
        </w:rPr>
      </w:pPr>
    </w:p>
    <w:p w:rsidR="00B71A93" w:rsidRDefault="00B71A93">
      <w:pPr>
        <w:widowControl/>
        <w:spacing w:line="300" w:lineRule="auto"/>
        <w:outlineLvl w:val="1"/>
        <w:rPr>
          <w:rFonts w:asciiTheme="minorEastAsia" w:eastAsiaTheme="minorEastAsia" w:hAnsiTheme="minorEastAsia"/>
          <w:b/>
          <w:color w:val="000000" w:themeColor="text1"/>
          <w:kern w:val="0"/>
          <w:sz w:val="24"/>
        </w:rPr>
      </w:pPr>
    </w:p>
    <w:p w:rsidR="00B71A93" w:rsidRDefault="00B71A93">
      <w:pPr>
        <w:widowControl/>
        <w:spacing w:line="300" w:lineRule="auto"/>
        <w:outlineLvl w:val="1"/>
        <w:rPr>
          <w:rFonts w:asciiTheme="minorEastAsia" w:eastAsiaTheme="minorEastAsia" w:hAnsiTheme="minorEastAsia"/>
          <w:b/>
          <w:color w:val="000000" w:themeColor="text1"/>
          <w:kern w:val="0"/>
          <w:sz w:val="24"/>
        </w:rPr>
      </w:pPr>
    </w:p>
    <w:p w:rsidR="00B71A93" w:rsidRDefault="00B71A93">
      <w:pPr>
        <w:widowControl/>
        <w:spacing w:line="300" w:lineRule="auto"/>
        <w:outlineLvl w:val="1"/>
        <w:rPr>
          <w:rFonts w:asciiTheme="minorEastAsia" w:eastAsiaTheme="minorEastAsia" w:hAnsiTheme="minorEastAsia"/>
          <w:b/>
          <w:color w:val="000000" w:themeColor="text1"/>
          <w:kern w:val="0"/>
          <w:sz w:val="24"/>
        </w:rPr>
      </w:pPr>
    </w:p>
    <w:p w:rsidR="00B71A93" w:rsidRDefault="00B71A93">
      <w:pPr>
        <w:widowControl/>
        <w:spacing w:line="300" w:lineRule="auto"/>
        <w:outlineLvl w:val="1"/>
        <w:rPr>
          <w:rFonts w:asciiTheme="minorEastAsia" w:eastAsiaTheme="minorEastAsia" w:hAnsiTheme="minorEastAsia"/>
          <w:b/>
          <w:color w:val="000000" w:themeColor="text1"/>
          <w:kern w:val="0"/>
          <w:sz w:val="24"/>
        </w:rPr>
      </w:pPr>
    </w:p>
    <w:p w:rsidR="00B71A93" w:rsidRDefault="00B71A93">
      <w:pPr>
        <w:widowControl/>
        <w:spacing w:line="300" w:lineRule="auto"/>
        <w:outlineLvl w:val="1"/>
        <w:rPr>
          <w:rFonts w:asciiTheme="minorEastAsia" w:eastAsiaTheme="minorEastAsia" w:hAnsiTheme="minorEastAsia"/>
          <w:b/>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before="100" w:beforeAutospacing="1" w:after="100" w:afterAutospacing="1" w:line="300" w:lineRule="auto"/>
        <w:outlineLvl w:val="1"/>
        <w:rPr>
          <w:rFonts w:asciiTheme="minorEastAsia" w:eastAsiaTheme="minorEastAsia" w:hAnsiTheme="minorEastAsia"/>
          <w:color w:val="000000" w:themeColor="text1"/>
          <w:kern w:val="0"/>
          <w:sz w:val="24"/>
        </w:rPr>
      </w:pPr>
    </w:p>
    <w:p w:rsidR="00B71A93" w:rsidRDefault="00B71A93">
      <w:pPr>
        <w:widowControl/>
        <w:spacing w:before="100" w:beforeAutospacing="1" w:after="100" w:afterAutospacing="1" w:line="300" w:lineRule="auto"/>
        <w:outlineLvl w:val="1"/>
        <w:rPr>
          <w:rFonts w:asciiTheme="minorEastAsia" w:eastAsiaTheme="minorEastAsia" w:hAnsiTheme="minorEastAsia"/>
          <w:color w:val="000000" w:themeColor="text1"/>
          <w:kern w:val="0"/>
          <w:sz w:val="24"/>
        </w:rPr>
      </w:pPr>
    </w:p>
    <w:p w:rsidR="00B71A93" w:rsidRDefault="00B71A93">
      <w:pPr>
        <w:widowControl/>
        <w:spacing w:before="100" w:beforeAutospacing="1" w:after="100" w:afterAutospacing="1" w:line="300" w:lineRule="auto"/>
        <w:outlineLvl w:val="1"/>
        <w:rPr>
          <w:rFonts w:asciiTheme="minorEastAsia" w:eastAsiaTheme="minorEastAsia" w:hAnsiTheme="minorEastAsia"/>
          <w:color w:val="000000" w:themeColor="text1"/>
          <w:kern w:val="0"/>
          <w:sz w:val="24"/>
        </w:rPr>
      </w:pPr>
    </w:p>
    <w:p w:rsidR="00B71A93" w:rsidRDefault="00B71A93">
      <w:pPr>
        <w:widowControl/>
        <w:spacing w:before="100" w:beforeAutospacing="1" w:after="100" w:afterAutospacing="1" w:line="300" w:lineRule="auto"/>
        <w:outlineLvl w:val="1"/>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1C181E">
      <w:pPr>
        <w:widowControl/>
        <w:spacing w:line="300" w:lineRule="auto"/>
        <w:jc w:val="center"/>
        <w:outlineLvl w:val="1"/>
        <w:rPr>
          <w:rFonts w:ascii="黑体" w:eastAsia="黑体" w:hAnsi="黑体"/>
          <w:color w:val="000000" w:themeColor="text1"/>
          <w:kern w:val="0"/>
          <w:sz w:val="44"/>
          <w:szCs w:val="44"/>
        </w:rPr>
      </w:pPr>
      <w:r>
        <w:rPr>
          <w:rFonts w:ascii="黑体" w:eastAsia="黑体" w:hAnsi="黑体" w:hint="eastAsia"/>
          <w:color w:val="000000" w:themeColor="text1"/>
          <w:kern w:val="0"/>
          <w:sz w:val="44"/>
          <w:szCs w:val="44"/>
        </w:rPr>
        <w:lastRenderedPageBreak/>
        <w:t>目录</w:t>
      </w:r>
    </w:p>
    <w:p w:rsidR="00B71A93" w:rsidRDefault="00B71A93">
      <w:pPr>
        <w:widowControl/>
        <w:spacing w:line="300" w:lineRule="auto"/>
        <w:jc w:val="center"/>
        <w:outlineLvl w:val="1"/>
        <w:rPr>
          <w:rFonts w:asciiTheme="minorEastAsia" w:eastAsiaTheme="minorEastAsia" w:hAnsiTheme="minorEastAsia"/>
          <w:b/>
          <w:color w:val="000000" w:themeColor="text1"/>
          <w:kern w:val="0"/>
          <w:sz w:val="24"/>
        </w:rPr>
      </w:pPr>
    </w:p>
    <w:p w:rsidR="00B71A93" w:rsidRDefault="001C181E">
      <w:pPr>
        <w:widowControl/>
        <w:outlineLvl w:val="1"/>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t>第一部分  乌鲁木齐市水磨沟区教育局教研室单位概况</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一、主要职能</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二、机构设置及人员情况</w:t>
      </w:r>
    </w:p>
    <w:p w:rsidR="00B71A93" w:rsidRDefault="001C181E">
      <w:pPr>
        <w:widowControl/>
        <w:outlineLvl w:val="1"/>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t>第二部分  2016年乌鲁木齐市水磨沟区教育局教研室预算公开表</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一、部门收支总体情况表</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二、部门收入总体情况表</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三、部门支出总体情况表</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四、财政拨款收支总体情况表</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五、一般公共预算支出情况表</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六、一般公共预算基本支出情况表</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七、项目支出情况表</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八、一般公共预算“三公”经费支出情况表</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九、政府性基金预算支出情况表</w:t>
      </w:r>
    </w:p>
    <w:p w:rsidR="00B71A93" w:rsidRDefault="001C181E">
      <w:pPr>
        <w:widowControl/>
        <w:outlineLvl w:val="1"/>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t>第三部分  2016年乌鲁木齐市水磨沟区教育局教研室预算情况说明</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一、关于乌鲁木齐市水磨沟区教育局教研室2016年收支预算情况的总体说明</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二、关于乌鲁木齐市水磨沟区教育局教研室2016年收入预算情况说明</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三、关于乌鲁木齐市水磨沟区教育局教研室2016年支出预算情况说明</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四、关于乌鲁木齐市水磨沟区教育局教研室2016年财政拨款收支预算情况的总体说明</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五、关于乌鲁木齐市水磨沟区教育局教研室2016年一般公共预算当年拨款情况说明</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六、关于乌鲁木齐市水磨沟区教育局教研室2016年一般公共预算基本支出情况说明</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lastRenderedPageBreak/>
        <w:t>七、关于乌鲁木齐市水磨沟区教育局教研室2016年项目支出情况说明</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八、关于乌鲁木齐市水磨沟区教育局教研室2016年一般公共预算“三公”经费预算情况说明</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九、关于乌鲁木齐市水磨沟区教育局教研室2016年政府性基金预算拨款情况说明</w:t>
      </w:r>
    </w:p>
    <w:p w:rsidR="00B71A93" w:rsidRDefault="001C181E">
      <w:pPr>
        <w:widowControl/>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十、其他重要事项的情况说明</w:t>
      </w:r>
    </w:p>
    <w:p w:rsidR="00B71A93" w:rsidRDefault="001C181E">
      <w:pPr>
        <w:widowControl/>
        <w:outlineLvl w:val="1"/>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t>第四部分  名词解释</w:t>
      </w: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1C181E">
      <w:pPr>
        <w:pStyle w:val="1"/>
        <w:spacing w:before="240"/>
        <w:rPr>
          <w:rFonts w:ascii="黑体" w:eastAsia="黑体" w:hAnsi="黑体"/>
          <w:b w:val="0"/>
          <w:color w:val="000000" w:themeColor="text1"/>
          <w:szCs w:val="32"/>
        </w:rPr>
      </w:pPr>
      <w:r>
        <w:rPr>
          <w:rFonts w:ascii="黑体" w:eastAsia="黑体" w:hAnsi="黑体" w:hint="eastAsia"/>
          <w:b w:val="0"/>
          <w:color w:val="000000" w:themeColor="text1"/>
          <w:szCs w:val="32"/>
        </w:rPr>
        <w:lastRenderedPageBreak/>
        <w:t>第一部分  乌鲁木齐市水磨沟区教育局教研室单位概况</w:t>
      </w:r>
    </w:p>
    <w:p w:rsidR="00B71A93" w:rsidRDefault="00B71A93">
      <w:pPr>
        <w:widowControl/>
        <w:spacing w:line="300" w:lineRule="auto"/>
        <w:jc w:val="center"/>
        <w:outlineLvl w:val="1"/>
        <w:rPr>
          <w:rFonts w:ascii="黑体" w:eastAsia="黑体" w:hAnsi="黑体"/>
          <w:color w:val="000000" w:themeColor="text1"/>
          <w:kern w:val="0"/>
          <w:sz w:val="32"/>
          <w:szCs w:val="32"/>
        </w:rPr>
      </w:pPr>
    </w:p>
    <w:p w:rsidR="00B71A93" w:rsidRDefault="001C181E">
      <w:pPr>
        <w:pStyle w:val="2"/>
        <w:ind w:firstLine="320"/>
        <w:rPr>
          <w:rFonts w:ascii="黑体" w:eastAsia="黑体" w:hAnsi="黑体"/>
          <w:b w:val="0"/>
          <w:color w:val="000000" w:themeColor="text1"/>
          <w:sz w:val="32"/>
        </w:rPr>
      </w:pPr>
      <w:r>
        <w:rPr>
          <w:rFonts w:ascii="黑体" w:eastAsia="黑体" w:hAnsi="黑体" w:hint="eastAsia"/>
          <w:b w:val="0"/>
          <w:color w:val="000000" w:themeColor="text1"/>
          <w:sz w:val="32"/>
        </w:rPr>
        <w:t>一、主要职能</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sz w:val="28"/>
          <w:szCs w:val="28"/>
          <w:shd w:val="clear" w:color="auto" w:fill="FFFFFF"/>
        </w:rPr>
      </w:pPr>
      <w:r>
        <w:rPr>
          <w:rFonts w:asciiTheme="minorEastAsia" w:eastAsiaTheme="minorEastAsia" w:hAnsiTheme="minorEastAsia" w:cs="宋体" w:hint="eastAsia"/>
          <w:color w:val="000000" w:themeColor="text1"/>
          <w:sz w:val="28"/>
          <w:szCs w:val="28"/>
          <w:shd w:val="clear" w:color="auto" w:fill="FFFFFF"/>
        </w:rPr>
        <w:t>乌鲁木齐市水磨沟区教育局教研室(“双语”教学工作领导小组办公室)为隶属于区教育局管理的公益一类事业单位。主要职责</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sz w:val="28"/>
          <w:szCs w:val="28"/>
          <w:shd w:val="clear" w:color="auto" w:fill="FFFFFF"/>
        </w:rPr>
      </w:pPr>
      <w:r>
        <w:rPr>
          <w:rFonts w:asciiTheme="minorEastAsia" w:eastAsiaTheme="minorEastAsia" w:hAnsiTheme="minorEastAsia" w:cs="宋体" w:hint="eastAsia"/>
          <w:color w:val="000000" w:themeColor="text1"/>
          <w:sz w:val="28"/>
          <w:szCs w:val="28"/>
          <w:shd w:val="clear" w:color="auto" w:fill="FFFFFF"/>
        </w:rPr>
        <w:t>(</w:t>
      </w:r>
      <w:proofErr w:type="gramStart"/>
      <w:r>
        <w:rPr>
          <w:rFonts w:asciiTheme="minorEastAsia" w:eastAsiaTheme="minorEastAsia" w:hAnsiTheme="minorEastAsia" w:cs="宋体" w:hint="eastAsia"/>
          <w:color w:val="000000" w:themeColor="text1"/>
          <w:sz w:val="28"/>
          <w:szCs w:val="28"/>
          <w:shd w:val="clear" w:color="auto" w:fill="FFFFFF"/>
        </w:rPr>
        <w:t>一</w:t>
      </w:r>
      <w:proofErr w:type="gramEnd"/>
      <w:r>
        <w:rPr>
          <w:rFonts w:asciiTheme="minorEastAsia" w:eastAsiaTheme="minorEastAsia" w:hAnsiTheme="minorEastAsia" w:cs="宋体" w:hint="eastAsia"/>
          <w:color w:val="000000" w:themeColor="text1"/>
          <w:sz w:val="28"/>
          <w:szCs w:val="28"/>
          <w:shd w:val="clear" w:color="auto" w:fill="FFFFFF"/>
        </w:rPr>
        <w:t>)贯彻党和国家教育方针,依据《中华人民共和国教育法》、《中华人民共和国义务教育法》开展教育思想、教学理论、课程设置、教学内容、教学方法的研究和学科教学评价等工作。</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sz w:val="28"/>
          <w:szCs w:val="28"/>
          <w:shd w:val="clear" w:color="auto" w:fill="FFFFFF"/>
        </w:rPr>
      </w:pPr>
      <w:r>
        <w:rPr>
          <w:rFonts w:asciiTheme="minorEastAsia" w:eastAsiaTheme="minorEastAsia" w:hAnsiTheme="minorEastAsia" w:cs="宋体" w:hint="eastAsia"/>
          <w:color w:val="000000" w:themeColor="text1"/>
          <w:sz w:val="28"/>
          <w:szCs w:val="28"/>
          <w:shd w:val="clear" w:color="auto" w:fill="FFFFFF"/>
        </w:rPr>
        <w:t>(二)探索教学研究和学科教学业务管理的规律,总结推广教学、教改经验,提出执行课程计划、教学大纲和使用教材的意见,为教育行政部门决策提供依据。</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sz w:val="28"/>
          <w:szCs w:val="28"/>
          <w:shd w:val="clear" w:color="auto" w:fill="FFFFFF"/>
        </w:rPr>
      </w:pPr>
      <w:r>
        <w:rPr>
          <w:rFonts w:asciiTheme="minorEastAsia" w:eastAsiaTheme="minorEastAsia" w:hAnsiTheme="minorEastAsia" w:cs="宋体" w:hint="eastAsia"/>
          <w:color w:val="000000" w:themeColor="text1"/>
          <w:sz w:val="28"/>
          <w:szCs w:val="28"/>
          <w:shd w:val="clear" w:color="auto" w:fill="FFFFFF"/>
        </w:rPr>
        <w:t>(三)贯彻落实国家、自治区和我市关于加强“双语”教学工作的政策、规定,研究拟定区“双语”教学工作规划并组织实施。</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sz w:val="28"/>
          <w:szCs w:val="28"/>
          <w:shd w:val="clear" w:color="auto" w:fill="FFFFFF"/>
        </w:rPr>
      </w:pPr>
      <w:r>
        <w:rPr>
          <w:rFonts w:asciiTheme="minorEastAsia" w:eastAsiaTheme="minorEastAsia" w:hAnsiTheme="minorEastAsia" w:cs="宋体" w:hint="eastAsia"/>
          <w:color w:val="000000" w:themeColor="text1"/>
          <w:sz w:val="28"/>
          <w:szCs w:val="28"/>
          <w:shd w:val="clear" w:color="auto" w:fill="FFFFFF"/>
        </w:rPr>
        <w:t>(四)指导、协调各学校(幼儿园)的“双语”教学工作。</w:t>
      </w:r>
    </w:p>
    <w:p w:rsidR="00B71A93" w:rsidRDefault="001C181E">
      <w:pPr>
        <w:pStyle w:val="2"/>
        <w:ind w:firstLine="320"/>
        <w:rPr>
          <w:rFonts w:ascii="黑体" w:eastAsia="黑体" w:hAnsi="黑体"/>
          <w:b w:val="0"/>
          <w:color w:val="000000" w:themeColor="text1"/>
          <w:sz w:val="32"/>
        </w:rPr>
      </w:pPr>
      <w:r>
        <w:rPr>
          <w:rFonts w:ascii="黑体" w:eastAsia="黑体" w:hAnsi="黑体" w:hint="eastAsia"/>
          <w:b w:val="0"/>
          <w:color w:val="000000" w:themeColor="text1"/>
          <w:sz w:val="32"/>
        </w:rPr>
        <w:t>二、机构设置及人员情况</w:t>
      </w:r>
    </w:p>
    <w:p w:rsidR="00B71A93" w:rsidRDefault="001C181E">
      <w:pPr>
        <w:widowControl/>
        <w:spacing w:line="560" w:lineRule="exact"/>
        <w:ind w:firstLineChars="200" w:firstLine="560"/>
        <w:jc w:val="left"/>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cs="宋体" w:hint="eastAsia"/>
          <w:color w:val="000000" w:themeColor="text1"/>
          <w:sz w:val="28"/>
          <w:szCs w:val="28"/>
          <w:shd w:val="clear" w:color="auto" w:fill="FFFFFF"/>
        </w:rPr>
        <w:t>根据职责，纳入乌鲁木齐市水磨沟区乌鲁木齐市水磨沟区教育局教研室2</w:t>
      </w:r>
      <w:r>
        <w:rPr>
          <w:rFonts w:asciiTheme="minorEastAsia" w:eastAsiaTheme="minorEastAsia" w:hAnsiTheme="minorEastAsia"/>
          <w:color w:val="000000" w:themeColor="text1"/>
          <w:sz w:val="28"/>
          <w:szCs w:val="28"/>
          <w:shd w:val="clear" w:color="auto" w:fill="FFFFFF"/>
        </w:rPr>
        <w:t>01</w:t>
      </w:r>
      <w:r>
        <w:rPr>
          <w:rFonts w:asciiTheme="minorEastAsia" w:eastAsiaTheme="minorEastAsia" w:hAnsiTheme="minorEastAsia" w:hint="eastAsia"/>
          <w:color w:val="000000" w:themeColor="text1"/>
          <w:sz w:val="28"/>
          <w:szCs w:val="28"/>
          <w:shd w:val="clear" w:color="auto" w:fill="FFFFFF"/>
        </w:rPr>
        <w:t>6</w:t>
      </w:r>
      <w:r>
        <w:rPr>
          <w:rFonts w:asciiTheme="minorEastAsia" w:eastAsiaTheme="minorEastAsia" w:hAnsiTheme="minorEastAsia" w:cs="宋体" w:hint="eastAsia"/>
          <w:color w:val="000000" w:themeColor="text1"/>
          <w:sz w:val="28"/>
          <w:szCs w:val="28"/>
          <w:shd w:val="clear" w:color="auto" w:fill="FFFFFF"/>
        </w:rPr>
        <w:t>年部门预算编制范围为本部</w:t>
      </w:r>
      <w:r>
        <w:rPr>
          <w:rFonts w:asciiTheme="minorEastAsia" w:eastAsiaTheme="minorEastAsia" w:hAnsiTheme="minorEastAsia" w:hint="eastAsia"/>
          <w:color w:val="000000" w:themeColor="text1"/>
          <w:sz w:val="28"/>
          <w:szCs w:val="28"/>
          <w:shd w:val="clear" w:color="auto" w:fill="FFFFFF"/>
        </w:rPr>
        <w:t>1</w:t>
      </w:r>
      <w:r>
        <w:rPr>
          <w:rFonts w:asciiTheme="minorEastAsia" w:eastAsiaTheme="minorEastAsia" w:hAnsiTheme="minorEastAsia" w:cs="宋体" w:hint="eastAsia"/>
          <w:color w:val="000000" w:themeColor="text1"/>
          <w:sz w:val="28"/>
          <w:szCs w:val="28"/>
          <w:shd w:val="clear" w:color="auto" w:fill="FFFFFF"/>
        </w:rPr>
        <w:t>个机构。为全额预算管理。</w:t>
      </w:r>
    </w:p>
    <w:p w:rsidR="00B71A93" w:rsidRDefault="001C181E">
      <w:pPr>
        <w:widowControl/>
        <w:spacing w:line="560" w:lineRule="exact"/>
        <w:ind w:firstLineChars="200" w:firstLine="560"/>
        <w:jc w:val="left"/>
        <w:rPr>
          <w:rFonts w:asciiTheme="minorEastAsia" w:eastAsiaTheme="minorEastAsia" w:hAnsiTheme="minorEastAsia"/>
          <w:color w:val="000000" w:themeColor="text1"/>
          <w:sz w:val="28"/>
          <w:szCs w:val="28"/>
          <w:shd w:val="clear" w:color="auto" w:fill="FFFFFF"/>
        </w:rPr>
      </w:pPr>
      <w:r>
        <w:rPr>
          <w:rFonts w:asciiTheme="minorEastAsia" w:eastAsiaTheme="minorEastAsia" w:hAnsiTheme="minorEastAsia" w:cs="宋体" w:hint="eastAsia"/>
          <w:color w:val="000000" w:themeColor="text1"/>
          <w:sz w:val="28"/>
          <w:szCs w:val="28"/>
          <w:shd w:val="clear" w:color="auto" w:fill="FFFFFF"/>
        </w:rPr>
        <w:t>乌鲁木齐市水磨沟区乌鲁木齐市水磨沟区教育局教研室为事业编制，编制人数</w:t>
      </w:r>
      <w:r>
        <w:rPr>
          <w:rFonts w:asciiTheme="minorEastAsia" w:eastAsiaTheme="minorEastAsia" w:hAnsiTheme="minorEastAsia" w:hint="eastAsia"/>
          <w:color w:val="000000" w:themeColor="text1"/>
          <w:sz w:val="28"/>
          <w:szCs w:val="28"/>
          <w:shd w:val="clear" w:color="auto" w:fill="FFFFFF"/>
        </w:rPr>
        <w:t>27</w:t>
      </w:r>
      <w:r>
        <w:rPr>
          <w:rFonts w:asciiTheme="minorEastAsia" w:eastAsiaTheme="minorEastAsia" w:hAnsiTheme="minorEastAsia" w:cs="宋体" w:hint="eastAsia"/>
          <w:color w:val="000000" w:themeColor="text1"/>
          <w:sz w:val="28"/>
          <w:szCs w:val="28"/>
          <w:shd w:val="clear" w:color="auto" w:fill="FFFFFF"/>
        </w:rPr>
        <w:t>人，乌鲁木齐市水磨沟区乌鲁木齐市水磨沟区教育局教研室实有在职人数</w:t>
      </w:r>
      <w:r>
        <w:rPr>
          <w:rFonts w:asciiTheme="minorEastAsia" w:eastAsiaTheme="minorEastAsia" w:hAnsiTheme="minorEastAsia"/>
          <w:color w:val="000000" w:themeColor="text1"/>
          <w:sz w:val="28"/>
          <w:szCs w:val="28"/>
          <w:shd w:val="clear" w:color="auto" w:fill="FFFFFF"/>
        </w:rPr>
        <w:t>2</w:t>
      </w:r>
      <w:r>
        <w:rPr>
          <w:rFonts w:asciiTheme="minorEastAsia" w:eastAsiaTheme="minorEastAsia" w:hAnsiTheme="minorEastAsia" w:hint="eastAsia"/>
          <w:color w:val="000000" w:themeColor="text1"/>
          <w:sz w:val="28"/>
          <w:szCs w:val="28"/>
          <w:shd w:val="clear" w:color="auto" w:fill="FFFFFF"/>
        </w:rPr>
        <w:t>4</w:t>
      </w:r>
      <w:r>
        <w:rPr>
          <w:rFonts w:asciiTheme="minorEastAsia" w:eastAsiaTheme="minorEastAsia" w:hAnsiTheme="minorEastAsia" w:cs="宋体" w:hint="eastAsia"/>
          <w:color w:val="000000" w:themeColor="text1"/>
          <w:sz w:val="28"/>
          <w:szCs w:val="28"/>
          <w:shd w:val="clear" w:color="auto" w:fill="FFFFFF"/>
        </w:rPr>
        <w:t>人</w:t>
      </w:r>
    </w:p>
    <w:p w:rsidR="00B71A93" w:rsidRDefault="00B71A93">
      <w:pPr>
        <w:widowControl/>
        <w:jc w:val="left"/>
        <w:rPr>
          <w:rFonts w:asciiTheme="minorEastAsia" w:eastAsiaTheme="minorEastAsia" w:hAnsiTheme="minorEastAsia"/>
          <w:color w:val="000000" w:themeColor="text1"/>
          <w:kern w:val="0"/>
          <w:sz w:val="24"/>
        </w:rPr>
      </w:pPr>
    </w:p>
    <w:p w:rsidR="00B71A93" w:rsidRDefault="001C181E">
      <w:pPr>
        <w:pStyle w:val="1"/>
        <w:spacing w:before="240"/>
        <w:rPr>
          <w:rFonts w:ascii="黑体" w:eastAsia="黑体" w:hAnsi="黑体"/>
          <w:b w:val="0"/>
          <w:color w:val="000000" w:themeColor="text1"/>
        </w:rPr>
      </w:pPr>
      <w:r>
        <w:rPr>
          <w:rFonts w:ascii="黑体" w:eastAsia="黑体" w:hAnsi="黑体" w:hint="eastAsia"/>
          <w:b w:val="0"/>
          <w:color w:val="000000" w:themeColor="text1"/>
        </w:rPr>
        <w:lastRenderedPageBreak/>
        <w:t>第二部分  乌鲁木齐市水磨沟区教育局教研室2016年预算公开表</w:t>
      </w:r>
    </w:p>
    <w:p w:rsidR="00B71A93" w:rsidRDefault="001C181E">
      <w:pPr>
        <w:widowControl/>
        <w:spacing w:line="300" w:lineRule="auto"/>
        <w:jc w:val="left"/>
        <w:outlineLvl w:val="1"/>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t>表</w:t>
      </w:r>
      <w:proofErr w:type="gramStart"/>
      <w:r>
        <w:rPr>
          <w:rFonts w:ascii="仿宋_GB2312" w:eastAsia="仿宋_GB2312" w:hAnsiTheme="minorEastAsia" w:hint="eastAsia"/>
          <w:b/>
          <w:color w:val="000000" w:themeColor="text1"/>
          <w:kern w:val="0"/>
          <w:sz w:val="32"/>
          <w:szCs w:val="32"/>
        </w:rPr>
        <w:t>一</w:t>
      </w:r>
      <w:proofErr w:type="gramEnd"/>
      <w:r>
        <w:rPr>
          <w:rFonts w:ascii="仿宋_GB2312" w:eastAsia="仿宋_GB2312" w:hAnsiTheme="minorEastAsia" w:hint="eastAsia"/>
          <w:b/>
          <w:color w:val="000000" w:themeColor="text1"/>
          <w:kern w:val="0"/>
          <w:sz w:val="32"/>
          <w:szCs w:val="32"/>
        </w:rPr>
        <w:t>：</w:t>
      </w:r>
    </w:p>
    <w:p w:rsidR="00B71A93" w:rsidRDefault="001C181E">
      <w:pPr>
        <w:widowControl/>
        <w:spacing w:line="300" w:lineRule="auto"/>
        <w:jc w:val="center"/>
        <w:outlineLvl w:val="1"/>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t>部门收支总体情况表</w:t>
      </w:r>
    </w:p>
    <w:p w:rsidR="00B71A93" w:rsidRDefault="001C181E">
      <w:pPr>
        <w:widowControl/>
        <w:outlineLvl w:val="1"/>
        <w:rPr>
          <w:rFonts w:ascii="仿宋_GB2312" w:eastAsia="仿宋_GB2312" w:hAnsiTheme="minorEastAsia"/>
          <w:color w:val="000000" w:themeColor="text1"/>
          <w:kern w:val="0"/>
          <w:sz w:val="24"/>
        </w:rPr>
      </w:pPr>
      <w:r>
        <w:rPr>
          <w:rFonts w:ascii="仿宋_GB2312" w:eastAsia="仿宋_GB2312" w:hAnsiTheme="minorEastAsia" w:hint="eastAsia"/>
          <w:color w:val="000000" w:themeColor="text1"/>
          <w:kern w:val="0"/>
          <w:sz w:val="24"/>
        </w:rPr>
        <w:t>编制部门：                                                     单位：万元</w:t>
      </w:r>
    </w:p>
    <w:tbl>
      <w:tblPr>
        <w:tblW w:w="8931" w:type="dxa"/>
        <w:jc w:val="center"/>
        <w:tblLayout w:type="fixed"/>
        <w:tblLook w:val="04A0" w:firstRow="1" w:lastRow="0" w:firstColumn="1" w:lastColumn="0" w:noHBand="0" w:noVBand="1"/>
      </w:tblPr>
      <w:tblGrid>
        <w:gridCol w:w="2549"/>
        <w:gridCol w:w="1704"/>
        <w:gridCol w:w="2977"/>
        <w:gridCol w:w="1701"/>
      </w:tblGrid>
      <w:tr w:rsidR="00B71A93">
        <w:trPr>
          <w:trHeight w:val="360"/>
          <w:jc w:val="center"/>
        </w:trPr>
        <w:tc>
          <w:tcPr>
            <w:tcW w:w="425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收入</w:t>
            </w:r>
          </w:p>
        </w:tc>
        <w:tc>
          <w:tcPr>
            <w:tcW w:w="4678" w:type="dxa"/>
            <w:gridSpan w:val="2"/>
            <w:tcBorders>
              <w:top w:val="single" w:sz="4" w:space="0" w:color="auto"/>
              <w:left w:val="nil"/>
              <w:bottom w:val="single" w:sz="4" w:space="0" w:color="auto"/>
              <w:right w:val="single" w:sz="4" w:space="0" w:color="auto"/>
            </w:tcBorders>
            <w:shd w:val="clear" w:color="auto" w:fill="auto"/>
            <w:noWrap/>
            <w:vAlign w:val="bottom"/>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支出</w:t>
            </w: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center"/>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项目</w:t>
            </w:r>
          </w:p>
        </w:tc>
        <w:tc>
          <w:tcPr>
            <w:tcW w:w="1704"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center"/>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预算数</w:t>
            </w:r>
          </w:p>
        </w:tc>
        <w:tc>
          <w:tcPr>
            <w:tcW w:w="2977"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center"/>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功能分类</w:t>
            </w:r>
          </w:p>
        </w:tc>
        <w:tc>
          <w:tcPr>
            <w:tcW w:w="1701"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center"/>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预算数</w:t>
            </w: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财政拨款（补助）</w:t>
            </w:r>
          </w:p>
        </w:tc>
        <w:tc>
          <w:tcPr>
            <w:tcW w:w="1704" w:type="dxa"/>
            <w:tcBorders>
              <w:top w:val="nil"/>
              <w:left w:val="nil"/>
              <w:bottom w:val="single" w:sz="4" w:space="0" w:color="auto"/>
              <w:right w:val="single" w:sz="4" w:space="0" w:color="auto"/>
            </w:tcBorders>
            <w:shd w:val="clear" w:color="auto" w:fill="auto"/>
            <w:vAlign w:val="center"/>
          </w:tcPr>
          <w:p w:rsidR="00B71A93" w:rsidRDefault="001C181E">
            <w:pPr>
              <w:widowControl/>
              <w:jc w:val="right"/>
              <w:rPr>
                <w:rFonts w:ascii="仿宋_GB2312" w:eastAsia="仿宋_GB2312"/>
                <w:color w:val="000000" w:themeColor="text1"/>
                <w:sz w:val="18"/>
                <w:szCs w:val="18"/>
              </w:rPr>
            </w:pPr>
            <w:r>
              <w:rPr>
                <w:rFonts w:ascii="仿宋_GB2312" w:eastAsia="仿宋_GB2312" w:hint="eastAsia"/>
                <w:color w:val="000000" w:themeColor="text1"/>
                <w:sz w:val="18"/>
                <w:szCs w:val="18"/>
              </w:rPr>
              <w:t>527.21</w:t>
            </w:r>
          </w:p>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201一般公共服务支出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一般公共预算</w:t>
            </w:r>
          </w:p>
        </w:tc>
        <w:tc>
          <w:tcPr>
            <w:tcW w:w="1704" w:type="dxa"/>
            <w:tcBorders>
              <w:top w:val="nil"/>
              <w:left w:val="nil"/>
              <w:bottom w:val="single" w:sz="4" w:space="0" w:color="auto"/>
              <w:right w:val="single" w:sz="4" w:space="0" w:color="auto"/>
            </w:tcBorders>
            <w:shd w:val="clear" w:color="auto" w:fill="auto"/>
            <w:vAlign w:val="center"/>
          </w:tcPr>
          <w:p w:rsidR="00B71A93" w:rsidRDefault="00B71A93">
            <w:pPr>
              <w:widowControl/>
              <w:jc w:val="right"/>
              <w:rPr>
                <w:rFonts w:ascii="仿宋_GB2312" w:eastAsia="仿宋_GB2312"/>
                <w:color w:val="000000" w:themeColor="text1"/>
                <w:sz w:val="18"/>
                <w:szCs w:val="18"/>
              </w:rPr>
            </w:pPr>
          </w:p>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202外交支出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政府性基金预算</w:t>
            </w:r>
          </w:p>
        </w:tc>
        <w:tc>
          <w:tcPr>
            <w:tcW w:w="17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203国防支出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非税收入</w:t>
            </w:r>
          </w:p>
        </w:tc>
        <w:tc>
          <w:tcPr>
            <w:tcW w:w="17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204公共安全支出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其他资金</w:t>
            </w:r>
          </w:p>
        </w:tc>
        <w:tc>
          <w:tcPr>
            <w:tcW w:w="17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205教育支出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jc w:val="right"/>
              <w:rPr>
                <w:rFonts w:ascii="仿宋_GB2312" w:eastAsia="仿宋_GB2312"/>
                <w:color w:val="000000" w:themeColor="text1"/>
                <w:sz w:val="18"/>
                <w:szCs w:val="18"/>
              </w:rPr>
            </w:pPr>
            <w:r>
              <w:rPr>
                <w:rFonts w:ascii="仿宋_GB2312" w:eastAsia="仿宋_GB2312" w:hint="eastAsia"/>
                <w:color w:val="000000" w:themeColor="text1"/>
                <w:sz w:val="18"/>
                <w:szCs w:val="18"/>
              </w:rPr>
              <w:t>527.21</w:t>
            </w:r>
          </w:p>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财政预算拨款结余结转</w:t>
            </w:r>
          </w:p>
        </w:tc>
        <w:tc>
          <w:tcPr>
            <w:tcW w:w="17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206科学技术支出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结转</w:t>
            </w:r>
          </w:p>
        </w:tc>
        <w:tc>
          <w:tcPr>
            <w:tcW w:w="17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207文化体育与传媒支出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结余</w:t>
            </w:r>
          </w:p>
        </w:tc>
        <w:tc>
          <w:tcPr>
            <w:tcW w:w="17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208社会保障和就业支出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int="eastAsia"/>
                <w:color w:val="000000" w:themeColor="text1"/>
                <w:sz w:val="18"/>
                <w:szCs w:val="18"/>
              </w:rPr>
              <w:t>0</w:t>
            </w: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209社会保险基金支出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210医疗卫生与计划生育支出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211节能环保支出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212城乡社区支出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213农林水支出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214交通运输支出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215资源勘探信息等支出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216商业服务业等支出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217金融支出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219援助其他地区支出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220国土资源气象等支出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221住房保障支出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222粮油物资管理支出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223国有资本经营预算支出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227预备费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229其他支出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231债务还本支出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232债务付息支出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2549" w:type="dxa"/>
            <w:tcBorders>
              <w:top w:val="nil"/>
              <w:left w:val="single" w:sz="4" w:space="0" w:color="auto"/>
              <w:bottom w:val="single" w:sz="4" w:space="0" w:color="auto"/>
              <w:right w:val="single" w:sz="4" w:space="0" w:color="auto"/>
            </w:tcBorders>
            <w:shd w:val="clear" w:color="auto" w:fill="auto"/>
            <w:noWrap/>
            <w:vAlign w:val="bottom"/>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04"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233债务发行费支出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365"/>
          <w:jc w:val="center"/>
        </w:trPr>
        <w:tc>
          <w:tcPr>
            <w:tcW w:w="2549" w:type="dxa"/>
            <w:tcBorders>
              <w:top w:val="nil"/>
              <w:left w:val="single" w:sz="4" w:space="0" w:color="auto"/>
              <w:bottom w:val="single" w:sz="4" w:space="0" w:color="auto"/>
              <w:right w:val="nil"/>
            </w:tcBorders>
            <w:shd w:val="clear" w:color="auto" w:fill="auto"/>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收入总计</w:t>
            </w:r>
          </w:p>
        </w:tc>
        <w:tc>
          <w:tcPr>
            <w:tcW w:w="1704"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jc w:val="right"/>
              <w:rPr>
                <w:rFonts w:ascii="仿宋_GB2312" w:eastAsia="仿宋_GB2312"/>
                <w:color w:val="000000" w:themeColor="text1"/>
                <w:sz w:val="18"/>
                <w:szCs w:val="18"/>
              </w:rPr>
            </w:pPr>
            <w:r>
              <w:rPr>
                <w:rFonts w:ascii="仿宋_GB2312" w:eastAsia="仿宋_GB2312" w:hint="eastAsia"/>
                <w:color w:val="000000" w:themeColor="text1"/>
                <w:sz w:val="18"/>
                <w:szCs w:val="18"/>
              </w:rPr>
              <w:t>527.21</w:t>
            </w:r>
          </w:p>
        </w:tc>
        <w:tc>
          <w:tcPr>
            <w:tcW w:w="2977" w:type="dxa"/>
            <w:tcBorders>
              <w:top w:val="nil"/>
              <w:left w:val="nil"/>
              <w:bottom w:val="single" w:sz="4" w:space="0" w:color="auto"/>
              <w:right w:val="nil"/>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支出合计</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int="eastAsia"/>
                <w:color w:val="000000" w:themeColor="text1"/>
                <w:sz w:val="18"/>
                <w:szCs w:val="18"/>
              </w:rPr>
              <w:t>527.21</w:t>
            </w:r>
          </w:p>
        </w:tc>
      </w:tr>
    </w:tbl>
    <w:p w:rsidR="00B71A93" w:rsidRDefault="00B71A93">
      <w:pPr>
        <w:widowControl/>
        <w:spacing w:line="300" w:lineRule="auto"/>
        <w:jc w:val="left"/>
        <w:outlineLvl w:val="1"/>
        <w:rPr>
          <w:rFonts w:asciiTheme="minorEastAsia" w:eastAsiaTheme="minorEastAsia" w:hAnsiTheme="minorEastAsia"/>
          <w:color w:val="000000" w:themeColor="text1"/>
          <w:kern w:val="0"/>
          <w:sz w:val="24"/>
        </w:rPr>
      </w:pPr>
    </w:p>
    <w:p w:rsidR="00B71A93" w:rsidRDefault="001C181E">
      <w:pPr>
        <w:widowControl/>
        <w:spacing w:line="300" w:lineRule="auto"/>
        <w:jc w:val="left"/>
        <w:outlineLvl w:val="1"/>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lastRenderedPageBreak/>
        <w:t>表二：</w:t>
      </w:r>
    </w:p>
    <w:p w:rsidR="00B71A93" w:rsidRDefault="001C181E">
      <w:pPr>
        <w:widowControl/>
        <w:spacing w:line="300" w:lineRule="auto"/>
        <w:jc w:val="center"/>
        <w:outlineLvl w:val="1"/>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t>部门收入总体情况表</w:t>
      </w:r>
    </w:p>
    <w:p w:rsidR="00B71A93" w:rsidRDefault="001C181E">
      <w:pPr>
        <w:widowControl/>
        <w:spacing w:line="300" w:lineRule="auto"/>
        <w:jc w:val="left"/>
        <w:outlineLvl w:val="1"/>
        <w:rPr>
          <w:rFonts w:ascii="仿宋_GB2312" w:eastAsia="仿宋_GB2312" w:hAnsiTheme="minorEastAsia"/>
          <w:color w:val="000000" w:themeColor="text1"/>
          <w:kern w:val="0"/>
          <w:sz w:val="24"/>
        </w:rPr>
      </w:pPr>
      <w:r>
        <w:rPr>
          <w:rFonts w:ascii="仿宋_GB2312" w:eastAsia="仿宋_GB2312" w:hAnsiTheme="minorEastAsia" w:hint="eastAsia"/>
          <w:color w:val="000000" w:themeColor="text1"/>
          <w:kern w:val="0"/>
          <w:sz w:val="24"/>
        </w:rPr>
        <w:t>填报部门：                                                      单位：万元</w:t>
      </w:r>
    </w:p>
    <w:tbl>
      <w:tblPr>
        <w:tblW w:w="8976" w:type="dxa"/>
        <w:jc w:val="center"/>
        <w:tblInd w:w="93" w:type="dxa"/>
        <w:tblLayout w:type="fixed"/>
        <w:tblLook w:val="04A0" w:firstRow="1" w:lastRow="0" w:firstColumn="1" w:lastColumn="0" w:noHBand="0" w:noVBand="1"/>
      </w:tblPr>
      <w:tblGrid>
        <w:gridCol w:w="576"/>
        <w:gridCol w:w="457"/>
        <w:gridCol w:w="457"/>
        <w:gridCol w:w="1650"/>
        <w:gridCol w:w="820"/>
        <w:gridCol w:w="936"/>
        <w:gridCol w:w="680"/>
        <w:gridCol w:w="680"/>
        <w:gridCol w:w="680"/>
        <w:gridCol w:w="680"/>
        <w:gridCol w:w="680"/>
        <w:gridCol w:w="680"/>
      </w:tblGrid>
      <w:tr w:rsidR="00B71A93">
        <w:trPr>
          <w:trHeight w:val="510"/>
          <w:jc w:val="center"/>
        </w:trPr>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1A93" w:rsidRDefault="001C181E">
            <w:pPr>
              <w:spacing w:line="300" w:lineRule="auto"/>
              <w:jc w:val="center"/>
              <w:rPr>
                <w:rFonts w:ascii="仿宋_GB2312" w:eastAsia="仿宋_GB2312" w:hAnsiTheme="minorEastAsia" w:cs="宋体"/>
                <w:b/>
                <w:color w:val="000000" w:themeColor="text1"/>
                <w:sz w:val="18"/>
                <w:szCs w:val="18"/>
              </w:rPr>
            </w:pPr>
            <w:r>
              <w:rPr>
                <w:rFonts w:ascii="仿宋_GB2312" w:eastAsia="仿宋_GB2312" w:hAnsiTheme="minorEastAsia" w:hint="eastAsia"/>
                <w:b/>
                <w:color w:val="000000" w:themeColor="text1"/>
                <w:sz w:val="18"/>
                <w:szCs w:val="18"/>
              </w:rPr>
              <w:t>功能分类科目编码</w:t>
            </w:r>
          </w:p>
        </w:tc>
        <w:tc>
          <w:tcPr>
            <w:tcW w:w="16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1A93" w:rsidRDefault="001C181E">
            <w:pPr>
              <w:spacing w:line="300" w:lineRule="auto"/>
              <w:jc w:val="center"/>
              <w:rPr>
                <w:rFonts w:ascii="仿宋_GB2312" w:eastAsia="仿宋_GB2312" w:hAnsiTheme="minorEastAsia" w:cs="宋体"/>
                <w:b/>
                <w:color w:val="000000" w:themeColor="text1"/>
                <w:sz w:val="18"/>
                <w:szCs w:val="18"/>
              </w:rPr>
            </w:pPr>
            <w:r>
              <w:rPr>
                <w:rFonts w:ascii="仿宋_GB2312" w:eastAsia="仿宋_GB2312" w:hAnsiTheme="minorEastAsia" w:hint="eastAsia"/>
                <w:b/>
                <w:color w:val="000000" w:themeColor="text1"/>
                <w:sz w:val="18"/>
                <w:szCs w:val="18"/>
              </w:rPr>
              <w:t>功能分类科目名称</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1A93" w:rsidRDefault="001C181E">
            <w:pPr>
              <w:spacing w:line="300" w:lineRule="auto"/>
              <w:jc w:val="center"/>
              <w:rPr>
                <w:rFonts w:ascii="仿宋_GB2312" w:eastAsia="仿宋_GB2312" w:hAnsiTheme="minorEastAsia" w:cs="宋体"/>
                <w:b/>
                <w:color w:val="000000" w:themeColor="text1"/>
                <w:sz w:val="18"/>
                <w:szCs w:val="18"/>
              </w:rPr>
            </w:pPr>
            <w:r>
              <w:rPr>
                <w:rFonts w:ascii="仿宋_GB2312" w:eastAsia="仿宋_GB2312" w:hAnsiTheme="minorEastAsia" w:hint="eastAsia"/>
                <w:b/>
                <w:color w:val="000000" w:themeColor="text1"/>
                <w:sz w:val="18"/>
                <w:szCs w:val="18"/>
              </w:rPr>
              <w:t>总计</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1A93" w:rsidRDefault="001C181E">
            <w:pPr>
              <w:spacing w:line="300" w:lineRule="auto"/>
              <w:jc w:val="center"/>
              <w:rPr>
                <w:rFonts w:ascii="仿宋_GB2312" w:eastAsia="仿宋_GB2312" w:hAnsiTheme="minorEastAsia" w:cs="宋体"/>
                <w:b/>
                <w:color w:val="000000" w:themeColor="text1"/>
                <w:sz w:val="18"/>
                <w:szCs w:val="18"/>
              </w:rPr>
            </w:pPr>
            <w:r>
              <w:rPr>
                <w:rFonts w:ascii="仿宋_GB2312" w:eastAsia="仿宋_GB2312" w:hAnsiTheme="minorEastAsia" w:hint="eastAsia"/>
                <w:b/>
                <w:color w:val="000000" w:themeColor="text1"/>
                <w:sz w:val="18"/>
                <w:szCs w:val="18"/>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1A93" w:rsidRDefault="001C181E">
            <w:pPr>
              <w:spacing w:line="300" w:lineRule="auto"/>
              <w:jc w:val="center"/>
              <w:rPr>
                <w:rFonts w:ascii="仿宋_GB2312" w:eastAsia="仿宋_GB2312" w:hAnsiTheme="minorEastAsia" w:cs="宋体"/>
                <w:b/>
                <w:color w:val="000000" w:themeColor="text1"/>
                <w:sz w:val="18"/>
                <w:szCs w:val="18"/>
              </w:rPr>
            </w:pPr>
            <w:r>
              <w:rPr>
                <w:rFonts w:ascii="仿宋_GB2312" w:eastAsia="仿宋_GB2312" w:hAnsiTheme="minorEastAsia" w:hint="eastAsia"/>
                <w:b/>
                <w:color w:val="000000" w:themeColor="text1"/>
                <w:sz w:val="18"/>
                <w:szCs w:val="18"/>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1A93" w:rsidRDefault="001C181E">
            <w:pPr>
              <w:spacing w:line="300" w:lineRule="auto"/>
              <w:jc w:val="center"/>
              <w:rPr>
                <w:rFonts w:ascii="仿宋_GB2312" w:eastAsia="仿宋_GB2312" w:hAnsiTheme="minorEastAsia" w:cs="宋体"/>
                <w:b/>
                <w:color w:val="000000" w:themeColor="text1"/>
                <w:sz w:val="18"/>
                <w:szCs w:val="18"/>
              </w:rPr>
            </w:pPr>
            <w:r>
              <w:rPr>
                <w:rFonts w:ascii="仿宋_GB2312" w:eastAsia="仿宋_GB2312" w:hAnsiTheme="minorEastAsia" w:hint="eastAsia"/>
                <w:b/>
                <w:color w:val="000000" w:themeColor="text1"/>
                <w:sz w:val="18"/>
                <w:szCs w:val="18"/>
              </w:rPr>
              <w:t>非税收入拨款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1A93" w:rsidRDefault="001C181E">
            <w:pPr>
              <w:spacing w:line="300" w:lineRule="auto"/>
              <w:jc w:val="center"/>
              <w:rPr>
                <w:rFonts w:ascii="仿宋_GB2312" w:eastAsia="仿宋_GB2312" w:hAnsiTheme="minorEastAsia" w:cs="宋体"/>
                <w:b/>
                <w:color w:val="000000" w:themeColor="text1"/>
                <w:sz w:val="18"/>
                <w:szCs w:val="18"/>
              </w:rPr>
            </w:pPr>
            <w:r>
              <w:rPr>
                <w:rFonts w:ascii="仿宋_GB2312" w:eastAsia="仿宋_GB2312" w:hAnsiTheme="minorEastAsia" w:hint="eastAsia"/>
                <w:b/>
                <w:color w:val="000000" w:themeColor="text1"/>
                <w:sz w:val="18"/>
                <w:szCs w:val="18"/>
              </w:rPr>
              <w:t>其他资金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71A93" w:rsidRDefault="001C181E">
            <w:pPr>
              <w:spacing w:line="300" w:lineRule="auto"/>
              <w:jc w:val="center"/>
              <w:rPr>
                <w:rFonts w:ascii="仿宋_GB2312" w:eastAsia="仿宋_GB2312" w:hAnsiTheme="minorEastAsia" w:cs="宋体"/>
                <w:b/>
                <w:color w:val="000000" w:themeColor="text1"/>
                <w:sz w:val="18"/>
                <w:szCs w:val="18"/>
              </w:rPr>
            </w:pPr>
            <w:r>
              <w:rPr>
                <w:rFonts w:ascii="仿宋_GB2312" w:eastAsia="仿宋_GB2312" w:hAnsiTheme="minorEastAsia" w:hint="eastAsia"/>
                <w:b/>
                <w:color w:val="000000" w:themeColor="text1"/>
                <w:sz w:val="18"/>
                <w:szCs w:val="18"/>
              </w:rPr>
              <w:t>事业单位经营收入</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71A93" w:rsidRDefault="001C181E">
            <w:pPr>
              <w:spacing w:line="300" w:lineRule="auto"/>
              <w:jc w:val="center"/>
              <w:rPr>
                <w:rFonts w:ascii="仿宋_GB2312" w:eastAsia="仿宋_GB2312" w:hAnsiTheme="minorEastAsia" w:cs="宋体"/>
                <w:b/>
                <w:color w:val="000000" w:themeColor="text1"/>
                <w:sz w:val="18"/>
                <w:szCs w:val="18"/>
              </w:rPr>
            </w:pPr>
            <w:r>
              <w:rPr>
                <w:rFonts w:ascii="仿宋_GB2312" w:eastAsia="仿宋_GB2312" w:hAnsiTheme="minorEastAsia" w:cs="宋体" w:hint="eastAsia"/>
                <w:b/>
                <w:color w:val="000000" w:themeColor="text1"/>
                <w:kern w:val="0"/>
                <w:sz w:val="18"/>
                <w:szCs w:val="18"/>
              </w:rPr>
              <w:t>财政预算拨款结余结转</w:t>
            </w:r>
          </w:p>
        </w:tc>
      </w:tr>
      <w:tr w:rsidR="00B71A93">
        <w:trPr>
          <w:trHeight w:val="187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spacing w:line="300" w:lineRule="auto"/>
              <w:jc w:val="center"/>
              <w:rPr>
                <w:rFonts w:ascii="仿宋_GB2312" w:eastAsia="仿宋_GB2312" w:hAnsiTheme="minorEastAsia" w:cs="宋体"/>
                <w:b/>
                <w:color w:val="000000" w:themeColor="text1"/>
                <w:sz w:val="18"/>
                <w:szCs w:val="18"/>
              </w:rPr>
            </w:pPr>
            <w:r>
              <w:rPr>
                <w:rFonts w:ascii="仿宋_GB2312" w:eastAsia="仿宋_GB2312" w:hAnsiTheme="minorEastAsia" w:hint="eastAsia"/>
                <w:b/>
                <w:color w:val="000000" w:themeColor="text1"/>
                <w:sz w:val="18"/>
                <w:szCs w:val="18"/>
              </w:rPr>
              <w:t>类</w:t>
            </w:r>
          </w:p>
        </w:tc>
        <w:tc>
          <w:tcPr>
            <w:tcW w:w="457" w:type="dxa"/>
            <w:tcBorders>
              <w:top w:val="nil"/>
              <w:left w:val="nil"/>
              <w:bottom w:val="single" w:sz="4" w:space="0" w:color="auto"/>
              <w:right w:val="single" w:sz="4" w:space="0" w:color="auto"/>
            </w:tcBorders>
            <w:shd w:val="clear" w:color="auto" w:fill="auto"/>
            <w:vAlign w:val="center"/>
          </w:tcPr>
          <w:p w:rsidR="00B71A93" w:rsidRDefault="001C181E">
            <w:pPr>
              <w:spacing w:line="300" w:lineRule="auto"/>
              <w:jc w:val="center"/>
              <w:rPr>
                <w:rFonts w:ascii="仿宋_GB2312" w:eastAsia="仿宋_GB2312" w:hAnsiTheme="minorEastAsia" w:cs="宋体"/>
                <w:b/>
                <w:color w:val="000000" w:themeColor="text1"/>
                <w:sz w:val="18"/>
                <w:szCs w:val="18"/>
              </w:rPr>
            </w:pPr>
            <w:r>
              <w:rPr>
                <w:rFonts w:ascii="仿宋_GB2312" w:eastAsia="仿宋_GB2312" w:hAnsiTheme="minorEastAsia" w:hint="eastAsia"/>
                <w:b/>
                <w:color w:val="000000" w:themeColor="text1"/>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B71A93" w:rsidRDefault="001C181E">
            <w:pPr>
              <w:spacing w:line="300" w:lineRule="auto"/>
              <w:jc w:val="center"/>
              <w:rPr>
                <w:rFonts w:ascii="仿宋_GB2312" w:eastAsia="仿宋_GB2312" w:hAnsiTheme="minorEastAsia" w:cs="宋体"/>
                <w:b/>
                <w:color w:val="000000" w:themeColor="text1"/>
                <w:sz w:val="18"/>
                <w:szCs w:val="18"/>
              </w:rPr>
            </w:pPr>
            <w:r>
              <w:rPr>
                <w:rFonts w:ascii="仿宋_GB2312" w:eastAsia="仿宋_GB2312" w:hAnsiTheme="minorEastAsia" w:hint="eastAsia"/>
                <w:b/>
                <w:color w:val="000000" w:themeColor="text1"/>
                <w:sz w:val="18"/>
                <w:szCs w:val="18"/>
              </w:rPr>
              <w:t>项</w:t>
            </w:r>
          </w:p>
        </w:tc>
        <w:tc>
          <w:tcPr>
            <w:tcW w:w="1650" w:type="dxa"/>
            <w:vMerge/>
            <w:tcBorders>
              <w:top w:val="single" w:sz="4" w:space="0" w:color="auto"/>
              <w:left w:val="single" w:sz="4" w:space="0" w:color="auto"/>
              <w:bottom w:val="single" w:sz="4" w:space="0" w:color="000000"/>
              <w:right w:val="single" w:sz="4" w:space="0" w:color="auto"/>
            </w:tcBorders>
            <w:vAlign w:val="center"/>
          </w:tcPr>
          <w:p w:rsidR="00B71A93" w:rsidRDefault="00B71A93">
            <w:pPr>
              <w:spacing w:line="300" w:lineRule="auto"/>
              <w:rPr>
                <w:rFonts w:ascii="仿宋_GB2312" w:eastAsia="仿宋_GB2312" w:hAnsiTheme="minorEastAsia" w:cs="宋体"/>
                <w:color w:val="000000" w:themeColor="text1"/>
                <w:sz w:val="18"/>
                <w:szCs w:val="18"/>
              </w:rPr>
            </w:pPr>
          </w:p>
        </w:tc>
        <w:tc>
          <w:tcPr>
            <w:tcW w:w="820" w:type="dxa"/>
            <w:vMerge/>
            <w:tcBorders>
              <w:top w:val="single" w:sz="4" w:space="0" w:color="auto"/>
              <w:left w:val="single" w:sz="4" w:space="0" w:color="auto"/>
              <w:bottom w:val="single" w:sz="4" w:space="0" w:color="000000"/>
              <w:right w:val="single" w:sz="4" w:space="0" w:color="auto"/>
            </w:tcBorders>
            <w:vAlign w:val="center"/>
          </w:tcPr>
          <w:p w:rsidR="00B71A93" w:rsidRDefault="00B71A93">
            <w:pPr>
              <w:spacing w:line="300" w:lineRule="auto"/>
              <w:rPr>
                <w:rFonts w:ascii="仿宋_GB2312" w:eastAsia="仿宋_GB2312" w:hAnsiTheme="minorEastAsia" w:cs="宋体"/>
                <w:color w:val="000000" w:themeColor="text1"/>
                <w:sz w:val="18"/>
                <w:szCs w:val="18"/>
              </w:rPr>
            </w:pPr>
          </w:p>
        </w:tc>
        <w:tc>
          <w:tcPr>
            <w:tcW w:w="936" w:type="dxa"/>
            <w:vMerge/>
            <w:tcBorders>
              <w:top w:val="single" w:sz="4" w:space="0" w:color="auto"/>
              <w:left w:val="single" w:sz="4" w:space="0" w:color="auto"/>
              <w:bottom w:val="single" w:sz="4" w:space="0" w:color="000000"/>
              <w:right w:val="single" w:sz="4" w:space="0" w:color="auto"/>
            </w:tcBorders>
            <w:vAlign w:val="center"/>
          </w:tcPr>
          <w:p w:rsidR="00B71A93" w:rsidRDefault="00B71A93">
            <w:pPr>
              <w:spacing w:line="300" w:lineRule="auto"/>
              <w:rPr>
                <w:rFonts w:ascii="仿宋_GB2312" w:eastAsia="仿宋_GB2312" w:hAnsiTheme="minorEastAsia" w:cs="宋体"/>
                <w:color w:val="000000" w:themeColor="text1"/>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B71A93" w:rsidRDefault="00B71A93">
            <w:pPr>
              <w:spacing w:line="300" w:lineRule="auto"/>
              <w:rPr>
                <w:rFonts w:ascii="仿宋_GB2312" w:eastAsia="仿宋_GB2312" w:hAnsiTheme="minorEastAsia" w:cs="宋体"/>
                <w:color w:val="000000" w:themeColor="text1"/>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B71A93" w:rsidRDefault="00B71A93">
            <w:pPr>
              <w:spacing w:line="300" w:lineRule="auto"/>
              <w:rPr>
                <w:rFonts w:ascii="仿宋_GB2312" w:eastAsia="仿宋_GB2312" w:hAnsiTheme="minorEastAsia" w:cs="宋体"/>
                <w:color w:val="000000" w:themeColor="text1"/>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B71A93" w:rsidRDefault="00B71A93">
            <w:pPr>
              <w:spacing w:line="300" w:lineRule="auto"/>
              <w:rPr>
                <w:rFonts w:ascii="仿宋_GB2312" w:eastAsia="仿宋_GB2312" w:hAnsiTheme="minorEastAsia" w:cs="宋体"/>
                <w:color w:val="000000" w:themeColor="text1"/>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B71A93" w:rsidRDefault="00B71A93">
            <w:pPr>
              <w:spacing w:line="300" w:lineRule="auto"/>
              <w:rPr>
                <w:rFonts w:ascii="仿宋_GB2312" w:eastAsia="仿宋_GB2312" w:hAnsiTheme="minorEastAsia" w:cs="宋体"/>
                <w:color w:val="000000" w:themeColor="text1"/>
                <w:sz w:val="18"/>
                <w:szCs w:val="18"/>
              </w:rPr>
            </w:pPr>
          </w:p>
        </w:tc>
        <w:tc>
          <w:tcPr>
            <w:tcW w:w="680" w:type="dxa"/>
            <w:tcBorders>
              <w:top w:val="single" w:sz="4" w:space="0" w:color="auto"/>
              <w:left w:val="single" w:sz="4" w:space="0" w:color="auto"/>
              <w:bottom w:val="single" w:sz="4" w:space="0" w:color="000000"/>
              <w:right w:val="single" w:sz="4" w:space="0" w:color="auto"/>
            </w:tcBorders>
            <w:vAlign w:val="center"/>
          </w:tcPr>
          <w:p w:rsidR="00B71A93" w:rsidRDefault="001C181E">
            <w:pPr>
              <w:spacing w:line="300" w:lineRule="auto"/>
              <w:rPr>
                <w:rFonts w:ascii="仿宋_GB2312" w:eastAsia="仿宋_GB2312" w:hAnsiTheme="minorEastAsia" w:cs="宋体"/>
                <w:b/>
                <w:color w:val="000000" w:themeColor="text1"/>
                <w:sz w:val="18"/>
                <w:szCs w:val="18"/>
              </w:rPr>
            </w:pPr>
            <w:r>
              <w:rPr>
                <w:rFonts w:ascii="仿宋_GB2312" w:eastAsia="仿宋_GB2312" w:hAnsiTheme="minorEastAsia" w:cs="宋体" w:hint="eastAsia"/>
                <w:b/>
                <w:color w:val="000000" w:themeColor="text1"/>
                <w:sz w:val="18"/>
                <w:szCs w:val="18"/>
              </w:rPr>
              <w:t>结转</w:t>
            </w:r>
          </w:p>
        </w:tc>
        <w:tc>
          <w:tcPr>
            <w:tcW w:w="680" w:type="dxa"/>
            <w:tcBorders>
              <w:top w:val="single" w:sz="4" w:space="0" w:color="auto"/>
              <w:left w:val="single" w:sz="4" w:space="0" w:color="auto"/>
              <w:bottom w:val="single" w:sz="4" w:space="0" w:color="000000"/>
              <w:right w:val="single" w:sz="4" w:space="0" w:color="auto"/>
            </w:tcBorders>
            <w:vAlign w:val="center"/>
          </w:tcPr>
          <w:p w:rsidR="00B71A93" w:rsidRDefault="001C181E">
            <w:pPr>
              <w:spacing w:line="300" w:lineRule="auto"/>
              <w:rPr>
                <w:rFonts w:ascii="仿宋_GB2312" w:eastAsia="仿宋_GB2312" w:hAnsiTheme="minorEastAsia" w:cs="宋体"/>
                <w:b/>
                <w:color w:val="000000" w:themeColor="text1"/>
                <w:sz w:val="18"/>
                <w:szCs w:val="18"/>
              </w:rPr>
            </w:pPr>
            <w:r>
              <w:rPr>
                <w:rFonts w:ascii="仿宋_GB2312" w:eastAsia="仿宋_GB2312" w:hAnsiTheme="minorEastAsia" w:cs="宋体" w:hint="eastAsia"/>
                <w:b/>
                <w:color w:val="000000" w:themeColor="text1"/>
                <w:sz w:val="18"/>
                <w:szCs w:val="18"/>
              </w:rPr>
              <w:t>结余</w:t>
            </w:r>
          </w:p>
        </w:tc>
      </w:tr>
      <w:tr w:rsidR="00B71A93">
        <w:trPr>
          <w:trHeight w:val="46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spacing w:line="300" w:lineRule="auto"/>
              <w:jc w:val="right"/>
              <w:rPr>
                <w:rFonts w:ascii="仿宋_GB2312" w:eastAsia="仿宋_GB2312" w:hAnsiTheme="minorEastAsia" w:cs="宋体"/>
                <w:color w:val="000000" w:themeColor="text1"/>
                <w:sz w:val="18"/>
                <w:szCs w:val="18"/>
              </w:rPr>
            </w:pPr>
            <w:r>
              <w:rPr>
                <w:rFonts w:ascii="仿宋_GB2312" w:eastAsia="仿宋_GB2312" w:hAnsiTheme="minorEastAsia" w:cs="宋体" w:hint="eastAsia"/>
                <w:color w:val="000000" w:themeColor="text1"/>
                <w:sz w:val="18"/>
                <w:szCs w:val="18"/>
              </w:rPr>
              <w:t>205</w:t>
            </w:r>
          </w:p>
        </w:tc>
        <w:tc>
          <w:tcPr>
            <w:tcW w:w="457" w:type="dxa"/>
            <w:tcBorders>
              <w:top w:val="nil"/>
              <w:left w:val="nil"/>
              <w:bottom w:val="single" w:sz="4" w:space="0" w:color="auto"/>
              <w:right w:val="single" w:sz="4" w:space="0" w:color="auto"/>
            </w:tcBorders>
            <w:shd w:val="clear" w:color="auto" w:fill="auto"/>
            <w:vAlign w:val="center"/>
          </w:tcPr>
          <w:p w:rsidR="00B71A93" w:rsidRDefault="001C181E">
            <w:pPr>
              <w:spacing w:line="300" w:lineRule="auto"/>
              <w:jc w:val="right"/>
              <w:rPr>
                <w:rFonts w:ascii="仿宋_GB2312" w:eastAsia="仿宋_GB2312" w:hAnsiTheme="minorEastAsia" w:cs="宋体"/>
                <w:color w:val="000000" w:themeColor="text1"/>
                <w:sz w:val="18"/>
                <w:szCs w:val="18"/>
              </w:rPr>
            </w:pPr>
            <w:r>
              <w:rPr>
                <w:rFonts w:ascii="仿宋_GB2312" w:eastAsia="仿宋_GB2312" w:hAnsiTheme="minorEastAsia" w:cs="宋体" w:hint="eastAsia"/>
                <w:color w:val="000000" w:themeColor="text1"/>
                <w:sz w:val="18"/>
                <w:szCs w:val="18"/>
              </w:rPr>
              <w:t>01</w:t>
            </w:r>
          </w:p>
        </w:tc>
        <w:tc>
          <w:tcPr>
            <w:tcW w:w="457" w:type="dxa"/>
            <w:tcBorders>
              <w:top w:val="nil"/>
              <w:left w:val="nil"/>
              <w:bottom w:val="single" w:sz="4" w:space="0" w:color="auto"/>
              <w:right w:val="single" w:sz="4" w:space="0" w:color="auto"/>
            </w:tcBorders>
            <w:shd w:val="clear" w:color="auto" w:fill="auto"/>
            <w:vAlign w:val="center"/>
          </w:tcPr>
          <w:p w:rsidR="00B71A93" w:rsidRDefault="001C181E">
            <w:pPr>
              <w:spacing w:line="300" w:lineRule="auto"/>
              <w:jc w:val="right"/>
              <w:rPr>
                <w:rFonts w:ascii="仿宋_GB2312" w:eastAsia="仿宋_GB2312" w:hAnsiTheme="minorEastAsia" w:cs="宋体"/>
                <w:color w:val="000000" w:themeColor="text1"/>
                <w:sz w:val="18"/>
                <w:szCs w:val="18"/>
              </w:rPr>
            </w:pPr>
            <w:r>
              <w:rPr>
                <w:rFonts w:ascii="仿宋_GB2312" w:eastAsia="仿宋_GB2312" w:hAnsiTheme="minorEastAsia" w:cs="宋体" w:hint="eastAsia"/>
                <w:color w:val="000000" w:themeColor="text1"/>
                <w:sz w:val="18"/>
                <w:szCs w:val="18"/>
              </w:rPr>
              <w:t>03</w:t>
            </w:r>
          </w:p>
        </w:tc>
        <w:tc>
          <w:tcPr>
            <w:tcW w:w="1650" w:type="dxa"/>
            <w:tcBorders>
              <w:top w:val="nil"/>
              <w:left w:val="nil"/>
              <w:bottom w:val="single" w:sz="4" w:space="0" w:color="auto"/>
              <w:right w:val="single" w:sz="4" w:space="0" w:color="auto"/>
            </w:tcBorders>
            <w:shd w:val="clear" w:color="auto" w:fill="auto"/>
            <w:vAlign w:val="center"/>
          </w:tcPr>
          <w:p w:rsidR="00B71A93" w:rsidRDefault="001C181E">
            <w:pPr>
              <w:spacing w:line="300" w:lineRule="auto"/>
              <w:jc w:val="center"/>
              <w:rPr>
                <w:rFonts w:ascii="仿宋_GB2312" w:eastAsia="仿宋_GB2312" w:hAnsiTheme="minorEastAsia" w:cs="宋体"/>
                <w:color w:val="000000" w:themeColor="text1"/>
                <w:sz w:val="18"/>
                <w:szCs w:val="18"/>
              </w:rPr>
            </w:pPr>
            <w:r>
              <w:rPr>
                <w:rFonts w:ascii="仿宋_GB2312" w:eastAsia="仿宋_GB2312" w:hAnsiTheme="minorEastAsia" w:cs="宋体" w:hint="eastAsia"/>
                <w:color w:val="000000" w:themeColor="text1"/>
                <w:sz w:val="18"/>
                <w:szCs w:val="18"/>
              </w:rPr>
              <w:t>机关服务（教育管理事务）</w:t>
            </w:r>
          </w:p>
        </w:tc>
        <w:tc>
          <w:tcPr>
            <w:tcW w:w="820" w:type="dxa"/>
            <w:tcBorders>
              <w:top w:val="nil"/>
              <w:left w:val="nil"/>
              <w:bottom w:val="single" w:sz="4" w:space="0" w:color="auto"/>
              <w:right w:val="single" w:sz="4" w:space="0" w:color="auto"/>
            </w:tcBorders>
            <w:shd w:val="clear" w:color="000000" w:fill="FFFFFF"/>
            <w:noWrap/>
            <w:vAlign w:val="center"/>
          </w:tcPr>
          <w:p w:rsidR="00B71A93" w:rsidRDefault="001C181E">
            <w:pPr>
              <w:widowControl/>
              <w:jc w:val="right"/>
              <w:rPr>
                <w:rFonts w:ascii="仿宋_GB2312" w:eastAsia="仿宋_GB2312"/>
                <w:color w:val="000000" w:themeColor="text1"/>
                <w:sz w:val="18"/>
                <w:szCs w:val="18"/>
              </w:rPr>
            </w:pPr>
            <w:r>
              <w:rPr>
                <w:rFonts w:ascii="仿宋_GB2312" w:eastAsia="仿宋_GB2312" w:hint="eastAsia"/>
                <w:color w:val="000000" w:themeColor="text1"/>
                <w:sz w:val="18"/>
                <w:szCs w:val="18"/>
              </w:rPr>
              <w:t>527.21</w:t>
            </w:r>
          </w:p>
        </w:tc>
        <w:tc>
          <w:tcPr>
            <w:tcW w:w="936" w:type="dxa"/>
            <w:tcBorders>
              <w:top w:val="nil"/>
              <w:left w:val="nil"/>
              <w:bottom w:val="single" w:sz="4" w:space="0" w:color="auto"/>
              <w:right w:val="single" w:sz="4" w:space="0" w:color="auto"/>
            </w:tcBorders>
            <w:shd w:val="clear" w:color="000000" w:fill="FFFFFF"/>
            <w:noWrap/>
            <w:vAlign w:val="center"/>
          </w:tcPr>
          <w:p w:rsidR="00B71A93" w:rsidRDefault="001C181E">
            <w:pPr>
              <w:widowControl/>
              <w:jc w:val="center"/>
              <w:rPr>
                <w:rFonts w:ascii="仿宋_GB2312" w:eastAsia="仿宋_GB2312"/>
                <w:color w:val="000000" w:themeColor="text1"/>
                <w:sz w:val="18"/>
                <w:szCs w:val="18"/>
              </w:rPr>
            </w:pPr>
            <w:r>
              <w:rPr>
                <w:rFonts w:ascii="仿宋_GB2312" w:eastAsia="仿宋_GB2312" w:hint="eastAsia"/>
                <w:color w:val="000000" w:themeColor="text1"/>
                <w:sz w:val="18"/>
                <w:szCs w:val="18"/>
              </w:rPr>
              <w:t>527.21</w:t>
            </w:r>
          </w:p>
        </w:tc>
        <w:tc>
          <w:tcPr>
            <w:tcW w:w="680" w:type="dxa"/>
            <w:tcBorders>
              <w:top w:val="nil"/>
              <w:left w:val="nil"/>
              <w:bottom w:val="single" w:sz="4" w:space="0" w:color="auto"/>
              <w:right w:val="single" w:sz="4" w:space="0" w:color="auto"/>
            </w:tcBorders>
            <w:shd w:val="clear" w:color="000000" w:fill="FFFFFF"/>
            <w:noWrap/>
            <w:vAlign w:val="center"/>
          </w:tcPr>
          <w:p w:rsidR="00B71A93" w:rsidRDefault="00B71A93">
            <w:pPr>
              <w:spacing w:line="300" w:lineRule="auto"/>
              <w:jc w:val="center"/>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B71A93" w:rsidRDefault="00B71A93">
            <w:pPr>
              <w:spacing w:line="300" w:lineRule="auto"/>
              <w:jc w:val="center"/>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B71A93" w:rsidRDefault="00B71A93">
            <w:pPr>
              <w:spacing w:line="300" w:lineRule="auto"/>
              <w:jc w:val="center"/>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B71A93" w:rsidRDefault="00B71A93">
            <w:pPr>
              <w:spacing w:line="300" w:lineRule="auto"/>
              <w:jc w:val="center"/>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B71A93" w:rsidRDefault="00B71A93">
            <w:pPr>
              <w:widowControl/>
              <w:jc w:val="center"/>
              <w:rPr>
                <w:rFonts w:ascii="仿宋_GB2312" w:eastAsia="仿宋_GB2312"/>
                <w:color w:val="000000" w:themeColor="text1"/>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B71A93" w:rsidRDefault="00B71A93">
            <w:pPr>
              <w:spacing w:line="300" w:lineRule="auto"/>
              <w:jc w:val="center"/>
              <w:rPr>
                <w:rFonts w:ascii="仿宋_GB2312" w:eastAsia="仿宋_GB2312" w:hAnsiTheme="minorEastAsia" w:cs="宋体"/>
                <w:color w:val="000000" w:themeColor="text1"/>
                <w:sz w:val="18"/>
                <w:szCs w:val="18"/>
              </w:rPr>
            </w:pPr>
          </w:p>
        </w:tc>
      </w:tr>
      <w:tr w:rsidR="00B71A93">
        <w:trPr>
          <w:trHeight w:val="46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165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center"/>
              <w:rPr>
                <w:rFonts w:ascii="仿宋_GB2312" w:eastAsia="仿宋_GB2312" w:hAnsiTheme="minorEastAsia" w:cs="宋体"/>
                <w:color w:val="000000" w:themeColor="text1"/>
                <w:sz w:val="18"/>
                <w:szCs w:val="18"/>
              </w:rPr>
            </w:pPr>
          </w:p>
        </w:tc>
        <w:tc>
          <w:tcPr>
            <w:tcW w:w="82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936"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r>
      <w:tr w:rsidR="00B71A93">
        <w:trPr>
          <w:trHeight w:val="46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165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rPr>
                <w:rFonts w:ascii="仿宋_GB2312" w:eastAsia="仿宋_GB2312" w:hAnsiTheme="minorEastAsia" w:cs="宋体"/>
                <w:color w:val="000000" w:themeColor="text1"/>
                <w:sz w:val="18"/>
                <w:szCs w:val="18"/>
              </w:rPr>
            </w:pPr>
          </w:p>
        </w:tc>
        <w:tc>
          <w:tcPr>
            <w:tcW w:w="82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936"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r>
      <w:tr w:rsidR="00B71A93">
        <w:trPr>
          <w:trHeight w:val="46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165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rPr>
                <w:rFonts w:ascii="仿宋_GB2312" w:eastAsia="仿宋_GB2312" w:hAnsiTheme="minorEastAsia" w:cs="宋体"/>
                <w:color w:val="000000" w:themeColor="text1"/>
                <w:sz w:val="18"/>
                <w:szCs w:val="18"/>
              </w:rPr>
            </w:pPr>
          </w:p>
        </w:tc>
        <w:tc>
          <w:tcPr>
            <w:tcW w:w="82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936"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r>
      <w:tr w:rsidR="00B71A93">
        <w:trPr>
          <w:trHeight w:val="46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165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rPr>
                <w:rFonts w:ascii="仿宋_GB2312" w:eastAsia="仿宋_GB2312" w:hAnsiTheme="minorEastAsia" w:cs="宋体"/>
                <w:color w:val="000000" w:themeColor="text1"/>
                <w:sz w:val="18"/>
                <w:szCs w:val="18"/>
              </w:rPr>
            </w:pPr>
          </w:p>
        </w:tc>
        <w:tc>
          <w:tcPr>
            <w:tcW w:w="82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936"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r>
      <w:tr w:rsidR="00B71A93">
        <w:trPr>
          <w:trHeight w:val="46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165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rPr>
                <w:rFonts w:ascii="仿宋_GB2312" w:eastAsia="仿宋_GB2312" w:hAnsiTheme="minorEastAsia" w:cs="宋体"/>
                <w:color w:val="000000" w:themeColor="text1"/>
                <w:sz w:val="18"/>
                <w:szCs w:val="18"/>
              </w:rPr>
            </w:pPr>
          </w:p>
        </w:tc>
        <w:tc>
          <w:tcPr>
            <w:tcW w:w="82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936"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r>
      <w:tr w:rsidR="00B71A93">
        <w:trPr>
          <w:trHeight w:val="46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165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rPr>
                <w:rFonts w:ascii="仿宋_GB2312" w:eastAsia="仿宋_GB2312" w:hAnsiTheme="minorEastAsia" w:cs="宋体"/>
                <w:color w:val="000000" w:themeColor="text1"/>
                <w:sz w:val="18"/>
                <w:szCs w:val="18"/>
              </w:rPr>
            </w:pPr>
          </w:p>
        </w:tc>
        <w:tc>
          <w:tcPr>
            <w:tcW w:w="82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936"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r>
      <w:tr w:rsidR="00B71A93">
        <w:trPr>
          <w:trHeight w:val="46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165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rPr>
                <w:rFonts w:ascii="仿宋_GB2312" w:eastAsia="仿宋_GB2312" w:hAnsiTheme="minorEastAsia" w:cs="宋体"/>
                <w:color w:val="000000" w:themeColor="text1"/>
                <w:sz w:val="18"/>
                <w:szCs w:val="18"/>
              </w:rPr>
            </w:pPr>
          </w:p>
        </w:tc>
        <w:tc>
          <w:tcPr>
            <w:tcW w:w="82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936"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r>
      <w:tr w:rsidR="00B71A93">
        <w:trPr>
          <w:trHeight w:val="46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165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rPr>
                <w:rFonts w:ascii="仿宋_GB2312" w:eastAsia="仿宋_GB2312" w:hAnsiTheme="minorEastAsia" w:cs="宋体"/>
                <w:color w:val="000000" w:themeColor="text1"/>
                <w:sz w:val="18"/>
                <w:szCs w:val="18"/>
              </w:rPr>
            </w:pPr>
          </w:p>
        </w:tc>
        <w:tc>
          <w:tcPr>
            <w:tcW w:w="82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936"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r>
      <w:tr w:rsidR="00B71A93">
        <w:trPr>
          <w:trHeight w:val="46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165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rPr>
                <w:rFonts w:ascii="仿宋_GB2312" w:eastAsia="仿宋_GB2312" w:hAnsiTheme="minorEastAsia" w:cs="宋体"/>
                <w:color w:val="000000" w:themeColor="text1"/>
                <w:sz w:val="18"/>
                <w:szCs w:val="18"/>
              </w:rPr>
            </w:pPr>
          </w:p>
        </w:tc>
        <w:tc>
          <w:tcPr>
            <w:tcW w:w="82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936"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r>
      <w:tr w:rsidR="00B71A93">
        <w:trPr>
          <w:trHeight w:val="46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1650" w:type="dxa"/>
            <w:tcBorders>
              <w:top w:val="nil"/>
              <w:left w:val="nil"/>
              <w:bottom w:val="single" w:sz="4" w:space="0" w:color="auto"/>
              <w:right w:val="single" w:sz="4" w:space="0" w:color="auto"/>
            </w:tcBorders>
            <w:shd w:val="clear" w:color="auto" w:fill="auto"/>
            <w:vAlign w:val="center"/>
          </w:tcPr>
          <w:p w:rsidR="00B71A93" w:rsidRDefault="001C181E">
            <w:pPr>
              <w:spacing w:line="300" w:lineRule="auto"/>
              <w:jc w:val="center"/>
              <w:rPr>
                <w:rFonts w:ascii="仿宋_GB2312" w:eastAsia="仿宋_GB2312" w:hAnsiTheme="minorEastAsia" w:cs="宋体"/>
                <w:color w:val="000000" w:themeColor="text1"/>
                <w:sz w:val="18"/>
                <w:szCs w:val="18"/>
              </w:rPr>
            </w:pPr>
            <w:r>
              <w:rPr>
                <w:rFonts w:ascii="仿宋_GB2312" w:eastAsia="仿宋_GB2312" w:hAnsiTheme="minorEastAsia" w:hint="eastAsia"/>
                <w:color w:val="000000" w:themeColor="text1"/>
                <w:sz w:val="18"/>
                <w:szCs w:val="18"/>
              </w:rPr>
              <w:t>合计</w:t>
            </w:r>
          </w:p>
        </w:tc>
        <w:tc>
          <w:tcPr>
            <w:tcW w:w="820" w:type="dxa"/>
            <w:tcBorders>
              <w:top w:val="nil"/>
              <w:left w:val="nil"/>
              <w:bottom w:val="single" w:sz="4" w:space="0" w:color="auto"/>
              <w:right w:val="single" w:sz="4" w:space="0" w:color="auto"/>
            </w:tcBorders>
            <w:shd w:val="clear" w:color="auto" w:fill="auto"/>
            <w:vAlign w:val="center"/>
          </w:tcPr>
          <w:p w:rsidR="00B71A93" w:rsidRDefault="001C181E">
            <w:pPr>
              <w:spacing w:line="300" w:lineRule="auto"/>
              <w:jc w:val="right"/>
              <w:rPr>
                <w:rFonts w:ascii="仿宋_GB2312" w:eastAsia="仿宋_GB2312" w:hAnsiTheme="minorEastAsia" w:cs="宋体"/>
                <w:color w:val="000000" w:themeColor="text1"/>
                <w:sz w:val="18"/>
                <w:szCs w:val="18"/>
              </w:rPr>
            </w:pPr>
            <w:r>
              <w:rPr>
                <w:rFonts w:ascii="仿宋_GB2312" w:eastAsia="仿宋_GB2312" w:hAnsiTheme="minorEastAsia" w:cs="宋体" w:hint="eastAsia"/>
                <w:color w:val="000000" w:themeColor="text1"/>
                <w:sz w:val="18"/>
                <w:szCs w:val="18"/>
              </w:rPr>
              <w:t>527.21</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spacing w:line="300" w:lineRule="auto"/>
              <w:jc w:val="right"/>
              <w:rPr>
                <w:rFonts w:ascii="仿宋_GB2312" w:eastAsia="仿宋_GB2312" w:hAnsiTheme="minorEastAsia" w:cs="宋体"/>
                <w:color w:val="000000" w:themeColor="text1"/>
                <w:sz w:val="18"/>
                <w:szCs w:val="18"/>
              </w:rPr>
            </w:pPr>
            <w:r>
              <w:rPr>
                <w:rFonts w:ascii="仿宋_GB2312" w:eastAsia="仿宋_GB2312" w:hAnsiTheme="minorEastAsia" w:cs="宋体" w:hint="eastAsia"/>
                <w:color w:val="000000" w:themeColor="text1"/>
                <w:sz w:val="18"/>
                <w:szCs w:val="18"/>
              </w:rPr>
              <w:t>527.21</w:t>
            </w: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68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r>
    </w:tbl>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1C181E">
      <w:pPr>
        <w:widowControl/>
        <w:spacing w:line="300" w:lineRule="auto"/>
        <w:outlineLvl w:val="1"/>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lastRenderedPageBreak/>
        <w:t>表三：</w:t>
      </w:r>
    </w:p>
    <w:p w:rsidR="00B71A93" w:rsidRDefault="001C181E">
      <w:pPr>
        <w:widowControl/>
        <w:spacing w:line="300" w:lineRule="auto"/>
        <w:jc w:val="center"/>
        <w:outlineLvl w:val="1"/>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t>部门支出总体情况表</w:t>
      </w:r>
    </w:p>
    <w:p w:rsidR="00B71A93" w:rsidRDefault="001C181E">
      <w:pPr>
        <w:widowControl/>
        <w:spacing w:line="300" w:lineRule="auto"/>
        <w:jc w:val="left"/>
        <w:outlineLvl w:val="1"/>
        <w:rPr>
          <w:rFonts w:ascii="仿宋_GB2312" w:eastAsia="仿宋_GB2312" w:hAnsiTheme="minorEastAsia"/>
          <w:color w:val="000000" w:themeColor="text1"/>
          <w:kern w:val="0"/>
          <w:sz w:val="24"/>
        </w:rPr>
      </w:pPr>
      <w:r>
        <w:rPr>
          <w:rFonts w:ascii="仿宋_GB2312" w:eastAsia="仿宋_GB2312" w:hAnsiTheme="minorEastAsia" w:hint="eastAsia"/>
          <w:color w:val="000000" w:themeColor="text1"/>
          <w:kern w:val="0"/>
          <w:sz w:val="24"/>
        </w:rPr>
        <w:t>编制部门：                                                       单位：万元</w:t>
      </w:r>
    </w:p>
    <w:tbl>
      <w:tblPr>
        <w:tblW w:w="9229" w:type="dxa"/>
        <w:jc w:val="center"/>
        <w:tblLayout w:type="fixed"/>
        <w:tblLook w:val="04A0" w:firstRow="1" w:lastRow="0" w:firstColumn="1" w:lastColumn="0" w:noHBand="0" w:noVBand="1"/>
      </w:tblPr>
      <w:tblGrid>
        <w:gridCol w:w="576"/>
        <w:gridCol w:w="457"/>
        <w:gridCol w:w="457"/>
        <w:gridCol w:w="2504"/>
        <w:gridCol w:w="1790"/>
        <w:gridCol w:w="1791"/>
        <w:gridCol w:w="1654"/>
      </w:tblGrid>
      <w:tr w:rsidR="00B71A93">
        <w:trPr>
          <w:trHeight w:val="345"/>
          <w:jc w:val="center"/>
        </w:trPr>
        <w:tc>
          <w:tcPr>
            <w:tcW w:w="399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项目</w:t>
            </w:r>
          </w:p>
        </w:tc>
        <w:tc>
          <w:tcPr>
            <w:tcW w:w="5235" w:type="dxa"/>
            <w:gridSpan w:val="3"/>
            <w:tcBorders>
              <w:top w:val="single" w:sz="4" w:space="0" w:color="auto"/>
              <w:left w:val="nil"/>
              <w:bottom w:val="single" w:sz="4" w:space="0" w:color="auto"/>
              <w:right w:val="single" w:sz="4" w:space="0" w:color="000000"/>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支出预算</w:t>
            </w:r>
          </w:p>
        </w:tc>
      </w:tr>
      <w:tr w:rsidR="00B71A93">
        <w:trPr>
          <w:trHeight w:val="480"/>
          <w:jc w:val="center"/>
        </w:trPr>
        <w:tc>
          <w:tcPr>
            <w:tcW w:w="14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功能分类科目编码</w:t>
            </w:r>
          </w:p>
        </w:tc>
        <w:tc>
          <w:tcPr>
            <w:tcW w:w="2504" w:type="dxa"/>
            <w:vMerge w:val="restart"/>
            <w:tcBorders>
              <w:top w:val="nil"/>
              <w:left w:val="single" w:sz="4" w:space="0" w:color="auto"/>
              <w:bottom w:val="single" w:sz="4" w:space="0" w:color="000000"/>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功能分类科目名称</w:t>
            </w:r>
          </w:p>
        </w:tc>
        <w:tc>
          <w:tcPr>
            <w:tcW w:w="1790" w:type="dxa"/>
            <w:vMerge w:val="restart"/>
            <w:tcBorders>
              <w:top w:val="nil"/>
              <w:left w:val="single" w:sz="4" w:space="0" w:color="auto"/>
              <w:bottom w:val="single" w:sz="4" w:space="0" w:color="000000"/>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合计</w:t>
            </w:r>
          </w:p>
        </w:tc>
        <w:tc>
          <w:tcPr>
            <w:tcW w:w="1791" w:type="dxa"/>
            <w:vMerge w:val="restart"/>
            <w:tcBorders>
              <w:top w:val="nil"/>
              <w:left w:val="single" w:sz="4" w:space="0" w:color="auto"/>
              <w:bottom w:val="single" w:sz="4" w:space="0" w:color="000000"/>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基本支出</w:t>
            </w:r>
          </w:p>
        </w:tc>
        <w:tc>
          <w:tcPr>
            <w:tcW w:w="1654" w:type="dxa"/>
            <w:vMerge w:val="restart"/>
            <w:tcBorders>
              <w:top w:val="nil"/>
              <w:left w:val="single" w:sz="4" w:space="0" w:color="auto"/>
              <w:bottom w:val="single" w:sz="4" w:space="0" w:color="000000"/>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项目支出</w:t>
            </w:r>
          </w:p>
        </w:tc>
      </w:tr>
      <w:tr w:rsidR="00B71A93">
        <w:trPr>
          <w:trHeight w:val="27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类</w:t>
            </w:r>
          </w:p>
        </w:tc>
        <w:tc>
          <w:tcPr>
            <w:tcW w:w="45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项</w:t>
            </w:r>
          </w:p>
        </w:tc>
        <w:tc>
          <w:tcPr>
            <w:tcW w:w="2504"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0"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1"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654"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spacing w:line="300" w:lineRule="auto"/>
              <w:jc w:val="right"/>
              <w:rPr>
                <w:rFonts w:ascii="仿宋_GB2312" w:eastAsia="仿宋_GB2312" w:hAnsiTheme="minorEastAsia" w:cs="宋体"/>
                <w:color w:val="000000" w:themeColor="text1"/>
                <w:sz w:val="18"/>
                <w:szCs w:val="18"/>
              </w:rPr>
            </w:pPr>
            <w:r>
              <w:rPr>
                <w:rFonts w:ascii="仿宋_GB2312" w:eastAsia="仿宋_GB2312" w:hAnsiTheme="minorEastAsia" w:cs="宋体" w:hint="eastAsia"/>
                <w:color w:val="000000" w:themeColor="text1"/>
                <w:sz w:val="18"/>
                <w:szCs w:val="18"/>
              </w:rPr>
              <w:t>205</w:t>
            </w:r>
          </w:p>
        </w:tc>
        <w:tc>
          <w:tcPr>
            <w:tcW w:w="457" w:type="dxa"/>
            <w:tcBorders>
              <w:top w:val="nil"/>
              <w:left w:val="nil"/>
              <w:bottom w:val="single" w:sz="4" w:space="0" w:color="auto"/>
              <w:right w:val="single" w:sz="4" w:space="0" w:color="auto"/>
            </w:tcBorders>
            <w:shd w:val="clear" w:color="auto" w:fill="auto"/>
            <w:vAlign w:val="center"/>
          </w:tcPr>
          <w:p w:rsidR="00B71A93" w:rsidRDefault="001C181E">
            <w:pPr>
              <w:spacing w:line="300" w:lineRule="auto"/>
              <w:jc w:val="right"/>
              <w:rPr>
                <w:rFonts w:ascii="仿宋_GB2312" w:eastAsia="仿宋_GB2312" w:hAnsiTheme="minorEastAsia" w:cs="宋体"/>
                <w:color w:val="000000" w:themeColor="text1"/>
                <w:sz w:val="18"/>
                <w:szCs w:val="18"/>
              </w:rPr>
            </w:pPr>
            <w:r>
              <w:rPr>
                <w:rFonts w:ascii="仿宋_GB2312" w:eastAsia="仿宋_GB2312" w:hAnsiTheme="minorEastAsia" w:cs="宋体" w:hint="eastAsia"/>
                <w:color w:val="000000" w:themeColor="text1"/>
                <w:sz w:val="18"/>
                <w:szCs w:val="18"/>
              </w:rPr>
              <w:t>01</w:t>
            </w:r>
          </w:p>
        </w:tc>
        <w:tc>
          <w:tcPr>
            <w:tcW w:w="457" w:type="dxa"/>
            <w:tcBorders>
              <w:top w:val="nil"/>
              <w:left w:val="nil"/>
              <w:bottom w:val="single" w:sz="4" w:space="0" w:color="auto"/>
              <w:right w:val="single" w:sz="4" w:space="0" w:color="auto"/>
            </w:tcBorders>
            <w:shd w:val="clear" w:color="auto" w:fill="auto"/>
            <w:vAlign w:val="center"/>
          </w:tcPr>
          <w:p w:rsidR="00B71A93" w:rsidRDefault="001C181E">
            <w:pPr>
              <w:spacing w:line="300" w:lineRule="auto"/>
              <w:jc w:val="right"/>
              <w:rPr>
                <w:rFonts w:ascii="仿宋_GB2312" w:eastAsia="仿宋_GB2312" w:hAnsiTheme="minorEastAsia" w:cs="宋体"/>
                <w:color w:val="000000" w:themeColor="text1"/>
                <w:sz w:val="18"/>
                <w:szCs w:val="18"/>
              </w:rPr>
            </w:pPr>
            <w:r>
              <w:rPr>
                <w:rFonts w:ascii="仿宋_GB2312" w:eastAsia="仿宋_GB2312" w:hAnsiTheme="minorEastAsia" w:cs="宋体" w:hint="eastAsia"/>
                <w:color w:val="000000" w:themeColor="text1"/>
                <w:sz w:val="18"/>
                <w:szCs w:val="18"/>
              </w:rPr>
              <w:t>03</w:t>
            </w:r>
          </w:p>
        </w:tc>
        <w:tc>
          <w:tcPr>
            <w:tcW w:w="2504" w:type="dxa"/>
            <w:tcBorders>
              <w:top w:val="nil"/>
              <w:left w:val="nil"/>
              <w:bottom w:val="single" w:sz="4" w:space="0" w:color="auto"/>
              <w:right w:val="single" w:sz="4" w:space="0" w:color="auto"/>
            </w:tcBorders>
            <w:shd w:val="clear" w:color="auto" w:fill="auto"/>
            <w:vAlign w:val="center"/>
          </w:tcPr>
          <w:p w:rsidR="00B71A93" w:rsidRDefault="001C181E">
            <w:pPr>
              <w:spacing w:line="300" w:lineRule="auto"/>
              <w:jc w:val="left"/>
              <w:rPr>
                <w:rFonts w:ascii="仿宋_GB2312" w:eastAsia="仿宋_GB2312" w:hAnsiTheme="minorEastAsia" w:cs="宋体"/>
                <w:color w:val="000000" w:themeColor="text1"/>
                <w:sz w:val="18"/>
                <w:szCs w:val="18"/>
              </w:rPr>
            </w:pPr>
            <w:r>
              <w:rPr>
                <w:rFonts w:ascii="仿宋_GB2312" w:eastAsia="仿宋_GB2312" w:hAnsiTheme="minorEastAsia" w:cs="宋体" w:hint="eastAsia"/>
                <w:color w:val="000000" w:themeColor="text1"/>
                <w:sz w:val="18"/>
                <w:szCs w:val="18"/>
              </w:rPr>
              <w:t>机关服务（教育管理事务）</w:t>
            </w:r>
          </w:p>
        </w:tc>
        <w:tc>
          <w:tcPr>
            <w:tcW w:w="1790" w:type="dxa"/>
            <w:tcBorders>
              <w:top w:val="nil"/>
              <w:left w:val="nil"/>
              <w:bottom w:val="single" w:sz="4" w:space="0" w:color="auto"/>
              <w:right w:val="single" w:sz="4" w:space="0" w:color="auto"/>
            </w:tcBorders>
            <w:shd w:val="clear" w:color="auto" w:fill="auto"/>
            <w:vAlign w:val="center"/>
          </w:tcPr>
          <w:p w:rsidR="00B71A93" w:rsidRDefault="001C181E">
            <w:pPr>
              <w:widowControl/>
              <w:jc w:val="right"/>
              <w:rPr>
                <w:rFonts w:ascii="仿宋_GB2312" w:eastAsia="仿宋_GB2312"/>
                <w:color w:val="000000" w:themeColor="text1"/>
                <w:sz w:val="18"/>
                <w:szCs w:val="18"/>
              </w:rPr>
            </w:pPr>
            <w:r>
              <w:rPr>
                <w:rFonts w:ascii="仿宋_GB2312" w:eastAsia="仿宋_GB2312" w:hint="eastAsia"/>
                <w:color w:val="000000" w:themeColor="text1"/>
                <w:sz w:val="18"/>
                <w:szCs w:val="18"/>
              </w:rPr>
              <w:t>527.21</w:t>
            </w:r>
          </w:p>
        </w:tc>
        <w:tc>
          <w:tcPr>
            <w:tcW w:w="179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b/>
                <w:bCs/>
                <w:color w:val="000000" w:themeColor="text1"/>
                <w:kern w:val="0"/>
                <w:sz w:val="18"/>
                <w:szCs w:val="18"/>
              </w:rPr>
            </w:pPr>
            <w:r>
              <w:rPr>
                <w:rFonts w:ascii="仿宋_GB2312" w:eastAsia="仿宋_GB2312" w:hint="eastAsia"/>
                <w:color w:val="000000" w:themeColor="text1"/>
                <w:sz w:val="18"/>
                <w:szCs w:val="18"/>
              </w:rPr>
              <w:t>527.21</w:t>
            </w:r>
          </w:p>
        </w:tc>
        <w:tc>
          <w:tcPr>
            <w:tcW w:w="1654"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0</w:t>
            </w: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left"/>
              <w:rPr>
                <w:rFonts w:ascii="仿宋_GB2312" w:eastAsia="仿宋_GB2312" w:hAnsiTheme="minorEastAsia" w:cs="宋体"/>
                <w:color w:val="000000" w:themeColor="text1"/>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left"/>
              <w:rPr>
                <w:rFonts w:ascii="仿宋_GB2312" w:eastAsia="仿宋_GB2312" w:hAnsiTheme="minorEastAsia" w:cs="宋体"/>
                <w:color w:val="000000" w:themeColor="text1"/>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79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9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65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405"/>
          <w:jc w:val="center"/>
        </w:trPr>
        <w:tc>
          <w:tcPr>
            <w:tcW w:w="576"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04"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合计</w:t>
            </w:r>
          </w:p>
        </w:tc>
        <w:tc>
          <w:tcPr>
            <w:tcW w:w="1790"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sz w:val="18"/>
                <w:szCs w:val="18"/>
              </w:rPr>
              <w:t>527.21</w:t>
            </w:r>
          </w:p>
        </w:tc>
        <w:tc>
          <w:tcPr>
            <w:tcW w:w="179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527.21</w:t>
            </w:r>
          </w:p>
        </w:tc>
        <w:tc>
          <w:tcPr>
            <w:tcW w:w="1654"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0</w:t>
            </w:r>
          </w:p>
        </w:tc>
      </w:tr>
    </w:tbl>
    <w:p w:rsidR="00B71A93" w:rsidRDefault="00B71A93">
      <w:pPr>
        <w:widowControl/>
        <w:jc w:val="left"/>
        <w:rPr>
          <w:rFonts w:asciiTheme="minorEastAsia" w:eastAsiaTheme="minorEastAsia" w:hAnsiTheme="minorEastAsia"/>
          <w:b/>
          <w:color w:val="000000" w:themeColor="text1"/>
          <w:kern w:val="0"/>
          <w:sz w:val="24"/>
        </w:rPr>
      </w:pPr>
    </w:p>
    <w:p w:rsidR="00B71A93" w:rsidRDefault="00B71A93">
      <w:pPr>
        <w:widowControl/>
        <w:jc w:val="left"/>
        <w:rPr>
          <w:rFonts w:asciiTheme="minorEastAsia" w:eastAsiaTheme="minorEastAsia" w:hAnsiTheme="minorEastAsia"/>
          <w:b/>
          <w:color w:val="000000" w:themeColor="text1"/>
          <w:kern w:val="0"/>
          <w:sz w:val="24"/>
        </w:rPr>
      </w:pPr>
    </w:p>
    <w:p w:rsidR="00B71A93" w:rsidRDefault="00B71A93">
      <w:pPr>
        <w:widowControl/>
        <w:jc w:val="left"/>
        <w:rPr>
          <w:rFonts w:asciiTheme="minorEastAsia" w:eastAsiaTheme="minorEastAsia" w:hAnsiTheme="minorEastAsia"/>
          <w:b/>
          <w:color w:val="000000" w:themeColor="text1"/>
          <w:kern w:val="0"/>
          <w:sz w:val="24"/>
        </w:rPr>
      </w:pPr>
    </w:p>
    <w:p w:rsidR="00B71A93" w:rsidRDefault="00B71A93">
      <w:pPr>
        <w:widowControl/>
        <w:jc w:val="left"/>
        <w:rPr>
          <w:rFonts w:asciiTheme="minorEastAsia" w:eastAsiaTheme="minorEastAsia" w:hAnsiTheme="minorEastAsia"/>
          <w:b/>
          <w:color w:val="000000" w:themeColor="text1"/>
          <w:kern w:val="0"/>
          <w:sz w:val="24"/>
        </w:rPr>
      </w:pPr>
    </w:p>
    <w:p w:rsidR="00B71A93" w:rsidRDefault="00B71A93">
      <w:pPr>
        <w:widowControl/>
        <w:jc w:val="left"/>
        <w:rPr>
          <w:rFonts w:asciiTheme="minorEastAsia" w:eastAsiaTheme="minorEastAsia" w:hAnsiTheme="minorEastAsia"/>
          <w:b/>
          <w:color w:val="000000" w:themeColor="text1"/>
          <w:kern w:val="0"/>
          <w:sz w:val="24"/>
        </w:rPr>
      </w:pPr>
    </w:p>
    <w:p w:rsidR="00B71A93" w:rsidRDefault="00B71A93">
      <w:pPr>
        <w:widowControl/>
        <w:jc w:val="left"/>
        <w:rPr>
          <w:rFonts w:asciiTheme="minorEastAsia" w:eastAsiaTheme="minorEastAsia" w:hAnsiTheme="minorEastAsia"/>
          <w:b/>
          <w:color w:val="000000" w:themeColor="text1"/>
          <w:kern w:val="0"/>
          <w:sz w:val="24"/>
        </w:rPr>
      </w:pPr>
    </w:p>
    <w:p w:rsidR="00B71A93" w:rsidRDefault="00B71A93">
      <w:pPr>
        <w:widowControl/>
        <w:jc w:val="left"/>
        <w:rPr>
          <w:rFonts w:asciiTheme="minorEastAsia" w:eastAsiaTheme="minorEastAsia" w:hAnsiTheme="minorEastAsia"/>
          <w:b/>
          <w:color w:val="000000" w:themeColor="text1"/>
          <w:kern w:val="0"/>
          <w:sz w:val="24"/>
        </w:rPr>
      </w:pPr>
    </w:p>
    <w:p w:rsidR="00B71A93" w:rsidRDefault="001C181E">
      <w:pPr>
        <w:widowControl/>
        <w:jc w:val="left"/>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t>表四：</w:t>
      </w:r>
    </w:p>
    <w:p w:rsidR="00B71A93" w:rsidRDefault="001C181E">
      <w:pPr>
        <w:widowControl/>
        <w:spacing w:beforeLines="50" w:before="120" w:line="300" w:lineRule="auto"/>
        <w:jc w:val="center"/>
        <w:outlineLvl w:val="1"/>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t>财政拨款收支预算总体情况表</w:t>
      </w:r>
    </w:p>
    <w:p w:rsidR="00B71A93" w:rsidRDefault="001C181E">
      <w:pPr>
        <w:widowControl/>
        <w:spacing w:beforeLines="50" w:before="120" w:line="300" w:lineRule="auto"/>
        <w:outlineLvl w:val="1"/>
        <w:rPr>
          <w:rFonts w:ascii="仿宋_GB2312" w:eastAsia="仿宋_GB2312" w:hAnsiTheme="minorEastAsia"/>
          <w:color w:val="000000" w:themeColor="text1"/>
          <w:kern w:val="0"/>
          <w:sz w:val="24"/>
        </w:rPr>
      </w:pPr>
      <w:r>
        <w:rPr>
          <w:rFonts w:ascii="仿宋_GB2312" w:eastAsia="仿宋_GB2312" w:hAnsiTheme="minorEastAsia" w:hint="eastAsia"/>
          <w:color w:val="000000" w:themeColor="text1"/>
          <w:kern w:val="0"/>
          <w:sz w:val="24"/>
        </w:rPr>
        <w:t>编制部门：                                                       单位：万元</w:t>
      </w:r>
    </w:p>
    <w:tbl>
      <w:tblPr>
        <w:tblW w:w="9229" w:type="dxa"/>
        <w:jc w:val="center"/>
        <w:tblInd w:w="93" w:type="dxa"/>
        <w:tblLayout w:type="fixed"/>
        <w:tblLook w:val="04A0" w:firstRow="1" w:lastRow="0" w:firstColumn="1" w:lastColumn="0" w:noHBand="0" w:noVBand="1"/>
      </w:tblPr>
      <w:tblGrid>
        <w:gridCol w:w="1620"/>
        <w:gridCol w:w="1230"/>
        <w:gridCol w:w="2250"/>
        <w:gridCol w:w="1294"/>
        <w:gridCol w:w="1418"/>
        <w:gridCol w:w="1417"/>
      </w:tblGrid>
      <w:tr w:rsidR="00B71A93">
        <w:trPr>
          <w:trHeight w:val="285"/>
          <w:jc w:val="center"/>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财政拨款支出</w:t>
            </w:r>
          </w:p>
        </w:tc>
      </w:tr>
      <w:tr w:rsidR="00B71A93">
        <w:trPr>
          <w:trHeight w:val="465"/>
          <w:jc w:val="center"/>
        </w:trPr>
        <w:tc>
          <w:tcPr>
            <w:tcW w:w="1620"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项目</w:t>
            </w:r>
          </w:p>
        </w:tc>
        <w:tc>
          <w:tcPr>
            <w:tcW w:w="1230"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合计</w:t>
            </w:r>
          </w:p>
        </w:tc>
        <w:tc>
          <w:tcPr>
            <w:tcW w:w="2250"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功能分类</w:t>
            </w:r>
          </w:p>
        </w:tc>
        <w:tc>
          <w:tcPr>
            <w:tcW w:w="1294"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合计</w:t>
            </w:r>
          </w:p>
        </w:tc>
        <w:tc>
          <w:tcPr>
            <w:tcW w:w="1418"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一般公共预算</w:t>
            </w:r>
          </w:p>
        </w:tc>
        <w:tc>
          <w:tcPr>
            <w:tcW w:w="141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color w:val="000000" w:themeColor="text1"/>
                <w:kern w:val="0"/>
                <w:sz w:val="18"/>
                <w:szCs w:val="18"/>
              </w:rPr>
            </w:pPr>
            <w:r>
              <w:rPr>
                <w:rFonts w:ascii="仿宋_GB2312" w:eastAsia="仿宋_GB2312" w:hAnsiTheme="minorEastAsia" w:cs="宋体" w:hint="eastAsia"/>
                <w:b/>
                <w:color w:val="000000" w:themeColor="text1"/>
                <w:kern w:val="0"/>
                <w:sz w:val="18"/>
                <w:szCs w:val="18"/>
              </w:rPr>
              <w:t>政府性基金预算</w:t>
            </w: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int="eastAsia"/>
                <w:color w:val="000000" w:themeColor="text1"/>
                <w:sz w:val="18"/>
                <w:szCs w:val="18"/>
              </w:rPr>
              <w:t>527.21</w:t>
            </w: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201一般公共服务支出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一般公共预算</w:t>
            </w:r>
          </w:p>
        </w:tc>
        <w:tc>
          <w:tcPr>
            <w:tcW w:w="1230"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int="eastAsia"/>
                <w:color w:val="000000" w:themeColor="text1"/>
                <w:sz w:val="18"/>
                <w:szCs w:val="18"/>
              </w:rPr>
              <w:t>527.21</w:t>
            </w: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202外交支出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政府性基金预算</w:t>
            </w:r>
          </w:p>
        </w:tc>
        <w:tc>
          <w:tcPr>
            <w:tcW w:w="123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203国防支出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204公共安全支出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205教育支出</w:t>
            </w:r>
          </w:p>
        </w:tc>
        <w:tc>
          <w:tcPr>
            <w:tcW w:w="1294"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int="eastAsia"/>
                <w:color w:val="000000" w:themeColor="text1"/>
                <w:sz w:val="18"/>
                <w:szCs w:val="18"/>
              </w:rPr>
              <w:t>527.21</w:t>
            </w:r>
          </w:p>
        </w:tc>
        <w:tc>
          <w:tcPr>
            <w:tcW w:w="1418"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int="eastAsia"/>
                <w:color w:val="000000" w:themeColor="text1"/>
                <w:sz w:val="18"/>
                <w:szCs w:val="18"/>
              </w:rPr>
              <w:t>527.21</w:t>
            </w: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206科学技术支出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207文化体育与传媒支出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208社会保障和就业支出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209社会保险基金支出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210医疗卫生与计划生育支出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211节能环保支出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212城乡社区支出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213农林水支出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214交通运输支出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215资源勘探信息等支出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216商业服务业等支出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217金融支出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219援助其他地区支出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220国土资源气象等支出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221住房保障支出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222粮油物资管理支出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223国有资本经营预算支出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227预备费</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229其他支出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231债务还本支出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232债务付息支出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233债务发行费支出</w:t>
            </w:r>
          </w:p>
        </w:tc>
        <w:tc>
          <w:tcPr>
            <w:tcW w:w="129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hRule="exact" w:val="312"/>
          <w:jc w:val="center"/>
        </w:trPr>
        <w:tc>
          <w:tcPr>
            <w:tcW w:w="1620"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收入总计</w:t>
            </w:r>
          </w:p>
        </w:tc>
        <w:tc>
          <w:tcPr>
            <w:tcW w:w="1230"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527.21</w:t>
            </w:r>
          </w:p>
        </w:tc>
        <w:tc>
          <w:tcPr>
            <w:tcW w:w="2250"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支出总计</w:t>
            </w:r>
          </w:p>
        </w:tc>
        <w:tc>
          <w:tcPr>
            <w:tcW w:w="1294"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527.21</w:t>
            </w:r>
          </w:p>
        </w:tc>
        <w:tc>
          <w:tcPr>
            <w:tcW w:w="1418"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527.21</w:t>
            </w: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bl>
    <w:p w:rsidR="00B71A93" w:rsidRDefault="00B71A93">
      <w:pPr>
        <w:widowControl/>
        <w:spacing w:line="300" w:lineRule="auto"/>
        <w:jc w:val="left"/>
        <w:outlineLvl w:val="1"/>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1C181E">
      <w:pPr>
        <w:widowControl/>
        <w:spacing w:line="300" w:lineRule="auto"/>
        <w:jc w:val="left"/>
        <w:outlineLvl w:val="1"/>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lastRenderedPageBreak/>
        <w:t>表五：</w:t>
      </w:r>
    </w:p>
    <w:tbl>
      <w:tblPr>
        <w:tblW w:w="9262" w:type="dxa"/>
        <w:jc w:val="center"/>
        <w:tblLayout w:type="fixed"/>
        <w:tblLook w:val="04A0" w:firstRow="1" w:lastRow="0" w:firstColumn="1" w:lastColumn="0" w:noHBand="0" w:noVBand="1"/>
      </w:tblPr>
      <w:tblGrid>
        <w:gridCol w:w="576"/>
        <w:gridCol w:w="492"/>
        <w:gridCol w:w="457"/>
        <w:gridCol w:w="2510"/>
        <w:gridCol w:w="1684"/>
        <w:gridCol w:w="1842"/>
        <w:gridCol w:w="1701"/>
      </w:tblGrid>
      <w:tr w:rsidR="00B71A93">
        <w:trPr>
          <w:trHeight w:val="450"/>
          <w:jc w:val="center"/>
        </w:trPr>
        <w:tc>
          <w:tcPr>
            <w:tcW w:w="9262" w:type="dxa"/>
            <w:gridSpan w:val="7"/>
            <w:tcBorders>
              <w:top w:val="nil"/>
              <w:left w:val="nil"/>
              <w:bottom w:val="nil"/>
              <w:right w:val="nil"/>
            </w:tcBorders>
            <w:shd w:val="clear" w:color="auto" w:fill="auto"/>
            <w:noWrap/>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32"/>
                <w:szCs w:val="32"/>
              </w:rPr>
            </w:pPr>
            <w:r>
              <w:rPr>
                <w:rFonts w:ascii="仿宋_GB2312" w:eastAsia="仿宋_GB2312" w:hAnsiTheme="minorEastAsia" w:cs="宋体" w:hint="eastAsia"/>
                <w:b/>
                <w:bCs/>
                <w:color w:val="000000" w:themeColor="text1"/>
                <w:kern w:val="0"/>
                <w:sz w:val="32"/>
                <w:szCs w:val="32"/>
              </w:rPr>
              <w:t>一般公共预算支出情况表</w:t>
            </w:r>
          </w:p>
          <w:p w:rsidR="00B71A93" w:rsidRDefault="001C181E">
            <w:pPr>
              <w:widowControl/>
              <w:spacing w:beforeLines="50" w:before="120" w:line="300" w:lineRule="auto"/>
              <w:outlineLvl w:val="1"/>
              <w:rPr>
                <w:rFonts w:ascii="仿宋_GB2312" w:eastAsia="仿宋_GB2312" w:hAnsiTheme="minorEastAsia"/>
                <w:color w:val="000000" w:themeColor="text1"/>
                <w:kern w:val="0"/>
                <w:sz w:val="24"/>
              </w:rPr>
            </w:pPr>
            <w:r>
              <w:rPr>
                <w:rFonts w:ascii="仿宋_GB2312" w:eastAsia="仿宋_GB2312" w:hAnsiTheme="minorEastAsia" w:hint="eastAsia"/>
                <w:color w:val="000000" w:themeColor="text1"/>
                <w:kern w:val="0"/>
                <w:sz w:val="24"/>
              </w:rPr>
              <w:t>编制部门：                                                       单位：万元</w:t>
            </w:r>
          </w:p>
        </w:tc>
      </w:tr>
      <w:tr w:rsidR="00B71A93">
        <w:trPr>
          <w:trHeight w:val="405"/>
          <w:jc w:val="center"/>
        </w:trPr>
        <w:tc>
          <w:tcPr>
            <w:tcW w:w="403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项目</w:t>
            </w:r>
          </w:p>
        </w:tc>
        <w:tc>
          <w:tcPr>
            <w:tcW w:w="5227" w:type="dxa"/>
            <w:gridSpan w:val="3"/>
            <w:tcBorders>
              <w:top w:val="single" w:sz="4" w:space="0" w:color="auto"/>
              <w:left w:val="nil"/>
              <w:bottom w:val="single" w:sz="4" w:space="0" w:color="auto"/>
              <w:right w:val="single" w:sz="4" w:space="0" w:color="000000"/>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一般公共预算支出</w:t>
            </w:r>
          </w:p>
        </w:tc>
      </w:tr>
      <w:tr w:rsidR="00B71A93">
        <w:trPr>
          <w:trHeight w:val="465"/>
          <w:jc w:val="center"/>
        </w:trPr>
        <w:tc>
          <w:tcPr>
            <w:tcW w:w="152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功能分类科目名称</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小计</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项目支出</w:t>
            </w:r>
          </w:p>
        </w:tc>
      </w:tr>
      <w:tr w:rsidR="00B71A93">
        <w:trPr>
          <w:trHeight w:val="30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类</w:t>
            </w:r>
          </w:p>
        </w:tc>
        <w:tc>
          <w:tcPr>
            <w:tcW w:w="492"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项</w:t>
            </w:r>
          </w:p>
        </w:tc>
        <w:tc>
          <w:tcPr>
            <w:tcW w:w="2510"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684"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842"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spacing w:line="300" w:lineRule="auto"/>
              <w:jc w:val="right"/>
              <w:rPr>
                <w:rFonts w:ascii="仿宋_GB2312" w:eastAsia="仿宋_GB2312" w:hAnsiTheme="minorEastAsia" w:cs="宋体"/>
                <w:color w:val="000000" w:themeColor="text1"/>
                <w:sz w:val="18"/>
                <w:szCs w:val="18"/>
              </w:rPr>
            </w:pPr>
            <w:r>
              <w:rPr>
                <w:rFonts w:ascii="仿宋_GB2312" w:eastAsia="仿宋_GB2312" w:hAnsiTheme="minorEastAsia" w:cs="宋体" w:hint="eastAsia"/>
                <w:color w:val="000000" w:themeColor="text1"/>
                <w:sz w:val="18"/>
                <w:szCs w:val="18"/>
              </w:rPr>
              <w:t>205</w:t>
            </w:r>
          </w:p>
        </w:tc>
        <w:tc>
          <w:tcPr>
            <w:tcW w:w="492" w:type="dxa"/>
            <w:tcBorders>
              <w:top w:val="nil"/>
              <w:left w:val="nil"/>
              <w:bottom w:val="single" w:sz="4" w:space="0" w:color="auto"/>
              <w:right w:val="single" w:sz="4" w:space="0" w:color="auto"/>
            </w:tcBorders>
            <w:shd w:val="clear" w:color="auto" w:fill="auto"/>
            <w:vAlign w:val="center"/>
          </w:tcPr>
          <w:p w:rsidR="00B71A93" w:rsidRDefault="001C181E">
            <w:pPr>
              <w:spacing w:line="300" w:lineRule="auto"/>
              <w:jc w:val="right"/>
              <w:rPr>
                <w:rFonts w:ascii="仿宋_GB2312" w:eastAsia="仿宋_GB2312" w:hAnsiTheme="minorEastAsia" w:cs="宋体"/>
                <w:color w:val="000000" w:themeColor="text1"/>
                <w:sz w:val="18"/>
                <w:szCs w:val="18"/>
              </w:rPr>
            </w:pPr>
            <w:r>
              <w:rPr>
                <w:rFonts w:ascii="仿宋_GB2312" w:eastAsia="仿宋_GB2312" w:hAnsiTheme="minorEastAsia" w:cs="宋体" w:hint="eastAsia"/>
                <w:color w:val="000000" w:themeColor="text1"/>
                <w:sz w:val="18"/>
                <w:szCs w:val="18"/>
              </w:rPr>
              <w:t>01</w:t>
            </w:r>
          </w:p>
        </w:tc>
        <w:tc>
          <w:tcPr>
            <w:tcW w:w="457" w:type="dxa"/>
            <w:tcBorders>
              <w:top w:val="nil"/>
              <w:left w:val="nil"/>
              <w:bottom w:val="single" w:sz="4" w:space="0" w:color="auto"/>
              <w:right w:val="single" w:sz="4" w:space="0" w:color="auto"/>
            </w:tcBorders>
            <w:shd w:val="clear" w:color="auto" w:fill="auto"/>
            <w:vAlign w:val="center"/>
          </w:tcPr>
          <w:p w:rsidR="00B71A93" w:rsidRDefault="001C181E">
            <w:pPr>
              <w:spacing w:line="300" w:lineRule="auto"/>
              <w:jc w:val="right"/>
              <w:rPr>
                <w:rFonts w:ascii="仿宋_GB2312" w:eastAsia="仿宋_GB2312" w:hAnsiTheme="minorEastAsia" w:cs="宋体"/>
                <w:color w:val="000000" w:themeColor="text1"/>
                <w:sz w:val="18"/>
                <w:szCs w:val="18"/>
              </w:rPr>
            </w:pPr>
            <w:r>
              <w:rPr>
                <w:rFonts w:ascii="仿宋_GB2312" w:eastAsia="仿宋_GB2312" w:hAnsiTheme="minorEastAsia" w:cs="宋体" w:hint="eastAsia"/>
                <w:color w:val="000000" w:themeColor="text1"/>
                <w:sz w:val="18"/>
                <w:szCs w:val="18"/>
              </w:rPr>
              <w:t>03</w:t>
            </w:r>
          </w:p>
        </w:tc>
        <w:tc>
          <w:tcPr>
            <w:tcW w:w="2510" w:type="dxa"/>
            <w:tcBorders>
              <w:top w:val="nil"/>
              <w:left w:val="nil"/>
              <w:bottom w:val="single" w:sz="4" w:space="0" w:color="auto"/>
              <w:right w:val="single" w:sz="4" w:space="0" w:color="auto"/>
            </w:tcBorders>
            <w:shd w:val="clear" w:color="auto" w:fill="auto"/>
            <w:vAlign w:val="center"/>
          </w:tcPr>
          <w:p w:rsidR="00B71A93" w:rsidRDefault="001C181E">
            <w:pPr>
              <w:spacing w:line="300" w:lineRule="auto"/>
              <w:jc w:val="center"/>
              <w:rPr>
                <w:rFonts w:ascii="仿宋_GB2312" w:eastAsia="仿宋_GB2312" w:hAnsiTheme="minorEastAsia" w:cs="宋体"/>
                <w:color w:val="000000" w:themeColor="text1"/>
                <w:sz w:val="18"/>
                <w:szCs w:val="18"/>
              </w:rPr>
            </w:pPr>
            <w:r>
              <w:rPr>
                <w:rFonts w:ascii="仿宋_GB2312" w:eastAsia="仿宋_GB2312" w:hAnsiTheme="minorEastAsia" w:cs="宋体" w:hint="eastAsia"/>
                <w:color w:val="000000" w:themeColor="text1"/>
                <w:sz w:val="18"/>
                <w:szCs w:val="18"/>
              </w:rPr>
              <w:t>机关服务（教育管理事务）</w:t>
            </w:r>
          </w:p>
        </w:tc>
        <w:tc>
          <w:tcPr>
            <w:tcW w:w="1684" w:type="dxa"/>
            <w:tcBorders>
              <w:top w:val="nil"/>
              <w:left w:val="nil"/>
              <w:bottom w:val="single" w:sz="4" w:space="0" w:color="auto"/>
              <w:right w:val="single" w:sz="4" w:space="0" w:color="auto"/>
            </w:tcBorders>
            <w:shd w:val="clear" w:color="auto" w:fill="auto"/>
            <w:vAlign w:val="center"/>
          </w:tcPr>
          <w:p w:rsidR="00B71A93" w:rsidRDefault="001C181E">
            <w:pPr>
              <w:widowControl/>
              <w:jc w:val="right"/>
              <w:rPr>
                <w:rFonts w:ascii="仿宋_GB2312" w:eastAsia="仿宋_GB2312"/>
                <w:color w:val="000000" w:themeColor="text1"/>
                <w:sz w:val="18"/>
                <w:szCs w:val="18"/>
              </w:rPr>
            </w:pPr>
            <w:r>
              <w:rPr>
                <w:rFonts w:ascii="仿宋_GB2312" w:eastAsia="仿宋_GB2312" w:hint="eastAsia"/>
                <w:color w:val="000000" w:themeColor="text1"/>
                <w:sz w:val="18"/>
                <w:szCs w:val="18"/>
              </w:rPr>
              <w:t>527.21</w:t>
            </w:r>
          </w:p>
        </w:tc>
        <w:tc>
          <w:tcPr>
            <w:tcW w:w="1842"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527.21</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1C181E">
            <w:pPr>
              <w:spacing w:line="300" w:lineRule="auto"/>
              <w:jc w:val="right"/>
              <w:rPr>
                <w:rFonts w:ascii="仿宋_GB2312" w:eastAsia="仿宋_GB2312" w:hAnsiTheme="minorEastAsia" w:cs="宋体"/>
                <w:color w:val="000000" w:themeColor="text1"/>
                <w:sz w:val="18"/>
                <w:szCs w:val="18"/>
              </w:rPr>
            </w:pPr>
            <w:r>
              <w:rPr>
                <w:rFonts w:ascii="仿宋_GB2312" w:eastAsia="仿宋_GB2312" w:hAnsiTheme="minorEastAsia" w:cs="宋体" w:hint="eastAsia"/>
                <w:color w:val="000000" w:themeColor="text1"/>
                <w:sz w:val="18"/>
                <w:szCs w:val="18"/>
              </w:rPr>
              <w:t xml:space="preserve"> </w:t>
            </w:r>
          </w:p>
        </w:tc>
        <w:tc>
          <w:tcPr>
            <w:tcW w:w="2510" w:type="dxa"/>
            <w:tcBorders>
              <w:top w:val="nil"/>
              <w:left w:val="nil"/>
              <w:bottom w:val="single" w:sz="4" w:space="0" w:color="auto"/>
              <w:right w:val="single" w:sz="4" w:space="0" w:color="auto"/>
            </w:tcBorders>
            <w:shd w:val="clear" w:color="auto" w:fill="auto"/>
            <w:vAlign w:val="center"/>
          </w:tcPr>
          <w:p w:rsidR="00B71A93" w:rsidRDefault="001C181E">
            <w:pPr>
              <w:spacing w:line="300" w:lineRule="auto"/>
              <w:jc w:val="left"/>
              <w:rPr>
                <w:rFonts w:ascii="仿宋_GB2312" w:eastAsia="仿宋_GB2312" w:hAnsiTheme="minorEastAsia" w:cs="宋体"/>
                <w:color w:val="000000" w:themeColor="text1"/>
                <w:sz w:val="18"/>
                <w:szCs w:val="18"/>
              </w:rPr>
            </w:pPr>
            <w:r>
              <w:rPr>
                <w:rFonts w:ascii="仿宋_GB2312" w:eastAsia="仿宋_GB2312" w:hAnsiTheme="minorEastAsia" w:cs="宋体" w:hint="eastAsia"/>
                <w:color w:val="000000" w:themeColor="text1"/>
                <w:sz w:val="18"/>
                <w:szCs w:val="18"/>
              </w:rPr>
              <w:t xml:space="preserve"> </w:t>
            </w: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rPr>
                <w:rFonts w:ascii="仿宋_GB2312" w:eastAsia="仿宋_GB2312" w:hAnsiTheme="minorEastAsia" w:cs="宋体"/>
                <w:color w:val="000000" w:themeColor="text1"/>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spacing w:line="300" w:lineRule="auto"/>
              <w:jc w:val="right"/>
              <w:rPr>
                <w:rFonts w:ascii="仿宋_GB2312" w:eastAsia="仿宋_GB2312" w:hAnsiTheme="minorEastAsia" w:cs="宋体"/>
                <w:color w:val="000000" w:themeColor="text1"/>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684"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84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450"/>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合计</w:t>
            </w:r>
          </w:p>
        </w:tc>
        <w:tc>
          <w:tcPr>
            <w:tcW w:w="1684"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sz w:val="18"/>
                <w:szCs w:val="18"/>
              </w:rPr>
              <w:t>527.21</w:t>
            </w:r>
          </w:p>
        </w:tc>
        <w:tc>
          <w:tcPr>
            <w:tcW w:w="1842"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527.21</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bl>
    <w:p w:rsidR="00B71A93" w:rsidRDefault="00B71A93">
      <w:pPr>
        <w:widowControl/>
        <w:jc w:val="left"/>
        <w:rPr>
          <w:rFonts w:asciiTheme="minorEastAsia" w:eastAsiaTheme="minorEastAsia" w:hAnsiTheme="minorEastAsia"/>
          <w:b/>
          <w:color w:val="000000" w:themeColor="text1"/>
          <w:kern w:val="0"/>
          <w:sz w:val="24"/>
        </w:rPr>
      </w:pPr>
    </w:p>
    <w:p w:rsidR="00B71A93" w:rsidRDefault="00B71A93">
      <w:pPr>
        <w:widowControl/>
        <w:jc w:val="left"/>
        <w:rPr>
          <w:rFonts w:asciiTheme="minorEastAsia" w:eastAsiaTheme="minorEastAsia" w:hAnsiTheme="minorEastAsia"/>
          <w:b/>
          <w:color w:val="000000" w:themeColor="text1"/>
          <w:kern w:val="0"/>
          <w:sz w:val="24"/>
        </w:rPr>
      </w:pPr>
    </w:p>
    <w:p w:rsidR="00B71A93" w:rsidRDefault="001C181E">
      <w:pPr>
        <w:widowControl/>
        <w:jc w:val="left"/>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t>表六：</w:t>
      </w:r>
    </w:p>
    <w:tbl>
      <w:tblPr>
        <w:tblW w:w="9490" w:type="dxa"/>
        <w:jc w:val="center"/>
        <w:tblLayout w:type="fixed"/>
        <w:tblLook w:val="04A0" w:firstRow="1" w:lastRow="0" w:firstColumn="1" w:lastColumn="0" w:noHBand="0" w:noVBand="1"/>
      </w:tblPr>
      <w:tblGrid>
        <w:gridCol w:w="576"/>
        <w:gridCol w:w="577"/>
        <w:gridCol w:w="3999"/>
        <w:gridCol w:w="936"/>
        <w:gridCol w:w="1701"/>
        <w:gridCol w:w="1701"/>
      </w:tblGrid>
      <w:tr w:rsidR="00B71A93">
        <w:trPr>
          <w:trHeight w:val="937"/>
          <w:jc w:val="center"/>
        </w:trPr>
        <w:tc>
          <w:tcPr>
            <w:tcW w:w="9490" w:type="dxa"/>
            <w:gridSpan w:val="6"/>
            <w:tcBorders>
              <w:top w:val="nil"/>
              <w:left w:val="nil"/>
              <w:bottom w:val="nil"/>
              <w:right w:val="nil"/>
            </w:tcBorders>
            <w:shd w:val="clear" w:color="auto" w:fill="auto"/>
            <w:noWrap/>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32"/>
                <w:szCs w:val="32"/>
              </w:rPr>
            </w:pPr>
            <w:r>
              <w:rPr>
                <w:rFonts w:ascii="仿宋_GB2312" w:eastAsia="仿宋_GB2312" w:hAnsiTheme="minorEastAsia" w:cs="宋体" w:hint="eastAsia"/>
                <w:b/>
                <w:bCs/>
                <w:color w:val="000000" w:themeColor="text1"/>
                <w:kern w:val="0"/>
                <w:sz w:val="32"/>
                <w:szCs w:val="32"/>
              </w:rPr>
              <w:lastRenderedPageBreak/>
              <w:t>一般公共预算基本支出情况表</w:t>
            </w:r>
          </w:p>
          <w:p w:rsidR="00B71A93" w:rsidRDefault="001C181E">
            <w:pPr>
              <w:widowControl/>
              <w:spacing w:beforeLines="50" w:before="120" w:line="300" w:lineRule="auto"/>
              <w:outlineLvl w:val="1"/>
              <w:rPr>
                <w:rFonts w:ascii="仿宋_GB2312" w:eastAsia="仿宋_GB2312" w:hAnsiTheme="minorEastAsia"/>
                <w:color w:val="000000" w:themeColor="text1"/>
                <w:kern w:val="0"/>
                <w:sz w:val="24"/>
              </w:rPr>
            </w:pPr>
            <w:r>
              <w:rPr>
                <w:rFonts w:ascii="仿宋_GB2312" w:eastAsia="仿宋_GB2312" w:hAnsiTheme="minorEastAsia" w:hint="eastAsia"/>
                <w:color w:val="000000" w:themeColor="text1"/>
                <w:kern w:val="0"/>
                <w:sz w:val="24"/>
              </w:rPr>
              <w:t>编制部门：                                                         单位：万元</w:t>
            </w:r>
          </w:p>
        </w:tc>
      </w:tr>
      <w:tr w:rsidR="00B71A93">
        <w:trPr>
          <w:trHeight w:val="390"/>
          <w:jc w:val="center"/>
        </w:trPr>
        <w:tc>
          <w:tcPr>
            <w:tcW w:w="5152"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项目</w:t>
            </w:r>
          </w:p>
        </w:tc>
        <w:tc>
          <w:tcPr>
            <w:tcW w:w="4338" w:type="dxa"/>
            <w:gridSpan w:val="3"/>
            <w:tcBorders>
              <w:top w:val="single" w:sz="4" w:space="0" w:color="auto"/>
              <w:left w:val="nil"/>
              <w:bottom w:val="single" w:sz="4" w:space="0" w:color="auto"/>
              <w:right w:val="single" w:sz="4" w:space="0" w:color="000000"/>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一般公共预算基本支出</w:t>
            </w:r>
          </w:p>
        </w:tc>
      </w:tr>
      <w:tr w:rsidR="00B71A93">
        <w:trPr>
          <w:trHeight w:val="508"/>
          <w:jc w:val="center"/>
        </w:trPr>
        <w:tc>
          <w:tcPr>
            <w:tcW w:w="1153" w:type="dxa"/>
            <w:gridSpan w:val="2"/>
            <w:tcBorders>
              <w:top w:val="single" w:sz="4" w:space="0" w:color="auto"/>
              <w:left w:val="single" w:sz="4" w:space="0" w:color="auto"/>
              <w:bottom w:val="single" w:sz="4" w:space="0" w:color="auto"/>
              <w:right w:val="nil"/>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经济分类科目编码</w:t>
            </w:r>
          </w:p>
        </w:tc>
        <w:tc>
          <w:tcPr>
            <w:tcW w:w="3999" w:type="dxa"/>
            <w:vMerge w:val="restart"/>
            <w:tcBorders>
              <w:top w:val="nil"/>
              <w:left w:val="single" w:sz="4" w:space="0" w:color="auto"/>
              <w:bottom w:val="single" w:sz="4" w:space="0" w:color="000000"/>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经济分类科目名称</w:t>
            </w:r>
          </w:p>
        </w:tc>
        <w:tc>
          <w:tcPr>
            <w:tcW w:w="936" w:type="dxa"/>
            <w:vMerge w:val="restart"/>
            <w:tcBorders>
              <w:top w:val="nil"/>
              <w:left w:val="single" w:sz="4" w:space="0" w:color="auto"/>
              <w:bottom w:val="single" w:sz="4" w:space="0" w:color="000000"/>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人员经费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公用经费</w:t>
            </w:r>
          </w:p>
        </w:tc>
      </w:tr>
      <w:tr w:rsidR="00B71A93">
        <w:trPr>
          <w:trHeight w:val="201"/>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类</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款</w:t>
            </w:r>
          </w:p>
        </w:tc>
        <w:tc>
          <w:tcPr>
            <w:tcW w:w="3999"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936"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01</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基本工资</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91.52</w:t>
            </w: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91.52</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02</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津贴补贴</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21.24</w:t>
            </w: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21.24</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r>
      <w:tr w:rsidR="00B71A93">
        <w:trPr>
          <w:trHeight w:val="327"/>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03</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奖金</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7.63</w:t>
            </w: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7.63</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kern w:val="0"/>
                <w:sz w:val="18"/>
                <w:szCs w:val="18"/>
              </w:rPr>
            </w:pP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07</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绩效工资</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73.14</w:t>
            </w: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73.14</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kern w:val="0"/>
                <w:sz w:val="18"/>
                <w:szCs w:val="18"/>
              </w:rPr>
            </w:pPr>
          </w:p>
        </w:tc>
      </w:tr>
      <w:tr w:rsidR="00B71A93">
        <w:trPr>
          <w:trHeight w:val="34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08</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机关事业单位基本养老保险缴费</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38.71</w:t>
            </w: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38.71</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kern w:val="0"/>
                <w:sz w:val="18"/>
                <w:szCs w:val="18"/>
              </w:rPr>
            </w:pPr>
          </w:p>
        </w:tc>
      </w:tr>
      <w:tr w:rsidR="00B71A93">
        <w:trPr>
          <w:trHeight w:val="34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12</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其他社会保障缴费</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59.94</w:t>
            </w: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59.94</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kern w:val="0"/>
                <w:sz w:val="18"/>
                <w:szCs w:val="18"/>
              </w:rPr>
            </w:pP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99</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其他工资福利支出</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0.58</w:t>
            </w: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0.58</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kern w:val="0"/>
                <w:sz w:val="18"/>
                <w:szCs w:val="18"/>
              </w:rPr>
            </w:pP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01</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办公费</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1.94</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1.94</w:t>
            </w: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05</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水费</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0.41</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0.41</w:t>
            </w: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06</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电费</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0.82</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0.82</w:t>
            </w: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07</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邮电费</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0.98</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0.98</w:t>
            </w: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10</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公务用车运行维护费</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2.66</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2.66</w:t>
            </w: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11</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差旅费</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2.40</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2.40</w:t>
            </w: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13</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维修(护)费</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0.50</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0.50</w:t>
            </w:r>
          </w:p>
        </w:tc>
      </w:tr>
      <w:tr w:rsidR="00B71A93">
        <w:trPr>
          <w:trHeight w:val="31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16</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培训费</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1.81</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1.81</w:t>
            </w:r>
          </w:p>
        </w:tc>
      </w:tr>
      <w:tr w:rsidR="00B71A93">
        <w:trPr>
          <w:trHeight w:val="357"/>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17</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公务接待费</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0.08</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0.08</w:t>
            </w:r>
          </w:p>
        </w:tc>
      </w:tr>
      <w:tr w:rsidR="00B71A93">
        <w:trPr>
          <w:trHeight w:val="327"/>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28</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工会经费</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1.20</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1.20</w:t>
            </w: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29</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福利费</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5.06</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5.06</w:t>
            </w: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99</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其他商品服务支出</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8.68</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8.68</w:t>
            </w:r>
          </w:p>
        </w:tc>
      </w:tr>
      <w:tr w:rsidR="00B71A93">
        <w:trPr>
          <w:trHeight w:val="327"/>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02</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退休费</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85.97</w:t>
            </w: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85.97</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09</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奖励金</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89.91</w:t>
            </w: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89.91</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18</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住房公积金</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28.41</w:t>
            </w: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28.41</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20</w:t>
            </w: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采暖补贴</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3.40</w:t>
            </w: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3.40</w:t>
            </w: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r>
      <w:tr w:rsidR="00B71A93">
        <w:trPr>
          <w:trHeight w:val="402"/>
          <w:jc w:val="center"/>
        </w:trPr>
        <w:tc>
          <w:tcPr>
            <w:tcW w:w="576" w:type="dxa"/>
            <w:tcBorders>
              <w:top w:val="nil"/>
              <w:left w:val="single" w:sz="4" w:space="0" w:color="auto"/>
              <w:bottom w:val="nil"/>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303</w:t>
            </w:r>
          </w:p>
        </w:tc>
        <w:tc>
          <w:tcPr>
            <w:tcW w:w="577" w:type="dxa"/>
            <w:tcBorders>
              <w:top w:val="nil"/>
              <w:left w:val="nil"/>
              <w:bottom w:val="nil"/>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99</w:t>
            </w:r>
          </w:p>
        </w:tc>
        <w:tc>
          <w:tcPr>
            <w:tcW w:w="3999" w:type="dxa"/>
            <w:tcBorders>
              <w:top w:val="nil"/>
              <w:left w:val="nil"/>
              <w:bottom w:val="nil"/>
              <w:right w:val="single" w:sz="4" w:space="0" w:color="auto"/>
            </w:tcBorders>
            <w:shd w:val="clear" w:color="auto" w:fill="auto"/>
            <w:vAlign w:val="center"/>
          </w:tcPr>
          <w:p w:rsidR="00B71A93" w:rsidRDefault="001C181E">
            <w:pPr>
              <w:widowControl/>
              <w:spacing w:line="300" w:lineRule="auto"/>
              <w:jc w:val="lef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其他对个人和家庭的补助支出</w:t>
            </w:r>
          </w:p>
        </w:tc>
        <w:tc>
          <w:tcPr>
            <w:tcW w:w="936" w:type="dxa"/>
            <w:tcBorders>
              <w:top w:val="nil"/>
              <w:left w:val="nil"/>
              <w:bottom w:val="nil"/>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0.22</w:t>
            </w:r>
          </w:p>
        </w:tc>
        <w:tc>
          <w:tcPr>
            <w:tcW w:w="1701" w:type="dxa"/>
            <w:tcBorders>
              <w:top w:val="nil"/>
              <w:left w:val="nil"/>
              <w:bottom w:val="nil"/>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0.22</w:t>
            </w:r>
          </w:p>
        </w:tc>
        <w:tc>
          <w:tcPr>
            <w:tcW w:w="1701" w:type="dxa"/>
            <w:tcBorders>
              <w:top w:val="nil"/>
              <w:left w:val="nil"/>
              <w:bottom w:val="nil"/>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r>
      <w:tr w:rsidR="00B71A93">
        <w:trPr>
          <w:trHeight w:val="402"/>
          <w:jc w:val="center"/>
        </w:trPr>
        <w:tc>
          <w:tcPr>
            <w:tcW w:w="576"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c>
          <w:tcPr>
            <w:tcW w:w="57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kern w:val="0"/>
                <w:sz w:val="18"/>
                <w:szCs w:val="18"/>
              </w:rPr>
            </w:pPr>
          </w:p>
        </w:tc>
        <w:tc>
          <w:tcPr>
            <w:tcW w:w="399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合计</w:t>
            </w:r>
          </w:p>
        </w:tc>
        <w:tc>
          <w:tcPr>
            <w:tcW w:w="93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527.21</w:t>
            </w: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500.67</w:t>
            </w:r>
          </w:p>
        </w:tc>
        <w:tc>
          <w:tcPr>
            <w:tcW w:w="1701"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kern w:val="0"/>
                <w:sz w:val="18"/>
                <w:szCs w:val="18"/>
              </w:rPr>
            </w:pPr>
            <w:r>
              <w:rPr>
                <w:rFonts w:ascii="仿宋_GB2312" w:eastAsia="仿宋_GB2312" w:hAnsiTheme="minorEastAsia" w:cs="宋体" w:hint="eastAsia"/>
                <w:kern w:val="0"/>
                <w:sz w:val="18"/>
                <w:szCs w:val="18"/>
              </w:rPr>
              <w:t>26.54</w:t>
            </w:r>
          </w:p>
        </w:tc>
      </w:tr>
    </w:tbl>
    <w:p w:rsidR="00B71A93" w:rsidRDefault="00B71A93">
      <w:pPr>
        <w:widowControl/>
        <w:spacing w:line="300" w:lineRule="auto"/>
        <w:jc w:val="left"/>
        <w:outlineLvl w:val="1"/>
        <w:rPr>
          <w:rFonts w:asciiTheme="minorEastAsia" w:eastAsiaTheme="minorEastAsia" w:hAnsiTheme="minorEastAsia"/>
          <w:kern w:val="0"/>
          <w:sz w:val="24"/>
        </w:rPr>
      </w:pPr>
    </w:p>
    <w:p w:rsidR="00B71A93" w:rsidRDefault="00B71A93">
      <w:pPr>
        <w:widowControl/>
        <w:spacing w:line="300" w:lineRule="auto"/>
        <w:jc w:val="left"/>
        <w:outlineLvl w:val="1"/>
        <w:rPr>
          <w:rFonts w:asciiTheme="minorEastAsia" w:eastAsiaTheme="minorEastAsia" w:hAnsiTheme="minorEastAsia"/>
          <w:color w:val="000000" w:themeColor="text1"/>
          <w:kern w:val="0"/>
          <w:sz w:val="24"/>
        </w:rPr>
      </w:pPr>
    </w:p>
    <w:p w:rsidR="00B71A93" w:rsidRDefault="001C181E">
      <w:pPr>
        <w:widowControl/>
        <w:tabs>
          <w:tab w:val="left" w:pos="1358"/>
        </w:tabs>
        <w:jc w:val="left"/>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t>表七：</w:t>
      </w:r>
      <w:r>
        <w:rPr>
          <w:rFonts w:ascii="仿宋_GB2312" w:eastAsia="仿宋_GB2312" w:hAnsiTheme="minorEastAsia" w:hint="eastAsia"/>
          <w:b/>
          <w:color w:val="000000" w:themeColor="text1"/>
          <w:kern w:val="0"/>
          <w:sz w:val="32"/>
          <w:szCs w:val="32"/>
        </w:rPr>
        <w:tab/>
      </w:r>
    </w:p>
    <w:tbl>
      <w:tblPr>
        <w:tblW w:w="10224" w:type="dxa"/>
        <w:jc w:val="center"/>
        <w:tblLayout w:type="fixed"/>
        <w:tblLook w:val="04A0" w:firstRow="1" w:lastRow="0" w:firstColumn="1" w:lastColumn="0" w:noHBand="0" w:noVBand="1"/>
      </w:tblPr>
      <w:tblGrid>
        <w:gridCol w:w="11"/>
        <w:gridCol w:w="565"/>
        <w:gridCol w:w="457"/>
        <w:gridCol w:w="457"/>
        <w:gridCol w:w="851"/>
        <w:gridCol w:w="1456"/>
        <w:gridCol w:w="750"/>
        <w:gridCol w:w="569"/>
        <w:gridCol w:w="536"/>
        <w:gridCol w:w="696"/>
        <w:gridCol w:w="652"/>
        <w:gridCol w:w="698"/>
        <w:gridCol w:w="457"/>
        <w:gridCol w:w="698"/>
        <w:gridCol w:w="457"/>
        <w:gridCol w:w="457"/>
        <w:gridCol w:w="389"/>
        <w:gridCol w:w="68"/>
      </w:tblGrid>
      <w:tr w:rsidR="00B71A93">
        <w:trPr>
          <w:gridBefore w:val="1"/>
          <w:gridAfter w:val="1"/>
          <w:wBefore w:w="11" w:type="dxa"/>
          <w:wAfter w:w="68" w:type="dxa"/>
          <w:trHeight w:val="375"/>
          <w:jc w:val="center"/>
        </w:trPr>
        <w:tc>
          <w:tcPr>
            <w:tcW w:w="10145" w:type="dxa"/>
            <w:gridSpan w:val="16"/>
            <w:tcBorders>
              <w:top w:val="nil"/>
              <w:left w:val="nil"/>
              <w:bottom w:val="nil"/>
              <w:right w:val="nil"/>
            </w:tcBorders>
            <w:shd w:val="clear" w:color="auto" w:fill="auto"/>
            <w:noWrap/>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32"/>
                <w:szCs w:val="32"/>
              </w:rPr>
            </w:pPr>
            <w:r>
              <w:rPr>
                <w:rFonts w:ascii="仿宋_GB2312" w:eastAsia="仿宋_GB2312" w:hAnsiTheme="minorEastAsia" w:cs="宋体" w:hint="eastAsia"/>
                <w:b/>
                <w:bCs/>
                <w:color w:val="000000" w:themeColor="text1"/>
                <w:kern w:val="0"/>
                <w:sz w:val="32"/>
                <w:szCs w:val="32"/>
              </w:rPr>
              <w:t>一般公共预算项目支出情况表</w:t>
            </w:r>
          </w:p>
          <w:p w:rsidR="00B71A93" w:rsidRDefault="001C181E">
            <w:pPr>
              <w:widowControl/>
              <w:spacing w:beforeLines="50" w:before="120" w:line="300" w:lineRule="auto"/>
              <w:outlineLvl w:val="1"/>
              <w:rPr>
                <w:rFonts w:ascii="仿宋_GB2312" w:eastAsia="仿宋_GB2312" w:hAnsiTheme="minorEastAsia"/>
                <w:color w:val="000000" w:themeColor="text1"/>
                <w:kern w:val="0"/>
                <w:sz w:val="24"/>
              </w:rPr>
            </w:pPr>
            <w:r>
              <w:rPr>
                <w:rFonts w:ascii="仿宋_GB2312" w:eastAsia="仿宋_GB2312" w:hAnsiTheme="minorEastAsia" w:hint="eastAsia"/>
                <w:color w:val="000000" w:themeColor="text1"/>
                <w:kern w:val="0"/>
                <w:sz w:val="24"/>
              </w:rPr>
              <w:t>编制部门：                                                               单位：万元</w:t>
            </w:r>
          </w:p>
        </w:tc>
      </w:tr>
      <w:tr w:rsidR="00B7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490" w:type="dxa"/>
            <w:gridSpan w:val="4"/>
            <w:shd w:val="clear" w:color="auto" w:fill="auto"/>
            <w:noWrap/>
            <w:vAlign w:val="center"/>
          </w:tcPr>
          <w:p w:rsidR="00B71A93" w:rsidRDefault="001C181E">
            <w:pPr>
              <w:widowControl/>
              <w:spacing w:line="300" w:lineRule="auto"/>
              <w:jc w:val="center"/>
              <w:outlineLvl w:val="1"/>
              <w:rPr>
                <w:rFonts w:ascii="仿宋_GB2312" w:eastAsia="仿宋_GB2312" w:hAnsiTheme="minorEastAsia"/>
                <w:b/>
                <w:color w:val="000000" w:themeColor="text1"/>
                <w:kern w:val="0"/>
                <w:sz w:val="18"/>
                <w:szCs w:val="18"/>
              </w:rPr>
            </w:pPr>
            <w:r>
              <w:rPr>
                <w:rFonts w:ascii="仿宋_GB2312" w:eastAsia="仿宋_GB2312" w:hAnsiTheme="minorEastAsia" w:hint="eastAsia"/>
                <w:b/>
                <w:color w:val="000000" w:themeColor="text1"/>
                <w:kern w:val="0"/>
                <w:sz w:val="18"/>
                <w:szCs w:val="18"/>
              </w:rPr>
              <w:t>科目编码</w:t>
            </w:r>
          </w:p>
        </w:tc>
        <w:tc>
          <w:tcPr>
            <w:tcW w:w="851" w:type="dxa"/>
            <w:vMerge w:val="restart"/>
            <w:shd w:val="clear" w:color="auto" w:fill="auto"/>
            <w:noWrap/>
            <w:vAlign w:val="center"/>
          </w:tcPr>
          <w:p w:rsidR="00B71A93" w:rsidRDefault="001C181E">
            <w:pPr>
              <w:widowControl/>
              <w:spacing w:line="300" w:lineRule="auto"/>
              <w:jc w:val="center"/>
              <w:outlineLvl w:val="1"/>
              <w:rPr>
                <w:rFonts w:ascii="仿宋_GB2312" w:eastAsia="仿宋_GB2312" w:hAnsiTheme="minorEastAsia"/>
                <w:b/>
                <w:color w:val="000000" w:themeColor="text1"/>
                <w:kern w:val="0"/>
                <w:sz w:val="18"/>
                <w:szCs w:val="18"/>
              </w:rPr>
            </w:pPr>
            <w:r>
              <w:rPr>
                <w:rFonts w:ascii="仿宋_GB2312" w:eastAsia="仿宋_GB2312" w:hAnsiTheme="minorEastAsia" w:hint="eastAsia"/>
                <w:b/>
                <w:color w:val="000000" w:themeColor="text1"/>
                <w:kern w:val="0"/>
                <w:sz w:val="18"/>
                <w:szCs w:val="18"/>
              </w:rPr>
              <w:t>科目</w:t>
            </w:r>
          </w:p>
        </w:tc>
        <w:tc>
          <w:tcPr>
            <w:tcW w:w="1456" w:type="dxa"/>
            <w:vMerge w:val="restart"/>
            <w:shd w:val="clear" w:color="auto" w:fill="auto"/>
            <w:noWrap/>
            <w:vAlign w:val="center"/>
          </w:tcPr>
          <w:p w:rsidR="00B71A93" w:rsidRDefault="001C181E">
            <w:pPr>
              <w:spacing w:line="300" w:lineRule="auto"/>
              <w:jc w:val="center"/>
              <w:rPr>
                <w:rFonts w:ascii="仿宋_GB2312" w:eastAsia="仿宋_GB2312" w:hAnsiTheme="minorEastAsia"/>
                <w:color w:val="000000" w:themeColor="text1"/>
                <w:sz w:val="18"/>
                <w:szCs w:val="18"/>
              </w:rPr>
            </w:pPr>
            <w:r>
              <w:rPr>
                <w:rFonts w:ascii="仿宋_GB2312" w:eastAsia="仿宋_GB2312" w:hAnsiTheme="minorEastAsia" w:hint="eastAsia"/>
                <w:b/>
                <w:color w:val="000000" w:themeColor="text1"/>
                <w:kern w:val="0"/>
                <w:sz w:val="18"/>
                <w:szCs w:val="18"/>
              </w:rPr>
              <w:t>项目名称</w:t>
            </w:r>
          </w:p>
        </w:tc>
        <w:tc>
          <w:tcPr>
            <w:tcW w:w="750" w:type="dxa"/>
            <w:vMerge w:val="restart"/>
            <w:shd w:val="clear" w:color="auto" w:fill="auto"/>
            <w:vAlign w:val="center"/>
          </w:tcPr>
          <w:p w:rsidR="00B71A93" w:rsidRDefault="001C181E">
            <w:pPr>
              <w:widowControl/>
              <w:spacing w:line="300" w:lineRule="auto"/>
              <w:jc w:val="center"/>
              <w:outlineLvl w:val="1"/>
              <w:rPr>
                <w:rFonts w:ascii="仿宋_GB2312" w:eastAsia="仿宋_GB2312" w:hAnsiTheme="minorEastAsia"/>
                <w:b/>
                <w:color w:val="000000" w:themeColor="text1"/>
                <w:kern w:val="0"/>
                <w:sz w:val="18"/>
                <w:szCs w:val="18"/>
              </w:rPr>
            </w:pPr>
            <w:r>
              <w:rPr>
                <w:rFonts w:ascii="仿宋_GB2312" w:eastAsia="仿宋_GB2312" w:hAnsiTheme="minorEastAsia" w:hint="eastAsia"/>
                <w:b/>
                <w:color w:val="000000" w:themeColor="text1"/>
                <w:kern w:val="0"/>
                <w:sz w:val="18"/>
                <w:szCs w:val="18"/>
              </w:rPr>
              <w:t>项目支出合计</w:t>
            </w:r>
          </w:p>
        </w:tc>
        <w:tc>
          <w:tcPr>
            <w:tcW w:w="569" w:type="dxa"/>
            <w:vMerge w:val="restart"/>
            <w:shd w:val="clear" w:color="auto" w:fill="auto"/>
            <w:vAlign w:val="center"/>
          </w:tcPr>
          <w:p w:rsidR="00B71A93" w:rsidRDefault="001C181E">
            <w:pPr>
              <w:widowControl/>
              <w:spacing w:line="300" w:lineRule="auto"/>
              <w:jc w:val="center"/>
              <w:outlineLvl w:val="1"/>
              <w:rPr>
                <w:rFonts w:ascii="仿宋_GB2312" w:eastAsia="仿宋_GB2312" w:hAnsiTheme="minorEastAsia"/>
                <w:b/>
                <w:color w:val="000000" w:themeColor="text1"/>
                <w:kern w:val="0"/>
                <w:sz w:val="18"/>
                <w:szCs w:val="18"/>
              </w:rPr>
            </w:pPr>
            <w:r>
              <w:rPr>
                <w:rFonts w:ascii="仿宋_GB2312" w:eastAsia="仿宋_GB2312" w:hAnsiTheme="minorEastAsia" w:hint="eastAsia"/>
                <w:b/>
                <w:color w:val="000000" w:themeColor="text1"/>
                <w:kern w:val="0"/>
                <w:sz w:val="18"/>
                <w:szCs w:val="18"/>
              </w:rPr>
              <w:t>工资福利支出</w:t>
            </w:r>
          </w:p>
        </w:tc>
        <w:tc>
          <w:tcPr>
            <w:tcW w:w="536" w:type="dxa"/>
            <w:vMerge w:val="restart"/>
            <w:shd w:val="clear" w:color="auto" w:fill="auto"/>
            <w:vAlign w:val="center"/>
          </w:tcPr>
          <w:p w:rsidR="00B71A93" w:rsidRDefault="001C181E">
            <w:pPr>
              <w:widowControl/>
              <w:spacing w:line="300" w:lineRule="auto"/>
              <w:jc w:val="center"/>
              <w:outlineLvl w:val="1"/>
              <w:rPr>
                <w:rFonts w:ascii="仿宋_GB2312" w:eastAsia="仿宋_GB2312" w:hAnsiTheme="minorEastAsia"/>
                <w:b/>
                <w:color w:val="000000" w:themeColor="text1"/>
                <w:kern w:val="0"/>
                <w:sz w:val="18"/>
                <w:szCs w:val="18"/>
              </w:rPr>
            </w:pPr>
            <w:r>
              <w:rPr>
                <w:rFonts w:ascii="仿宋_GB2312" w:eastAsia="仿宋_GB2312" w:hAnsiTheme="minorEastAsia" w:hint="eastAsia"/>
                <w:b/>
                <w:color w:val="000000" w:themeColor="text1"/>
                <w:kern w:val="0"/>
                <w:sz w:val="18"/>
                <w:szCs w:val="18"/>
              </w:rPr>
              <w:t>商品和服务支出</w:t>
            </w:r>
          </w:p>
        </w:tc>
        <w:tc>
          <w:tcPr>
            <w:tcW w:w="696" w:type="dxa"/>
            <w:vMerge w:val="restart"/>
            <w:shd w:val="clear" w:color="auto" w:fill="auto"/>
            <w:vAlign w:val="center"/>
          </w:tcPr>
          <w:p w:rsidR="00B71A93" w:rsidRDefault="001C181E">
            <w:pPr>
              <w:widowControl/>
              <w:spacing w:line="300" w:lineRule="auto"/>
              <w:jc w:val="center"/>
              <w:outlineLvl w:val="1"/>
              <w:rPr>
                <w:rFonts w:ascii="仿宋_GB2312" w:eastAsia="仿宋_GB2312" w:hAnsiTheme="minorEastAsia"/>
                <w:b/>
                <w:color w:val="000000" w:themeColor="text1"/>
                <w:kern w:val="0"/>
                <w:sz w:val="18"/>
                <w:szCs w:val="18"/>
              </w:rPr>
            </w:pPr>
            <w:r>
              <w:rPr>
                <w:rFonts w:ascii="仿宋_GB2312" w:eastAsia="仿宋_GB2312" w:hAnsiTheme="minorEastAsia" w:hint="eastAsia"/>
                <w:b/>
                <w:color w:val="000000" w:themeColor="text1"/>
                <w:kern w:val="0"/>
                <w:sz w:val="18"/>
                <w:szCs w:val="18"/>
              </w:rPr>
              <w:t>对个人和家庭的补助</w:t>
            </w:r>
          </w:p>
        </w:tc>
        <w:tc>
          <w:tcPr>
            <w:tcW w:w="652" w:type="dxa"/>
            <w:vMerge w:val="restart"/>
            <w:shd w:val="clear" w:color="auto" w:fill="auto"/>
            <w:vAlign w:val="center"/>
          </w:tcPr>
          <w:p w:rsidR="00B71A93" w:rsidRDefault="001C181E">
            <w:pPr>
              <w:widowControl/>
              <w:spacing w:line="300" w:lineRule="auto"/>
              <w:jc w:val="center"/>
              <w:outlineLvl w:val="1"/>
              <w:rPr>
                <w:rFonts w:ascii="仿宋_GB2312" w:eastAsia="仿宋_GB2312" w:hAnsiTheme="minorEastAsia"/>
                <w:b/>
                <w:color w:val="000000" w:themeColor="text1"/>
                <w:kern w:val="0"/>
                <w:sz w:val="18"/>
                <w:szCs w:val="18"/>
              </w:rPr>
            </w:pPr>
            <w:r>
              <w:rPr>
                <w:rFonts w:ascii="仿宋_GB2312" w:eastAsia="仿宋_GB2312" w:hAnsiTheme="minorEastAsia" w:hint="eastAsia"/>
                <w:b/>
                <w:color w:val="000000" w:themeColor="text1"/>
                <w:kern w:val="0"/>
                <w:sz w:val="18"/>
                <w:szCs w:val="18"/>
              </w:rPr>
              <w:t>债务利息及费用支出</w:t>
            </w:r>
          </w:p>
        </w:tc>
        <w:tc>
          <w:tcPr>
            <w:tcW w:w="698" w:type="dxa"/>
            <w:vMerge w:val="restart"/>
            <w:shd w:val="clear" w:color="auto" w:fill="auto"/>
            <w:vAlign w:val="center"/>
          </w:tcPr>
          <w:p w:rsidR="00B71A93" w:rsidRDefault="001C181E">
            <w:pPr>
              <w:widowControl/>
              <w:spacing w:line="300" w:lineRule="auto"/>
              <w:jc w:val="center"/>
              <w:outlineLvl w:val="1"/>
              <w:rPr>
                <w:rFonts w:ascii="仿宋_GB2312" w:eastAsia="仿宋_GB2312" w:hAnsiTheme="minorEastAsia"/>
                <w:b/>
                <w:color w:val="000000" w:themeColor="text1"/>
                <w:kern w:val="0"/>
                <w:sz w:val="18"/>
                <w:szCs w:val="18"/>
              </w:rPr>
            </w:pPr>
            <w:r>
              <w:rPr>
                <w:rFonts w:ascii="仿宋_GB2312" w:eastAsia="仿宋_GB2312" w:hAnsiTheme="minorEastAsia" w:hint="eastAsia"/>
                <w:b/>
                <w:color w:val="000000" w:themeColor="text1"/>
                <w:kern w:val="0"/>
                <w:sz w:val="18"/>
                <w:szCs w:val="18"/>
              </w:rPr>
              <w:t>资本性支出（基本建设）</w:t>
            </w:r>
          </w:p>
        </w:tc>
        <w:tc>
          <w:tcPr>
            <w:tcW w:w="457" w:type="dxa"/>
            <w:vMerge w:val="restart"/>
            <w:shd w:val="clear" w:color="auto" w:fill="auto"/>
            <w:vAlign w:val="center"/>
          </w:tcPr>
          <w:p w:rsidR="00B71A93" w:rsidRDefault="001C181E">
            <w:pPr>
              <w:widowControl/>
              <w:spacing w:line="300" w:lineRule="auto"/>
              <w:jc w:val="center"/>
              <w:outlineLvl w:val="1"/>
              <w:rPr>
                <w:rFonts w:ascii="仿宋_GB2312" w:eastAsia="仿宋_GB2312" w:hAnsiTheme="minorEastAsia"/>
                <w:b/>
                <w:color w:val="000000" w:themeColor="text1"/>
                <w:kern w:val="0"/>
                <w:sz w:val="18"/>
                <w:szCs w:val="18"/>
              </w:rPr>
            </w:pPr>
            <w:r>
              <w:rPr>
                <w:rFonts w:ascii="仿宋_GB2312" w:eastAsia="仿宋_GB2312" w:hAnsiTheme="minorEastAsia" w:hint="eastAsia"/>
                <w:b/>
                <w:color w:val="000000" w:themeColor="text1"/>
                <w:kern w:val="0"/>
                <w:sz w:val="18"/>
                <w:szCs w:val="18"/>
              </w:rPr>
              <w:t>资本性支出</w:t>
            </w:r>
          </w:p>
        </w:tc>
        <w:tc>
          <w:tcPr>
            <w:tcW w:w="698" w:type="dxa"/>
            <w:vMerge w:val="restart"/>
            <w:shd w:val="clear" w:color="auto" w:fill="auto"/>
            <w:vAlign w:val="center"/>
          </w:tcPr>
          <w:p w:rsidR="00B71A93" w:rsidRDefault="001C181E">
            <w:pPr>
              <w:widowControl/>
              <w:spacing w:line="300" w:lineRule="auto"/>
              <w:jc w:val="center"/>
              <w:outlineLvl w:val="1"/>
              <w:rPr>
                <w:rFonts w:ascii="仿宋_GB2312" w:eastAsia="仿宋_GB2312" w:hAnsiTheme="minorEastAsia"/>
                <w:b/>
                <w:color w:val="000000" w:themeColor="text1"/>
                <w:kern w:val="0"/>
                <w:sz w:val="18"/>
                <w:szCs w:val="18"/>
              </w:rPr>
            </w:pPr>
            <w:r>
              <w:rPr>
                <w:rFonts w:ascii="仿宋_GB2312" w:eastAsia="仿宋_GB2312" w:hAnsiTheme="minorEastAsia" w:hint="eastAsia"/>
                <w:b/>
                <w:color w:val="000000" w:themeColor="text1"/>
                <w:kern w:val="0"/>
                <w:sz w:val="18"/>
                <w:szCs w:val="18"/>
              </w:rPr>
              <w:t>对企业补助（基本建设）</w:t>
            </w:r>
          </w:p>
        </w:tc>
        <w:tc>
          <w:tcPr>
            <w:tcW w:w="457" w:type="dxa"/>
            <w:vMerge w:val="restart"/>
            <w:shd w:val="clear" w:color="auto" w:fill="auto"/>
            <w:vAlign w:val="center"/>
          </w:tcPr>
          <w:p w:rsidR="00B71A93" w:rsidRDefault="001C181E">
            <w:pPr>
              <w:widowControl/>
              <w:spacing w:line="300" w:lineRule="auto"/>
              <w:jc w:val="center"/>
              <w:outlineLvl w:val="1"/>
              <w:rPr>
                <w:rFonts w:ascii="仿宋_GB2312" w:eastAsia="仿宋_GB2312" w:hAnsiTheme="minorEastAsia"/>
                <w:b/>
                <w:color w:val="000000" w:themeColor="text1"/>
                <w:kern w:val="0"/>
                <w:sz w:val="18"/>
                <w:szCs w:val="18"/>
              </w:rPr>
            </w:pPr>
            <w:r>
              <w:rPr>
                <w:rFonts w:ascii="仿宋_GB2312" w:eastAsia="仿宋_GB2312" w:hAnsiTheme="minorEastAsia" w:hint="eastAsia"/>
                <w:b/>
                <w:color w:val="000000" w:themeColor="text1"/>
                <w:kern w:val="0"/>
                <w:sz w:val="18"/>
                <w:szCs w:val="18"/>
              </w:rPr>
              <w:t>对企业补助</w:t>
            </w:r>
          </w:p>
        </w:tc>
        <w:tc>
          <w:tcPr>
            <w:tcW w:w="457" w:type="dxa"/>
            <w:vMerge w:val="restart"/>
            <w:shd w:val="clear" w:color="auto" w:fill="auto"/>
            <w:vAlign w:val="center"/>
          </w:tcPr>
          <w:p w:rsidR="00B71A93" w:rsidRDefault="001C181E">
            <w:pPr>
              <w:widowControl/>
              <w:spacing w:line="300" w:lineRule="auto"/>
              <w:jc w:val="center"/>
              <w:outlineLvl w:val="1"/>
              <w:rPr>
                <w:rFonts w:ascii="仿宋_GB2312" w:eastAsia="仿宋_GB2312" w:hAnsiTheme="minorEastAsia"/>
                <w:b/>
                <w:color w:val="000000" w:themeColor="text1"/>
                <w:kern w:val="0"/>
                <w:sz w:val="18"/>
                <w:szCs w:val="18"/>
              </w:rPr>
            </w:pPr>
            <w:r>
              <w:rPr>
                <w:rFonts w:ascii="仿宋_GB2312" w:eastAsia="仿宋_GB2312" w:hAnsiTheme="minorEastAsia" w:hint="eastAsia"/>
                <w:b/>
                <w:color w:val="000000" w:themeColor="text1"/>
                <w:kern w:val="0"/>
                <w:sz w:val="18"/>
                <w:szCs w:val="18"/>
              </w:rPr>
              <w:t>对社会保障基金补助</w:t>
            </w:r>
          </w:p>
        </w:tc>
        <w:tc>
          <w:tcPr>
            <w:tcW w:w="457" w:type="dxa"/>
            <w:gridSpan w:val="2"/>
            <w:vMerge w:val="restart"/>
            <w:shd w:val="clear" w:color="auto" w:fill="auto"/>
            <w:vAlign w:val="center"/>
          </w:tcPr>
          <w:p w:rsidR="00B71A93" w:rsidRDefault="001C181E">
            <w:pPr>
              <w:widowControl/>
              <w:spacing w:line="300" w:lineRule="auto"/>
              <w:jc w:val="center"/>
              <w:outlineLvl w:val="1"/>
              <w:rPr>
                <w:rFonts w:ascii="仿宋_GB2312" w:eastAsia="仿宋_GB2312" w:hAnsiTheme="minorEastAsia"/>
                <w:b/>
                <w:color w:val="000000" w:themeColor="text1"/>
                <w:kern w:val="0"/>
                <w:sz w:val="18"/>
                <w:szCs w:val="18"/>
              </w:rPr>
            </w:pPr>
            <w:r>
              <w:rPr>
                <w:rFonts w:ascii="仿宋_GB2312" w:eastAsia="仿宋_GB2312" w:hAnsiTheme="minorEastAsia" w:hint="eastAsia"/>
                <w:b/>
                <w:color w:val="000000" w:themeColor="text1"/>
                <w:kern w:val="0"/>
                <w:sz w:val="18"/>
                <w:szCs w:val="18"/>
              </w:rPr>
              <w:t>其他支出</w:t>
            </w:r>
          </w:p>
        </w:tc>
      </w:tr>
      <w:tr w:rsidR="00B7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jc w:val="center"/>
        </w:trPr>
        <w:tc>
          <w:tcPr>
            <w:tcW w:w="576" w:type="dxa"/>
            <w:gridSpan w:val="2"/>
            <w:tcBorders>
              <w:bottom w:val="single" w:sz="4" w:space="0" w:color="auto"/>
            </w:tcBorders>
            <w:shd w:val="clear" w:color="auto" w:fill="auto"/>
            <w:noWrap/>
            <w:vAlign w:val="center"/>
          </w:tcPr>
          <w:p w:rsidR="00B71A93" w:rsidRDefault="001C181E">
            <w:pPr>
              <w:widowControl/>
              <w:spacing w:line="300" w:lineRule="auto"/>
              <w:jc w:val="left"/>
              <w:outlineLvl w:val="1"/>
              <w:rPr>
                <w:rFonts w:ascii="仿宋_GB2312" w:eastAsia="仿宋_GB2312" w:hAnsiTheme="minorEastAsia"/>
                <w:b/>
                <w:color w:val="000000" w:themeColor="text1"/>
                <w:kern w:val="0"/>
                <w:sz w:val="18"/>
                <w:szCs w:val="18"/>
              </w:rPr>
            </w:pPr>
            <w:r>
              <w:rPr>
                <w:rFonts w:ascii="仿宋_GB2312" w:eastAsia="仿宋_GB2312" w:hAnsiTheme="minorEastAsia" w:hint="eastAsia"/>
                <w:b/>
                <w:color w:val="000000" w:themeColor="text1"/>
                <w:kern w:val="0"/>
                <w:sz w:val="18"/>
                <w:szCs w:val="18"/>
              </w:rPr>
              <w:t>类</w:t>
            </w:r>
          </w:p>
        </w:tc>
        <w:tc>
          <w:tcPr>
            <w:tcW w:w="457" w:type="dxa"/>
            <w:tcBorders>
              <w:bottom w:val="single" w:sz="4" w:space="0" w:color="auto"/>
            </w:tcBorders>
            <w:shd w:val="clear" w:color="auto" w:fill="auto"/>
            <w:noWrap/>
            <w:vAlign w:val="center"/>
          </w:tcPr>
          <w:p w:rsidR="00B71A93" w:rsidRDefault="001C181E">
            <w:pPr>
              <w:widowControl/>
              <w:spacing w:line="300" w:lineRule="auto"/>
              <w:jc w:val="left"/>
              <w:outlineLvl w:val="1"/>
              <w:rPr>
                <w:rFonts w:ascii="仿宋_GB2312" w:eastAsia="仿宋_GB2312" w:hAnsiTheme="minorEastAsia"/>
                <w:b/>
                <w:color w:val="000000" w:themeColor="text1"/>
                <w:kern w:val="0"/>
                <w:sz w:val="18"/>
                <w:szCs w:val="18"/>
              </w:rPr>
            </w:pPr>
            <w:r>
              <w:rPr>
                <w:rFonts w:ascii="仿宋_GB2312" w:eastAsia="仿宋_GB2312" w:hAnsiTheme="minorEastAsia" w:hint="eastAsia"/>
                <w:b/>
                <w:color w:val="000000" w:themeColor="text1"/>
                <w:kern w:val="0"/>
                <w:sz w:val="18"/>
                <w:szCs w:val="18"/>
              </w:rPr>
              <w:t>款</w:t>
            </w:r>
          </w:p>
        </w:tc>
        <w:tc>
          <w:tcPr>
            <w:tcW w:w="457" w:type="dxa"/>
            <w:tcBorders>
              <w:bottom w:val="single" w:sz="4" w:space="0" w:color="auto"/>
            </w:tcBorders>
            <w:shd w:val="clear" w:color="auto" w:fill="auto"/>
            <w:noWrap/>
            <w:vAlign w:val="center"/>
          </w:tcPr>
          <w:p w:rsidR="00B71A93" w:rsidRDefault="001C181E">
            <w:pPr>
              <w:widowControl/>
              <w:spacing w:line="300" w:lineRule="auto"/>
              <w:jc w:val="left"/>
              <w:outlineLvl w:val="1"/>
              <w:rPr>
                <w:rFonts w:ascii="仿宋_GB2312" w:eastAsia="仿宋_GB2312" w:hAnsiTheme="minorEastAsia"/>
                <w:b/>
                <w:color w:val="000000" w:themeColor="text1"/>
                <w:kern w:val="0"/>
                <w:sz w:val="18"/>
                <w:szCs w:val="18"/>
              </w:rPr>
            </w:pPr>
            <w:r>
              <w:rPr>
                <w:rFonts w:ascii="仿宋_GB2312" w:eastAsia="仿宋_GB2312" w:hAnsiTheme="minorEastAsia" w:hint="eastAsia"/>
                <w:b/>
                <w:color w:val="000000" w:themeColor="text1"/>
                <w:kern w:val="0"/>
                <w:sz w:val="18"/>
                <w:szCs w:val="18"/>
              </w:rPr>
              <w:t>项</w:t>
            </w:r>
          </w:p>
        </w:tc>
        <w:tc>
          <w:tcPr>
            <w:tcW w:w="851" w:type="dxa"/>
            <w:vMerge/>
            <w:tcBorders>
              <w:bottom w:val="single" w:sz="4" w:space="0" w:color="auto"/>
            </w:tcBorders>
            <w:shd w:val="clear" w:color="auto" w:fill="auto"/>
            <w:vAlign w:val="center"/>
          </w:tcPr>
          <w:p w:rsidR="00B71A93" w:rsidRDefault="00B71A93">
            <w:pPr>
              <w:widowControl/>
              <w:spacing w:line="300" w:lineRule="auto"/>
              <w:jc w:val="left"/>
              <w:outlineLvl w:val="1"/>
              <w:rPr>
                <w:rFonts w:ascii="仿宋_GB2312" w:eastAsia="仿宋_GB2312" w:hAnsiTheme="minorEastAsia"/>
                <w:b/>
                <w:color w:val="000000" w:themeColor="text1"/>
                <w:kern w:val="0"/>
                <w:sz w:val="18"/>
                <w:szCs w:val="18"/>
              </w:rPr>
            </w:pPr>
          </w:p>
        </w:tc>
        <w:tc>
          <w:tcPr>
            <w:tcW w:w="1456" w:type="dxa"/>
            <w:vMerge/>
            <w:tcBorders>
              <w:bottom w:val="single" w:sz="4" w:space="0" w:color="auto"/>
            </w:tcBorders>
            <w:shd w:val="clear" w:color="auto" w:fill="auto"/>
          </w:tcPr>
          <w:p w:rsidR="00B71A93" w:rsidRDefault="00B71A93">
            <w:pPr>
              <w:widowControl/>
              <w:spacing w:line="300" w:lineRule="auto"/>
              <w:jc w:val="left"/>
              <w:outlineLvl w:val="1"/>
              <w:rPr>
                <w:rFonts w:ascii="仿宋_GB2312" w:eastAsia="仿宋_GB2312" w:hAnsiTheme="minorEastAsia"/>
                <w:b/>
                <w:color w:val="000000" w:themeColor="text1"/>
                <w:kern w:val="0"/>
                <w:sz w:val="18"/>
                <w:szCs w:val="18"/>
              </w:rPr>
            </w:pPr>
          </w:p>
        </w:tc>
        <w:tc>
          <w:tcPr>
            <w:tcW w:w="750" w:type="dxa"/>
            <w:vMerge/>
            <w:tcBorders>
              <w:bottom w:val="single" w:sz="4" w:space="0" w:color="auto"/>
            </w:tcBorders>
            <w:shd w:val="clear" w:color="auto" w:fill="auto"/>
          </w:tcPr>
          <w:p w:rsidR="00B71A93" w:rsidRDefault="00B71A93">
            <w:pPr>
              <w:widowControl/>
              <w:spacing w:line="300" w:lineRule="auto"/>
              <w:jc w:val="left"/>
              <w:outlineLvl w:val="1"/>
              <w:rPr>
                <w:rFonts w:ascii="仿宋_GB2312" w:eastAsia="仿宋_GB2312" w:hAnsiTheme="minorEastAsia"/>
                <w:b/>
                <w:color w:val="000000" w:themeColor="text1"/>
                <w:kern w:val="0"/>
                <w:sz w:val="18"/>
                <w:szCs w:val="18"/>
              </w:rPr>
            </w:pPr>
          </w:p>
        </w:tc>
        <w:tc>
          <w:tcPr>
            <w:tcW w:w="569" w:type="dxa"/>
            <w:vMerge/>
            <w:tcBorders>
              <w:bottom w:val="single" w:sz="4" w:space="0" w:color="auto"/>
            </w:tcBorders>
            <w:shd w:val="clear" w:color="auto" w:fill="auto"/>
          </w:tcPr>
          <w:p w:rsidR="00B71A93" w:rsidRDefault="00B71A93">
            <w:pPr>
              <w:widowControl/>
              <w:spacing w:line="300" w:lineRule="auto"/>
              <w:jc w:val="left"/>
              <w:outlineLvl w:val="1"/>
              <w:rPr>
                <w:rFonts w:ascii="仿宋_GB2312" w:eastAsia="仿宋_GB2312" w:hAnsiTheme="minorEastAsia"/>
                <w:b/>
                <w:color w:val="000000" w:themeColor="text1"/>
                <w:kern w:val="0"/>
                <w:sz w:val="18"/>
                <w:szCs w:val="18"/>
              </w:rPr>
            </w:pPr>
          </w:p>
        </w:tc>
        <w:tc>
          <w:tcPr>
            <w:tcW w:w="536" w:type="dxa"/>
            <w:vMerge/>
            <w:tcBorders>
              <w:bottom w:val="single" w:sz="4" w:space="0" w:color="auto"/>
            </w:tcBorders>
            <w:shd w:val="clear" w:color="auto" w:fill="auto"/>
          </w:tcPr>
          <w:p w:rsidR="00B71A93" w:rsidRDefault="00B71A93">
            <w:pPr>
              <w:widowControl/>
              <w:spacing w:line="300" w:lineRule="auto"/>
              <w:jc w:val="left"/>
              <w:outlineLvl w:val="1"/>
              <w:rPr>
                <w:rFonts w:ascii="仿宋_GB2312" w:eastAsia="仿宋_GB2312" w:hAnsiTheme="minorEastAsia"/>
                <w:b/>
                <w:color w:val="000000" w:themeColor="text1"/>
                <w:kern w:val="0"/>
                <w:sz w:val="18"/>
                <w:szCs w:val="18"/>
              </w:rPr>
            </w:pPr>
          </w:p>
        </w:tc>
        <w:tc>
          <w:tcPr>
            <w:tcW w:w="696" w:type="dxa"/>
            <w:vMerge/>
            <w:tcBorders>
              <w:bottom w:val="single" w:sz="4" w:space="0" w:color="auto"/>
            </w:tcBorders>
            <w:shd w:val="clear" w:color="auto" w:fill="auto"/>
          </w:tcPr>
          <w:p w:rsidR="00B71A93" w:rsidRDefault="00B71A93">
            <w:pPr>
              <w:widowControl/>
              <w:spacing w:line="300" w:lineRule="auto"/>
              <w:jc w:val="left"/>
              <w:outlineLvl w:val="1"/>
              <w:rPr>
                <w:rFonts w:ascii="仿宋_GB2312" w:eastAsia="仿宋_GB2312" w:hAnsiTheme="minorEastAsia"/>
                <w:b/>
                <w:color w:val="000000" w:themeColor="text1"/>
                <w:kern w:val="0"/>
                <w:sz w:val="18"/>
                <w:szCs w:val="18"/>
              </w:rPr>
            </w:pPr>
          </w:p>
        </w:tc>
        <w:tc>
          <w:tcPr>
            <w:tcW w:w="652" w:type="dxa"/>
            <w:vMerge/>
            <w:tcBorders>
              <w:bottom w:val="single" w:sz="4" w:space="0" w:color="auto"/>
            </w:tcBorders>
            <w:shd w:val="clear" w:color="auto" w:fill="auto"/>
          </w:tcPr>
          <w:p w:rsidR="00B71A93" w:rsidRDefault="00B71A93">
            <w:pPr>
              <w:widowControl/>
              <w:spacing w:line="300" w:lineRule="auto"/>
              <w:jc w:val="left"/>
              <w:outlineLvl w:val="1"/>
              <w:rPr>
                <w:rFonts w:ascii="仿宋_GB2312" w:eastAsia="仿宋_GB2312" w:hAnsiTheme="minorEastAsia"/>
                <w:b/>
                <w:color w:val="000000" w:themeColor="text1"/>
                <w:kern w:val="0"/>
                <w:sz w:val="18"/>
                <w:szCs w:val="18"/>
              </w:rPr>
            </w:pPr>
          </w:p>
        </w:tc>
        <w:tc>
          <w:tcPr>
            <w:tcW w:w="698" w:type="dxa"/>
            <w:vMerge/>
            <w:tcBorders>
              <w:bottom w:val="single" w:sz="4" w:space="0" w:color="auto"/>
            </w:tcBorders>
            <w:shd w:val="clear" w:color="auto" w:fill="auto"/>
          </w:tcPr>
          <w:p w:rsidR="00B71A93" w:rsidRDefault="00B71A93">
            <w:pPr>
              <w:widowControl/>
              <w:spacing w:line="300" w:lineRule="auto"/>
              <w:jc w:val="left"/>
              <w:outlineLvl w:val="1"/>
              <w:rPr>
                <w:rFonts w:ascii="仿宋_GB2312" w:eastAsia="仿宋_GB2312" w:hAnsiTheme="minorEastAsia"/>
                <w:b/>
                <w:color w:val="000000" w:themeColor="text1"/>
                <w:kern w:val="0"/>
                <w:sz w:val="18"/>
                <w:szCs w:val="18"/>
              </w:rPr>
            </w:pPr>
          </w:p>
        </w:tc>
        <w:tc>
          <w:tcPr>
            <w:tcW w:w="457" w:type="dxa"/>
            <w:vMerge/>
            <w:tcBorders>
              <w:bottom w:val="single" w:sz="4" w:space="0" w:color="auto"/>
            </w:tcBorders>
            <w:shd w:val="clear" w:color="auto" w:fill="auto"/>
          </w:tcPr>
          <w:p w:rsidR="00B71A93" w:rsidRDefault="00B71A93">
            <w:pPr>
              <w:widowControl/>
              <w:spacing w:line="300" w:lineRule="auto"/>
              <w:jc w:val="left"/>
              <w:outlineLvl w:val="1"/>
              <w:rPr>
                <w:rFonts w:ascii="仿宋_GB2312" w:eastAsia="仿宋_GB2312" w:hAnsiTheme="minorEastAsia"/>
                <w:b/>
                <w:color w:val="000000" w:themeColor="text1"/>
                <w:kern w:val="0"/>
                <w:sz w:val="18"/>
                <w:szCs w:val="18"/>
              </w:rPr>
            </w:pPr>
          </w:p>
        </w:tc>
        <w:tc>
          <w:tcPr>
            <w:tcW w:w="698" w:type="dxa"/>
            <w:vMerge/>
            <w:tcBorders>
              <w:bottom w:val="single" w:sz="4" w:space="0" w:color="auto"/>
            </w:tcBorders>
            <w:shd w:val="clear" w:color="auto" w:fill="auto"/>
          </w:tcPr>
          <w:p w:rsidR="00B71A93" w:rsidRDefault="00B71A93">
            <w:pPr>
              <w:widowControl/>
              <w:spacing w:line="300" w:lineRule="auto"/>
              <w:jc w:val="left"/>
              <w:outlineLvl w:val="1"/>
              <w:rPr>
                <w:rFonts w:ascii="仿宋_GB2312" w:eastAsia="仿宋_GB2312" w:hAnsiTheme="minorEastAsia"/>
                <w:b/>
                <w:color w:val="000000" w:themeColor="text1"/>
                <w:kern w:val="0"/>
                <w:sz w:val="18"/>
                <w:szCs w:val="18"/>
              </w:rPr>
            </w:pPr>
          </w:p>
        </w:tc>
        <w:tc>
          <w:tcPr>
            <w:tcW w:w="457" w:type="dxa"/>
            <w:vMerge/>
            <w:tcBorders>
              <w:bottom w:val="single" w:sz="4" w:space="0" w:color="auto"/>
            </w:tcBorders>
            <w:shd w:val="clear" w:color="auto" w:fill="auto"/>
          </w:tcPr>
          <w:p w:rsidR="00B71A93" w:rsidRDefault="00B71A93">
            <w:pPr>
              <w:widowControl/>
              <w:spacing w:line="300" w:lineRule="auto"/>
              <w:jc w:val="left"/>
              <w:outlineLvl w:val="1"/>
              <w:rPr>
                <w:rFonts w:ascii="仿宋_GB2312" w:eastAsia="仿宋_GB2312" w:hAnsiTheme="minorEastAsia"/>
                <w:b/>
                <w:color w:val="000000" w:themeColor="text1"/>
                <w:kern w:val="0"/>
                <w:sz w:val="18"/>
                <w:szCs w:val="18"/>
              </w:rPr>
            </w:pPr>
          </w:p>
        </w:tc>
        <w:tc>
          <w:tcPr>
            <w:tcW w:w="457" w:type="dxa"/>
            <w:vMerge/>
            <w:tcBorders>
              <w:bottom w:val="single" w:sz="4" w:space="0" w:color="auto"/>
            </w:tcBorders>
            <w:shd w:val="clear" w:color="auto" w:fill="auto"/>
          </w:tcPr>
          <w:p w:rsidR="00B71A93" w:rsidRDefault="00B71A93">
            <w:pPr>
              <w:widowControl/>
              <w:spacing w:line="300" w:lineRule="auto"/>
              <w:jc w:val="left"/>
              <w:outlineLvl w:val="1"/>
              <w:rPr>
                <w:rFonts w:ascii="仿宋_GB2312" w:eastAsia="仿宋_GB2312" w:hAnsiTheme="minorEastAsia"/>
                <w:b/>
                <w:color w:val="000000" w:themeColor="text1"/>
                <w:kern w:val="0"/>
                <w:sz w:val="18"/>
                <w:szCs w:val="18"/>
              </w:rPr>
            </w:pPr>
          </w:p>
        </w:tc>
        <w:tc>
          <w:tcPr>
            <w:tcW w:w="457" w:type="dxa"/>
            <w:gridSpan w:val="2"/>
            <w:vMerge/>
            <w:tcBorders>
              <w:bottom w:val="single" w:sz="4" w:space="0" w:color="auto"/>
            </w:tcBorders>
            <w:shd w:val="clear" w:color="auto" w:fill="auto"/>
          </w:tcPr>
          <w:p w:rsidR="00B71A93" w:rsidRDefault="00B71A93">
            <w:pPr>
              <w:widowControl/>
              <w:spacing w:line="300" w:lineRule="auto"/>
              <w:jc w:val="left"/>
              <w:outlineLvl w:val="1"/>
              <w:rPr>
                <w:rFonts w:ascii="仿宋_GB2312" w:eastAsia="仿宋_GB2312" w:hAnsiTheme="minorEastAsia"/>
                <w:b/>
                <w:color w:val="000000" w:themeColor="text1"/>
                <w:kern w:val="0"/>
                <w:sz w:val="18"/>
                <w:szCs w:val="18"/>
              </w:rPr>
            </w:pPr>
          </w:p>
        </w:tc>
      </w:tr>
      <w:tr w:rsidR="00B7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76"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center"/>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851"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1456"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750" w:type="dxa"/>
            <w:shd w:val="clear" w:color="auto" w:fill="auto"/>
            <w:vAlign w:val="center"/>
          </w:tcPr>
          <w:p w:rsidR="00B71A93" w:rsidRDefault="00B71A93">
            <w:pPr>
              <w:widowControl/>
              <w:jc w:val="right"/>
              <w:rPr>
                <w:rFonts w:ascii="仿宋_GB2312" w:eastAsia="仿宋_GB2312" w:hAnsiTheme="minorEastAsia"/>
                <w:color w:val="000000" w:themeColor="text1"/>
                <w:kern w:val="0"/>
                <w:sz w:val="18"/>
                <w:szCs w:val="18"/>
              </w:rPr>
            </w:pPr>
          </w:p>
        </w:tc>
        <w:tc>
          <w:tcPr>
            <w:tcW w:w="569"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3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6" w:type="dxa"/>
            <w:shd w:val="clear" w:color="auto" w:fill="auto"/>
            <w:vAlign w:val="center"/>
          </w:tcPr>
          <w:p w:rsidR="00B71A93" w:rsidRDefault="00B71A93">
            <w:pPr>
              <w:widowControl/>
              <w:jc w:val="right"/>
              <w:rPr>
                <w:rFonts w:ascii="仿宋_GB2312" w:eastAsia="仿宋_GB2312" w:hAnsiTheme="minorEastAsia"/>
                <w:color w:val="000000" w:themeColor="text1"/>
                <w:kern w:val="0"/>
                <w:sz w:val="18"/>
                <w:szCs w:val="18"/>
              </w:rPr>
            </w:pPr>
          </w:p>
        </w:tc>
        <w:tc>
          <w:tcPr>
            <w:tcW w:w="652"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r>
      <w:tr w:rsidR="00B7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76"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851"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1456"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750"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69"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3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52"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r>
      <w:tr w:rsidR="00B7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76"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851"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1456"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750"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69"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3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52"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r>
      <w:tr w:rsidR="00B7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76"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851"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1456"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750"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69"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3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52"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r>
      <w:tr w:rsidR="00B7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76"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851"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1456"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750"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69"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3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52"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r>
      <w:tr w:rsidR="00B7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76"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851"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1456"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750"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69"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3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52"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r>
      <w:tr w:rsidR="00B7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76"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851"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1456"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750"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69"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3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52"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r>
      <w:tr w:rsidR="00B7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76"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851"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1456"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750"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69"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3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52"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r>
      <w:tr w:rsidR="00B7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76"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851"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1456" w:type="dxa"/>
            <w:shd w:val="clear" w:color="auto" w:fill="auto"/>
            <w:vAlign w:val="center"/>
          </w:tcPr>
          <w:p w:rsidR="00B71A93" w:rsidRDefault="00B71A93">
            <w:pPr>
              <w:widowControl/>
              <w:spacing w:line="300" w:lineRule="auto"/>
              <w:outlineLvl w:val="1"/>
              <w:rPr>
                <w:rFonts w:ascii="仿宋_GB2312" w:eastAsia="仿宋_GB2312" w:hAnsiTheme="minorEastAsia"/>
                <w:color w:val="000000" w:themeColor="text1"/>
                <w:kern w:val="0"/>
                <w:sz w:val="18"/>
                <w:szCs w:val="18"/>
              </w:rPr>
            </w:pPr>
          </w:p>
        </w:tc>
        <w:tc>
          <w:tcPr>
            <w:tcW w:w="750"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69"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3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52"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r>
      <w:tr w:rsidR="00B71A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76"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851" w:type="dxa"/>
            <w:shd w:val="clear" w:color="auto" w:fill="auto"/>
          </w:tcPr>
          <w:p w:rsidR="00B71A93" w:rsidRDefault="00B71A93">
            <w:pPr>
              <w:widowControl/>
              <w:spacing w:line="300" w:lineRule="auto"/>
              <w:jc w:val="left"/>
              <w:outlineLvl w:val="1"/>
              <w:rPr>
                <w:rFonts w:ascii="仿宋_GB2312" w:eastAsia="仿宋_GB2312" w:hAnsiTheme="minorEastAsia"/>
                <w:color w:val="000000" w:themeColor="text1"/>
                <w:kern w:val="0"/>
                <w:sz w:val="18"/>
                <w:szCs w:val="18"/>
              </w:rPr>
            </w:pPr>
          </w:p>
        </w:tc>
        <w:tc>
          <w:tcPr>
            <w:tcW w:w="1456" w:type="dxa"/>
            <w:shd w:val="clear" w:color="auto" w:fill="auto"/>
            <w:vAlign w:val="center"/>
          </w:tcPr>
          <w:p w:rsidR="00B71A93" w:rsidRDefault="001C181E">
            <w:pPr>
              <w:widowControl/>
              <w:spacing w:line="300" w:lineRule="auto"/>
              <w:jc w:val="center"/>
              <w:outlineLvl w:val="1"/>
              <w:rPr>
                <w:rFonts w:ascii="仿宋_GB2312" w:eastAsia="仿宋_GB2312" w:hAnsiTheme="minorEastAsia"/>
                <w:color w:val="000000" w:themeColor="text1"/>
                <w:kern w:val="0"/>
                <w:sz w:val="18"/>
                <w:szCs w:val="18"/>
              </w:rPr>
            </w:pPr>
            <w:r>
              <w:rPr>
                <w:rFonts w:ascii="仿宋_GB2312" w:eastAsia="仿宋_GB2312" w:hAnsiTheme="minorEastAsia" w:hint="eastAsia"/>
                <w:color w:val="000000" w:themeColor="text1"/>
                <w:kern w:val="0"/>
                <w:sz w:val="18"/>
                <w:szCs w:val="18"/>
              </w:rPr>
              <w:t>合计</w:t>
            </w:r>
          </w:p>
        </w:tc>
        <w:tc>
          <w:tcPr>
            <w:tcW w:w="750" w:type="dxa"/>
            <w:shd w:val="clear" w:color="auto" w:fill="auto"/>
            <w:vAlign w:val="center"/>
          </w:tcPr>
          <w:p w:rsidR="00B71A93" w:rsidRDefault="00B71A93">
            <w:pPr>
              <w:widowControl/>
              <w:jc w:val="right"/>
              <w:rPr>
                <w:rFonts w:ascii="仿宋_GB2312" w:eastAsia="仿宋_GB2312"/>
                <w:color w:val="000000" w:themeColor="text1"/>
                <w:sz w:val="18"/>
                <w:szCs w:val="18"/>
              </w:rPr>
            </w:pPr>
          </w:p>
        </w:tc>
        <w:tc>
          <w:tcPr>
            <w:tcW w:w="569"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536"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6" w:type="dxa"/>
            <w:shd w:val="clear" w:color="auto" w:fill="auto"/>
            <w:vAlign w:val="center"/>
          </w:tcPr>
          <w:p w:rsidR="00B71A93" w:rsidRDefault="00B71A93">
            <w:pPr>
              <w:widowControl/>
              <w:jc w:val="right"/>
              <w:rPr>
                <w:rFonts w:ascii="仿宋_GB2312" w:eastAsia="仿宋_GB2312" w:hAnsiTheme="minorEastAsia"/>
                <w:color w:val="000000" w:themeColor="text1"/>
                <w:kern w:val="0"/>
                <w:sz w:val="18"/>
                <w:szCs w:val="18"/>
              </w:rPr>
            </w:pPr>
          </w:p>
        </w:tc>
        <w:tc>
          <w:tcPr>
            <w:tcW w:w="652" w:type="dxa"/>
            <w:shd w:val="clear" w:color="auto" w:fill="auto"/>
            <w:vAlign w:val="center"/>
          </w:tcPr>
          <w:p w:rsidR="00B71A93" w:rsidRDefault="00B71A93">
            <w:pPr>
              <w:widowControl/>
              <w:jc w:val="right"/>
              <w:rPr>
                <w:rFonts w:ascii="仿宋_GB2312" w:eastAsia="仿宋_GB2312"/>
                <w:color w:val="000000" w:themeColor="text1"/>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698"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c>
          <w:tcPr>
            <w:tcW w:w="457" w:type="dxa"/>
            <w:gridSpan w:val="2"/>
            <w:shd w:val="clear" w:color="auto" w:fill="auto"/>
            <w:vAlign w:val="center"/>
          </w:tcPr>
          <w:p w:rsidR="00B71A93" w:rsidRDefault="00B71A93">
            <w:pPr>
              <w:widowControl/>
              <w:spacing w:line="300" w:lineRule="auto"/>
              <w:jc w:val="right"/>
              <w:outlineLvl w:val="1"/>
              <w:rPr>
                <w:rFonts w:ascii="仿宋_GB2312" w:eastAsia="仿宋_GB2312" w:hAnsiTheme="minorEastAsia"/>
                <w:color w:val="000000" w:themeColor="text1"/>
                <w:kern w:val="0"/>
                <w:sz w:val="18"/>
                <w:szCs w:val="18"/>
              </w:rPr>
            </w:pPr>
          </w:p>
        </w:tc>
      </w:tr>
    </w:tbl>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1C181E">
      <w:pPr>
        <w:widowControl/>
        <w:jc w:val="left"/>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lastRenderedPageBreak/>
        <w:t>表八：</w:t>
      </w:r>
    </w:p>
    <w:p w:rsidR="00B71A93" w:rsidRDefault="001C181E">
      <w:pPr>
        <w:widowControl/>
        <w:spacing w:line="300" w:lineRule="auto"/>
        <w:jc w:val="center"/>
        <w:outlineLvl w:val="1"/>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t>一般公共预算“三公”经费支出情况表</w:t>
      </w:r>
    </w:p>
    <w:p w:rsidR="00B71A93" w:rsidRDefault="001C181E">
      <w:pPr>
        <w:widowControl/>
        <w:spacing w:line="300" w:lineRule="auto"/>
        <w:jc w:val="left"/>
        <w:outlineLvl w:val="1"/>
        <w:rPr>
          <w:rFonts w:ascii="仿宋_GB2312" w:eastAsia="仿宋_GB2312" w:hAnsiTheme="minorEastAsia"/>
          <w:color w:val="000000" w:themeColor="text1"/>
          <w:kern w:val="0"/>
          <w:sz w:val="24"/>
        </w:rPr>
      </w:pPr>
      <w:r>
        <w:rPr>
          <w:rFonts w:ascii="仿宋_GB2312" w:eastAsia="仿宋_GB2312" w:hAnsiTheme="minorEastAsia" w:hint="eastAsia"/>
          <w:color w:val="000000" w:themeColor="text1"/>
          <w:kern w:val="0"/>
          <w:sz w:val="24"/>
        </w:rPr>
        <w:t>编制单位：乌鲁木齐市水磨沟区教育局教研室                      单位：万元</w:t>
      </w:r>
    </w:p>
    <w:tbl>
      <w:tblPr>
        <w:tblW w:w="9013" w:type="dxa"/>
        <w:jc w:val="center"/>
        <w:tblInd w:w="93" w:type="dxa"/>
        <w:tblLayout w:type="fixed"/>
        <w:tblLook w:val="04A0" w:firstRow="1" w:lastRow="0" w:firstColumn="1" w:lastColumn="0" w:noHBand="0" w:noVBand="1"/>
      </w:tblPr>
      <w:tblGrid>
        <w:gridCol w:w="1575"/>
        <w:gridCol w:w="1417"/>
        <w:gridCol w:w="1559"/>
        <w:gridCol w:w="1418"/>
        <w:gridCol w:w="1559"/>
        <w:gridCol w:w="1485"/>
      </w:tblGrid>
      <w:tr w:rsidR="00B71A93">
        <w:trPr>
          <w:trHeight w:val="546"/>
          <w:jc w:val="center"/>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公务用车购置及运行费</w:t>
            </w:r>
          </w:p>
        </w:tc>
        <w:tc>
          <w:tcPr>
            <w:tcW w:w="14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公务接待费</w:t>
            </w:r>
          </w:p>
        </w:tc>
      </w:tr>
      <w:tr w:rsidR="00B71A93">
        <w:trPr>
          <w:trHeight w:val="810"/>
          <w:jc w:val="center"/>
        </w:trPr>
        <w:tc>
          <w:tcPr>
            <w:tcW w:w="1575" w:type="dxa"/>
            <w:vMerge/>
            <w:tcBorders>
              <w:top w:val="single" w:sz="4" w:space="0" w:color="auto"/>
              <w:left w:val="single" w:sz="4" w:space="0" w:color="auto"/>
              <w:bottom w:val="single" w:sz="4" w:space="0" w:color="auto"/>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小计</w:t>
            </w:r>
          </w:p>
        </w:tc>
        <w:tc>
          <w:tcPr>
            <w:tcW w:w="1418"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公务用车购置费</w:t>
            </w:r>
          </w:p>
        </w:tc>
        <w:tc>
          <w:tcPr>
            <w:tcW w:w="155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公务用车运行费</w:t>
            </w:r>
          </w:p>
        </w:tc>
        <w:tc>
          <w:tcPr>
            <w:tcW w:w="1485" w:type="dxa"/>
            <w:vMerge/>
            <w:tcBorders>
              <w:top w:val="single" w:sz="4" w:space="0" w:color="auto"/>
              <w:left w:val="single" w:sz="4" w:space="0" w:color="auto"/>
              <w:bottom w:val="single" w:sz="4" w:space="0" w:color="auto"/>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r>
      <w:tr w:rsidR="00B71A93">
        <w:trPr>
          <w:trHeight w:val="592"/>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2.74</w:t>
            </w: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2.66</w:t>
            </w: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2.66</w:t>
            </w:r>
          </w:p>
        </w:tc>
        <w:tc>
          <w:tcPr>
            <w:tcW w:w="1485"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right"/>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0.08</w:t>
            </w:r>
          </w:p>
        </w:tc>
      </w:tr>
      <w:tr w:rsidR="00B71A93">
        <w:trPr>
          <w:trHeight w:val="558"/>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85"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555"/>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85"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563"/>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85"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583"/>
          <w:jc w:val="center"/>
        </w:trPr>
        <w:tc>
          <w:tcPr>
            <w:tcW w:w="1575" w:type="dxa"/>
            <w:tcBorders>
              <w:top w:val="nil"/>
              <w:left w:val="single" w:sz="4" w:space="0" w:color="auto"/>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485"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bl>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spacing w:line="300" w:lineRule="auto"/>
        <w:outlineLvl w:val="1"/>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B71A93">
      <w:pPr>
        <w:widowControl/>
        <w:jc w:val="left"/>
        <w:rPr>
          <w:rFonts w:asciiTheme="minorEastAsia" w:eastAsiaTheme="minorEastAsia" w:hAnsiTheme="minorEastAsia"/>
          <w:color w:val="000000" w:themeColor="text1"/>
          <w:kern w:val="0"/>
          <w:sz w:val="24"/>
        </w:rPr>
      </w:pPr>
    </w:p>
    <w:p w:rsidR="00B71A93" w:rsidRDefault="001C181E">
      <w:pPr>
        <w:widowControl/>
        <w:spacing w:line="300" w:lineRule="auto"/>
        <w:outlineLvl w:val="1"/>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lastRenderedPageBreak/>
        <w:t>表九：</w:t>
      </w:r>
    </w:p>
    <w:p w:rsidR="00B71A93" w:rsidRDefault="001C181E">
      <w:pPr>
        <w:widowControl/>
        <w:spacing w:line="300" w:lineRule="auto"/>
        <w:jc w:val="center"/>
        <w:outlineLvl w:val="1"/>
        <w:rPr>
          <w:rFonts w:ascii="仿宋_GB2312" w:eastAsia="仿宋_GB2312" w:hAnsiTheme="minorEastAsia"/>
          <w:b/>
          <w:color w:val="000000" w:themeColor="text1"/>
          <w:kern w:val="0"/>
          <w:sz w:val="32"/>
          <w:szCs w:val="32"/>
        </w:rPr>
      </w:pPr>
      <w:r>
        <w:rPr>
          <w:rFonts w:ascii="仿宋_GB2312" w:eastAsia="仿宋_GB2312" w:hAnsiTheme="minorEastAsia" w:hint="eastAsia"/>
          <w:b/>
          <w:color w:val="000000" w:themeColor="text1"/>
          <w:kern w:val="0"/>
          <w:sz w:val="32"/>
          <w:szCs w:val="32"/>
        </w:rPr>
        <w:t>政府性基金预算支出情况表</w:t>
      </w:r>
    </w:p>
    <w:p w:rsidR="00B71A93" w:rsidRDefault="001C181E">
      <w:pPr>
        <w:widowControl/>
        <w:spacing w:line="300" w:lineRule="auto"/>
        <w:outlineLvl w:val="1"/>
        <w:rPr>
          <w:rFonts w:ascii="仿宋_GB2312" w:eastAsia="仿宋_GB2312" w:hAnsiTheme="minorEastAsia"/>
          <w:color w:val="000000" w:themeColor="text1"/>
          <w:kern w:val="0"/>
          <w:sz w:val="24"/>
        </w:rPr>
      </w:pPr>
      <w:r>
        <w:rPr>
          <w:rFonts w:ascii="仿宋_GB2312" w:eastAsia="仿宋_GB2312" w:hAnsiTheme="minorEastAsia" w:hint="eastAsia"/>
          <w:color w:val="000000" w:themeColor="text1"/>
          <w:kern w:val="0"/>
          <w:sz w:val="24"/>
        </w:rPr>
        <w:t>编制单位：                                                       单位：万元</w:t>
      </w:r>
    </w:p>
    <w:tbl>
      <w:tblPr>
        <w:tblW w:w="9087" w:type="dxa"/>
        <w:jc w:val="center"/>
        <w:tblLayout w:type="fixed"/>
        <w:tblLook w:val="04A0" w:firstRow="1" w:lastRow="0" w:firstColumn="1" w:lastColumn="0" w:noHBand="0" w:noVBand="1"/>
      </w:tblPr>
      <w:tblGrid>
        <w:gridCol w:w="458"/>
        <w:gridCol w:w="457"/>
        <w:gridCol w:w="457"/>
        <w:gridCol w:w="2896"/>
        <w:gridCol w:w="1559"/>
        <w:gridCol w:w="1701"/>
        <w:gridCol w:w="1559"/>
      </w:tblGrid>
      <w:tr w:rsidR="00B71A93">
        <w:trPr>
          <w:trHeight w:val="465"/>
          <w:jc w:val="center"/>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项目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政府性基金预算支出</w:t>
            </w:r>
          </w:p>
        </w:tc>
      </w:tr>
      <w:tr w:rsidR="00B71A93">
        <w:trPr>
          <w:trHeight w:val="360"/>
          <w:jc w:val="center"/>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项目支出</w:t>
            </w:r>
          </w:p>
        </w:tc>
      </w:tr>
      <w:tr w:rsidR="00B71A93">
        <w:trPr>
          <w:trHeight w:val="315"/>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类</w:t>
            </w:r>
          </w:p>
        </w:tc>
        <w:tc>
          <w:tcPr>
            <w:tcW w:w="457"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b/>
                <w:bCs/>
                <w:color w:val="000000" w:themeColor="text1"/>
                <w:kern w:val="0"/>
                <w:sz w:val="18"/>
                <w:szCs w:val="18"/>
              </w:rPr>
            </w:pPr>
            <w:r>
              <w:rPr>
                <w:rFonts w:ascii="仿宋_GB2312" w:eastAsia="仿宋_GB2312" w:hAnsiTheme="minorEastAsia" w:cs="宋体" w:hint="eastAsia"/>
                <w:b/>
                <w:bCs/>
                <w:color w:val="000000" w:themeColor="text1"/>
                <w:kern w:val="0"/>
                <w:sz w:val="18"/>
                <w:szCs w:val="18"/>
              </w:rPr>
              <w:t>项</w:t>
            </w:r>
          </w:p>
        </w:tc>
        <w:tc>
          <w:tcPr>
            <w:tcW w:w="2896"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b/>
                <w:bCs/>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lef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r w:rsidR="00B71A93">
        <w:trPr>
          <w:trHeight w:val="510"/>
          <w:jc w:val="center"/>
        </w:trPr>
        <w:tc>
          <w:tcPr>
            <w:tcW w:w="458" w:type="dxa"/>
            <w:tcBorders>
              <w:top w:val="nil"/>
              <w:left w:val="single" w:sz="4" w:space="0" w:color="auto"/>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B71A93" w:rsidRDefault="001C181E">
            <w:pPr>
              <w:widowControl/>
              <w:spacing w:line="300" w:lineRule="auto"/>
              <w:jc w:val="center"/>
              <w:rPr>
                <w:rFonts w:ascii="仿宋_GB2312" w:eastAsia="仿宋_GB2312" w:hAnsiTheme="minorEastAsia" w:cs="宋体"/>
                <w:color w:val="000000" w:themeColor="text1"/>
                <w:kern w:val="0"/>
                <w:sz w:val="18"/>
                <w:szCs w:val="18"/>
              </w:rPr>
            </w:pPr>
            <w:r>
              <w:rPr>
                <w:rFonts w:ascii="仿宋_GB2312" w:eastAsia="仿宋_GB2312" w:hAnsiTheme="minorEastAsia" w:cs="宋体" w:hint="eastAsia"/>
                <w:color w:val="000000" w:themeColor="text1"/>
                <w:kern w:val="0"/>
                <w:sz w:val="18"/>
                <w:szCs w:val="18"/>
              </w:rPr>
              <w:t>合计</w:t>
            </w: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B71A93" w:rsidRDefault="00B71A93">
            <w:pPr>
              <w:widowControl/>
              <w:spacing w:line="300" w:lineRule="auto"/>
              <w:jc w:val="right"/>
              <w:rPr>
                <w:rFonts w:ascii="仿宋_GB2312" w:eastAsia="仿宋_GB2312" w:hAnsiTheme="minorEastAsia" w:cs="宋体"/>
                <w:color w:val="000000" w:themeColor="text1"/>
                <w:kern w:val="0"/>
                <w:sz w:val="18"/>
                <w:szCs w:val="18"/>
              </w:rPr>
            </w:pPr>
          </w:p>
        </w:tc>
      </w:tr>
    </w:tbl>
    <w:p w:rsidR="00B71A93" w:rsidRDefault="001C181E">
      <w:pPr>
        <w:widowControl/>
        <w:spacing w:line="300" w:lineRule="auto"/>
        <w:outlineLvl w:val="1"/>
        <w:rPr>
          <w:rFonts w:ascii="仿宋_GB2312" w:eastAsia="仿宋_GB2312" w:hAnsiTheme="minorEastAsia"/>
          <w:color w:val="000000" w:themeColor="text1"/>
          <w:kern w:val="0"/>
          <w:sz w:val="32"/>
          <w:szCs w:val="32"/>
        </w:rPr>
      </w:pPr>
      <w:r>
        <w:rPr>
          <w:rFonts w:ascii="仿宋_GB2312" w:eastAsia="仿宋_GB2312" w:hAnsiTheme="minorEastAsia" w:hint="eastAsia"/>
          <w:color w:val="000000" w:themeColor="text1"/>
          <w:kern w:val="0"/>
          <w:sz w:val="32"/>
          <w:szCs w:val="32"/>
        </w:rPr>
        <w:t>说明：本年无政府性基金预算支出</w:t>
      </w:r>
    </w:p>
    <w:p w:rsidR="00B71A93" w:rsidRDefault="00B71A93">
      <w:pPr>
        <w:widowControl/>
        <w:spacing w:line="300" w:lineRule="auto"/>
        <w:jc w:val="left"/>
        <w:outlineLvl w:val="1"/>
        <w:rPr>
          <w:rFonts w:asciiTheme="minorEastAsia" w:eastAsiaTheme="minorEastAsia" w:hAnsiTheme="minorEastAsia"/>
          <w:color w:val="000000" w:themeColor="text1"/>
          <w:kern w:val="0"/>
          <w:sz w:val="24"/>
        </w:rPr>
        <w:sectPr w:rsidR="00B71A93">
          <w:footerReference w:type="even" r:id="rId8"/>
          <w:footerReference w:type="default" r:id="rId9"/>
          <w:pgSz w:w="11906" w:h="16838"/>
          <w:pgMar w:top="2098" w:right="1418" w:bottom="1928" w:left="1588" w:header="851" w:footer="992" w:gutter="0"/>
          <w:pgNumType w:fmt="numberInDash"/>
          <w:cols w:space="720"/>
          <w:docGrid w:linePitch="312"/>
        </w:sectPr>
      </w:pPr>
    </w:p>
    <w:p w:rsidR="00B71A93" w:rsidRDefault="001C181E">
      <w:pPr>
        <w:pStyle w:val="1"/>
        <w:spacing w:beforeLines="0"/>
        <w:rPr>
          <w:rFonts w:ascii="黑体" w:eastAsia="黑体" w:hAnsi="黑体"/>
          <w:b w:val="0"/>
          <w:color w:val="000000" w:themeColor="text1"/>
          <w:szCs w:val="32"/>
        </w:rPr>
      </w:pPr>
      <w:r>
        <w:rPr>
          <w:rFonts w:ascii="黑体" w:eastAsia="黑体" w:hAnsi="黑体" w:hint="eastAsia"/>
          <w:b w:val="0"/>
          <w:color w:val="000000" w:themeColor="text1"/>
          <w:szCs w:val="32"/>
        </w:rPr>
        <w:lastRenderedPageBreak/>
        <w:t>第三部分  乌鲁木齐市水磨沟区教育局教研室2016年部门预算情况说明</w:t>
      </w:r>
    </w:p>
    <w:p w:rsidR="00B71A93" w:rsidRDefault="001C181E">
      <w:pPr>
        <w:widowControl/>
        <w:spacing w:line="300" w:lineRule="auto"/>
        <w:jc w:val="center"/>
        <w:outlineLvl w:val="1"/>
        <w:rPr>
          <w:rFonts w:ascii="黑体" w:eastAsia="黑体" w:hAnsi="黑体"/>
          <w:color w:val="000000" w:themeColor="text1"/>
          <w:kern w:val="0"/>
          <w:sz w:val="32"/>
          <w:szCs w:val="32"/>
        </w:rPr>
      </w:pPr>
      <w:r>
        <w:rPr>
          <w:rFonts w:ascii="黑体" w:eastAsia="黑体" w:hAnsi="黑体" w:hint="eastAsia"/>
          <w:color w:val="000000" w:themeColor="text1"/>
          <w:kern w:val="0"/>
          <w:sz w:val="32"/>
          <w:szCs w:val="32"/>
        </w:rPr>
        <w:t>2016年部门预算情况说明</w:t>
      </w:r>
    </w:p>
    <w:p w:rsidR="00B71A93" w:rsidRDefault="001C181E">
      <w:pPr>
        <w:pStyle w:val="2"/>
        <w:ind w:firstLine="320"/>
        <w:rPr>
          <w:rFonts w:ascii="黑体" w:eastAsia="黑体" w:hAnsi="黑体"/>
          <w:b w:val="0"/>
          <w:color w:val="000000" w:themeColor="text1"/>
          <w:sz w:val="32"/>
        </w:rPr>
      </w:pPr>
      <w:r>
        <w:rPr>
          <w:rFonts w:ascii="黑体" w:eastAsia="黑体" w:hAnsi="黑体" w:hint="eastAsia"/>
          <w:b w:val="0"/>
          <w:color w:val="000000" w:themeColor="text1"/>
          <w:sz w:val="32"/>
        </w:rPr>
        <w:t>一、关于乌鲁木齐市水磨沟区教育局教研室部门2016年收支预算情况的总体说明</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按照全口径预算的原则，</w:t>
      </w:r>
      <w:r>
        <w:rPr>
          <w:rFonts w:asciiTheme="minorEastAsia" w:eastAsiaTheme="minorEastAsia" w:hAnsiTheme="minorEastAsia" w:hint="eastAsia"/>
          <w:color w:val="000000" w:themeColor="text1"/>
          <w:kern w:val="0"/>
          <w:sz w:val="28"/>
          <w:szCs w:val="28"/>
        </w:rPr>
        <w:t>乌鲁木齐市水磨沟区教育局教研室</w:t>
      </w:r>
      <w:r>
        <w:rPr>
          <w:rFonts w:asciiTheme="minorEastAsia" w:eastAsiaTheme="minorEastAsia" w:hAnsiTheme="minorEastAsia" w:cs="宋体" w:hint="eastAsia"/>
          <w:color w:val="000000" w:themeColor="text1"/>
          <w:kern w:val="0"/>
          <w:sz w:val="28"/>
          <w:szCs w:val="28"/>
        </w:rPr>
        <w:t>2016年所有收入和支出均纳入部门预算管理。收支总预算527.21万元。</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收入预算包括：一般公共预算。</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支出预算包括：教育支出。</w:t>
      </w:r>
    </w:p>
    <w:p w:rsidR="00B71A93" w:rsidRDefault="001C181E">
      <w:pPr>
        <w:pStyle w:val="2"/>
        <w:ind w:firstLine="320"/>
        <w:rPr>
          <w:rFonts w:ascii="黑体" w:eastAsia="黑体" w:hAnsi="黑体"/>
          <w:b w:val="0"/>
          <w:color w:val="000000" w:themeColor="text1"/>
          <w:sz w:val="32"/>
        </w:rPr>
      </w:pPr>
      <w:r>
        <w:rPr>
          <w:rFonts w:ascii="黑体" w:eastAsia="黑体" w:hAnsi="黑体" w:hint="eastAsia"/>
          <w:b w:val="0"/>
          <w:color w:val="000000" w:themeColor="text1"/>
          <w:sz w:val="32"/>
        </w:rPr>
        <w:t>二、关于乌鲁木齐市水磨沟区教育局教研室2016年收入预算情况说明</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乌鲁木齐市水磨沟区教育局教研室收入预算527.21万元，其中：</w:t>
      </w:r>
    </w:p>
    <w:p w:rsidR="00B71A93" w:rsidRDefault="001C181E">
      <w:pPr>
        <w:widowControl/>
        <w:spacing w:line="560" w:lineRule="exact"/>
        <w:ind w:firstLineChars="200" w:firstLine="560"/>
        <w:jc w:val="left"/>
        <w:rPr>
          <w:rFonts w:asciiTheme="minorEastAsia" w:eastAsiaTheme="minorEastAsia" w:hAnsiTheme="minorEastAsia" w:cs="宋体"/>
          <w:color w:val="FF0000"/>
          <w:kern w:val="0"/>
          <w:sz w:val="28"/>
          <w:szCs w:val="28"/>
        </w:rPr>
      </w:pPr>
      <w:r>
        <w:rPr>
          <w:rFonts w:asciiTheme="minorEastAsia" w:eastAsiaTheme="minorEastAsia" w:hAnsiTheme="minorEastAsia" w:cs="宋体" w:hint="eastAsia"/>
          <w:kern w:val="0"/>
          <w:sz w:val="28"/>
          <w:szCs w:val="28"/>
        </w:rPr>
        <w:t>一般公共预算527.21万元，比上年增加148.97万元；原因增加</w:t>
      </w:r>
      <w:r w:rsidR="00ED7D2F">
        <w:rPr>
          <w:rFonts w:asciiTheme="minorEastAsia" w:eastAsiaTheme="minorEastAsia" w:hAnsiTheme="minorEastAsia" w:cs="宋体" w:hint="eastAsia"/>
          <w:kern w:val="0"/>
          <w:sz w:val="28"/>
          <w:szCs w:val="28"/>
        </w:rPr>
        <w:t>3</w:t>
      </w:r>
      <w:r>
        <w:rPr>
          <w:rFonts w:asciiTheme="minorEastAsia" w:eastAsiaTheme="minorEastAsia" w:hAnsiTheme="minorEastAsia" w:cs="宋体" w:hint="eastAsia"/>
          <w:kern w:val="0"/>
          <w:sz w:val="28"/>
          <w:szCs w:val="28"/>
        </w:rPr>
        <w:t>人，</w:t>
      </w:r>
      <w:r w:rsidR="00ED7D2F">
        <w:rPr>
          <w:rFonts w:asciiTheme="minorEastAsia" w:eastAsiaTheme="minorEastAsia" w:hAnsiTheme="minorEastAsia" w:cs="宋体" w:hint="eastAsia"/>
          <w:kern w:val="0"/>
          <w:sz w:val="28"/>
          <w:szCs w:val="28"/>
        </w:rPr>
        <w:t>以及</w:t>
      </w:r>
      <w:r w:rsidR="00ED7D2F" w:rsidRPr="00ED7D2F">
        <w:rPr>
          <w:rFonts w:asciiTheme="minorEastAsia" w:eastAsiaTheme="minorEastAsia" w:hAnsiTheme="minorEastAsia" w:cs="宋体" w:hint="eastAsia"/>
          <w:kern w:val="0"/>
          <w:sz w:val="28"/>
          <w:szCs w:val="28"/>
        </w:rPr>
        <w:t>人员增资，社保基数调</w:t>
      </w:r>
      <w:r w:rsidR="00313619">
        <w:rPr>
          <w:rFonts w:asciiTheme="minorEastAsia" w:eastAsiaTheme="minorEastAsia" w:hAnsiTheme="minorEastAsia" w:cs="宋体" w:hint="eastAsia"/>
          <w:kern w:val="0"/>
          <w:sz w:val="28"/>
          <w:szCs w:val="28"/>
        </w:rPr>
        <w:t>增</w:t>
      </w:r>
      <w:r w:rsidR="00ED7D2F" w:rsidRPr="00ED7D2F">
        <w:rPr>
          <w:rFonts w:asciiTheme="minorEastAsia" w:eastAsiaTheme="minorEastAsia" w:hAnsiTheme="minorEastAsia" w:cs="宋体" w:hint="eastAsia"/>
          <w:kern w:val="0"/>
          <w:sz w:val="28"/>
          <w:szCs w:val="28"/>
        </w:rPr>
        <w:t>等。</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非税收入拨款未安排；</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基金预算拨款未安排；</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其他资金拨款未安排；</w:t>
      </w:r>
    </w:p>
    <w:p w:rsidR="00B71A93" w:rsidRDefault="001C181E">
      <w:pPr>
        <w:pStyle w:val="2"/>
        <w:ind w:firstLine="320"/>
        <w:rPr>
          <w:rFonts w:ascii="黑体" w:eastAsia="黑体" w:hAnsi="黑体"/>
          <w:b w:val="0"/>
          <w:color w:val="000000" w:themeColor="text1"/>
          <w:sz w:val="32"/>
        </w:rPr>
      </w:pPr>
      <w:r>
        <w:rPr>
          <w:rFonts w:ascii="黑体" w:eastAsia="黑体" w:hAnsi="黑体" w:hint="eastAsia"/>
          <w:b w:val="0"/>
          <w:color w:val="000000" w:themeColor="text1"/>
          <w:sz w:val="32"/>
        </w:rPr>
        <w:lastRenderedPageBreak/>
        <w:t>三、关于乌鲁木齐市水磨沟区教育局教研室2016年支出预算情况说明</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乌鲁木齐市水磨沟区教育局教研室2016年支出预算527.21万元，其中：</w:t>
      </w:r>
    </w:p>
    <w:p w:rsidR="00B71A93" w:rsidRDefault="001C181E">
      <w:pPr>
        <w:widowControl/>
        <w:spacing w:line="560" w:lineRule="exact"/>
        <w:ind w:firstLineChars="200" w:firstLine="560"/>
        <w:jc w:val="left"/>
        <w:rPr>
          <w:rFonts w:asciiTheme="minorEastAsia" w:eastAsiaTheme="minorEastAsia" w:hAnsiTheme="minorEastAsia" w:cs="宋体"/>
          <w:b/>
          <w:kern w:val="0"/>
          <w:sz w:val="28"/>
          <w:szCs w:val="28"/>
        </w:rPr>
      </w:pPr>
      <w:r>
        <w:rPr>
          <w:rFonts w:asciiTheme="minorEastAsia" w:eastAsiaTheme="minorEastAsia" w:hAnsiTheme="minorEastAsia" w:cs="宋体" w:hint="eastAsia"/>
          <w:kern w:val="0"/>
          <w:sz w:val="28"/>
          <w:szCs w:val="28"/>
        </w:rPr>
        <w:t>基本支出527.21万元，比上年增加148.97万元。</w:t>
      </w:r>
      <w:r w:rsidR="00ED7D2F" w:rsidRPr="00ED7D2F">
        <w:rPr>
          <w:rFonts w:asciiTheme="minorEastAsia" w:eastAsiaTheme="minorEastAsia" w:hAnsiTheme="minorEastAsia" w:cs="宋体" w:hint="eastAsia"/>
          <w:kern w:val="0"/>
          <w:sz w:val="28"/>
          <w:szCs w:val="28"/>
        </w:rPr>
        <w:t>原因增加3人，以及人员增资，社保基数调</w:t>
      </w:r>
      <w:r w:rsidR="00ED7D2F">
        <w:rPr>
          <w:rFonts w:asciiTheme="minorEastAsia" w:eastAsiaTheme="minorEastAsia" w:hAnsiTheme="minorEastAsia" w:cs="宋体" w:hint="eastAsia"/>
          <w:kern w:val="0"/>
          <w:sz w:val="28"/>
          <w:szCs w:val="28"/>
        </w:rPr>
        <w:t>增等支出增加。</w:t>
      </w:r>
    </w:p>
    <w:p w:rsidR="00B71A93" w:rsidRDefault="001C181E">
      <w:pPr>
        <w:widowControl/>
        <w:spacing w:line="560" w:lineRule="exact"/>
        <w:ind w:firstLineChars="200" w:firstLine="560"/>
        <w:jc w:val="left"/>
        <w:rPr>
          <w:rFonts w:asciiTheme="minorEastAsia" w:eastAsiaTheme="minorEastAsia" w:hAnsiTheme="minorEastAsia" w:cs="宋体"/>
          <w:color w:val="FF0000"/>
          <w:kern w:val="0"/>
          <w:sz w:val="28"/>
          <w:szCs w:val="28"/>
        </w:rPr>
      </w:pPr>
      <w:r>
        <w:rPr>
          <w:rFonts w:asciiTheme="minorEastAsia" w:eastAsiaTheme="minorEastAsia" w:hAnsiTheme="minorEastAsia" w:cs="宋体" w:hint="eastAsia"/>
          <w:kern w:val="0"/>
          <w:sz w:val="28"/>
          <w:szCs w:val="28"/>
        </w:rPr>
        <w:t>项目支出未安</w:t>
      </w:r>
      <w:r>
        <w:rPr>
          <w:rFonts w:asciiTheme="minorEastAsia" w:eastAsiaTheme="minorEastAsia" w:hAnsiTheme="minorEastAsia" w:cs="宋体" w:hint="eastAsia"/>
          <w:color w:val="000000" w:themeColor="text1"/>
          <w:kern w:val="0"/>
          <w:sz w:val="28"/>
          <w:szCs w:val="28"/>
        </w:rPr>
        <w:t>排；</w:t>
      </w:r>
    </w:p>
    <w:p w:rsidR="00B71A93" w:rsidRDefault="001C181E">
      <w:pPr>
        <w:pStyle w:val="2"/>
        <w:ind w:firstLine="320"/>
        <w:rPr>
          <w:rFonts w:ascii="黑体" w:eastAsia="黑体" w:hAnsi="黑体"/>
          <w:b w:val="0"/>
          <w:color w:val="000000" w:themeColor="text1"/>
          <w:sz w:val="32"/>
        </w:rPr>
      </w:pPr>
      <w:r>
        <w:rPr>
          <w:rFonts w:ascii="黑体" w:eastAsia="黑体" w:hAnsi="黑体" w:hint="eastAsia"/>
          <w:b w:val="0"/>
          <w:color w:val="000000" w:themeColor="text1"/>
          <w:sz w:val="32"/>
        </w:rPr>
        <w:t>四、关于乌鲁木齐市水磨沟区教育局教研室2016年财政拨款收支预算情况的总体说明</w:t>
      </w:r>
    </w:p>
    <w:p w:rsidR="00B71A93" w:rsidRDefault="001C181E">
      <w:pPr>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财政拨款收支总预算527.21万元。</w:t>
      </w:r>
    </w:p>
    <w:p w:rsidR="00B71A93" w:rsidRDefault="001C181E">
      <w:pPr>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收入全部为一般公共预算拨款，无政府性基金预算拨款。</w:t>
      </w:r>
    </w:p>
    <w:p w:rsidR="00B71A93" w:rsidRDefault="001C181E">
      <w:pPr>
        <w:pStyle w:val="2"/>
        <w:ind w:firstLine="320"/>
        <w:rPr>
          <w:rFonts w:ascii="黑体" w:eastAsia="黑体" w:hAnsi="黑体"/>
          <w:b w:val="0"/>
          <w:color w:val="000000" w:themeColor="text1"/>
          <w:sz w:val="32"/>
        </w:rPr>
      </w:pPr>
      <w:r>
        <w:rPr>
          <w:rFonts w:ascii="黑体" w:eastAsia="黑体" w:hAnsi="黑体" w:hint="eastAsia"/>
          <w:b w:val="0"/>
          <w:color w:val="000000" w:themeColor="text1"/>
          <w:sz w:val="32"/>
        </w:rPr>
        <w:t>五、乌鲁木齐市水磨沟区教育局教研室2016年一般公共预算基本支出情况说明</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乌鲁木齐市水磨沟区教育局教研室2016年一般公共预算基本支出</w:t>
      </w:r>
      <w:r>
        <w:rPr>
          <w:rFonts w:asciiTheme="minorEastAsia" w:eastAsiaTheme="minorEastAsia" w:hAnsiTheme="minorEastAsia" w:cs="宋体" w:hint="eastAsia"/>
          <w:kern w:val="0"/>
          <w:sz w:val="28"/>
          <w:szCs w:val="28"/>
        </w:rPr>
        <w:t>527.21万元</w:t>
      </w:r>
      <w:r>
        <w:rPr>
          <w:rFonts w:asciiTheme="minorEastAsia" w:eastAsiaTheme="minorEastAsia" w:hAnsiTheme="minorEastAsia" w:cs="宋体" w:hint="eastAsia"/>
          <w:color w:val="000000" w:themeColor="text1"/>
          <w:kern w:val="0"/>
          <w:sz w:val="28"/>
          <w:szCs w:val="28"/>
        </w:rPr>
        <w:t>，其中：</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人员经费</w:t>
      </w:r>
      <w:r>
        <w:rPr>
          <w:rFonts w:asciiTheme="minorEastAsia" w:eastAsiaTheme="minorEastAsia" w:hAnsiTheme="minorEastAsia" w:cs="宋体" w:hint="eastAsia"/>
          <w:kern w:val="0"/>
          <w:sz w:val="28"/>
          <w:szCs w:val="28"/>
        </w:rPr>
        <w:t>500.67</w:t>
      </w:r>
      <w:r>
        <w:rPr>
          <w:rFonts w:asciiTheme="minorEastAsia" w:eastAsiaTheme="minorEastAsia" w:hAnsiTheme="minorEastAsia" w:cs="宋体" w:hint="eastAsia"/>
          <w:color w:val="000000" w:themeColor="text1"/>
          <w:kern w:val="0"/>
          <w:sz w:val="28"/>
          <w:szCs w:val="28"/>
        </w:rPr>
        <w:t>万元，主要包括：基本工资、津贴补贴、奖金、机关事业单位基本养老保险缴费、其他社会保障缴费、住房公积金、其他工资福利支出退休费、奖励金、其他对个人和家庭的补助等。</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公用经费</w:t>
      </w:r>
      <w:r>
        <w:rPr>
          <w:rFonts w:asciiTheme="minorEastAsia" w:eastAsiaTheme="minorEastAsia" w:hAnsiTheme="minorEastAsia" w:cs="宋体" w:hint="eastAsia"/>
          <w:kern w:val="0"/>
          <w:sz w:val="28"/>
          <w:szCs w:val="28"/>
        </w:rPr>
        <w:t>26.54</w:t>
      </w:r>
      <w:r>
        <w:rPr>
          <w:rFonts w:asciiTheme="minorEastAsia" w:eastAsiaTheme="minorEastAsia" w:hAnsiTheme="minorEastAsia" w:cs="宋体" w:hint="eastAsia"/>
          <w:color w:val="000000" w:themeColor="text1"/>
          <w:kern w:val="0"/>
          <w:sz w:val="28"/>
          <w:szCs w:val="28"/>
        </w:rPr>
        <w:t>万元，主要包括：办公费、水费、电费、邮电费、取暖费、差旅费、维修（护）费、培训费、公务接待费、工会经费、福利费、其他商品和服务支出。</w:t>
      </w:r>
    </w:p>
    <w:p w:rsidR="00B71A93" w:rsidRDefault="001C181E">
      <w:pPr>
        <w:pStyle w:val="2"/>
        <w:ind w:firstLine="320"/>
        <w:rPr>
          <w:rFonts w:ascii="黑体" w:eastAsia="黑体" w:hAnsi="黑体"/>
          <w:b w:val="0"/>
          <w:color w:val="000000" w:themeColor="text1"/>
          <w:sz w:val="32"/>
        </w:rPr>
      </w:pPr>
      <w:r>
        <w:rPr>
          <w:rFonts w:ascii="黑体" w:eastAsia="黑体" w:hAnsi="黑体" w:hint="eastAsia"/>
          <w:b w:val="0"/>
          <w:color w:val="000000" w:themeColor="text1"/>
          <w:sz w:val="32"/>
        </w:rPr>
        <w:lastRenderedPageBreak/>
        <w:t>六、关于乌鲁木齐市水磨沟区教育局教研室2016年一般公共预算项目支出情况说明</w:t>
      </w:r>
    </w:p>
    <w:p w:rsidR="00B71A93" w:rsidRDefault="001C181E" w:rsidP="00313619">
      <w:pPr>
        <w:widowControl/>
        <w:spacing w:line="560" w:lineRule="exact"/>
        <w:ind w:firstLineChars="200" w:firstLine="562"/>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hint="eastAsia"/>
          <w:b/>
          <w:color w:val="000000" w:themeColor="text1"/>
          <w:sz w:val="28"/>
          <w:szCs w:val="28"/>
        </w:rPr>
        <w:t>情况一：（项目支出、专项业务费按下列内容说明）</w:t>
      </w:r>
      <w:r>
        <w:rPr>
          <w:rFonts w:asciiTheme="minorEastAsia" w:eastAsiaTheme="minorEastAsia" w:hAnsiTheme="minorEastAsia" w:cs="宋体" w:hint="eastAsia"/>
          <w:color w:val="000000" w:themeColor="text1"/>
          <w:kern w:val="0"/>
          <w:sz w:val="28"/>
          <w:szCs w:val="28"/>
        </w:rPr>
        <w:t>未安排；</w:t>
      </w:r>
    </w:p>
    <w:p w:rsidR="00B71A93" w:rsidRDefault="001C181E">
      <w:pPr>
        <w:widowControl/>
        <w:spacing w:line="560" w:lineRule="exact"/>
        <w:ind w:firstLineChars="200" w:firstLine="562"/>
        <w:jc w:val="left"/>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情况二：（</w:t>
      </w:r>
      <w:r>
        <w:rPr>
          <w:rFonts w:asciiTheme="minorEastAsia" w:eastAsiaTheme="minorEastAsia" w:hAnsiTheme="minorEastAsia"/>
          <w:b/>
          <w:color w:val="000000" w:themeColor="text1"/>
          <w:sz w:val="28"/>
          <w:szCs w:val="28"/>
        </w:rPr>
        <w:t>属于</w:t>
      </w:r>
      <w:r>
        <w:rPr>
          <w:rFonts w:asciiTheme="minorEastAsia" w:eastAsiaTheme="minorEastAsia" w:hAnsiTheme="minorEastAsia"/>
          <w:b/>
          <w:color w:val="000000" w:themeColor="text1"/>
          <w:spacing w:val="-8"/>
          <w:sz w:val="28"/>
          <w:szCs w:val="28"/>
        </w:rPr>
        <w:t>对个人补贴的项目支出</w:t>
      </w:r>
      <w:r>
        <w:rPr>
          <w:rFonts w:asciiTheme="minorEastAsia" w:eastAsiaTheme="minorEastAsia" w:hAnsiTheme="minorEastAsia" w:hint="eastAsia"/>
          <w:b/>
          <w:color w:val="000000" w:themeColor="text1"/>
          <w:sz w:val="28"/>
          <w:szCs w:val="28"/>
        </w:rPr>
        <w:t>按下列内容说明）</w:t>
      </w:r>
      <w:r>
        <w:rPr>
          <w:rFonts w:asciiTheme="minorEastAsia" w:eastAsiaTheme="minorEastAsia" w:hAnsiTheme="minorEastAsia" w:cs="宋体" w:hint="eastAsia"/>
          <w:color w:val="000000" w:themeColor="text1"/>
          <w:kern w:val="0"/>
          <w:sz w:val="28"/>
          <w:szCs w:val="28"/>
        </w:rPr>
        <w:t>未安排；</w:t>
      </w:r>
    </w:p>
    <w:p w:rsidR="00B71A93" w:rsidRDefault="001C181E">
      <w:pPr>
        <w:pStyle w:val="2"/>
        <w:ind w:firstLine="320"/>
        <w:rPr>
          <w:rFonts w:ascii="黑体" w:eastAsia="黑体" w:hAnsi="黑体"/>
          <w:b w:val="0"/>
          <w:color w:val="000000" w:themeColor="text1"/>
          <w:sz w:val="32"/>
        </w:rPr>
      </w:pPr>
      <w:r>
        <w:rPr>
          <w:rFonts w:ascii="黑体" w:eastAsia="黑体" w:hAnsi="黑体" w:hint="eastAsia"/>
          <w:b w:val="0"/>
          <w:color w:val="000000" w:themeColor="text1"/>
          <w:sz w:val="32"/>
        </w:rPr>
        <w:t>七、乌鲁木齐市水磨沟区教育局教研室2016年一般公共预算“三公”经费预算情况说明</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乌鲁木齐市水磨沟区教育局教研室2016年“三公”经费财政拨款预算数为2.74万元，其中：因公出国（境）费</w:t>
      </w:r>
      <w:r>
        <w:rPr>
          <w:rFonts w:asciiTheme="minorEastAsia" w:eastAsiaTheme="minorEastAsia" w:hAnsiTheme="minorEastAsia" w:cs="宋体"/>
          <w:color w:val="000000" w:themeColor="text1"/>
          <w:kern w:val="0"/>
          <w:sz w:val="28"/>
          <w:szCs w:val="28"/>
        </w:rPr>
        <w:t>0</w:t>
      </w:r>
      <w:r>
        <w:rPr>
          <w:rFonts w:asciiTheme="minorEastAsia" w:eastAsiaTheme="minorEastAsia" w:hAnsiTheme="minorEastAsia" w:cs="宋体" w:hint="eastAsia"/>
          <w:color w:val="000000" w:themeColor="text1"/>
          <w:kern w:val="0"/>
          <w:sz w:val="28"/>
          <w:szCs w:val="28"/>
        </w:rPr>
        <w:t>万元，公务用车购置</w:t>
      </w:r>
      <w:r>
        <w:rPr>
          <w:rFonts w:asciiTheme="minorEastAsia" w:eastAsiaTheme="minorEastAsia" w:hAnsiTheme="minorEastAsia" w:cs="宋体"/>
          <w:color w:val="000000" w:themeColor="text1"/>
          <w:kern w:val="0"/>
          <w:sz w:val="28"/>
          <w:szCs w:val="28"/>
        </w:rPr>
        <w:t>0</w:t>
      </w:r>
      <w:r>
        <w:rPr>
          <w:rFonts w:asciiTheme="minorEastAsia" w:eastAsiaTheme="minorEastAsia" w:hAnsiTheme="minorEastAsia" w:cs="宋体" w:hint="eastAsia"/>
          <w:color w:val="000000" w:themeColor="text1"/>
          <w:kern w:val="0"/>
          <w:sz w:val="28"/>
          <w:szCs w:val="28"/>
        </w:rPr>
        <w:t>万元，公务用车运行费2.66万元，公务接待费</w:t>
      </w:r>
      <w:r>
        <w:rPr>
          <w:rFonts w:asciiTheme="minorEastAsia" w:eastAsiaTheme="minorEastAsia" w:hAnsiTheme="minorEastAsia" w:cs="宋体"/>
          <w:color w:val="000000" w:themeColor="text1"/>
          <w:kern w:val="0"/>
          <w:sz w:val="28"/>
          <w:szCs w:val="28"/>
        </w:rPr>
        <w:t>0.0</w:t>
      </w:r>
      <w:r>
        <w:rPr>
          <w:rFonts w:asciiTheme="minorEastAsia" w:eastAsiaTheme="minorEastAsia" w:hAnsiTheme="minorEastAsia" w:cs="宋体" w:hint="eastAsia"/>
          <w:color w:val="000000" w:themeColor="text1"/>
          <w:kern w:val="0"/>
          <w:sz w:val="28"/>
          <w:szCs w:val="28"/>
        </w:rPr>
        <w:t>8万元。</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2016年“三公”经费财政拨款预算与上年</w:t>
      </w:r>
      <w:r>
        <w:rPr>
          <w:rFonts w:asciiTheme="minorEastAsia" w:eastAsiaTheme="minorEastAsia" w:hAnsiTheme="minorEastAsia" w:cs="宋体"/>
          <w:color w:val="000000" w:themeColor="text1"/>
          <w:kern w:val="0"/>
          <w:sz w:val="28"/>
          <w:szCs w:val="28"/>
        </w:rPr>
        <w:t>持平</w:t>
      </w:r>
      <w:r>
        <w:rPr>
          <w:rFonts w:asciiTheme="minorEastAsia" w:eastAsiaTheme="minorEastAsia" w:hAnsiTheme="minorEastAsia" w:cs="宋体" w:hint="eastAsia"/>
          <w:color w:val="000000" w:themeColor="text1"/>
          <w:kern w:val="0"/>
          <w:sz w:val="28"/>
          <w:szCs w:val="28"/>
        </w:rPr>
        <w:t>，其中：因公出国（境）费、公务用车购置费未安排预算；公务用车运行费、公务接待费与</w:t>
      </w:r>
      <w:r>
        <w:rPr>
          <w:rFonts w:asciiTheme="minorEastAsia" w:eastAsiaTheme="minorEastAsia" w:hAnsiTheme="minorEastAsia" w:cs="宋体"/>
          <w:color w:val="000000" w:themeColor="text1"/>
          <w:kern w:val="0"/>
          <w:sz w:val="28"/>
          <w:szCs w:val="28"/>
        </w:rPr>
        <w:t>上年持平</w:t>
      </w:r>
      <w:r>
        <w:rPr>
          <w:rFonts w:asciiTheme="minorEastAsia" w:eastAsiaTheme="minorEastAsia" w:hAnsiTheme="minorEastAsia" w:cs="宋体" w:hint="eastAsia"/>
          <w:color w:val="000000" w:themeColor="text1"/>
          <w:kern w:val="0"/>
          <w:sz w:val="28"/>
          <w:szCs w:val="28"/>
        </w:rPr>
        <w:t>。</w:t>
      </w:r>
    </w:p>
    <w:p w:rsidR="00B71A93" w:rsidRDefault="001C181E">
      <w:pPr>
        <w:pStyle w:val="2"/>
        <w:ind w:firstLine="320"/>
        <w:rPr>
          <w:rFonts w:ascii="黑体" w:eastAsia="黑体" w:hAnsi="黑体"/>
          <w:b w:val="0"/>
          <w:color w:val="000000" w:themeColor="text1"/>
          <w:sz w:val="32"/>
        </w:rPr>
      </w:pPr>
      <w:r>
        <w:rPr>
          <w:rFonts w:ascii="黑体" w:eastAsia="黑体" w:hAnsi="黑体" w:hint="eastAsia"/>
          <w:b w:val="0"/>
          <w:color w:val="000000" w:themeColor="text1"/>
          <w:sz w:val="32"/>
        </w:rPr>
        <w:t>八、乌鲁木齐市水磨沟区教育局教研室2016年政府性基金预算拨款情况说明</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乌鲁木齐市水磨沟区教育局教研室2016年没有使用政府性基金预算拨款安排的支出，政府性基金预算支出情况表为空表。</w:t>
      </w:r>
    </w:p>
    <w:p w:rsidR="00B71A93" w:rsidRDefault="001C181E">
      <w:pPr>
        <w:pStyle w:val="2"/>
        <w:ind w:firstLine="320"/>
        <w:rPr>
          <w:rFonts w:ascii="黑体" w:eastAsia="黑体" w:hAnsi="黑体"/>
          <w:b w:val="0"/>
          <w:color w:val="000000" w:themeColor="text1"/>
          <w:sz w:val="32"/>
        </w:rPr>
      </w:pPr>
      <w:r>
        <w:rPr>
          <w:rFonts w:ascii="黑体" w:eastAsia="黑体" w:hAnsi="黑体" w:hint="eastAsia"/>
          <w:b w:val="0"/>
          <w:color w:val="000000" w:themeColor="text1"/>
          <w:sz w:val="32"/>
        </w:rPr>
        <w:t>九、其他重要事项的情况说明</w:t>
      </w:r>
    </w:p>
    <w:p w:rsidR="00B71A93" w:rsidRDefault="001C181E">
      <w:pPr>
        <w:pStyle w:val="3"/>
        <w:ind w:firstLine="643"/>
        <w:rPr>
          <w:rFonts w:ascii="楷体" w:eastAsia="楷体" w:hAnsi="楷体"/>
          <w:color w:val="000000" w:themeColor="text1"/>
          <w:sz w:val="32"/>
        </w:rPr>
      </w:pPr>
      <w:r>
        <w:rPr>
          <w:rFonts w:ascii="楷体" w:eastAsia="楷体" w:hAnsi="楷体" w:hint="eastAsia"/>
          <w:color w:val="000000" w:themeColor="text1"/>
          <w:sz w:val="32"/>
        </w:rPr>
        <w:t>（一）政府采购情况</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2016年，乌鲁木齐市水磨沟区教育局教研室政府采购预算0万元，其中：政府采购货物预算0万元，政府采购工程预算0万元，政府采购服务预算0万元。</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hint="eastAsia"/>
          <w:color w:val="000000" w:themeColor="text1"/>
          <w:sz w:val="28"/>
          <w:szCs w:val="28"/>
        </w:rPr>
        <w:lastRenderedPageBreak/>
        <w:t>2016年度本部门面向中小企业预留政府采购项目预算金额0万元，其中：面向小</w:t>
      </w:r>
      <w:proofErr w:type="gramStart"/>
      <w:r>
        <w:rPr>
          <w:rFonts w:asciiTheme="minorEastAsia" w:eastAsiaTheme="minorEastAsia" w:hAnsiTheme="minorEastAsia" w:hint="eastAsia"/>
          <w:color w:val="000000" w:themeColor="text1"/>
          <w:sz w:val="28"/>
          <w:szCs w:val="28"/>
        </w:rPr>
        <w:t>微企业</w:t>
      </w:r>
      <w:proofErr w:type="gramEnd"/>
      <w:r>
        <w:rPr>
          <w:rFonts w:asciiTheme="minorEastAsia" w:eastAsiaTheme="minorEastAsia" w:hAnsiTheme="minorEastAsia" w:hint="eastAsia"/>
          <w:color w:val="000000" w:themeColor="text1"/>
          <w:sz w:val="28"/>
          <w:szCs w:val="28"/>
        </w:rPr>
        <w:t>预留政府采购项目预算金额0万元。</w:t>
      </w:r>
    </w:p>
    <w:p w:rsidR="00B71A93" w:rsidRDefault="001C181E">
      <w:pPr>
        <w:pStyle w:val="3"/>
        <w:ind w:firstLine="643"/>
        <w:rPr>
          <w:rFonts w:ascii="楷体" w:eastAsia="楷体" w:hAnsi="楷体"/>
          <w:color w:val="000000" w:themeColor="text1"/>
          <w:sz w:val="32"/>
        </w:rPr>
      </w:pPr>
      <w:r>
        <w:rPr>
          <w:rFonts w:ascii="楷体" w:eastAsia="楷体" w:hAnsi="楷体" w:hint="eastAsia"/>
          <w:color w:val="000000" w:themeColor="text1"/>
          <w:sz w:val="32"/>
        </w:rPr>
        <w:t>（二）国有资产占用使用情况</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截至2015年底，乌鲁木齐市水磨沟区教育局教研室占用使用国有资产总体情况为</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1.房屋</w:t>
      </w:r>
      <w:r>
        <w:rPr>
          <w:rFonts w:asciiTheme="minorEastAsia" w:eastAsiaTheme="minorEastAsia" w:hAnsiTheme="minorEastAsia" w:cs="宋体"/>
          <w:color w:val="000000" w:themeColor="text1"/>
          <w:kern w:val="0"/>
          <w:sz w:val="28"/>
          <w:szCs w:val="28"/>
        </w:rPr>
        <w:t>0</w:t>
      </w:r>
      <w:r>
        <w:rPr>
          <w:rFonts w:asciiTheme="minorEastAsia" w:eastAsiaTheme="minorEastAsia" w:hAnsiTheme="minorEastAsia" w:cs="宋体" w:hint="eastAsia"/>
          <w:color w:val="000000" w:themeColor="text1"/>
          <w:kern w:val="0"/>
          <w:sz w:val="28"/>
          <w:szCs w:val="28"/>
        </w:rPr>
        <w:t>平方米，价值</w:t>
      </w:r>
      <w:r>
        <w:rPr>
          <w:rFonts w:asciiTheme="minorEastAsia" w:eastAsiaTheme="minorEastAsia" w:hAnsiTheme="minorEastAsia" w:cs="宋体"/>
          <w:color w:val="000000" w:themeColor="text1"/>
          <w:kern w:val="0"/>
          <w:sz w:val="28"/>
          <w:szCs w:val="28"/>
        </w:rPr>
        <w:t>0</w:t>
      </w:r>
      <w:r>
        <w:rPr>
          <w:rFonts w:asciiTheme="minorEastAsia" w:eastAsiaTheme="minorEastAsia" w:hAnsiTheme="minorEastAsia" w:cs="宋体" w:hint="eastAsia"/>
          <w:color w:val="000000" w:themeColor="text1"/>
          <w:kern w:val="0"/>
          <w:sz w:val="28"/>
          <w:szCs w:val="28"/>
        </w:rPr>
        <w:t>万元。</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2.车辆</w:t>
      </w:r>
      <w:r>
        <w:rPr>
          <w:rFonts w:asciiTheme="minorEastAsia" w:eastAsiaTheme="minorEastAsia" w:hAnsiTheme="minorEastAsia" w:cs="宋体"/>
          <w:color w:val="000000" w:themeColor="text1"/>
          <w:kern w:val="0"/>
          <w:sz w:val="28"/>
          <w:szCs w:val="28"/>
        </w:rPr>
        <w:t>0</w:t>
      </w:r>
      <w:r>
        <w:rPr>
          <w:rFonts w:asciiTheme="minorEastAsia" w:eastAsiaTheme="minorEastAsia" w:hAnsiTheme="minorEastAsia" w:cs="宋体" w:hint="eastAsia"/>
          <w:color w:val="000000" w:themeColor="text1"/>
          <w:kern w:val="0"/>
          <w:sz w:val="28"/>
          <w:szCs w:val="28"/>
        </w:rPr>
        <w:t>辆，价值</w:t>
      </w:r>
      <w:r>
        <w:rPr>
          <w:rFonts w:asciiTheme="minorEastAsia" w:eastAsiaTheme="minorEastAsia" w:hAnsiTheme="minorEastAsia" w:cs="宋体"/>
          <w:color w:val="000000" w:themeColor="text1"/>
          <w:kern w:val="0"/>
          <w:sz w:val="28"/>
          <w:szCs w:val="28"/>
        </w:rPr>
        <w:t>0</w:t>
      </w:r>
      <w:r>
        <w:rPr>
          <w:rFonts w:asciiTheme="minorEastAsia" w:eastAsiaTheme="minorEastAsia" w:hAnsiTheme="minorEastAsia" w:cs="宋体" w:hint="eastAsia"/>
          <w:color w:val="000000" w:themeColor="text1"/>
          <w:kern w:val="0"/>
          <w:sz w:val="28"/>
          <w:szCs w:val="28"/>
        </w:rPr>
        <w:t>万元；其中：一般公务用车</w:t>
      </w:r>
      <w:r>
        <w:rPr>
          <w:rFonts w:asciiTheme="minorEastAsia" w:eastAsiaTheme="minorEastAsia" w:hAnsiTheme="minorEastAsia" w:cs="宋体"/>
          <w:color w:val="000000" w:themeColor="text1"/>
          <w:kern w:val="0"/>
          <w:sz w:val="28"/>
          <w:szCs w:val="28"/>
        </w:rPr>
        <w:t>0</w:t>
      </w:r>
      <w:r>
        <w:rPr>
          <w:rFonts w:asciiTheme="minorEastAsia" w:eastAsiaTheme="minorEastAsia" w:hAnsiTheme="minorEastAsia" w:cs="宋体" w:hint="eastAsia"/>
          <w:color w:val="000000" w:themeColor="text1"/>
          <w:kern w:val="0"/>
          <w:sz w:val="28"/>
          <w:szCs w:val="28"/>
        </w:rPr>
        <w:t>辆，价值</w:t>
      </w:r>
      <w:r>
        <w:rPr>
          <w:rFonts w:asciiTheme="minorEastAsia" w:eastAsiaTheme="minorEastAsia" w:hAnsiTheme="minorEastAsia" w:cs="宋体"/>
          <w:color w:val="000000" w:themeColor="text1"/>
          <w:kern w:val="0"/>
          <w:sz w:val="28"/>
          <w:szCs w:val="28"/>
        </w:rPr>
        <w:t>0</w:t>
      </w:r>
      <w:r>
        <w:rPr>
          <w:rFonts w:asciiTheme="minorEastAsia" w:eastAsiaTheme="minorEastAsia" w:hAnsiTheme="minorEastAsia" w:cs="宋体" w:hint="eastAsia"/>
          <w:color w:val="000000" w:themeColor="text1"/>
          <w:kern w:val="0"/>
          <w:sz w:val="28"/>
          <w:szCs w:val="28"/>
        </w:rPr>
        <w:t>万元；执法执勤用车</w:t>
      </w:r>
      <w:r>
        <w:rPr>
          <w:rFonts w:asciiTheme="minorEastAsia" w:eastAsiaTheme="minorEastAsia" w:hAnsiTheme="minorEastAsia" w:cs="宋体"/>
          <w:color w:val="000000" w:themeColor="text1"/>
          <w:kern w:val="0"/>
          <w:sz w:val="28"/>
          <w:szCs w:val="28"/>
        </w:rPr>
        <w:t>0</w:t>
      </w:r>
      <w:r>
        <w:rPr>
          <w:rFonts w:asciiTheme="minorEastAsia" w:eastAsiaTheme="minorEastAsia" w:hAnsiTheme="minorEastAsia" w:cs="宋体" w:hint="eastAsia"/>
          <w:color w:val="000000" w:themeColor="text1"/>
          <w:kern w:val="0"/>
          <w:sz w:val="28"/>
          <w:szCs w:val="28"/>
        </w:rPr>
        <w:t>辆，价值</w:t>
      </w:r>
      <w:r>
        <w:rPr>
          <w:rFonts w:asciiTheme="minorEastAsia" w:eastAsiaTheme="minorEastAsia" w:hAnsiTheme="minorEastAsia" w:cs="宋体"/>
          <w:color w:val="000000" w:themeColor="text1"/>
          <w:kern w:val="0"/>
          <w:sz w:val="28"/>
          <w:szCs w:val="28"/>
        </w:rPr>
        <w:t>0</w:t>
      </w:r>
      <w:r>
        <w:rPr>
          <w:rFonts w:asciiTheme="minorEastAsia" w:eastAsiaTheme="minorEastAsia" w:hAnsiTheme="minorEastAsia" w:cs="宋体" w:hint="eastAsia"/>
          <w:color w:val="000000" w:themeColor="text1"/>
          <w:kern w:val="0"/>
          <w:sz w:val="28"/>
          <w:szCs w:val="28"/>
        </w:rPr>
        <w:t>万元；其他车辆</w:t>
      </w:r>
      <w:r>
        <w:rPr>
          <w:rFonts w:asciiTheme="minorEastAsia" w:eastAsiaTheme="minorEastAsia" w:hAnsiTheme="minorEastAsia" w:cs="宋体"/>
          <w:color w:val="000000" w:themeColor="text1"/>
          <w:kern w:val="0"/>
          <w:sz w:val="28"/>
          <w:szCs w:val="28"/>
        </w:rPr>
        <w:t>0</w:t>
      </w:r>
      <w:r>
        <w:rPr>
          <w:rFonts w:asciiTheme="minorEastAsia" w:eastAsiaTheme="minorEastAsia" w:hAnsiTheme="minorEastAsia" w:cs="宋体" w:hint="eastAsia"/>
          <w:color w:val="000000" w:themeColor="text1"/>
          <w:kern w:val="0"/>
          <w:sz w:val="28"/>
          <w:szCs w:val="28"/>
        </w:rPr>
        <w:t>辆，价值</w:t>
      </w:r>
      <w:r>
        <w:rPr>
          <w:rFonts w:asciiTheme="minorEastAsia" w:eastAsiaTheme="minorEastAsia" w:hAnsiTheme="minorEastAsia" w:cs="宋体"/>
          <w:color w:val="000000" w:themeColor="text1"/>
          <w:kern w:val="0"/>
          <w:sz w:val="28"/>
          <w:szCs w:val="28"/>
        </w:rPr>
        <w:t>0</w:t>
      </w:r>
      <w:r>
        <w:rPr>
          <w:rFonts w:asciiTheme="minorEastAsia" w:eastAsiaTheme="minorEastAsia" w:hAnsiTheme="minorEastAsia" w:cs="宋体" w:hint="eastAsia"/>
          <w:color w:val="000000" w:themeColor="text1"/>
          <w:kern w:val="0"/>
          <w:sz w:val="28"/>
          <w:szCs w:val="28"/>
        </w:rPr>
        <w:t>万元。</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color w:val="000000" w:themeColor="text1"/>
          <w:kern w:val="0"/>
          <w:sz w:val="28"/>
          <w:szCs w:val="28"/>
        </w:rPr>
        <w:t>3</w:t>
      </w:r>
      <w:r>
        <w:rPr>
          <w:rFonts w:asciiTheme="minorEastAsia" w:eastAsiaTheme="minorEastAsia" w:hAnsiTheme="minorEastAsia" w:cs="宋体" w:hint="eastAsia"/>
          <w:color w:val="000000" w:themeColor="text1"/>
          <w:kern w:val="0"/>
          <w:sz w:val="28"/>
          <w:szCs w:val="28"/>
        </w:rPr>
        <w:t>.其他资产（包含</w:t>
      </w:r>
      <w:r>
        <w:rPr>
          <w:rFonts w:asciiTheme="minorEastAsia" w:eastAsiaTheme="minorEastAsia" w:hAnsiTheme="minorEastAsia" w:cs="宋体"/>
          <w:color w:val="000000" w:themeColor="text1"/>
          <w:kern w:val="0"/>
          <w:sz w:val="28"/>
          <w:szCs w:val="28"/>
        </w:rPr>
        <w:t>办公家具</w:t>
      </w:r>
      <w:r>
        <w:rPr>
          <w:rFonts w:asciiTheme="minorEastAsia" w:eastAsiaTheme="minorEastAsia" w:hAnsiTheme="minorEastAsia" w:cs="宋体" w:hint="eastAsia"/>
          <w:color w:val="000000" w:themeColor="text1"/>
          <w:kern w:val="0"/>
          <w:sz w:val="28"/>
          <w:szCs w:val="28"/>
        </w:rPr>
        <w:t>）价值55.80万元。</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单位价值50万元以上大型设备</w:t>
      </w:r>
      <w:r>
        <w:rPr>
          <w:rFonts w:asciiTheme="minorEastAsia" w:eastAsiaTheme="minorEastAsia" w:hAnsiTheme="minorEastAsia" w:cs="宋体"/>
          <w:color w:val="000000" w:themeColor="text1"/>
          <w:kern w:val="0"/>
          <w:sz w:val="28"/>
          <w:szCs w:val="28"/>
        </w:rPr>
        <w:t>0</w:t>
      </w:r>
      <w:r>
        <w:rPr>
          <w:rFonts w:asciiTheme="minorEastAsia" w:eastAsiaTheme="minorEastAsia" w:hAnsiTheme="minorEastAsia" w:cs="宋体" w:hint="eastAsia"/>
          <w:color w:val="000000" w:themeColor="text1"/>
          <w:kern w:val="0"/>
          <w:sz w:val="28"/>
          <w:szCs w:val="28"/>
        </w:rPr>
        <w:t>台（套），单位价值100万元以上大型设备0台（套）。</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2016年部门预算未安排购置车辆经费（或安排购置车辆经费</w:t>
      </w:r>
      <w:r>
        <w:rPr>
          <w:rFonts w:asciiTheme="minorEastAsia" w:eastAsiaTheme="minorEastAsia" w:hAnsiTheme="minorEastAsia" w:cs="宋体"/>
          <w:color w:val="000000" w:themeColor="text1"/>
          <w:kern w:val="0"/>
          <w:sz w:val="28"/>
          <w:szCs w:val="28"/>
        </w:rPr>
        <w:t>0</w:t>
      </w:r>
      <w:r>
        <w:rPr>
          <w:rFonts w:asciiTheme="minorEastAsia" w:eastAsiaTheme="minorEastAsia" w:hAnsiTheme="minorEastAsia" w:cs="宋体" w:hint="eastAsia"/>
          <w:color w:val="000000" w:themeColor="text1"/>
          <w:kern w:val="0"/>
          <w:sz w:val="28"/>
          <w:szCs w:val="28"/>
        </w:rPr>
        <w:t>万元），安排购置50万元以上大型设备</w:t>
      </w:r>
      <w:r>
        <w:rPr>
          <w:rFonts w:asciiTheme="minorEastAsia" w:eastAsiaTheme="minorEastAsia" w:hAnsiTheme="minorEastAsia" w:cs="宋体"/>
          <w:color w:val="000000" w:themeColor="text1"/>
          <w:kern w:val="0"/>
          <w:sz w:val="28"/>
          <w:szCs w:val="28"/>
        </w:rPr>
        <w:t>0</w:t>
      </w:r>
      <w:r>
        <w:rPr>
          <w:rFonts w:asciiTheme="minorEastAsia" w:eastAsiaTheme="minorEastAsia" w:hAnsiTheme="minorEastAsia" w:cs="宋体" w:hint="eastAsia"/>
          <w:color w:val="000000" w:themeColor="text1"/>
          <w:kern w:val="0"/>
          <w:sz w:val="28"/>
          <w:szCs w:val="28"/>
        </w:rPr>
        <w:t>台（套），单位价值100万元以上大型设备</w:t>
      </w:r>
      <w:r>
        <w:rPr>
          <w:rFonts w:asciiTheme="minorEastAsia" w:eastAsiaTheme="minorEastAsia" w:hAnsiTheme="minorEastAsia" w:cs="宋体"/>
          <w:color w:val="000000" w:themeColor="text1"/>
          <w:kern w:val="0"/>
          <w:sz w:val="28"/>
          <w:szCs w:val="28"/>
        </w:rPr>
        <w:t>0</w:t>
      </w:r>
      <w:r>
        <w:rPr>
          <w:rFonts w:asciiTheme="minorEastAsia" w:eastAsiaTheme="minorEastAsia" w:hAnsiTheme="minorEastAsia" w:cs="宋体" w:hint="eastAsia"/>
          <w:color w:val="000000" w:themeColor="text1"/>
          <w:kern w:val="0"/>
          <w:sz w:val="28"/>
          <w:szCs w:val="28"/>
        </w:rPr>
        <w:t>台（套）。</w:t>
      </w:r>
    </w:p>
    <w:p w:rsidR="00B71A93" w:rsidRDefault="001C181E">
      <w:pPr>
        <w:pStyle w:val="3"/>
        <w:ind w:firstLine="643"/>
        <w:rPr>
          <w:rFonts w:ascii="楷体" w:eastAsia="楷体" w:hAnsi="楷体"/>
          <w:color w:val="000000" w:themeColor="text1"/>
          <w:sz w:val="32"/>
        </w:rPr>
      </w:pPr>
      <w:r>
        <w:rPr>
          <w:rFonts w:ascii="楷体" w:eastAsia="楷体" w:hAnsi="楷体" w:hint="eastAsia"/>
          <w:color w:val="000000" w:themeColor="text1"/>
          <w:sz w:val="32"/>
        </w:rPr>
        <w:t>（三）预算绩效情况</w:t>
      </w:r>
    </w:p>
    <w:p w:rsidR="00B71A93" w:rsidRDefault="001C181E">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r>
        <w:rPr>
          <w:rFonts w:asciiTheme="minorEastAsia" w:eastAsiaTheme="minorEastAsia" w:hAnsiTheme="minorEastAsia" w:cs="宋体" w:hint="eastAsia"/>
          <w:color w:val="000000" w:themeColor="text1"/>
          <w:kern w:val="0"/>
          <w:sz w:val="28"/>
          <w:szCs w:val="28"/>
        </w:rPr>
        <w:t>2016年度，本年度</w:t>
      </w:r>
      <w:proofErr w:type="gramStart"/>
      <w:r>
        <w:rPr>
          <w:rFonts w:asciiTheme="minorEastAsia" w:eastAsiaTheme="minorEastAsia" w:hAnsiTheme="minorEastAsia" w:cs="宋体" w:hint="eastAsia"/>
          <w:color w:val="000000" w:themeColor="text1"/>
          <w:kern w:val="0"/>
          <w:sz w:val="28"/>
          <w:szCs w:val="28"/>
        </w:rPr>
        <w:t>无实行</w:t>
      </w:r>
      <w:proofErr w:type="gramEnd"/>
      <w:r>
        <w:rPr>
          <w:rFonts w:asciiTheme="minorEastAsia" w:eastAsiaTheme="minorEastAsia" w:hAnsiTheme="minorEastAsia" w:cs="宋体" w:hint="eastAsia"/>
          <w:color w:val="000000" w:themeColor="text1"/>
          <w:kern w:val="0"/>
          <w:sz w:val="28"/>
          <w:szCs w:val="28"/>
        </w:rPr>
        <w:t>绩效管理的项目。具体情况见下表（按项目分别填报）：</w:t>
      </w:r>
    </w:p>
    <w:p w:rsidR="00B71A93" w:rsidRDefault="00B71A93">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p>
    <w:p w:rsidR="00B71A93" w:rsidRDefault="00B71A93">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p>
    <w:p w:rsidR="00B71A93" w:rsidRDefault="00B71A93">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p>
    <w:p w:rsidR="00B71A93" w:rsidRDefault="00B71A93">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p>
    <w:p w:rsidR="00B71A93" w:rsidRDefault="00B71A93">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p>
    <w:p w:rsidR="00B71A93" w:rsidRDefault="00B71A93">
      <w:pPr>
        <w:widowControl/>
        <w:spacing w:line="560" w:lineRule="exact"/>
        <w:ind w:firstLineChars="200" w:firstLine="560"/>
        <w:jc w:val="left"/>
        <w:rPr>
          <w:rFonts w:asciiTheme="minorEastAsia" w:eastAsiaTheme="minorEastAsia" w:hAnsiTheme="minorEastAsia" w:cs="宋体"/>
          <w:color w:val="000000" w:themeColor="text1"/>
          <w:kern w:val="0"/>
          <w:sz w:val="28"/>
          <w:szCs w:val="28"/>
        </w:rPr>
      </w:pPr>
    </w:p>
    <w:p w:rsidR="00B71A93" w:rsidRDefault="00B71A93">
      <w:pPr>
        <w:widowControl/>
        <w:spacing w:line="560" w:lineRule="exact"/>
        <w:jc w:val="left"/>
        <w:rPr>
          <w:rFonts w:asciiTheme="minorEastAsia" w:eastAsiaTheme="minorEastAsia" w:hAnsiTheme="minorEastAsia" w:cs="宋体"/>
          <w:color w:val="000000" w:themeColor="text1"/>
          <w:kern w:val="0"/>
          <w:sz w:val="28"/>
          <w:szCs w:val="28"/>
        </w:rPr>
      </w:pPr>
    </w:p>
    <w:p w:rsidR="00B71A93" w:rsidRDefault="00B71A93">
      <w:pPr>
        <w:spacing w:line="300" w:lineRule="auto"/>
        <w:jc w:val="center"/>
        <w:rPr>
          <w:rFonts w:asciiTheme="minorEastAsia" w:eastAsiaTheme="minorEastAsia" w:hAnsiTheme="minorEastAsia" w:cs="宋体"/>
          <w:b/>
          <w:color w:val="000000" w:themeColor="text1"/>
          <w:kern w:val="0"/>
          <w:sz w:val="24"/>
        </w:rPr>
      </w:pPr>
    </w:p>
    <w:p w:rsidR="00B71A93" w:rsidRDefault="001C181E">
      <w:pPr>
        <w:spacing w:line="300" w:lineRule="auto"/>
        <w:jc w:val="center"/>
        <w:rPr>
          <w:rFonts w:asciiTheme="minorEastAsia" w:eastAsiaTheme="minorEastAsia" w:hAnsiTheme="minorEastAsia" w:cs="宋体"/>
          <w:b/>
          <w:color w:val="000000" w:themeColor="text1"/>
          <w:kern w:val="0"/>
          <w:sz w:val="36"/>
          <w:szCs w:val="36"/>
        </w:rPr>
      </w:pPr>
      <w:r>
        <w:rPr>
          <w:rFonts w:asciiTheme="minorEastAsia" w:eastAsiaTheme="minorEastAsia" w:hAnsiTheme="minorEastAsia" w:cs="宋体" w:hint="eastAsia"/>
          <w:b/>
          <w:color w:val="000000" w:themeColor="text1"/>
          <w:kern w:val="0"/>
          <w:sz w:val="36"/>
          <w:szCs w:val="36"/>
        </w:rPr>
        <w:t>财政支出绩效目标申报表</w:t>
      </w:r>
    </w:p>
    <w:p w:rsidR="00B71A93" w:rsidRDefault="001C181E">
      <w:pPr>
        <w:spacing w:line="300" w:lineRule="auto"/>
        <w:jc w:val="center"/>
        <w:rPr>
          <w:rFonts w:ascii="仿宋_GB2312" w:eastAsia="仿宋_GB2312" w:hAnsiTheme="minorEastAsia" w:cs="宋体"/>
          <w:color w:val="000000" w:themeColor="text1"/>
          <w:kern w:val="0"/>
          <w:sz w:val="36"/>
          <w:szCs w:val="36"/>
        </w:rPr>
      </w:pPr>
      <w:r>
        <w:rPr>
          <w:rFonts w:ascii="仿宋_GB2312" w:eastAsia="仿宋_GB2312" w:hAnsiTheme="minorEastAsia" w:cs="宋体" w:hint="eastAsia"/>
          <w:color w:val="000000" w:themeColor="text1"/>
          <w:kern w:val="0"/>
          <w:sz w:val="36"/>
          <w:szCs w:val="36"/>
        </w:rPr>
        <w:t>（  年度）</w:t>
      </w:r>
    </w:p>
    <w:p w:rsidR="00B71A93" w:rsidRDefault="001C181E">
      <w:pPr>
        <w:spacing w:line="300" w:lineRule="auto"/>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填报单位：</w:t>
      </w:r>
    </w:p>
    <w:tbl>
      <w:tblPr>
        <w:tblW w:w="9229" w:type="dxa"/>
        <w:jc w:val="center"/>
        <w:tblInd w:w="93" w:type="dxa"/>
        <w:tblLayout w:type="fixed"/>
        <w:tblLook w:val="04A0" w:firstRow="1" w:lastRow="0" w:firstColumn="1" w:lastColumn="0" w:noHBand="0" w:noVBand="1"/>
      </w:tblPr>
      <w:tblGrid>
        <w:gridCol w:w="1960"/>
        <w:gridCol w:w="2166"/>
        <w:gridCol w:w="74"/>
        <w:gridCol w:w="1780"/>
        <w:gridCol w:w="222"/>
        <w:gridCol w:w="476"/>
        <w:gridCol w:w="1559"/>
        <w:gridCol w:w="992"/>
      </w:tblGrid>
      <w:tr w:rsidR="00B71A93">
        <w:trPr>
          <w:trHeight w:val="556"/>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项目名称</w:t>
            </w:r>
          </w:p>
        </w:tc>
        <w:tc>
          <w:tcPr>
            <w:tcW w:w="2166" w:type="dxa"/>
            <w:tcBorders>
              <w:top w:val="single" w:sz="4" w:space="0" w:color="auto"/>
              <w:left w:val="nil"/>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24"/>
              </w:rPr>
            </w:pPr>
          </w:p>
        </w:tc>
        <w:tc>
          <w:tcPr>
            <w:tcW w:w="1854" w:type="dxa"/>
            <w:gridSpan w:val="2"/>
            <w:tcBorders>
              <w:top w:val="single" w:sz="4" w:space="0" w:color="auto"/>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项目属性</w:t>
            </w:r>
          </w:p>
        </w:tc>
        <w:tc>
          <w:tcPr>
            <w:tcW w:w="3249" w:type="dxa"/>
            <w:gridSpan w:val="4"/>
            <w:tcBorders>
              <w:top w:val="single" w:sz="4" w:space="0" w:color="auto"/>
              <w:left w:val="nil"/>
              <w:bottom w:val="single" w:sz="4" w:space="0" w:color="auto"/>
              <w:right w:val="single" w:sz="4" w:space="0" w:color="000000"/>
            </w:tcBorders>
            <w:shd w:val="clear" w:color="auto" w:fill="auto"/>
            <w:noWrap/>
            <w:vAlign w:val="center"/>
          </w:tcPr>
          <w:p w:rsidR="00B71A93" w:rsidRDefault="001C181E">
            <w:pPr>
              <w:widowControl/>
              <w:spacing w:line="300" w:lineRule="auto"/>
              <w:jc w:val="center"/>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新增项目□延续项目□</w:t>
            </w:r>
          </w:p>
        </w:tc>
      </w:tr>
      <w:tr w:rsidR="00B71A93">
        <w:trPr>
          <w:trHeight w:val="564"/>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主管部门</w:t>
            </w:r>
          </w:p>
        </w:tc>
        <w:tc>
          <w:tcPr>
            <w:tcW w:w="2166"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24"/>
              </w:rPr>
            </w:pPr>
          </w:p>
        </w:tc>
        <w:tc>
          <w:tcPr>
            <w:tcW w:w="1854" w:type="dxa"/>
            <w:gridSpan w:val="2"/>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项目实施单位</w:t>
            </w:r>
          </w:p>
        </w:tc>
        <w:tc>
          <w:tcPr>
            <w:tcW w:w="3249" w:type="dxa"/>
            <w:gridSpan w:val="4"/>
            <w:tcBorders>
              <w:top w:val="single" w:sz="4" w:space="0" w:color="auto"/>
              <w:left w:val="nil"/>
              <w:bottom w:val="single" w:sz="4" w:space="0" w:color="auto"/>
              <w:right w:val="single" w:sz="4" w:space="0" w:color="000000"/>
            </w:tcBorders>
            <w:shd w:val="clear" w:color="auto" w:fill="auto"/>
            <w:noWrap/>
            <w:vAlign w:val="center"/>
          </w:tcPr>
          <w:p w:rsidR="00B71A93" w:rsidRDefault="00B71A93">
            <w:pPr>
              <w:widowControl/>
              <w:spacing w:line="300" w:lineRule="auto"/>
              <w:jc w:val="center"/>
              <w:rPr>
                <w:rFonts w:ascii="仿宋_GB2312" w:eastAsia="仿宋_GB2312" w:hAnsiTheme="minorEastAsia" w:cs="宋体"/>
                <w:color w:val="000000" w:themeColor="text1"/>
                <w:kern w:val="0"/>
                <w:sz w:val="24"/>
              </w:rPr>
            </w:pPr>
          </w:p>
        </w:tc>
      </w:tr>
      <w:tr w:rsidR="00B71A93">
        <w:trPr>
          <w:trHeight w:val="420"/>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项目起止时间</w:t>
            </w:r>
          </w:p>
        </w:tc>
        <w:tc>
          <w:tcPr>
            <w:tcW w:w="2166"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24"/>
              </w:rPr>
            </w:pPr>
          </w:p>
        </w:tc>
        <w:tc>
          <w:tcPr>
            <w:tcW w:w="1854" w:type="dxa"/>
            <w:gridSpan w:val="2"/>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项目负责人</w:t>
            </w:r>
          </w:p>
        </w:tc>
        <w:tc>
          <w:tcPr>
            <w:tcW w:w="698" w:type="dxa"/>
            <w:gridSpan w:val="2"/>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24"/>
              </w:rPr>
            </w:pPr>
          </w:p>
        </w:tc>
        <w:tc>
          <w:tcPr>
            <w:tcW w:w="1559" w:type="dxa"/>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联系电话</w:t>
            </w:r>
          </w:p>
        </w:tc>
        <w:tc>
          <w:tcPr>
            <w:tcW w:w="992" w:type="dxa"/>
            <w:tcBorders>
              <w:top w:val="nil"/>
              <w:left w:val="nil"/>
              <w:bottom w:val="single" w:sz="4" w:space="0" w:color="auto"/>
              <w:right w:val="single" w:sz="4" w:space="0" w:color="auto"/>
            </w:tcBorders>
            <w:shd w:val="clear" w:color="auto" w:fill="auto"/>
            <w:noWrap/>
            <w:vAlign w:val="center"/>
          </w:tcPr>
          <w:p w:rsidR="00B71A93" w:rsidRDefault="00B71A93">
            <w:pPr>
              <w:widowControl/>
              <w:spacing w:line="300" w:lineRule="auto"/>
              <w:jc w:val="left"/>
              <w:rPr>
                <w:rFonts w:ascii="仿宋_GB2312" w:eastAsia="仿宋_GB2312" w:hAnsiTheme="minorEastAsia" w:cs="宋体"/>
                <w:color w:val="000000" w:themeColor="text1"/>
                <w:kern w:val="0"/>
                <w:sz w:val="24"/>
              </w:rPr>
            </w:pPr>
          </w:p>
        </w:tc>
      </w:tr>
      <w:tr w:rsidR="00B71A93">
        <w:trPr>
          <w:trHeight w:val="420"/>
          <w:jc w:val="center"/>
        </w:trPr>
        <w:tc>
          <w:tcPr>
            <w:tcW w:w="1960" w:type="dxa"/>
            <w:vMerge w:val="restart"/>
            <w:tcBorders>
              <w:top w:val="nil"/>
              <w:left w:val="single" w:sz="4" w:space="0" w:color="auto"/>
              <w:bottom w:val="nil"/>
              <w:right w:val="single" w:sz="4" w:space="0" w:color="auto"/>
            </w:tcBorders>
            <w:shd w:val="clear" w:color="auto" w:fill="auto"/>
            <w:noWrap/>
            <w:vAlign w:val="center"/>
          </w:tcPr>
          <w:p w:rsidR="00B71A93" w:rsidRDefault="001C181E">
            <w:pPr>
              <w:widowControl/>
              <w:spacing w:line="300" w:lineRule="auto"/>
              <w:jc w:val="center"/>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项目资金（万元）</w:t>
            </w: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资金总额</w:t>
            </w:r>
          </w:p>
        </w:tc>
      </w:tr>
      <w:tr w:rsidR="00B71A93">
        <w:trPr>
          <w:trHeight w:val="420"/>
          <w:jc w:val="center"/>
        </w:trPr>
        <w:tc>
          <w:tcPr>
            <w:tcW w:w="1960" w:type="dxa"/>
            <w:vMerge/>
            <w:tcBorders>
              <w:top w:val="nil"/>
              <w:left w:val="single" w:sz="4" w:space="0" w:color="auto"/>
              <w:bottom w:val="nil"/>
              <w:right w:val="single" w:sz="4" w:space="0" w:color="auto"/>
            </w:tcBorders>
            <w:vAlign w:val="center"/>
          </w:tcPr>
          <w:p w:rsidR="00B71A93" w:rsidRDefault="00B71A93">
            <w:pPr>
              <w:widowControl/>
              <w:spacing w:line="300" w:lineRule="auto"/>
              <w:jc w:val="left"/>
              <w:rPr>
                <w:rFonts w:ascii="仿宋_GB2312" w:eastAsia="仿宋_GB2312" w:hAnsiTheme="minorEastAsia" w:cs="宋体"/>
                <w:color w:val="000000" w:themeColor="text1"/>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财政拨款</w:t>
            </w:r>
          </w:p>
        </w:tc>
      </w:tr>
      <w:tr w:rsidR="00B71A93">
        <w:trPr>
          <w:trHeight w:val="420"/>
          <w:jc w:val="center"/>
        </w:trPr>
        <w:tc>
          <w:tcPr>
            <w:tcW w:w="1960" w:type="dxa"/>
            <w:vMerge/>
            <w:tcBorders>
              <w:top w:val="nil"/>
              <w:left w:val="single" w:sz="4" w:space="0" w:color="auto"/>
              <w:bottom w:val="nil"/>
              <w:right w:val="single" w:sz="4" w:space="0" w:color="auto"/>
            </w:tcBorders>
            <w:vAlign w:val="center"/>
          </w:tcPr>
          <w:p w:rsidR="00B71A93" w:rsidRDefault="00B71A93">
            <w:pPr>
              <w:widowControl/>
              <w:spacing w:line="300" w:lineRule="auto"/>
              <w:jc w:val="left"/>
              <w:rPr>
                <w:rFonts w:ascii="仿宋_GB2312" w:eastAsia="仿宋_GB2312" w:hAnsiTheme="minorEastAsia" w:cs="宋体"/>
                <w:color w:val="000000" w:themeColor="text1"/>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自有资金</w:t>
            </w:r>
          </w:p>
        </w:tc>
      </w:tr>
      <w:tr w:rsidR="00B71A93">
        <w:trPr>
          <w:trHeight w:val="420"/>
          <w:jc w:val="center"/>
        </w:trPr>
        <w:tc>
          <w:tcPr>
            <w:tcW w:w="1960" w:type="dxa"/>
            <w:vMerge/>
            <w:tcBorders>
              <w:top w:val="nil"/>
              <w:left w:val="single" w:sz="4" w:space="0" w:color="auto"/>
              <w:bottom w:val="nil"/>
              <w:right w:val="single" w:sz="4" w:space="0" w:color="auto"/>
            </w:tcBorders>
            <w:vAlign w:val="center"/>
          </w:tcPr>
          <w:p w:rsidR="00B71A93" w:rsidRDefault="00B71A93">
            <w:pPr>
              <w:widowControl/>
              <w:spacing w:line="300" w:lineRule="auto"/>
              <w:jc w:val="left"/>
              <w:rPr>
                <w:rFonts w:ascii="仿宋_GB2312" w:eastAsia="仿宋_GB2312" w:hAnsiTheme="minorEastAsia" w:cs="宋体"/>
                <w:color w:val="000000" w:themeColor="text1"/>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经营性收入</w:t>
            </w:r>
          </w:p>
        </w:tc>
      </w:tr>
      <w:tr w:rsidR="00B71A93">
        <w:trPr>
          <w:trHeight w:val="420"/>
          <w:jc w:val="center"/>
        </w:trPr>
        <w:tc>
          <w:tcPr>
            <w:tcW w:w="1960" w:type="dxa"/>
            <w:vMerge/>
            <w:tcBorders>
              <w:top w:val="nil"/>
              <w:left w:val="single" w:sz="4" w:space="0" w:color="auto"/>
              <w:bottom w:val="nil"/>
              <w:right w:val="single" w:sz="4" w:space="0" w:color="auto"/>
            </w:tcBorders>
            <w:vAlign w:val="center"/>
          </w:tcPr>
          <w:p w:rsidR="00B71A93" w:rsidRDefault="00B71A93">
            <w:pPr>
              <w:widowControl/>
              <w:spacing w:line="300" w:lineRule="auto"/>
              <w:jc w:val="left"/>
              <w:rPr>
                <w:rFonts w:ascii="仿宋_GB2312" w:eastAsia="仿宋_GB2312" w:hAnsiTheme="minorEastAsia" w:cs="宋体"/>
                <w:color w:val="000000" w:themeColor="text1"/>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其他收入</w:t>
            </w:r>
          </w:p>
        </w:tc>
      </w:tr>
      <w:tr w:rsidR="00B71A93">
        <w:trPr>
          <w:trHeight w:val="420"/>
          <w:jc w:val="center"/>
        </w:trPr>
        <w:tc>
          <w:tcPr>
            <w:tcW w:w="1960" w:type="dxa"/>
            <w:vMerge/>
            <w:tcBorders>
              <w:top w:val="nil"/>
              <w:left w:val="single" w:sz="4" w:space="0" w:color="auto"/>
              <w:bottom w:val="nil"/>
              <w:right w:val="single" w:sz="4" w:space="0" w:color="auto"/>
            </w:tcBorders>
            <w:vAlign w:val="center"/>
          </w:tcPr>
          <w:p w:rsidR="00B71A93" w:rsidRDefault="00B71A93">
            <w:pPr>
              <w:widowControl/>
              <w:spacing w:line="300" w:lineRule="auto"/>
              <w:jc w:val="left"/>
              <w:rPr>
                <w:rFonts w:ascii="仿宋_GB2312" w:eastAsia="仿宋_GB2312" w:hAnsiTheme="minorEastAsia" w:cs="宋体"/>
                <w:color w:val="000000" w:themeColor="text1"/>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其他</w:t>
            </w:r>
          </w:p>
        </w:tc>
      </w:tr>
      <w:tr w:rsidR="00B71A93">
        <w:trPr>
          <w:trHeight w:val="759"/>
          <w:jc w:val="center"/>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center"/>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单位职能阐述</w:t>
            </w: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71A93" w:rsidRDefault="00B71A93">
            <w:pPr>
              <w:spacing w:line="300" w:lineRule="auto"/>
              <w:rPr>
                <w:rFonts w:ascii="仿宋_GB2312" w:eastAsia="仿宋_GB2312" w:hAnsiTheme="minorEastAsia" w:cs="宋体"/>
                <w:color w:val="000000" w:themeColor="text1"/>
                <w:sz w:val="24"/>
              </w:rPr>
            </w:pPr>
          </w:p>
        </w:tc>
      </w:tr>
      <w:tr w:rsidR="00B71A93">
        <w:trPr>
          <w:trHeight w:val="703"/>
          <w:jc w:val="center"/>
        </w:trPr>
        <w:tc>
          <w:tcPr>
            <w:tcW w:w="1960" w:type="dxa"/>
            <w:tcBorders>
              <w:top w:val="nil"/>
              <w:left w:val="single" w:sz="4" w:space="0" w:color="auto"/>
              <w:bottom w:val="single" w:sz="4" w:space="0" w:color="auto"/>
              <w:right w:val="single" w:sz="4" w:space="0" w:color="auto"/>
            </w:tcBorders>
            <w:shd w:val="clear" w:color="auto" w:fill="auto"/>
            <w:noWrap/>
            <w:vAlign w:val="center"/>
          </w:tcPr>
          <w:p w:rsidR="00B71A93" w:rsidRDefault="001C181E">
            <w:pPr>
              <w:widowControl/>
              <w:spacing w:line="300" w:lineRule="auto"/>
              <w:jc w:val="center"/>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项目概况</w:t>
            </w:r>
          </w:p>
        </w:tc>
        <w:tc>
          <w:tcPr>
            <w:tcW w:w="7269" w:type="dxa"/>
            <w:gridSpan w:val="7"/>
            <w:tcBorders>
              <w:top w:val="single" w:sz="4" w:space="0" w:color="auto"/>
              <w:left w:val="nil"/>
              <w:bottom w:val="single" w:sz="4" w:space="0" w:color="auto"/>
              <w:right w:val="single" w:sz="4" w:space="0" w:color="000000"/>
            </w:tcBorders>
            <w:shd w:val="clear" w:color="auto" w:fill="auto"/>
            <w:noWrap/>
            <w:vAlign w:val="center"/>
          </w:tcPr>
          <w:p w:rsidR="00B71A93" w:rsidRDefault="00B71A93">
            <w:pPr>
              <w:widowControl/>
              <w:spacing w:line="300" w:lineRule="auto"/>
              <w:jc w:val="center"/>
              <w:rPr>
                <w:rFonts w:ascii="仿宋_GB2312" w:eastAsia="仿宋_GB2312" w:hAnsiTheme="minorEastAsia" w:cs="宋体"/>
                <w:color w:val="000000" w:themeColor="text1"/>
                <w:kern w:val="0"/>
                <w:sz w:val="24"/>
              </w:rPr>
            </w:pPr>
          </w:p>
        </w:tc>
      </w:tr>
      <w:tr w:rsidR="00B71A93">
        <w:trPr>
          <w:trHeight w:val="420"/>
          <w:jc w:val="center"/>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tcPr>
          <w:p w:rsidR="00B71A93" w:rsidRDefault="001C181E">
            <w:pPr>
              <w:widowControl/>
              <w:spacing w:line="300" w:lineRule="auto"/>
              <w:jc w:val="center"/>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项目立项情况</w:t>
            </w:r>
          </w:p>
        </w:tc>
        <w:tc>
          <w:tcPr>
            <w:tcW w:w="2240" w:type="dxa"/>
            <w:gridSpan w:val="2"/>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项目立项的依据</w:t>
            </w:r>
          </w:p>
        </w:tc>
        <w:tc>
          <w:tcPr>
            <w:tcW w:w="5029" w:type="dxa"/>
            <w:gridSpan w:val="5"/>
            <w:tcBorders>
              <w:top w:val="single" w:sz="4" w:space="0" w:color="auto"/>
              <w:left w:val="nil"/>
              <w:bottom w:val="single" w:sz="4" w:space="0" w:color="auto"/>
              <w:right w:val="single" w:sz="4" w:space="0" w:color="000000"/>
            </w:tcBorders>
            <w:shd w:val="clear" w:color="auto" w:fill="auto"/>
            <w:noWrap/>
            <w:vAlign w:val="center"/>
          </w:tcPr>
          <w:p w:rsidR="00B71A93" w:rsidRDefault="00B71A93">
            <w:pPr>
              <w:widowControl/>
              <w:spacing w:line="300" w:lineRule="auto"/>
              <w:jc w:val="center"/>
              <w:rPr>
                <w:rFonts w:ascii="仿宋_GB2312" w:eastAsia="仿宋_GB2312" w:hAnsiTheme="minorEastAsia" w:cs="宋体"/>
                <w:color w:val="000000" w:themeColor="text1"/>
                <w:kern w:val="0"/>
                <w:sz w:val="24"/>
              </w:rPr>
            </w:pPr>
          </w:p>
        </w:tc>
      </w:tr>
      <w:tr w:rsidR="00B71A93">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color w:val="000000" w:themeColor="text1"/>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项目申报的可行性</w:t>
            </w:r>
          </w:p>
        </w:tc>
        <w:tc>
          <w:tcPr>
            <w:tcW w:w="5029" w:type="dxa"/>
            <w:gridSpan w:val="5"/>
            <w:tcBorders>
              <w:top w:val="single" w:sz="4" w:space="0" w:color="auto"/>
              <w:left w:val="nil"/>
              <w:bottom w:val="single" w:sz="4" w:space="0" w:color="auto"/>
              <w:right w:val="single" w:sz="4" w:space="0" w:color="000000"/>
            </w:tcBorders>
            <w:shd w:val="clear" w:color="auto" w:fill="auto"/>
            <w:noWrap/>
            <w:vAlign w:val="center"/>
          </w:tcPr>
          <w:p w:rsidR="00B71A93" w:rsidRDefault="00B71A93">
            <w:pPr>
              <w:widowControl/>
              <w:spacing w:line="300" w:lineRule="auto"/>
              <w:jc w:val="center"/>
              <w:rPr>
                <w:rFonts w:ascii="仿宋_GB2312" w:eastAsia="仿宋_GB2312" w:hAnsiTheme="minorEastAsia" w:cs="宋体"/>
                <w:color w:val="000000" w:themeColor="text1"/>
                <w:kern w:val="0"/>
                <w:sz w:val="24"/>
              </w:rPr>
            </w:pPr>
          </w:p>
        </w:tc>
      </w:tr>
      <w:tr w:rsidR="00B71A93">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color w:val="000000" w:themeColor="text1"/>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项目申报的必要性</w:t>
            </w:r>
          </w:p>
        </w:tc>
        <w:tc>
          <w:tcPr>
            <w:tcW w:w="5029" w:type="dxa"/>
            <w:gridSpan w:val="5"/>
            <w:tcBorders>
              <w:top w:val="single" w:sz="4" w:space="0" w:color="auto"/>
              <w:left w:val="nil"/>
              <w:bottom w:val="single" w:sz="4" w:space="0" w:color="auto"/>
              <w:right w:val="single" w:sz="4" w:space="0" w:color="000000"/>
            </w:tcBorders>
            <w:shd w:val="clear" w:color="auto" w:fill="auto"/>
            <w:noWrap/>
            <w:vAlign w:val="center"/>
          </w:tcPr>
          <w:p w:rsidR="00B71A93" w:rsidRDefault="00B71A93">
            <w:pPr>
              <w:widowControl/>
              <w:spacing w:line="300" w:lineRule="auto"/>
              <w:jc w:val="center"/>
              <w:rPr>
                <w:rFonts w:ascii="仿宋_GB2312" w:eastAsia="仿宋_GB2312" w:hAnsiTheme="minorEastAsia" w:cs="宋体"/>
                <w:color w:val="000000" w:themeColor="text1"/>
                <w:kern w:val="0"/>
                <w:sz w:val="24"/>
              </w:rPr>
            </w:pPr>
          </w:p>
        </w:tc>
      </w:tr>
      <w:tr w:rsidR="00B71A93">
        <w:trPr>
          <w:trHeight w:val="490"/>
          <w:jc w:val="center"/>
        </w:trPr>
        <w:tc>
          <w:tcPr>
            <w:tcW w:w="1960" w:type="dxa"/>
            <w:vMerge w:val="restart"/>
            <w:tcBorders>
              <w:top w:val="nil"/>
              <w:left w:val="single" w:sz="4" w:space="0" w:color="auto"/>
              <w:bottom w:val="single" w:sz="4" w:space="0" w:color="000000"/>
              <w:right w:val="single" w:sz="4" w:space="0" w:color="auto"/>
            </w:tcBorders>
            <w:shd w:val="clear" w:color="auto" w:fill="auto"/>
            <w:noWrap/>
            <w:vAlign w:val="center"/>
          </w:tcPr>
          <w:p w:rsidR="00B71A93" w:rsidRDefault="001C181E">
            <w:pPr>
              <w:widowControl/>
              <w:spacing w:line="300" w:lineRule="auto"/>
              <w:jc w:val="center"/>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项目实施进度计</w:t>
            </w:r>
            <w:r>
              <w:rPr>
                <w:rFonts w:ascii="仿宋_GB2312" w:eastAsia="仿宋_GB2312" w:hAnsiTheme="minorEastAsia" w:cs="宋体" w:hint="eastAsia"/>
                <w:color w:val="000000" w:themeColor="text1"/>
                <w:kern w:val="0"/>
                <w:sz w:val="24"/>
              </w:rPr>
              <w:lastRenderedPageBreak/>
              <w:t>划</w:t>
            </w:r>
          </w:p>
        </w:tc>
        <w:tc>
          <w:tcPr>
            <w:tcW w:w="2240" w:type="dxa"/>
            <w:gridSpan w:val="2"/>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lastRenderedPageBreak/>
              <w:t>项目实施内容</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B71A93" w:rsidRDefault="001C181E">
            <w:pPr>
              <w:widowControl/>
              <w:spacing w:line="300" w:lineRule="auto"/>
              <w:jc w:val="center"/>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开始时间</w:t>
            </w: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B71A93" w:rsidRDefault="001C181E">
            <w:pPr>
              <w:widowControl/>
              <w:spacing w:line="300" w:lineRule="auto"/>
              <w:jc w:val="center"/>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完成时间</w:t>
            </w:r>
          </w:p>
        </w:tc>
      </w:tr>
      <w:tr w:rsidR="00B71A93">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color w:val="000000" w:themeColor="text1"/>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1、</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B71A93" w:rsidRDefault="00B71A93">
            <w:pPr>
              <w:widowControl/>
              <w:spacing w:line="300" w:lineRule="auto"/>
              <w:jc w:val="center"/>
              <w:rPr>
                <w:rFonts w:ascii="仿宋_GB2312" w:eastAsia="仿宋_GB2312" w:hAnsiTheme="minorEastAsia" w:cs="宋体"/>
                <w:color w:val="000000" w:themeColor="text1"/>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B71A93" w:rsidRDefault="00B71A93">
            <w:pPr>
              <w:widowControl/>
              <w:spacing w:line="300" w:lineRule="auto"/>
              <w:jc w:val="center"/>
              <w:rPr>
                <w:rFonts w:ascii="仿宋_GB2312" w:eastAsia="仿宋_GB2312" w:hAnsiTheme="minorEastAsia" w:cs="宋体"/>
                <w:color w:val="000000" w:themeColor="text1"/>
                <w:kern w:val="0"/>
                <w:sz w:val="24"/>
              </w:rPr>
            </w:pPr>
          </w:p>
        </w:tc>
      </w:tr>
      <w:tr w:rsidR="00B71A93">
        <w:trPr>
          <w:trHeight w:val="420"/>
          <w:jc w:val="center"/>
        </w:trPr>
        <w:tc>
          <w:tcPr>
            <w:tcW w:w="1960"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color w:val="000000" w:themeColor="text1"/>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2、</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B71A93" w:rsidRDefault="00B71A93">
            <w:pPr>
              <w:widowControl/>
              <w:spacing w:line="300" w:lineRule="auto"/>
              <w:jc w:val="center"/>
              <w:rPr>
                <w:rFonts w:ascii="仿宋_GB2312" w:eastAsia="仿宋_GB2312" w:hAnsiTheme="minorEastAsia" w:cs="宋体"/>
                <w:color w:val="000000" w:themeColor="text1"/>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B71A93" w:rsidRDefault="00B71A93">
            <w:pPr>
              <w:widowControl/>
              <w:spacing w:line="300" w:lineRule="auto"/>
              <w:jc w:val="center"/>
              <w:rPr>
                <w:rFonts w:ascii="仿宋_GB2312" w:eastAsia="仿宋_GB2312" w:hAnsiTheme="minorEastAsia" w:cs="宋体"/>
                <w:color w:val="000000" w:themeColor="text1"/>
                <w:kern w:val="0"/>
                <w:sz w:val="24"/>
              </w:rPr>
            </w:pPr>
          </w:p>
        </w:tc>
      </w:tr>
      <w:tr w:rsidR="00B71A93">
        <w:trPr>
          <w:trHeight w:val="457"/>
          <w:jc w:val="center"/>
        </w:trPr>
        <w:tc>
          <w:tcPr>
            <w:tcW w:w="1960" w:type="dxa"/>
            <w:vMerge/>
            <w:tcBorders>
              <w:top w:val="nil"/>
              <w:left w:val="single" w:sz="4" w:space="0" w:color="auto"/>
              <w:bottom w:val="single" w:sz="4" w:space="0" w:color="000000"/>
              <w:right w:val="single" w:sz="4" w:space="0" w:color="auto"/>
            </w:tcBorders>
            <w:vAlign w:val="center"/>
          </w:tcPr>
          <w:p w:rsidR="00B71A93" w:rsidRDefault="00B71A93">
            <w:pPr>
              <w:widowControl/>
              <w:spacing w:line="300" w:lineRule="auto"/>
              <w:jc w:val="left"/>
              <w:rPr>
                <w:rFonts w:ascii="仿宋_GB2312" w:eastAsia="仿宋_GB2312" w:hAnsiTheme="minorEastAsia" w:cs="宋体"/>
                <w:color w:val="000000" w:themeColor="text1"/>
                <w:kern w:val="0"/>
                <w:sz w:val="24"/>
              </w:rPr>
            </w:pPr>
          </w:p>
        </w:tc>
        <w:tc>
          <w:tcPr>
            <w:tcW w:w="2240" w:type="dxa"/>
            <w:gridSpan w:val="2"/>
            <w:tcBorders>
              <w:top w:val="nil"/>
              <w:left w:val="nil"/>
              <w:bottom w:val="single" w:sz="4" w:space="0" w:color="auto"/>
              <w:right w:val="single" w:sz="4" w:space="0" w:color="auto"/>
            </w:tcBorders>
            <w:shd w:val="clear" w:color="auto" w:fill="auto"/>
            <w:noWrap/>
            <w:vAlign w:val="center"/>
          </w:tcPr>
          <w:p w:rsidR="00B71A93" w:rsidRDefault="001C181E">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w:t>
            </w:r>
          </w:p>
        </w:tc>
        <w:tc>
          <w:tcPr>
            <w:tcW w:w="2002" w:type="dxa"/>
            <w:gridSpan w:val="2"/>
            <w:tcBorders>
              <w:top w:val="single" w:sz="4" w:space="0" w:color="auto"/>
              <w:left w:val="nil"/>
              <w:bottom w:val="single" w:sz="4" w:space="0" w:color="auto"/>
              <w:right w:val="single" w:sz="4" w:space="0" w:color="000000"/>
            </w:tcBorders>
            <w:shd w:val="clear" w:color="auto" w:fill="auto"/>
            <w:noWrap/>
            <w:vAlign w:val="center"/>
          </w:tcPr>
          <w:p w:rsidR="00B71A93" w:rsidRDefault="00B71A93">
            <w:pPr>
              <w:widowControl/>
              <w:spacing w:line="300" w:lineRule="auto"/>
              <w:jc w:val="center"/>
              <w:rPr>
                <w:rFonts w:ascii="仿宋_GB2312" w:eastAsia="仿宋_GB2312" w:hAnsiTheme="minorEastAsia" w:cs="宋体"/>
                <w:color w:val="000000" w:themeColor="text1"/>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noWrap/>
            <w:vAlign w:val="center"/>
          </w:tcPr>
          <w:p w:rsidR="00B71A93" w:rsidRDefault="00B71A93">
            <w:pPr>
              <w:widowControl/>
              <w:spacing w:line="300" w:lineRule="auto"/>
              <w:jc w:val="center"/>
              <w:rPr>
                <w:rFonts w:ascii="仿宋_GB2312" w:eastAsia="仿宋_GB2312" w:hAnsiTheme="minorEastAsia" w:cs="宋体"/>
                <w:color w:val="000000" w:themeColor="text1"/>
                <w:kern w:val="0"/>
                <w:sz w:val="24"/>
              </w:rPr>
            </w:pPr>
          </w:p>
        </w:tc>
      </w:tr>
    </w:tbl>
    <w:p w:rsidR="00B71A93" w:rsidRDefault="001C181E">
      <w:pPr>
        <w:ind w:firstLineChars="200" w:firstLine="643"/>
        <w:jc w:val="left"/>
        <w:rPr>
          <w:rFonts w:ascii="楷体" w:eastAsia="楷体" w:hAnsi="楷体"/>
          <w:b/>
          <w:color w:val="000000" w:themeColor="text1"/>
          <w:sz w:val="32"/>
          <w:szCs w:val="32"/>
        </w:rPr>
      </w:pPr>
      <w:r>
        <w:rPr>
          <w:rFonts w:ascii="楷体" w:eastAsia="楷体" w:hAnsi="楷体" w:hint="eastAsia"/>
          <w:b/>
          <w:color w:val="000000" w:themeColor="text1"/>
          <w:sz w:val="32"/>
          <w:szCs w:val="32"/>
        </w:rPr>
        <w:t>（四）其他需说明的事项</w:t>
      </w:r>
    </w:p>
    <w:p w:rsidR="00B71A93" w:rsidRDefault="001C181E">
      <w:pPr>
        <w:spacing w:line="560" w:lineRule="exact"/>
        <w:ind w:firstLineChars="200" w:firstLine="560"/>
        <w:jc w:val="left"/>
        <w:rPr>
          <w:color w:val="000000" w:themeColor="text1"/>
          <w:sz w:val="28"/>
          <w:szCs w:val="28"/>
        </w:rPr>
      </w:pPr>
      <w:r>
        <w:rPr>
          <w:rFonts w:hint="eastAsia"/>
          <w:color w:val="000000" w:themeColor="text1"/>
          <w:sz w:val="28"/>
          <w:szCs w:val="28"/>
        </w:rPr>
        <w:t>……</w:t>
      </w:r>
    </w:p>
    <w:p w:rsidR="00B71A93" w:rsidRDefault="001C181E">
      <w:pPr>
        <w:pStyle w:val="1"/>
        <w:spacing w:before="435"/>
        <w:rPr>
          <w:rFonts w:ascii="黑体" w:eastAsia="黑体" w:hAnsi="黑体"/>
          <w:color w:val="000000" w:themeColor="text1"/>
          <w:szCs w:val="32"/>
        </w:rPr>
      </w:pPr>
      <w:r>
        <w:rPr>
          <w:rFonts w:ascii="黑体" w:eastAsia="黑体" w:hAnsi="黑体" w:hint="eastAsia"/>
          <w:color w:val="000000" w:themeColor="text1"/>
          <w:szCs w:val="32"/>
        </w:rPr>
        <w:t>第四部分  名词解释</w:t>
      </w:r>
    </w:p>
    <w:p w:rsidR="00B71A93" w:rsidRDefault="001C181E">
      <w:pPr>
        <w:widowControl/>
        <w:spacing w:line="300" w:lineRule="auto"/>
        <w:ind w:firstLine="640"/>
        <w:jc w:val="left"/>
        <w:rPr>
          <w:rFonts w:ascii="黑体" w:eastAsia="黑体" w:hAnsi="黑体" w:cs="宋体"/>
          <w:b/>
          <w:color w:val="000000" w:themeColor="text1"/>
          <w:kern w:val="0"/>
          <w:sz w:val="32"/>
          <w:szCs w:val="32"/>
        </w:rPr>
      </w:pPr>
      <w:r>
        <w:rPr>
          <w:rFonts w:ascii="黑体" w:eastAsia="黑体" w:hAnsi="黑体" w:cs="宋体" w:hint="eastAsia"/>
          <w:b/>
          <w:color w:val="000000" w:themeColor="text1"/>
          <w:kern w:val="0"/>
          <w:sz w:val="32"/>
          <w:szCs w:val="32"/>
        </w:rPr>
        <w:t>名词解释：</w:t>
      </w:r>
    </w:p>
    <w:p w:rsidR="00B71A93" w:rsidRDefault="001C181E">
      <w:pPr>
        <w:spacing w:line="560" w:lineRule="exact"/>
        <w:ind w:firstLineChars="200" w:firstLine="640"/>
        <w:jc w:val="left"/>
        <w:rPr>
          <w:rFonts w:asciiTheme="minorEastAsia" w:eastAsiaTheme="minorEastAsia" w:hAnsiTheme="minorEastAsia"/>
          <w:color w:val="000000" w:themeColor="text1"/>
          <w:sz w:val="28"/>
          <w:szCs w:val="28"/>
        </w:rPr>
      </w:pPr>
      <w:r>
        <w:rPr>
          <w:rFonts w:ascii="黑体" w:eastAsia="黑体" w:hAnsi="黑体" w:hint="eastAsia"/>
          <w:color w:val="000000" w:themeColor="text1"/>
          <w:sz w:val="32"/>
          <w:szCs w:val="32"/>
        </w:rPr>
        <w:t>一、财政拨款：</w:t>
      </w:r>
      <w:r>
        <w:rPr>
          <w:rFonts w:asciiTheme="minorEastAsia" w:eastAsiaTheme="minorEastAsia" w:hAnsiTheme="minorEastAsia" w:hint="eastAsia"/>
          <w:color w:val="000000" w:themeColor="text1"/>
          <w:sz w:val="28"/>
          <w:szCs w:val="28"/>
        </w:rPr>
        <w:t>指由一般公共预算、政府性基金预算安排的财政拨款数。</w:t>
      </w:r>
    </w:p>
    <w:p w:rsidR="00B71A93" w:rsidRDefault="001C181E">
      <w:pPr>
        <w:spacing w:line="560" w:lineRule="exact"/>
        <w:ind w:firstLineChars="200" w:firstLine="640"/>
        <w:jc w:val="left"/>
        <w:rPr>
          <w:rFonts w:asciiTheme="minorEastAsia" w:eastAsiaTheme="minorEastAsia" w:hAnsiTheme="minorEastAsia"/>
          <w:color w:val="000000" w:themeColor="text1"/>
          <w:sz w:val="28"/>
          <w:szCs w:val="28"/>
        </w:rPr>
      </w:pPr>
      <w:r>
        <w:rPr>
          <w:rFonts w:ascii="黑体" w:eastAsia="黑体" w:hAnsi="黑体" w:hint="eastAsia"/>
          <w:color w:val="000000" w:themeColor="text1"/>
          <w:sz w:val="32"/>
          <w:szCs w:val="32"/>
        </w:rPr>
        <w:t>二、一般公共预算：</w:t>
      </w:r>
      <w:r>
        <w:rPr>
          <w:rFonts w:asciiTheme="minorEastAsia" w:eastAsiaTheme="minorEastAsia" w:hAnsiTheme="minorEastAsia" w:hint="eastAsia"/>
          <w:color w:val="000000" w:themeColor="text1"/>
          <w:sz w:val="28"/>
          <w:szCs w:val="28"/>
        </w:rPr>
        <w:t>包括公共财政拨款（补助）资金、专项收入。</w:t>
      </w:r>
    </w:p>
    <w:p w:rsidR="00B71A93" w:rsidRDefault="001C181E">
      <w:pPr>
        <w:spacing w:line="560" w:lineRule="exact"/>
        <w:ind w:firstLineChars="200" w:firstLine="640"/>
        <w:jc w:val="left"/>
        <w:rPr>
          <w:rFonts w:asciiTheme="minorEastAsia" w:eastAsiaTheme="minorEastAsia" w:hAnsiTheme="minorEastAsia"/>
          <w:color w:val="000000" w:themeColor="text1"/>
          <w:sz w:val="28"/>
          <w:szCs w:val="28"/>
        </w:rPr>
      </w:pPr>
      <w:r>
        <w:rPr>
          <w:rFonts w:ascii="黑体" w:eastAsia="黑体" w:hAnsi="黑体" w:hint="eastAsia"/>
          <w:color w:val="000000" w:themeColor="text1"/>
          <w:sz w:val="32"/>
          <w:szCs w:val="32"/>
        </w:rPr>
        <w:t>三、非税收入：</w:t>
      </w:r>
      <w:r>
        <w:rPr>
          <w:rFonts w:asciiTheme="minorEastAsia" w:eastAsiaTheme="minorEastAsia" w:hAnsiTheme="minorEastAsia" w:hint="eastAsia"/>
          <w:color w:val="000000" w:themeColor="text1"/>
          <w:sz w:val="28"/>
          <w:szCs w:val="28"/>
        </w:rPr>
        <w:t>包括罚没收入、国有资源（资产）有偿使用收入、行政事业性收费收入等。</w:t>
      </w:r>
    </w:p>
    <w:p w:rsidR="00B71A93" w:rsidRDefault="001C181E">
      <w:pPr>
        <w:spacing w:line="560" w:lineRule="exact"/>
        <w:ind w:firstLineChars="200" w:firstLine="640"/>
        <w:jc w:val="left"/>
        <w:rPr>
          <w:rFonts w:asciiTheme="minorEastAsia" w:eastAsiaTheme="minorEastAsia" w:hAnsiTheme="minorEastAsia"/>
          <w:color w:val="000000" w:themeColor="text1"/>
          <w:sz w:val="28"/>
          <w:szCs w:val="28"/>
        </w:rPr>
      </w:pPr>
      <w:r>
        <w:rPr>
          <w:rFonts w:ascii="黑体" w:eastAsia="黑体" w:hAnsi="黑体" w:hint="eastAsia"/>
          <w:color w:val="000000" w:themeColor="text1"/>
          <w:sz w:val="32"/>
          <w:szCs w:val="32"/>
        </w:rPr>
        <w:t>四、其他资金：</w:t>
      </w:r>
      <w:r>
        <w:rPr>
          <w:rFonts w:asciiTheme="minorEastAsia" w:eastAsiaTheme="minorEastAsia" w:hAnsiTheme="minorEastAsia" w:hint="eastAsia"/>
          <w:color w:val="000000" w:themeColor="text1"/>
          <w:sz w:val="28"/>
          <w:szCs w:val="28"/>
        </w:rPr>
        <w:t>包括事业收入、经营收入、其他收入等。</w:t>
      </w:r>
    </w:p>
    <w:p w:rsidR="00B71A93" w:rsidRDefault="001C181E">
      <w:pPr>
        <w:spacing w:line="560" w:lineRule="exact"/>
        <w:ind w:firstLineChars="200" w:firstLine="640"/>
        <w:jc w:val="left"/>
        <w:rPr>
          <w:rFonts w:asciiTheme="minorEastAsia" w:eastAsiaTheme="minorEastAsia" w:hAnsiTheme="minorEastAsia"/>
          <w:color w:val="000000" w:themeColor="text1"/>
          <w:sz w:val="28"/>
          <w:szCs w:val="28"/>
        </w:rPr>
      </w:pPr>
      <w:r>
        <w:rPr>
          <w:rFonts w:ascii="黑体" w:eastAsia="黑体" w:hAnsi="黑体" w:hint="eastAsia"/>
          <w:color w:val="000000" w:themeColor="text1"/>
          <w:sz w:val="32"/>
          <w:szCs w:val="32"/>
        </w:rPr>
        <w:t>五、基本支出：</w:t>
      </w:r>
      <w:r>
        <w:rPr>
          <w:rFonts w:asciiTheme="minorEastAsia" w:eastAsiaTheme="minorEastAsia" w:hAnsiTheme="minorEastAsia" w:hint="eastAsia"/>
          <w:color w:val="000000" w:themeColor="text1"/>
          <w:sz w:val="28"/>
          <w:szCs w:val="28"/>
        </w:rPr>
        <w:t>包括人员经费、商品和服务支出（定额）。其中，人员经费包括工资福利支出、对个人和家庭的补助。</w:t>
      </w:r>
    </w:p>
    <w:p w:rsidR="00B71A93" w:rsidRDefault="001C181E">
      <w:pPr>
        <w:spacing w:line="560" w:lineRule="exact"/>
        <w:ind w:firstLineChars="200" w:firstLine="640"/>
        <w:jc w:val="left"/>
        <w:rPr>
          <w:rFonts w:asciiTheme="minorEastAsia" w:eastAsiaTheme="minorEastAsia" w:hAnsiTheme="minorEastAsia"/>
          <w:color w:val="000000" w:themeColor="text1"/>
          <w:sz w:val="28"/>
          <w:szCs w:val="28"/>
        </w:rPr>
      </w:pPr>
      <w:r>
        <w:rPr>
          <w:rFonts w:ascii="黑体" w:eastAsia="黑体" w:hAnsi="黑体" w:hint="eastAsia"/>
          <w:color w:val="000000" w:themeColor="text1"/>
          <w:sz w:val="32"/>
          <w:szCs w:val="32"/>
        </w:rPr>
        <w:t>六、项目支出：</w:t>
      </w:r>
      <w:r>
        <w:rPr>
          <w:rFonts w:asciiTheme="minorEastAsia" w:eastAsiaTheme="minorEastAsia" w:hAnsiTheme="minorEastAsia" w:hint="eastAsia"/>
          <w:color w:val="000000" w:themeColor="text1"/>
          <w:sz w:val="28"/>
          <w:szCs w:val="28"/>
        </w:rPr>
        <w:t>部门支出预算的组成部分，是部门为完成其特定的行政任务或事业发展目标，在基本支出预算之外编制的年度项目支出计划。</w:t>
      </w:r>
    </w:p>
    <w:p w:rsidR="00B71A93" w:rsidRDefault="001C181E">
      <w:pPr>
        <w:spacing w:line="560" w:lineRule="exact"/>
        <w:ind w:firstLineChars="200" w:firstLine="640"/>
        <w:jc w:val="left"/>
        <w:rPr>
          <w:rFonts w:asciiTheme="minorEastAsia" w:eastAsiaTheme="minorEastAsia" w:hAnsiTheme="minorEastAsia"/>
          <w:color w:val="000000" w:themeColor="text1"/>
          <w:sz w:val="28"/>
          <w:szCs w:val="28"/>
        </w:rPr>
      </w:pPr>
      <w:r>
        <w:rPr>
          <w:rFonts w:ascii="黑体" w:eastAsia="黑体" w:hAnsi="黑体" w:hint="eastAsia"/>
          <w:color w:val="000000" w:themeColor="text1"/>
          <w:sz w:val="32"/>
          <w:szCs w:val="32"/>
        </w:rPr>
        <w:t>七、“三公”经费：</w:t>
      </w:r>
      <w:r>
        <w:rPr>
          <w:rFonts w:asciiTheme="minorEastAsia" w:eastAsiaTheme="minorEastAsia" w:hAnsiTheme="minorEastAsia" w:hint="eastAsia"/>
          <w:color w:val="000000" w:themeColor="text1"/>
          <w:sz w:val="28"/>
          <w:szCs w:val="28"/>
        </w:rPr>
        <w:t>指部门用一般公共预算财政拨款安排的因公出国（境）费、公务用车购置及运行费和公务接待费。其中，因公出国（境）费指单位公务出国（境）的住宿费、旅费、伙食补助费、杂费、培训费等</w:t>
      </w:r>
      <w:r>
        <w:rPr>
          <w:rFonts w:asciiTheme="minorEastAsia" w:eastAsiaTheme="minorEastAsia" w:hAnsiTheme="minorEastAsia" w:hint="eastAsia"/>
          <w:color w:val="000000" w:themeColor="text1"/>
          <w:sz w:val="28"/>
          <w:szCs w:val="28"/>
        </w:rPr>
        <w:lastRenderedPageBreak/>
        <w:t>支出；公务用车购置及运行费指单位公务用车购置费及租用费、燃料费、维修费、过路过桥费、保险费、安全奖励费用等支出；公务接待费指单位按规定开支的各类公务接待（含外宾接待）支出。</w:t>
      </w:r>
    </w:p>
    <w:p w:rsidR="00B71A93" w:rsidRDefault="001C181E">
      <w:pPr>
        <w:spacing w:line="560" w:lineRule="exact"/>
        <w:ind w:firstLineChars="200" w:firstLine="640"/>
        <w:jc w:val="left"/>
        <w:rPr>
          <w:rFonts w:asciiTheme="minorEastAsia" w:eastAsiaTheme="minorEastAsia" w:hAnsiTheme="minorEastAsia"/>
          <w:color w:val="000000" w:themeColor="text1"/>
          <w:sz w:val="28"/>
          <w:szCs w:val="28"/>
        </w:rPr>
      </w:pPr>
      <w:r>
        <w:rPr>
          <w:rFonts w:ascii="黑体" w:eastAsia="黑体" w:hAnsi="黑体" w:hint="eastAsia"/>
          <w:color w:val="000000" w:themeColor="text1"/>
          <w:sz w:val="32"/>
          <w:szCs w:val="32"/>
        </w:rPr>
        <w:t>八、机关运行经费：</w:t>
      </w:r>
      <w:r>
        <w:rPr>
          <w:rFonts w:asciiTheme="minorEastAsia" w:eastAsiaTheme="minorEastAsia" w:hAnsiTheme="minorEastAsia" w:hint="eastAsia"/>
          <w:color w:val="000000" w:themeColor="text1"/>
          <w:sz w:val="28"/>
          <w:szCs w:val="28"/>
        </w:rPr>
        <w:t>指部门的公用经费，包括办公及印刷费、邮电费、差旅费、会议费、福利费、日常维修费、专用材料及一般设备购置费、办公用房水电费、办公用房取暖费、办公用房物业管理费、公务用车运行维护费及其他费用。</w:t>
      </w:r>
    </w:p>
    <w:p w:rsidR="00B71A93" w:rsidRDefault="001C181E">
      <w:pPr>
        <w:widowControl/>
        <w:spacing w:line="300" w:lineRule="auto"/>
        <w:jc w:val="right"/>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乌鲁木齐市水磨沟区教育局教研室</w:t>
      </w:r>
    </w:p>
    <w:p w:rsidR="00B71A93" w:rsidRDefault="001C181E">
      <w:pPr>
        <w:widowControl/>
        <w:spacing w:line="300" w:lineRule="auto"/>
        <w:jc w:val="right"/>
        <w:rPr>
          <w:rFonts w:ascii="仿宋_GB2312" w:eastAsia="仿宋_GB2312" w:hAnsiTheme="minorEastAsia" w:cs="宋体"/>
          <w:color w:val="000000" w:themeColor="text1"/>
          <w:kern w:val="0"/>
          <w:sz w:val="32"/>
          <w:szCs w:val="32"/>
        </w:rPr>
      </w:pPr>
      <w:r>
        <w:rPr>
          <w:rFonts w:ascii="仿宋_GB2312" w:eastAsia="仿宋_GB2312" w:hAnsiTheme="minorEastAsia" w:cs="宋体" w:hint="eastAsia"/>
          <w:color w:val="000000" w:themeColor="text1"/>
          <w:kern w:val="0"/>
          <w:sz w:val="32"/>
          <w:szCs w:val="32"/>
        </w:rPr>
        <w:t>201</w:t>
      </w:r>
      <w:r w:rsidR="008A0610">
        <w:rPr>
          <w:rFonts w:ascii="仿宋_GB2312" w:eastAsia="仿宋_GB2312" w:hAnsiTheme="minorEastAsia" w:cs="宋体" w:hint="eastAsia"/>
          <w:color w:val="000000" w:themeColor="text1"/>
          <w:kern w:val="0"/>
          <w:sz w:val="32"/>
          <w:szCs w:val="32"/>
        </w:rPr>
        <w:t>8</w:t>
      </w:r>
      <w:r>
        <w:rPr>
          <w:rFonts w:ascii="仿宋_GB2312" w:eastAsia="仿宋_GB2312" w:hAnsiTheme="minorEastAsia" w:cs="宋体" w:hint="eastAsia"/>
          <w:color w:val="000000" w:themeColor="text1"/>
          <w:kern w:val="0"/>
          <w:sz w:val="32"/>
          <w:szCs w:val="32"/>
        </w:rPr>
        <w:t>年</w:t>
      </w:r>
      <w:r w:rsidR="008A0610">
        <w:rPr>
          <w:rFonts w:ascii="仿宋_GB2312" w:eastAsia="仿宋_GB2312" w:hAnsiTheme="minorEastAsia" w:cs="宋体" w:hint="eastAsia"/>
          <w:color w:val="000000" w:themeColor="text1"/>
          <w:kern w:val="0"/>
          <w:sz w:val="32"/>
          <w:szCs w:val="32"/>
        </w:rPr>
        <w:t>1</w:t>
      </w:r>
      <w:r>
        <w:rPr>
          <w:rFonts w:ascii="仿宋_GB2312" w:eastAsia="仿宋_GB2312" w:hAnsiTheme="minorEastAsia" w:cs="宋体" w:hint="eastAsia"/>
          <w:color w:val="000000" w:themeColor="text1"/>
          <w:kern w:val="0"/>
          <w:sz w:val="32"/>
          <w:szCs w:val="32"/>
        </w:rPr>
        <w:t>2月</w:t>
      </w:r>
      <w:r w:rsidR="008A0610">
        <w:rPr>
          <w:rFonts w:ascii="仿宋_GB2312" w:eastAsia="仿宋_GB2312" w:hAnsiTheme="minorEastAsia" w:cs="宋体" w:hint="eastAsia"/>
          <w:color w:val="000000" w:themeColor="text1"/>
          <w:kern w:val="0"/>
          <w:sz w:val="32"/>
          <w:szCs w:val="32"/>
        </w:rPr>
        <w:t>16</w:t>
      </w:r>
      <w:bookmarkStart w:id="0" w:name="_GoBack"/>
      <w:bookmarkEnd w:id="0"/>
      <w:r>
        <w:rPr>
          <w:rFonts w:ascii="仿宋_GB2312" w:eastAsia="仿宋_GB2312" w:hAnsiTheme="minorEastAsia" w:cs="宋体" w:hint="eastAsia"/>
          <w:color w:val="000000" w:themeColor="text1"/>
          <w:kern w:val="0"/>
          <w:sz w:val="32"/>
          <w:szCs w:val="32"/>
        </w:rPr>
        <w:t>日</w:t>
      </w:r>
    </w:p>
    <w:p w:rsidR="00B71A93" w:rsidRDefault="00B71A93">
      <w:pPr>
        <w:widowControl/>
        <w:spacing w:line="300" w:lineRule="auto"/>
        <w:jc w:val="left"/>
        <w:rPr>
          <w:rFonts w:asciiTheme="minorEastAsia" w:eastAsiaTheme="minorEastAsia" w:hAnsiTheme="minorEastAsia"/>
          <w:color w:val="000000" w:themeColor="text1"/>
          <w:sz w:val="24"/>
        </w:rPr>
      </w:pPr>
    </w:p>
    <w:sectPr w:rsidR="00B71A93">
      <w:footerReference w:type="even" r:id="rId10"/>
      <w:footerReference w:type="default" r:id="rId11"/>
      <w:pgSz w:w="11906" w:h="16838"/>
      <w:pgMar w:top="2098" w:right="1474" w:bottom="1928" w:left="1588" w:header="851" w:footer="992" w:gutter="0"/>
      <w:cols w:space="425"/>
      <w:docGrid w:type="lines" w:linePitch="43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F26" w:rsidRDefault="00073F26">
      <w:r>
        <w:separator/>
      </w:r>
    </w:p>
  </w:endnote>
  <w:endnote w:type="continuationSeparator" w:id="0">
    <w:p w:rsidR="00073F26" w:rsidRDefault="0007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81E" w:rsidRDefault="001C181E">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1-</w:t>
    </w:r>
    <w:r>
      <w:rPr>
        <w:rFonts w:ascii="宋体" w:eastAsia="宋体" w:hAnsi="宋体"/>
        <w:sz w:val="28"/>
        <w:szCs w:val="28"/>
      </w:rPr>
      <w:fldChar w:fldCharType="end"/>
    </w:r>
  </w:p>
  <w:p w:rsidR="001C181E" w:rsidRDefault="001C181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81E" w:rsidRDefault="001C181E">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8A0610" w:rsidRPr="008A0610">
      <w:rPr>
        <w:rFonts w:ascii="宋体" w:eastAsia="宋体" w:hAnsi="宋体"/>
        <w:noProof/>
        <w:sz w:val="28"/>
        <w:szCs w:val="28"/>
        <w:lang w:val="zh-CN"/>
      </w:rPr>
      <w:t>-</w:t>
    </w:r>
    <w:r w:rsidR="008A0610">
      <w:rPr>
        <w:rFonts w:ascii="宋体" w:eastAsia="宋体" w:hAnsi="宋体"/>
        <w:noProof/>
        <w:sz w:val="28"/>
        <w:szCs w:val="28"/>
      </w:rPr>
      <w:t xml:space="preserve"> 13 -</w:t>
    </w:r>
    <w:r>
      <w:rPr>
        <w:rFonts w:ascii="宋体" w:eastAsia="宋体" w:hAnsi="宋体"/>
        <w:sz w:val="28"/>
        <w:szCs w:val="28"/>
      </w:rPr>
      <w:fldChar w:fldCharType="end"/>
    </w:r>
  </w:p>
  <w:p w:rsidR="001C181E" w:rsidRDefault="001C181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81E" w:rsidRDefault="001C181E">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rsidR="001C181E" w:rsidRDefault="001C181E">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81E" w:rsidRDefault="001C181E">
    <w:pPr>
      <w:pStyle w:val="a4"/>
      <w:framePr w:w="827" w:wrap="around" w:vAnchor="text" w:hAnchor="margin" w:xAlign="outside" w:y="1"/>
      <w:rPr>
        <w:rStyle w:val="a8"/>
      </w:rPr>
    </w:pPr>
    <w:r>
      <w:rPr>
        <w:rStyle w:val="a8"/>
        <w:rFonts w:hint="eastAsia"/>
      </w:rPr>
      <w:t>—</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8A0610">
      <w:rPr>
        <w:rStyle w:val="a8"/>
        <w:noProof/>
        <w:sz w:val="28"/>
        <w:szCs w:val="28"/>
      </w:rPr>
      <w:t>20</w:t>
    </w:r>
    <w:r>
      <w:rPr>
        <w:rStyle w:val="a8"/>
        <w:sz w:val="28"/>
        <w:szCs w:val="28"/>
      </w:rPr>
      <w:fldChar w:fldCharType="end"/>
    </w:r>
    <w:r>
      <w:rPr>
        <w:rStyle w:val="a8"/>
        <w:rFonts w:hint="eastAsia"/>
      </w:rPr>
      <w:t>—</w:t>
    </w:r>
  </w:p>
  <w:p w:rsidR="001C181E" w:rsidRDefault="001C181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F26" w:rsidRDefault="00073F26">
      <w:r>
        <w:separator/>
      </w:r>
    </w:p>
  </w:footnote>
  <w:footnote w:type="continuationSeparator" w:id="0">
    <w:p w:rsidR="00073F26" w:rsidRDefault="00073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83"/>
    <w:rsid w:val="00015A9E"/>
    <w:rsid w:val="00044C00"/>
    <w:rsid w:val="0006128A"/>
    <w:rsid w:val="00061B0F"/>
    <w:rsid w:val="00073F26"/>
    <w:rsid w:val="001C181E"/>
    <w:rsid w:val="002420A1"/>
    <w:rsid w:val="00244E3A"/>
    <w:rsid w:val="00250F6A"/>
    <w:rsid w:val="002854FD"/>
    <w:rsid w:val="002D28D2"/>
    <w:rsid w:val="002E727D"/>
    <w:rsid w:val="0030320E"/>
    <w:rsid w:val="00313619"/>
    <w:rsid w:val="003F66F6"/>
    <w:rsid w:val="003F6C48"/>
    <w:rsid w:val="004072FB"/>
    <w:rsid w:val="004418CA"/>
    <w:rsid w:val="00462381"/>
    <w:rsid w:val="00472534"/>
    <w:rsid w:val="00472D3C"/>
    <w:rsid w:val="004A51A5"/>
    <w:rsid w:val="004E0994"/>
    <w:rsid w:val="004E3FA5"/>
    <w:rsid w:val="0053113A"/>
    <w:rsid w:val="005921CA"/>
    <w:rsid w:val="005A3E5B"/>
    <w:rsid w:val="005C6C10"/>
    <w:rsid w:val="00623F63"/>
    <w:rsid w:val="00624A92"/>
    <w:rsid w:val="00652778"/>
    <w:rsid w:val="006A5403"/>
    <w:rsid w:val="006E74B6"/>
    <w:rsid w:val="00741564"/>
    <w:rsid w:val="00761D2F"/>
    <w:rsid w:val="00784005"/>
    <w:rsid w:val="007F7829"/>
    <w:rsid w:val="008577BE"/>
    <w:rsid w:val="008A0610"/>
    <w:rsid w:val="0091384C"/>
    <w:rsid w:val="00920F9E"/>
    <w:rsid w:val="00933D9C"/>
    <w:rsid w:val="00963D27"/>
    <w:rsid w:val="00A34ADB"/>
    <w:rsid w:val="00A4158F"/>
    <w:rsid w:val="00A732F9"/>
    <w:rsid w:val="00AA3C13"/>
    <w:rsid w:val="00AA6797"/>
    <w:rsid w:val="00B537CE"/>
    <w:rsid w:val="00B71A93"/>
    <w:rsid w:val="00B770C8"/>
    <w:rsid w:val="00B81228"/>
    <w:rsid w:val="00B9505B"/>
    <w:rsid w:val="00BD5383"/>
    <w:rsid w:val="00C00BF0"/>
    <w:rsid w:val="00C041D8"/>
    <w:rsid w:val="00C626CB"/>
    <w:rsid w:val="00C82B8D"/>
    <w:rsid w:val="00C91945"/>
    <w:rsid w:val="00CE3654"/>
    <w:rsid w:val="00CE5EAA"/>
    <w:rsid w:val="00CF1201"/>
    <w:rsid w:val="00D22DA8"/>
    <w:rsid w:val="00D409FC"/>
    <w:rsid w:val="00D4323E"/>
    <w:rsid w:val="00DA2544"/>
    <w:rsid w:val="00DC29BA"/>
    <w:rsid w:val="00E3312E"/>
    <w:rsid w:val="00E50607"/>
    <w:rsid w:val="00ED6D52"/>
    <w:rsid w:val="00ED7D2F"/>
    <w:rsid w:val="00F105C5"/>
    <w:rsid w:val="00F17F3A"/>
    <w:rsid w:val="00F934F1"/>
    <w:rsid w:val="00FD10F0"/>
    <w:rsid w:val="00FE341B"/>
    <w:rsid w:val="221532AF"/>
    <w:rsid w:val="2333756A"/>
    <w:rsid w:val="2D761782"/>
    <w:rsid w:val="2E8B628B"/>
    <w:rsid w:val="39A71A49"/>
    <w:rsid w:val="3A595DEE"/>
    <w:rsid w:val="412B337E"/>
    <w:rsid w:val="4BBF73F7"/>
    <w:rsid w:val="603625B6"/>
    <w:rsid w:val="60802485"/>
    <w:rsid w:val="654813DF"/>
    <w:rsid w:val="74B17E9D"/>
    <w:rsid w:val="773B6A7A"/>
    <w:rsid w:val="7BA459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Lines="100" w:line="480" w:lineRule="auto"/>
      <w:jc w:val="center"/>
      <w:outlineLvl w:val="0"/>
    </w:pPr>
    <w:rPr>
      <w:rFonts w:eastAsiaTheme="majorEastAsia"/>
      <w:b/>
      <w:bCs/>
      <w:kern w:val="44"/>
      <w:sz w:val="32"/>
      <w:szCs w:val="44"/>
    </w:rPr>
  </w:style>
  <w:style w:type="paragraph" w:styleId="2">
    <w:name w:val="heading 2"/>
    <w:basedOn w:val="a"/>
    <w:next w:val="a"/>
    <w:link w:val="2Char"/>
    <w:uiPriority w:val="9"/>
    <w:unhideWhenUsed/>
    <w:qFormat/>
    <w:pPr>
      <w:keepNext/>
      <w:keepLines/>
      <w:spacing w:before="120" w:line="360" w:lineRule="auto"/>
      <w:ind w:firstLineChars="100" w:firstLine="100"/>
      <w:jc w:val="left"/>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pPr>
      <w:keepNext/>
      <w:keepLines/>
      <w:spacing w:line="300" w:lineRule="auto"/>
      <w:ind w:firstLineChars="200" w:firstLine="200"/>
      <w:jc w:val="left"/>
      <w:outlineLvl w:val="2"/>
    </w:pPr>
    <w:rPr>
      <w:rFonts w:eastAsiaTheme="majorEastAs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7">
    <w:name w:val="Strong"/>
    <w:qFormat/>
    <w:rPr>
      <w:rFonts w:cs="Times New Roman"/>
      <w:b/>
      <w:bCs/>
    </w:rPr>
  </w:style>
  <w:style w:type="character" w:styleId="a8">
    <w:name w:val="page number"/>
    <w:basedOn w:val="a0"/>
    <w:qFormat/>
  </w:style>
  <w:style w:type="table" w:styleId="a9">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Pr>
      <w:rFonts w:ascii="Times New Roman" w:eastAsia="黑体" w:hAnsi="Times New Roman" w:cs="Times New Roman"/>
      <w:snapToGrid w:val="0"/>
      <w:kern w:val="0"/>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3Char0">
    <w:name w:val="正文文本缩进 3 Char"/>
    <w:basedOn w:val="a0"/>
    <w:link w:val="30"/>
    <w:qFormat/>
    <w:rPr>
      <w:rFonts w:ascii="Times New Roman" w:eastAsia="仿宋_GB2312" w:hAnsi="Times New Roman" w:cs="Times New Roman"/>
      <w:sz w:val="32"/>
      <w:szCs w:val="24"/>
    </w:rPr>
  </w:style>
  <w:style w:type="paragraph" w:styleId="aa">
    <w:name w:val="List Paragraph"/>
    <w:basedOn w:val="a"/>
    <w:uiPriority w:val="34"/>
    <w:qFormat/>
    <w:pPr>
      <w:ind w:firstLineChars="200" w:firstLine="420"/>
    </w:pPr>
    <w:rPr>
      <w:rFonts w:ascii="Calibri" w:hAnsi="Calibri"/>
      <w:szCs w:val="22"/>
    </w:rPr>
  </w:style>
  <w:style w:type="paragraph" w:customStyle="1" w:styleId="10">
    <w:name w:val="普通(网站)1"/>
    <w:basedOn w:val="a"/>
    <w:qFormat/>
    <w:rPr>
      <w:rFonts w:ascii="Calibri" w:hAnsi="Calibri" w:cs="黑体"/>
      <w:sz w:val="24"/>
    </w:rPr>
  </w:style>
  <w:style w:type="table" w:customStyle="1" w:styleId="11">
    <w:name w:val="网格型1"/>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普通(网站)2"/>
    <w:basedOn w:val="a"/>
    <w:qFormat/>
    <w:rPr>
      <w:rFonts w:ascii="Calibri" w:hAnsi="Calibri" w:cs="黑体"/>
      <w:sz w:val="24"/>
    </w:rPr>
  </w:style>
  <w:style w:type="paragraph" w:customStyle="1" w:styleId="31">
    <w:name w:val="普通(网站)3"/>
    <w:basedOn w:val="a"/>
    <w:qFormat/>
    <w:rPr>
      <w:rFonts w:ascii="Calibri" w:hAnsi="Calibri" w:cs="黑体"/>
      <w:sz w:val="24"/>
    </w:rPr>
  </w:style>
  <w:style w:type="character" w:customStyle="1" w:styleId="1Char">
    <w:name w:val="标题 1 Char"/>
    <w:basedOn w:val="a0"/>
    <w:link w:val="1"/>
    <w:uiPriority w:val="9"/>
    <w:qFormat/>
    <w:rPr>
      <w:rFonts w:ascii="Times New Roman" w:eastAsiaTheme="majorEastAsia" w:hAnsi="Times New Roman" w:cs="Times New Roman"/>
      <w:b/>
      <w:bCs/>
      <w:kern w:val="44"/>
      <w:sz w:val="32"/>
      <w:szCs w:val="44"/>
    </w:rPr>
  </w:style>
  <w:style w:type="character" w:customStyle="1" w:styleId="2Char">
    <w:name w:val="标题 2 Char"/>
    <w:basedOn w:val="a0"/>
    <w:link w:val="2"/>
    <w:uiPriority w:val="9"/>
    <w:qFormat/>
    <w:rPr>
      <w:rFonts w:asciiTheme="majorHAnsi" w:eastAsiaTheme="majorEastAsia" w:hAnsiTheme="majorHAnsi" w:cstheme="majorBidi"/>
      <w:b/>
      <w:bCs/>
      <w:sz w:val="30"/>
      <w:szCs w:val="32"/>
    </w:rPr>
  </w:style>
  <w:style w:type="character" w:customStyle="1" w:styleId="3Char">
    <w:name w:val="标题 3 Char"/>
    <w:basedOn w:val="a0"/>
    <w:link w:val="3"/>
    <w:uiPriority w:val="9"/>
    <w:qFormat/>
    <w:rPr>
      <w:rFonts w:ascii="Times New Roman" w:eastAsiaTheme="majorEastAsia" w:hAnsi="Times New Roman" w:cs="Times New Roman"/>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3" w:semiHidden="0" w:uiPriority="0" w:unhideWhenUsed="0" w:qFormat="1"/>
    <w:lsdException w:name="Strong" w:semiHidden="0" w:uiPriority="0" w:unhideWhenUsed="0" w:qFormat="1"/>
    <w:lsdException w:name="Emphasis" w:semiHidden="0" w:uiPriority="20" w:unhideWhenUsed="0" w:qFormat="1"/>
    <w:lsdException w:name="Normal (Web)" w:semiHidden="0" w:uiPriority="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Lines="100" w:line="480" w:lineRule="auto"/>
      <w:jc w:val="center"/>
      <w:outlineLvl w:val="0"/>
    </w:pPr>
    <w:rPr>
      <w:rFonts w:eastAsiaTheme="majorEastAsia"/>
      <w:b/>
      <w:bCs/>
      <w:kern w:val="44"/>
      <w:sz w:val="32"/>
      <w:szCs w:val="44"/>
    </w:rPr>
  </w:style>
  <w:style w:type="paragraph" w:styleId="2">
    <w:name w:val="heading 2"/>
    <w:basedOn w:val="a"/>
    <w:next w:val="a"/>
    <w:link w:val="2Char"/>
    <w:uiPriority w:val="9"/>
    <w:unhideWhenUsed/>
    <w:qFormat/>
    <w:pPr>
      <w:keepNext/>
      <w:keepLines/>
      <w:spacing w:before="120" w:line="360" w:lineRule="auto"/>
      <w:ind w:firstLineChars="100" w:firstLine="100"/>
      <w:jc w:val="left"/>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pPr>
      <w:keepNext/>
      <w:keepLines/>
      <w:spacing w:line="300" w:lineRule="auto"/>
      <w:ind w:firstLineChars="200" w:firstLine="200"/>
      <w:jc w:val="left"/>
      <w:outlineLvl w:val="2"/>
    </w:pPr>
    <w:rPr>
      <w:rFonts w:eastAsiaTheme="majorEastAs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qFormat/>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qFormat/>
    <w:pPr>
      <w:widowControl/>
      <w:spacing w:before="100" w:beforeAutospacing="1" w:after="100" w:afterAutospacing="1"/>
      <w:jc w:val="left"/>
    </w:pPr>
    <w:rPr>
      <w:rFonts w:ascii="宋体" w:hAnsi="宋体" w:cs="宋体"/>
      <w:kern w:val="0"/>
      <w:sz w:val="24"/>
    </w:rPr>
  </w:style>
  <w:style w:type="character" w:styleId="a7">
    <w:name w:val="Strong"/>
    <w:qFormat/>
    <w:rPr>
      <w:rFonts w:cs="Times New Roman"/>
      <w:b/>
      <w:bCs/>
    </w:rPr>
  </w:style>
  <w:style w:type="character" w:styleId="a8">
    <w:name w:val="page number"/>
    <w:basedOn w:val="a0"/>
    <w:qFormat/>
  </w:style>
  <w:style w:type="table" w:styleId="a9">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qFormat/>
    <w:rPr>
      <w:rFonts w:ascii="Times New Roman" w:eastAsia="黑体" w:hAnsi="Times New Roman" w:cs="Times New Roman"/>
      <w:snapToGrid w:val="0"/>
      <w:kern w:val="0"/>
      <w:sz w:val="18"/>
      <w:szCs w:val="18"/>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3Char0">
    <w:name w:val="正文文本缩进 3 Char"/>
    <w:basedOn w:val="a0"/>
    <w:link w:val="30"/>
    <w:qFormat/>
    <w:rPr>
      <w:rFonts w:ascii="Times New Roman" w:eastAsia="仿宋_GB2312" w:hAnsi="Times New Roman" w:cs="Times New Roman"/>
      <w:sz w:val="32"/>
      <w:szCs w:val="24"/>
    </w:rPr>
  </w:style>
  <w:style w:type="paragraph" w:styleId="aa">
    <w:name w:val="List Paragraph"/>
    <w:basedOn w:val="a"/>
    <w:uiPriority w:val="34"/>
    <w:qFormat/>
    <w:pPr>
      <w:ind w:firstLineChars="200" w:firstLine="420"/>
    </w:pPr>
    <w:rPr>
      <w:rFonts w:ascii="Calibri" w:hAnsi="Calibri"/>
      <w:szCs w:val="22"/>
    </w:rPr>
  </w:style>
  <w:style w:type="paragraph" w:customStyle="1" w:styleId="10">
    <w:name w:val="普通(网站)1"/>
    <w:basedOn w:val="a"/>
    <w:qFormat/>
    <w:rPr>
      <w:rFonts w:ascii="Calibri" w:hAnsi="Calibri" w:cs="黑体"/>
      <w:sz w:val="24"/>
    </w:rPr>
  </w:style>
  <w:style w:type="table" w:customStyle="1" w:styleId="11">
    <w:name w:val="网格型1"/>
    <w:basedOn w:val="a1"/>
    <w:uiPriority w:val="59"/>
    <w:qFormat/>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普通(网站)2"/>
    <w:basedOn w:val="a"/>
    <w:qFormat/>
    <w:rPr>
      <w:rFonts w:ascii="Calibri" w:hAnsi="Calibri" w:cs="黑体"/>
      <w:sz w:val="24"/>
    </w:rPr>
  </w:style>
  <w:style w:type="paragraph" w:customStyle="1" w:styleId="31">
    <w:name w:val="普通(网站)3"/>
    <w:basedOn w:val="a"/>
    <w:qFormat/>
    <w:rPr>
      <w:rFonts w:ascii="Calibri" w:hAnsi="Calibri" w:cs="黑体"/>
      <w:sz w:val="24"/>
    </w:rPr>
  </w:style>
  <w:style w:type="character" w:customStyle="1" w:styleId="1Char">
    <w:name w:val="标题 1 Char"/>
    <w:basedOn w:val="a0"/>
    <w:link w:val="1"/>
    <w:uiPriority w:val="9"/>
    <w:qFormat/>
    <w:rPr>
      <w:rFonts w:ascii="Times New Roman" w:eastAsiaTheme="majorEastAsia" w:hAnsi="Times New Roman" w:cs="Times New Roman"/>
      <w:b/>
      <w:bCs/>
      <w:kern w:val="44"/>
      <w:sz w:val="32"/>
      <w:szCs w:val="44"/>
    </w:rPr>
  </w:style>
  <w:style w:type="character" w:customStyle="1" w:styleId="2Char">
    <w:name w:val="标题 2 Char"/>
    <w:basedOn w:val="a0"/>
    <w:link w:val="2"/>
    <w:uiPriority w:val="9"/>
    <w:qFormat/>
    <w:rPr>
      <w:rFonts w:asciiTheme="majorHAnsi" w:eastAsiaTheme="majorEastAsia" w:hAnsiTheme="majorHAnsi" w:cstheme="majorBidi"/>
      <w:b/>
      <w:bCs/>
      <w:sz w:val="30"/>
      <w:szCs w:val="32"/>
    </w:rPr>
  </w:style>
  <w:style w:type="character" w:customStyle="1" w:styleId="3Char">
    <w:name w:val="标题 3 Char"/>
    <w:basedOn w:val="a0"/>
    <w:link w:val="3"/>
    <w:uiPriority w:val="9"/>
    <w:qFormat/>
    <w:rPr>
      <w:rFonts w:ascii="Times New Roman" w:eastAsiaTheme="majorEastAsia" w:hAnsi="Times New Roman" w:cs="Times New Roman"/>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1142</Words>
  <Characters>6510</Characters>
  <Application>Microsoft Office Word</Application>
  <DocSecurity>0</DocSecurity>
  <Lines>54</Lines>
  <Paragraphs>15</Paragraphs>
  <ScaleCrop>false</ScaleCrop>
  <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13</cp:revision>
  <dcterms:created xsi:type="dcterms:W3CDTF">2018-03-26T07:48:00Z</dcterms:created>
  <dcterms:modified xsi:type="dcterms:W3CDTF">2018-12-16T21:53:00Z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