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</w:rPr>
        <w:t>截至</w:t>
      </w:r>
      <w:r>
        <w:rPr>
          <w:rFonts w:ascii="Times New Roman" w:hAnsi="Times New Roman" w:eastAsia="方正小标宋简体" w:cs="Times New Roman"/>
          <w:sz w:val="40"/>
          <w:szCs w:val="40"/>
        </w:rPr>
        <w:t>202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0</w:t>
      </w:r>
      <w:r>
        <w:rPr>
          <w:rFonts w:ascii="Times New Roman" w:hAnsi="Times New Roman" w:eastAsia="方正小标宋简体" w:cs="Times New Roman"/>
          <w:sz w:val="40"/>
          <w:szCs w:val="40"/>
        </w:rPr>
        <w:t>年</w:t>
      </w:r>
      <w:r>
        <w:rPr>
          <w:rFonts w:hint="eastAsia" w:ascii="Times New Roman" w:hAnsi="Times New Roman" w:eastAsia="方正小标宋简体" w:cs="Times New Roman"/>
          <w:sz w:val="40"/>
          <w:szCs w:val="40"/>
        </w:rPr>
        <w:t>4月水磨沟区</w:t>
      </w:r>
      <w:r>
        <w:rPr>
          <w:rFonts w:ascii="Times New Roman" w:hAnsi="Times New Roman" w:eastAsia="方正小标宋简体" w:cs="Times New Roman"/>
          <w:sz w:val="40"/>
          <w:szCs w:val="40"/>
        </w:rPr>
        <w:t>政府债务</w:t>
      </w:r>
    </w:p>
    <w:p>
      <w:pPr>
        <w:adjustRightInd w:val="0"/>
        <w:snapToGrid w:val="0"/>
        <w:spacing w:line="56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</w:rPr>
        <w:t>预算调整</w:t>
      </w:r>
      <w:r>
        <w:rPr>
          <w:rFonts w:ascii="Times New Roman" w:hAnsi="Times New Roman" w:eastAsia="方正小标宋简体" w:cs="Times New Roman"/>
          <w:sz w:val="40"/>
          <w:szCs w:val="40"/>
        </w:rPr>
        <w:t>情况说明</w:t>
      </w:r>
    </w:p>
    <w:p>
      <w:pPr>
        <w:adjustRightInd w:val="0"/>
        <w:snapToGrid w:val="0"/>
        <w:spacing w:line="560" w:lineRule="exact"/>
        <w:rPr>
          <w:rFonts w:ascii="Times New Roman" w:hAnsi="Times New Roman" w:eastAsia="黑体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ascii="Times New Roman" w:hAnsi="Times New Roman" w:eastAsia="黑体" w:cs="Times New Roman"/>
          <w:sz w:val="30"/>
          <w:szCs w:val="30"/>
        </w:rPr>
        <w:t>一、</w:t>
      </w:r>
      <w:r>
        <w:rPr>
          <w:rFonts w:hint="eastAsia" w:ascii="Times New Roman" w:hAnsi="Times New Roman" w:eastAsia="黑体" w:cs="Times New Roman"/>
          <w:sz w:val="30"/>
          <w:szCs w:val="30"/>
        </w:rPr>
        <w:t>截至</w:t>
      </w:r>
      <w:r>
        <w:rPr>
          <w:rFonts w:ascii="Times New Roman" w:hAnsi="Times New Roman" w:eastAsia="黑体" w:cs="Times New Roman"/>
          <w:sz w:val="30"/>
          <w:szCs w:val="30"/>
        </w:rPr>
        <w:t>2020年2月</w:t>
      </w:r>
      <w:r>
        <w:rPr>
          <w:rFonts w:hint="eastAsia" w:ascii="Times New Roman" w:hAnsi="Times New Roman" w:eastAsia="黑体" w:cs="Times New Roman"/>
          <w:sz w:val="30"/>
          <w:szCs w:val="30"/>
        </w:rPr>
        <w:t>水磨沟区</w:t>
      </w:r>
      <w:r>
        <w:rPr>
          <w:rFonts w:ascii="Times New Roman" w:hAnsi="Times New Roman" w:eastAsia="黑体" w:cs="Times New Roman"/>
          <w:sz w:val="30"/>
          <w:szCs w:val="30"/>
        </w:rPr>
        <w:t>政府债务限额总体情况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截止</w:t>
      </w:r>
      <w:r>
        <w:rPr>
          <w:rFonts w:ascii="Times New Roman" w:hAnsi="Times New Roman" w:eastAsia="仿宋_GB2312" w:cs="Times New Roman"/>
          <w:sz w:val="30"/>
          <w:szCs w:val="30"/>
        </w:rPr>
        <w:t>2020年2月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10.6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政府债务限额为</w:t>
      </w:r>
      <w:r>
        <w:rPr>
          <w:rFonts w:hint="eastAsia" w:ascii="Times New Roman" w:hAnsi="Times New Roman" w:eastAsia="仿宋_GB2312" w:cs="Times New Roman"/>
          <w:sz w:val="30"/>
          <w:szCs w:val="30"/>
          <w:lang w:val="en-US" w:eastAsia="zh-CN"/>
        </w:rPr>
        <w:t>10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.6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（一）一般债务限额总额情况。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截止</w:t>
      </w:r>
      <w:r>
        <w:rPr>
          <w:rFonts w:ascii="Times New Roman" w:hAnsi="Times New Roman" w:eastAsia="仿宋_GB2312" w:cs="Times New Roman"/>
          <w:sz w:val="30"/>
          <w:szCs w:val="30"/>
        </w:rPr>
        <w:t>2020年2月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9.3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政府一般债务限额为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9.3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（二）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专项债务限额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总额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截止</w:t>
      </w:r>
      <w:r>
        <w:rPr>
          <w:rFonts w:ascii="Times New Roman" w:hAnsi="Times New Roman" w:eastAsia="仿宋_GB2312" w:cs="Times New Roman"/>
          <w:sz w:val="30"/>
          <w:szCs w:val="30"/>
        </w:rPr>
        <w:t>2020年2月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，水磨沟区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1.3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政府专项债务限额为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1.3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二、本次</w:t>
      </w:r>
      <w:r>
        <w:rPr>
          <w:rFonts w:ascii="Times New Roman" w:hAnsi="Times New Roman" w:eastAsia="黑体" w:cs="Times New Roman"/>
          <w:sz w:val="30"/>
          <w:szCs w:val="30"/>
        </w:rPr>
        <w:t>新增债务限额情况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b/>
          <w:bCs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根据乌鲁木齐市</w:t>
      </w:r>
      <w:r>
        <w:rPr>
          <w:rFonts w:ascii="Times New Roman" w:hAnsi="Times New Roman" w:eastAsia="仿宋_GB2312" w:cs="Times New Roman"/>
          <w:sz w:val="30"/>
          <w:szCs w:val="30"/>
        </w:rPr>
        <w:t>《关于下达2020年专项债券新增额度的通知》（乌财债〔2020〕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29</w:t>
      </w:r>
      <w:r>
        <w:rPr>
          <w:rFonts w:ascii="Times New Roman" w:hAnsi="Times New Roman" w:eastAsia="仿宋_GB2312" w:cs="Times New Roman"/>
          <w:sz w:val="30"/>
          <w:szCs w:val="30"/>
        </w:rPr>
        <w:t>号）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文件，下达我区新增债务限额3.6亿元，其中：新增一般债务限额0亿元，新增专项债务限额3.6亿元。乌鲁木齐市财政局提出各县区限额分配方案，经市人民政府批准后下达各县区。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（一）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新增一般债务限额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分配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政府新增一般债务限额总额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政府新增一般债务限额为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（二）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新增专项债务限额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分配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政府新增专项债务限额总额为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3.6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政府新增专项债务限额为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3.6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三、调整后</w:t>
      </w:r>
      <w:r>
        <w:rPr>
          <w:rFonts w:ascii="Times New Roman" w:hAnsi="Times New Roman" w:eastAsia="黑体" w:cs="Times New Roman"/>
          <w:sz w:val="30"/>
          <w:szCs w:val="30"/>
        </w:rPr>
        <w:t>2020年</w:t>
      </w:r>
      <w:r>
        <w:rPr>
          <w:rFonts w:hint="eastAsia" w:ascii="Times New Roman" w:hAnsi="Times New Roman" w:eastAsia="黑体" w:cs="Times New Roman"/>
          <w:sz w:val="30"/>
          <w:szCs w:val="30"/>
        </w:rPr>
        <w:t>4月水磨沟区政府</w:t>
      </w:r>
      <w:r>
        <w:rPr>
          <w:rFonts w:ascii="Times New Roman" w:hAnsi="Times New Roman" w:eastAsia="黑体" w:cs="Times New Roman"/>
          <w:sz w:val="30"/>
          <w:szCs w:val="30"/>
        </w:rPr>
        <w:t>债务限额情况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按照上述新增债务限额分配后，</w:t>
      </w:r>
      <w:r>
        <w:rPr>
          <w:rFonts w:ascii="Times New Roman" w:hAnsi="Times New Roman" w:eastAsia="仿宋_GB2312" w:cs="Times New Roman"/>
          <w:sz w:val="30"/>
          <w:szCs w:val="30"/>
        </w:rPr>
        <w:t>2020年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4月水磨沟区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调整</w:t>
      </w:r>
      <w:r>
        <w:rPr>
          <w:rFonts w:ascii="Times New Roman" w:hAnsi="Times New Roman" w:eastAsia="仿宋_GB2312" w:cs="Times New Roman"/>
          <w:sz w:val="30"/>
          <w:szCs w:val="30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14.2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调整</w:t>
      </w:r>
      <w:r>
        <w:rPr>
          <w:rFonts w:ascii="Times New Roman" w:hAnsi="Times New Roman" w:eastAsia="仿宋_GB2312" w:cs="Times New Roman"/>
          <w:sz w:val="30"/>
          <w:szCs w:val="30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14.2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（一）调整后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一般债务限额总额情况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2020年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4月水磨沟区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调整</w:t>
      </w:r>
      <w:r>
        <w:rPr>
          <w:rFonts w:ascii="Times New Roman" w:hAnsi="Times New Roman" w:eastAsia="仿宋_GB2312" w:cs="Times New Roman"/>
          <w:sz w:val="30"/>
          <w:szCs w:val="30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9.3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政府一般债务限额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调整</w:t>
      </w:r>
      <w:r>
        <w:rPr>
          <w:rFonts w:ascii="Times New Roman" w:hAnsi="Times New Roman" w:eastAsia="仿宋_GB2312" w:cs="Times New Roman"/>
          <w:sz w:val="30"/>
          <w:szCs w:val="30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9.3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（二）调整后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专项债务限额总额情况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2020年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4月水磨沟区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政府专项债务限额总额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调整</w:t>
      </w:r>
      <w:r>
        <w:rPr>
          <w:rFonts w:ascii="Times New Roman" w:hAnsi="Times New Roman" w:eastAsia="仿宋_GB2312" w:cs="Times New Roman"/>
          <w:sz w:val="30"/>
          <w:szCs w:val="30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4.9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政府专项债务限额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调整</w:t>
      </w:r>
      <w:r>
        <w:rPr>
          <w:rFonts w:ascii="Times New Roman" w:hAnsi="Times New Roman" w:eastAsia="仿宋_GB2312" w:cs="Times New Roman"/>
          <w:sz w:val="30"/>
          <w:szCs w:val="30"/>
        </w:rPr>
        <w:t>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4.9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四</w:t>
      </w:r>
      <w:r>
        <w:rPr>
          <w:rFonts w:ascii="Times New Roman" w:hAnsi="Times New Roman" w:eastAsia="黑体" w:cs="Times New Roman"/>
          <w:sz w:val="30"/>
          <w:szCs w:val="30"/>
        </w:rPr>
        <w:t>、截止2020年</w:t>
      </w:r>
      <w:r>
        <w:rPr>
          <w:rFonts w:hint="eastAsia" w:ascii="Times New Roman" w:hAnsi="Times New Roman" w:eastAsia="黑体" w:cs="Times New Roman"/>
          <w:sz w:val="30"/>
          <w:szCs w:val="30"/>
        </w:rPr>
        <w:t>4月水磨沟区</w:t>
      </w:r>
      <w:r>
        <w:rPr>
          <w:rFonts w:ascii="Times New Roman" w:hAnsi="Times New Roman" w:eastAsia="黑体" w:cs="Times New Roman"/>
          <w:sz w:val="30"/>
          <w:szCs w:val="30"/>
        </w:rPr>
        <w:t>政府债务余额</w:t>
      </w:r>
      <w:r>
        <w:rPr>
          <w:rFonts w:hint="eastAsia" w:ascii="Times New Roman" w:hAnsi="Times New Roman" w:eastAsia="黑体" w:cs="Times New Roman"/>
          <w:sz w:val="30"/>
          <w:szCs w:val="30"/>
        </w:rPr>
        <w:t>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截止</w:t>
      </w:r>
      <w:r>
        <w:rPr>
          <w:rFonts w:ascii="Times New Roman" w:hAnsi="Times New Roman" w:eastAsia="仿宋_GB2312" w:cs="Times New Roman"/>
          <w:sz w:val="30"/>
          <w:szCs w:val="30"/>
        </w:rPr>
        <w:t>2020年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4月，水磨沟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0"/>
          <w:szCs w:val="30"/>
        </w:rPr>
        <w:t>区</w:t>
      </w:r>
      <w:r>
        <w:rPr>
          <w:rFonts w:ascii="Times New Roman" w:hAnsi="Times New Roman" w:eastAsia="仿宋_GB2312" w:cs="Times New Roman"/>
          <w:sz w:val="30"/>
          <w:szCs w:val="30"/>
        </w:rPr>
        <w:t>政府债务余额为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13.58</w:t>
      </w:r>
      <w:r>
        <w:rPr>
          <w:rFonts w:ascii="Times New Roman" w:hAnsi="Times New Roman" w:eastAsia="仿宋_GB2312" w:cs="Times New Roman"/>
          <w:sz w:val="30"/>
          <w:szCs w:val="30"/>
        </w:rPr>
        <w:t>亿元，政府债务余额全部严格控制在限额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14.2</w:t>
      </w:r>
      <w:r>
        <w:rPr>
          <w:rFonts w:ascii="Times New Roman" w:hAnsi="Times New Roman" w:eastAsia="仿宋_GB2312" w:cs="Times New Roman"/>
          <w:sz w:val="30"/>
          <w:szCs w:val="30"/>
        </w:rPr>
        <w:t>亿元内，其中：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政府债务余额为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13.58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楷体_GB2312" w:hAnsi="楷体_GB2312" w:eastAsia="楷体_GB2312" w:cs="楷体_GB2312"/>
          <w:b/>
          <w:bCs/>
          <w:sz w:val="30"/>
          <w:szCs w:val="30"/>
        </w:rPr>
        <w:t>（一）一般债务余额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情况。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截止</w:t>
      </w:r>
      <w:r>
        <w:rPr>
          <w:rFonts w:ascii="Times New Roman" w:hAnsi="Times New Roman" w:eastAsia="仿宋_GB2312" w:cs="Times New Roman"/>
          <w:sz w:val="30"/>
          <w:szCs w:val="30"/>
        </w:rPr>
        <w:t>2020年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4月，水磨沟区</w:t>
      </w:r>
      <w:r>
        <w:rPr>
          <w:rFonts w:ascii="Times New Roman" w:hAnsi="Times New Roman" w:eastAsia="仿宋_GB2312" w:cs="Times New Roman"/>
          <w:sz w:val="30"/>
          <w:szCs w:val="30"/>
        </w:rPr>
        <w:t>一般债务余额为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8.68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一般债务余额为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8.68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楷体_GB2312" w:hAnsi="楷体_GB2312" w:eastAsia="楷体_GB2312" w:cs="楷体_GB2312"/>
          <w:b/>
          <w:bCs/>
          <w:sz w:val="30"/>
          <w:szCs w:val="30"/>
        </w:rPr>
        <w:t>（二）专项债务余额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情况。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截止</w:t>
      </w:r>
      <w:r>
        <w:rPr>
          <w:rFonts w:ascii="Times New Roman" w:hAnsi="Times New Roman" w:eastAsia="仿宋_GB2312" w:cs="Times New Roman"/>
          <w:sz w:val="30"/>
          <w:szCs w:val="30"/>
        </w:rPr>
        <w:t>2020年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4月，水磨沟区</w:t>
      </w:r>
      <w:r>
        <w:rPr>
          <w:rFonts w:ascii="Times New Roman" w:hAnsi="Times New Roman" w:eastAsia="仿宋_GB2312" w:cs="Times New Roman"/>
          <w:sz w:val="30"/>
          <w:szCs w:val="30"/>
        </w:rPr>
        <w:t>专项债务余额为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4.9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</w:t>
      </w:r>
      <w:r>
        <w:rPr>
          <w:rFonts w:ascii="Times New Roman" w:hAnsi="Times New Roman" w:eastAsia="仿宋_GB2312" w:cs="Times New Roman"/>
          <w:sz w:val="30"/>
          <w:szCs w:val="30"/>
        </w:rPr>
        <w:t>专项债务余额为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4.9</w:t>
      </w:r>
      <w:r>
        <w:rPr>
          <w:rFonts w:ascii="Times New Roman" w:hAnsi="Times New Roman" w:eastAsia="仿宋_GB2312" w:cs="Times New Roman"/>
          <w:sz w:val="30"/>
          <w:szCs w:val="30"/>
        </w:rPr>
        <w:t>亿元，。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Times New Roman" w:hAnsi="Times New Roman" w:eastAsia="黑体" w:cs="Times New Roman"/>
          <w:sz w:val="30"/>
          <w:szCs w:val="30"/>
        </w:rPr>
        <w:t>五</w:t>
      </w:r>
      <w:r>
        <w:rPr>
          <w:rFonts w:ascii="Times New Roman" w:hAnsi="Times New Roman" w:eastAsia="黑体" w:cs="Times New Roman"/>
          <w:sz w:val="30"/>
          <w:szCs w:val="30"/>
        </w:rPr>
        <w:t>、2020年</w:t>
      </w:r>
      <w:r>
        <w:rPr>
          <w:rFonts w:hint="eastAsia" w:ascii="Times New Roman" w:hAnsi="Times New Roman" w:eastAsia="黑体" w:cs="Times New Roman"/>
          <w:sz w:val="30"/>
          <w:szCs w:val="30"/>
        </w:rPr>
        <w:t>4月水磨沟区</w:t>
      </w:r>
      <w:r>
        <w:rPr>
          <w:rFonts w:ascii="Times New Roman" w:hAnsi="Times New Roman" w:eastAsia="黑体" w:cs="Times New Roman"/>
          <w:sz w:val="30"/>
          <w:szCs w:val="30"/>
        </w:rPr>
        <w:t>本级新增债券安排情况</w:t>
      </w:r>
    </w:p>
    <w:p>
      <w:pPr>
        <w:adjustRightInd w:val="0"/>
        <w:snapToGrid w:val="0"/>
        <w:spacing w:line="560" w:lineRule="exact"/>
        <w:ind w:firstLine="600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2020年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4月，水磨沟区本次安排</w:t>
      </w:r>
      <w:r>
        <w:rPr>
          <w:rFonts w:ascii="Times New Roman" w:hAnsi="Times New Roman" w:eastAsia="仿宋_GB2312" w:cs="Times New Roman"/>
          <w:sz w:val="30"/>
          <w:szCs w:val="30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新增</w:t>
      </w:r>
      <w:r>
        <w:rPr>
          <w:rFonts w:ascii="Times New Roman" w:hAnsi="Times New Roman" w:eastAsia="仿宋_GB2312" w:cs="Times New Roman"/>
          <w:sz w:val="30"/>
          <w:szCs w:val="30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3.6</w:t>
      </w:r>
      <w:r>
        <w:rPr>
          <w:rFonts w:ascii="Times New Roman" w:hAnsi="Times New Roman" w:eastAsia="仿宋_GB2312" w:cs="Times New Roman"/>
          <w:sz w:val="30"/>
          <w:szCs w:val="30"/>
        </w:rPr>
        <w:t>亿元，其中：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水磨沟区本级安排</w:t>
      </w:r>
      <w:r>
        <w:rPr>
          <w:rFonts w:ascii="Times New Roman" w:hAnsi="Times New Roman" w:eastAsia="仿宋_GB2312" w:cs="Times New Roman"/>
          <w:sz w:val="30"/>
          <w:szCs w:val="30"/>
        </w:rPr>
        <w:t>新增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一般</w:t>
      </w:r>
      <w:r>
        <w:rPr>
          <w:rFonts w:ascii="Times New Roman" w:hAnsi="Times New Roman" w:eastAsia="仿宋_GB2312" w:cs="Times New Roman"/>
          <w:sz w:val="30"/>
          <w:szCs w:val="30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亿元、新增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专项</w:t>
      </w:r>
      <w:r>
        <w:rPr>
          <w:rFonts w:ascii="Times New Roman" w:hAnsi="Times New Roman" w:eastAsia="仿宋_GB2312" w:cs="Times New Roman"/>
          <w:sz w:val="30"/>
          <w:szCs w:val="30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3.6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adjustRightInd w:val="0"/>
        <w:snapToGrid w:val="0"/>
        <w:spacing w:line="560" w:lineRule="exact"/>
        <w:ind w:firstLine="602" w:firstLineChars="2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楷体_GB2312" w:hAnsi="楷体_GB2312" w:eastAsia="楷体_GB2312" w:cs="楷体_GB2312"/>
          <w:b/>
          <w:bCs/>
          <w:sz w:val="30"/>
          <w:szCs w:val="30"/>
        </w:rPr>
        <w:t>（一）新增一般债券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安排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2020年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4月，水磨沟区安排</w:t>
      </w:r>
      <w:r>
        <w:rPr>
          <w:rFonts w:ascii="Times New Roman" w:hAnsi="Times New Roman" w:eastAsia="仿宋_GB2312" w:cs="Times New Roman"/>
          <w:sz w:val="30"/>
          <w:szCs w:val="30"/>
        </w:rPr>
        <w:t>新增一般债券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0</w:t>
      </w:r>
      <w:r>
        <w:rPr>
          <w:rFonts w:ascii="Times New Roman" w:hAnsi="Times New Roman" w:eastAsia="仿宋_GB2312" w:cs="Times New Roman"/>
          <w:sz w:val="30"/>
          <w:szCs w:val="30"/>
        </w:rPr>
        <w:t>亿元。</w:t>
      </w:r>
    </w:p>
    <w:p>
      <w:pPr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楷体_GB2312" w:hAnsi="楷体_GB2312" w:eastAsia="楷体_GB2312" w:cs="楷体_GB2312"/>
          <w:b/>
          <w:bCs/>
          <w:sz w:val="30"/>
          <w:szCs w:val="30"/>
        </w:rPr>
        <w:t>（二）新增专项债券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安排</w:t>
      </w:r>
      <w:r>
        <w:rPr>
          <w:rFonts w:ascii="楷体_GB2312" w:hAnsi="楷体_GB2312" w:eastAsia="楷体_GB2312" w:cs="楷体_GB2312"/>
          <w:b/>
          <w:bCs/>
          <w:sz w:val="30"/>
          <w:szCs w:val="30"/>
        </w:rPr>
        <w:t>情况</w:t>
      </w:r>
      <w:r>
        <w:rPr>
          <w:rFonts w:hint="eastAsia" w:ascii="楷体_GB2312" w:hAnsi="楷体_GB2312" w:eastAsia="楷体_GB2312" w:cs="楷体_GB2312"/>
          <w:b/>
          <w:bCs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sz w:val="30"/>
          <w:szCs w:val="30"/>
        </w:rPr>
        <w:t>2020年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4月，水磨沟区安排</w:t>
      </w:r>
      <w:r>
        <w:rPr>
          <w:rFonts w:ascii="Times New Roman" w:hAnsi="Times New Roman" w:eastAsia="仿宋_GB2312" w:cs="Times New Roman"/>
          <w:sz w:val="30"/>
          <w:szCs w:val="30"/>
        </w:rPr>
        <w:t>新增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专项</w:t>
      </w:r>
      <w:r>
        <w:rPr>
          <w:rFonts w:ascii="Times New Roman" w:hAnsi="Times New Roman" w:eastAsia="仿宋_GB2312" w:cs="Times New Roman"/>
          <w:sz w:val="30"/>
          <w:szCs w:val="30"/>
        </w:rPr>
        <w:t>债券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3.6</w:t>
      </w:r>
      <w:r>
        <w:rPr>
          <w:rFonts w:ascii="Times New Roman" w:hAnsi="Times New Roman" w:eastAsia="仿宋_GB2312" w:cs="Times New Roman"/>
          <w:sz w:val="30"/>
          <w:szCs w:val="30"/>
        </w:rPr>
        <w:t>亿元，其中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：水磨沟区人民医院新建项目工程1.1亿元、乌鲁木齐新疆创博智谷产业园2.5亿元。</w:t>
      </w:r>
    </w:p>
    <w:p>
      <w:pPr>
        <w:adjustRightInd w:val="0"/>
        <w:snapToGrid w:val="0"/>
        <w:spacing w:line="560" w:lineRule="exact"/>
        <w:ind w:firstLine="600"/>
        <w:rPr>
          <w:rFonts w:ascii="Times New Roman" w:hAnsi="Times New Roman" w:eastAsia="仿宋_GB2312" w:cs="Times New Roman"/>
          <w:sz w:val="30"/>
          <w:szCs w:val="30"/>
        </w:rPr>
      </w:pPr>
    </w:p>
    <w:p>
      <w:pPr>
        <w:adjustRightInd w:val="0"/>
        <w:snapToGrid w:val="0"/>
        <w:spacing w:line="560" w:lineRule="exact"/>
        <w:ind w:left="1496" w:leftChars="284" w:hanging="900" w:hangingChars="30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附件：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1.1-1截止2020年4月水磨沟区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一般</w:t>
      </w:r>
      <w:r>
        <w:rPr>
          <w:rFonts w:ascii="Times New Roman" w:hAnsi="Times New Roman" w:eastAsia="仿宋_GB2312" w:cs="Times New Roman"/>
          <w:sz w:val="30"/>
          <w:szCs w:val="30"/>
        </w:rPr>
        <w:t>债务限额、余额情况表</w:t>
      </w:r>
    </w:p>
    <w:p>
      <w:pPr>
        <w:adjustRightInd w:val="0"/>
        <w:snapToGrid w:val="0"/>
        <w:spacing w:line="560" w:lineRule="exact"/>
        <w:ind w:left="1491" w:leftChars="71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1-2截止2020年4月水磨沟区</w:t>
      </w:r>
      <w:r>
        <w:rPr>
          <w:rFonts w:ascii="Times New Roman" w:hAnsi="Times New Roman" w:eastAsia="仿宋_GB2312" w:cs="Times New Roman"/>
          <w:sz w:val="30"/>
          <w:szCs w:val="30"/>
        </w:rPr>
        <w:t>地区政府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专项</w:t>
      </w:r>
      <w:r>
        <w:rPr>
          <w:rFonts w:ascii="Times New Roman" w:hAnsi="Times New Roman" w:eastAsia="仿宋_GB2312" w:cs="Times New Roman"/>
          <w:sz w:val="30"/>
          <w:szCs w:val="30"/>
        </w:rPr>
        <w:t>债务限额、余额情况表</w:t>
      </w:r>
    </w:p>
    <w:p>
      <w:pPr>
        <w:adjustRightInd w:val="0"/>
        <w:snapToGrid w:val="0"/>
        <w:spacing w:line="560" w:lineRule="exact"/>
        <w:ind w:left="1545" w:leftChars="710" w:hanging="54" w:hangingChars="18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hint="eastAsia" w:ascii="Times New Roman" w:hAnsi="Times New Roman" w:eastAsia="仿宋_GB2312" w:cs="Times New Roman"/>
          <w:sz w:val="30"/>
          <w:szCs w:val="30"/>
        </w:rPr>
        <w:t>1-3截止2020年4月水磨沟区</w:t>
      </w:r>
      <w:r>
        <w:rPr>
          <w:rFonts w:ascii="Times New Roman" w:hAnsi="Times New Roman" w:eastAsia="仿宋_GB2312" w:cs="Times New Roman"/>
          <w:sz w:val="30"/>
          <w:szCs w:val="30"/>
        </w:rPr>
        <w:t>政府债务限额、余额（含一般债务限额、余额和专项债务限额、余额）情况表</w:t>
      </w:r>
    </w:p>
    <w:p>
      <w:pPr>
        <w:adjustRightInd w:val="0"/>
        <w:snapToGrid w:val="0"/>
        <w:spacing w:line="560" w:lineRule="exact"/>
        <w:ind w:left="1491" w:leftChars="710"/>
        <w:rPr>
          <w:rFonts w:ascii="Times New Roman" w:hAnsi="Times New Roman" w:eastAsia="仿宋_GB2312" w:cs="Times New Roman"/>
          <w:sz w:val="30"/>
          <w:szCs w:val="30"/>
        </w:rPr>
      </w:pPr>
      <w:r>
        <w:rPr>
          <w:rFonts w:ascii="Times New Roman" w:hAnsi="Times New Roman" w:eastAsia="仿宋_GB2312" w:cs="Times New Roman"/>
          <w:sz w:val="30"/>
          <w:szCs w:val="30"/>
        </w:rPr>
        <w:t>2</w:t>
      </w:r>
      <w:r>
        <w:rPr>
          <w:rFonts w:hint="eastAsia" w:ascii="Times New Roman" w:hAnsi="Times New Roman" w:eastAsia="仿宋_GB2312" w:cs="Times New Roman"/>
          <w:sz w:val="30"/>
          <w:szCs w:val="30"/>
        </w:rPr>
        <w:t>.2020年4月水磨沟区本级新增债券安排情况表</w:t>
      </w:r>
      <w:r>
        <w:rPr>
          <w:rFonts w:ascii="Times New Roman" w:hAnsi="Times New Roman" w:eastAsia="仿宋_GB2312" w:cs="Times New Roman"/>
          <w:sz w:val="30"/>
          <w:szCs w:val="30"/>
        </w:rPr>
        <w:t xml:space="preserve">         </w:t>
      </w:r>
    </w:p>
    <w:sectPr>
      <w:footerReference r:id="rId3" w:type="default"/>
      <w:pgSz w:w="11906" w:h="16838"/>
      <w:pgMar w:top="2098" w:right="1587" w:bottom="187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GM2NzYzNWVmNmY4NjI0MmNlYjc0NDJiOWI5MTcxZDEifQ=="/>
  </w:docVars>
  <w:rsids>
    <w:rsidRoot w:val="007333FD"/>
    <w:rsid w:val="001A414A"/>
    <w:rsid w:val="001C68D2"/>
    <w:rsid w:val="00210E86"/>
    <w:rsid w:val="00261FFB"/>
    <w:rsid w:val="002F42E5"/>
    <w:rsid w:val="0039292B"/>
    <w:rsid w:val="003B23E5"/>
    <w:rsid w:val="003E0719"/>
    <w:rsid w:val="004632C1"/>
    <w:rsid w:val="004923B5"/>
    <w:rsid w:val="004A0CAE"/>
    <w:rsid w:val="006656C1"/>
    <w:rsid w:val="006E5D5E"/>
    <w:rsid w:val="006E797E"/>
    <w:rsid w:val="00700ED8"/>
    <w:rsid w:val="007333FD"/>
    <w:rsid w:val="008A5DE2"/>
    <w:rsid w:val="00906742"/>
    <w:rsid w:val="0096212E"/>
    <w:rsid w:val="00997E33"/>
    <w:rsid w:val="009A7B9E"/>
    <w:rsid w:val="00A0639A"/>
    <w:rsid w:val="00A07EB0"/>
    <w:rsid w:val="00A315A7"/>
    <w:rsid w:val="00A7319F"/>
    <w:rsid w:val="00BB78AB"/>
    <w:rsid w:val="00BE62D2"/>
    <w:rsid w:val="00C41FDC"/>
    <w:rsid w:val="00CA7F7D"/>
    <w:rsid w:val="00CC531C"/>
    <w:rsid w:val="00CD1A94"/>
    <w:rsid w:val="00D523C1"/>
    <w:rsid w:val="00D802A3"/>
    <w:rsid w:val="00DA1E16"/>
    <w:rsid w:val="00DC3EF1"/>
    <w:rsid w:val="00DE4DAD"/>
    <w:rsid w:val="00F169D2"/>
    <w:rsid w:val="00F2640E"/>
    <w:rsid w:val="00FC2443"/>
    <w:rsid w:val="01B36FE2"/>
    <w:rsid w:val="063F2F9D"/>
    <w:rsid w:val="090B4E5B"/>
    <w:rsid w:val="182373F8"/>
    <w:rsid w:val="18823C8F"/>
    <w:rsid w:val="18B627CD"/>
    <w:rsid w:val="18E45EF2"/>
    <w:rsid w:val="1D57227F"/>
    <w:rsid w:val="1D7C5E6B"/>
    <w:rsid w:val="202C1537"/>
    <w:rsid w:val="2AB37734"/>
    <w:rsid w:val="2AF239FC"/>
    <w:rsid w:val="2DB7470C"/>
    <w:rsid w:val="2EE13741"/>
    <w:rsid w:val="331D6FAC"/>
    <w:rsid w:val="353C53B6"/>
    <w:rsid w:val="35B1555C"/>
    <w:rsid w:val="3B9E79A9"/>
    <w:rsid w:val="413B5CCE"/>
    <w:rsid w:val="44813360"/>
    <w:rsid w:val="47B72475"/>
    <w:rsid w:val="4AE26A31"/>
    <w:rsid w:val="4B080752"/>
    <w:rsid w:val="4DB47F12"/>
    <w:rsid w:val="53013412"/>
    <w:rsid w:val="56E23AB9"/>
    <w:rsid w:val="597C2125"/>
    <w:rsid w:val="59E94415"/>
    <w:rsid w:val="62323B6A"/>
    <w:rsid w:val="6541174B"/>
    <w:rsid w:val="66B52D71"/>
    <w:rsid w:val="692F2D63"/>
    <w:rsid w:val="6ACF7A08"/>
    <w:rsid w:val="6B080355"/>
    <w:rsid w:val="6DF533A0"/>
    <w:rsid w:val="71827528"/>
    <w:rsid w:val="726A2F9C"/>
    <w:rsid w:val="77BB7AC7"/>
    <w:rsid w:val="791768FB"/>
    <w:rsid w:val="7E40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1163</Words>
  <Characters>184</Characters>
  <Lines>1</Lines>
  <Paragraphs>2</Paragraphs>
  <TotalTime>86</TotalTime>
  <ScaleCrop>false</ScaleCrop>
  <LinksUpToDate>false</LinksUpToDate>
  <CharactersWithSpaces>1345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2021-07-28T09:41:00Z</dcterms:created>
  <dc:creator>Administrator</dc:creator>
  <cp:lastModifiedBy>Administrator</cp:lastModifiedBy>
  <cp:lastPrinted>2021-08-30T03:42:00Z</cp:lastPrinted>
  <dcterms:modified xsi:type="dcterms:W3CDTF">2023-08-08T03:13:20Z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2F7393371D1F4DBAA36171A3FC603D84_12</vt:lpwstr>
  </property>
</Properties>
</file>