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4B29B" w14:textId="77777777" w:rsidR="00904B27" w:rsidRDefault="00904B27">
      <w:pPr>
        <w:jc w:val="center"/>
        <w:rPr>
          <w:rFonts w:ascii="Times New Roman" w:eastAsia="方正小标宋_GBK" w:hAnsi="Times New Roman" w:cs="Times New Roman"/>
          <w:sz w:val="32"/>
          <w:szCs w:val="32"/>
        </w:rPr>
      </w:pPr>
    </w:p>
    <w:p w14:paraId="3464D9A6" w14:textId="77777777" w:rsidR="00904B27" w:rsidRDefault="00904B27">
      <w:pPr>
        <w:jc w:val="center"/>
        <w:rPr>
          <w:rFonts w:ascii="Times New Roman" w:eastAsia="方正小标宋_GBK" w:hAnsi="Times New Roman" w:cs="Times New Roman"/>
          <w:sz w:val="32"/>
          <w:szCs w:val="32"/>
        </w:rPr>
      </w:pPr>
    </w:p>
    <w:p w14:paraId="1BFE7A04" w14:textId="6369A700" w:rsidR="00904B27" w:rsidRDefault="00904B27">
      <w:pPr>
        <w:jc w:val="center"/>
        <w:rPr>
          <w:rFonts w:ascii="Times New Roman" w:eastAsia="方正小标宋_GBK" w:hAnsi="Times New Roman" w:cs="Times New Roman"/>
          <w:sz w:val="32"/>
          <w:szCs w:val="32"/>
        </w:rPr>
      </w:pPr>
    </w:p>
    <w:p w14:paraId="4EF815D3" w14:textId="77777777" w:rsidR="00F11AC1" w:rsidRDefault="00F11AC1">
      <w:pPr>
        <w:jc w:val="center"/>
        <w:rPr>
          <w:rFonts w:ascii="Times New Roman" w:eastAsia="方正小标宋_GBK" w:hAnsi="Times New Roman" w:cs="Times New Roman"/>
          <w:sz w:val="32"/>
          <w:szCs w:val="32"/>
        </w:rPr>
      </w:pPr>
    </w:p>
    <w:p w14:paraId="0C9BB496" w14:textId="77777777" w:rsidR="00904B27" w:rsidRDefault="00904B27">
      <w:pPr>
        <w:jc w:val="center"/>
        <w:rPr>
          <w:rFonts w:ascii="Times New Roman" w:eastAsia="方正小标宋_GBK" w:hAnsi="Times New Roman" w:cs="Times New Roman"/>
          <w:sz w:val="32"/>
          <w:szCs w:val="32"/>
        </w:rPr>
      </w:pPr>
    </w:p>
    <w:p w14:paraId="65BD1496" w14:textId="77777777" w:rsidR="003B2AC9" w:rsidRDefault="003B2AC9">
      <w:pPr>
        <w:spacing w:line="660" w:lineRule="exact"/>
        <w:jc w:val="center"/>
        <w:rPr>
          <w:rFonts w:ascii="方正小标宋_GBK" w:eastAsia="方正小标宋_GBK" w:hAnsi="方正小标宋_GBK" w:cs="方正小标宋_GBK"/>
          <w:b/>
          <w:bCs/>
          <w:sz w:val="44"/>
          <w:szCs w:val="44"/>
        </w:rPr>
      </w:pPr>
      <w:r>
        <w:rPr>
          <w:rFonts w:ascii="方正小标宋_GBK" w:eastAsia="方正小标宋_GBK" w:hAnsi="方正小标宋_GBK" w:cs="方正小标宋_GBK" w:hint="eastAsia"/>
          <w:b/>
          <w:bCs/>
          <w:sz w:val="44"/>
          <w:szCs w:val="44"/>
        </w:rPr>
        <w:t>红山青年大学生基层成长计划津补贴</w:t>
      </w:r>
    </w:p>
    <w:p w14:paraId="57699624" w14:textId="21CBB8B4" w:rsidR="00904B27" w:rsidRDefault="003B2AC9">
      <w:pPr>
        <w:spacing w:line="6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b/>
          <w:bCs/>
          <w:sz w:val="44"/>
          <w:szCs w:val="44"/>
        </w:rPr>
        <w:t>项目绩效评价报告</w:t>
      </w:r>
    </w:p>
    <w:p w14:paraId="08B1D0DA" w14:textId="77777777" w:rsidR="00904B27" w:rsidRDefault="00904B27">
      <w:pPr>
        <w:jc w:val="center"/>
        <w:rPr>
          <w:rFonts w:ascii="Times New Roman" w:eastAsia="方正小标宋_GBK" w:hAnsi="Times New Roman" w:cs="Times New Roman"/>
          <w:sz w:val="32"/>
          <w:szCs w:val="32"/>
        </w:rPr>
      </w:pPr>
    </w:p>
    <w:p w14:paraId="28A5F2A5" w14:textId="77777777" w:rsidR="00904B27" w:rsidRDefault="00904B27">
      <w:pPr>
        <w:jc w:val="center"/>
        <w:rPr>
          <w:rFonts w:ascii="Times New Roman" w:eastAsia="方正小标宋_GBK" w:hAnsi="Times New Roman" w:cs="Times New Roman"/>
          <w:sz w:val="32"/>
          <w:szCs w:val="32"/>
        </w:rPr>
      </w:pPr>
    </w:p>
    <w:p w14:paraId="015A674E" w14:textId="77777777" w:rsidR="00904B27" w:rsidRDefault="00904B27">
      <w:pPr>
        <w:jc w:val="center"/>
        <w:rPr>
          <w:rFonts w:ascii="Times New Roman" w:eastAsia="方正小标宋_GBK" w:hAnsi="Times New Roman" w:cs="Times New Roman"/>
          <w:sz w:val="32"/>
          <w:szCs w:val="32"/>
        </w:rPr>
      </w:pPr>
    </w:p>
    <w:p w14:paraId="0439DA21" w14:textId="6A48D18D" w:rsidR="00904B27" w:rsidRDefault="00904B27">
      <w:pPr>
        <w:jc w:val="center"/>
        <w:rPr>
          <w:rFonts w:ascii="Times New Roman" w:eastAsia="方正小标宋_GBK" w:hAnsi="Times New Roman" w:cs="Times New Roman"/>
          <w:sz w:val="32"/>
          <w:szCs w:val="32"/>
        </w:rPr>
      </w:pPr>
    </w:p>
    <w:p w14:paraId="069BF328" w14:textId="77777777" w:rsidR="00F11AC1" w:rsidRDefault="00F11AC1">
      <w:pPr>
        <w:jc w:val="center"/>
        <w:rPr>
          <w:rFonts w:ascii="Times New Roman" w:eastAsia="方正小标宋_GBK" w:hAnsi="Times New Roman" w:cs="Times New Roman"/>
          <w:sz w:val="32"/>
          <w:szCs w:val="32"/>
        </w:rPr>
      </w:pPr>
    </w:p>
    <w:p w14:paraId="1BBAA694" w14:textId="6295421F" w:rsidR="00F11AC1" w:rsidRDefault="00F11AC1">
      <w:pPr>
        <w:jc w:val="center"/>
        <w:rPr>
          <w:rFonts w:ascii="Times New Roman" w:eastAsia="方正小标宋_GBK" w:hAnsi="Times New Roman" w:cs="Times New Roman"/>
          <w:sz w:val="32"/>
          <w:szCs w:val="32"/>
        </w:rPr>
      </w:pPr>
    </w:p>
    <w:p w14:paraId="13168E9C" w14:textId="77777777" w:rsidR="00F11AC1" w:rsidRDefault="00F11AC1">
      <w:pPr>
        <w:jc w:val="center"/>
        <w:rPr>
          <w:rFonts w:ascii="Times New Roman" w:eastAsia="方正小标宋_GBK" w:hAnsi="Times New Roman" w:cs="Times New Roman"/>
          <w:sz w:val="32"/>
          <w:szCs w:val="32"/>
        </w:rPr>
      </w:pPr>
    </w:p>
    <w:p w14:paraId="18EFDCCA" w14:textId="1FEEB925" w:rsidR="00904B27" w:rsidRPr="00981A63" w:rsidRDefault="00000000" w:rsidP="00981A63">
      <w:pPr>
        <w:spacing w:line="560" w:lineRule="exact"/>
        <w:ind w:firstLineChars="200" w:firstLine="640"/>
        <w:jc w:val="left"/>
        <w:rPr>
          <w:rFonts w:ascii="方正仿宋_GBK" w:eastAsia="方正仿宋_GBK" w:hAnsi="方正仿宋_GBK" w:cs="方正仿宋_GBK"/>
          <w:sz w:val="32"/>
          <w:szCs w:val="32"/>
        </w:rPr>
      </w:pPr>
      <w:r w:rsidRPr="00981A63">
        <w:rPr>
          <w:rFonts w:ascii="方正仿宋_GBK" w:eastAsia="方正仿宋_GBK" w:hAnsi="方正仿宋_GBK" w:cs="方正仿宋_GBK" w:hint="eastAsia"/>
          <w:sz w:val="32"/>
          <w:szCs w:val="32"/>
        </w:rPr>
        <w:t>项目单位</w:t>
      </w:r>
      <w:r w:rsidRPr="00981A63">
        <w:rPr>
          <w:rFonts w:ascii="方正仿宋_GBK" w:eastAsia="方正仿宋_GBK" w:hAnsi="方正仿宋_GBK" w:cs="方正仿宋_GBK" w:hint="eastAsia"/>
          <w:spacing w:val="-20"/>
          <w:sz w:val="32"/>
          <w:szCs w:val="32"/>
        </w:rPr>
        <w:t>：</w:t>
      </w:r>
      <w:r w:rsidRPr="00981A63">
        <w:rPr>
          <w:rFonts w:ascii="方正仿宋_GBK" w:eastAsia="方正仿宋_GBK" w:hAnsi="方正仿宋_GBK" w:cs="方正仿宋_GBK" w:hint="eastAsia"/>
          <w:spacing w:val="-16"/>
          <w:sz w:val="32"/>
          <w:szCs w:val="32"/>
        </w:rPr>
        <w:t>中国共产主义青年团乌鲁木齐市水磨沟区委员</w:t>
      </w:r>
      <w:r w:rsidR="00981A63" w:rsidRPr="00981A63">
        <w:rPr>
          <w:rFonts w:ascii="方正仿宋_GBK" w:eastAsia="方正仿宋_GBK" w:hAnsi="方正仿宋_GBK" w:cs="方正仿宋_GBK" w:hint="eastAsia"/>
          <w:spacing w:val="-16"/>
          <w:sz w:val="32"/>
          <w:szCs w:val="32"/>
        </w:rPr>
        <w:t>会</w:t>
      </w:r>
    </w:p>
    <w:p w14:paraId="44F5F5A4" w14:textId="77777777" w:rsidR="00904B27" w:rsidRPr="00172B1A" w:rsidRDefault="00000000" w:rsidP="003B2AC9">
      <w:pPr>
        <w:spacing w:line="560" w:lineRule="exact"/>
        <w:ind w:firstLineChars="200" w:firstLine="640"/>
        <w:jc w:val="left"/>
        <w:rPr>
          <w:rFonts w:ascii="方正仿宋_GBK" w:eastAsia="方正仿宋_GBK" w:hAnsi="方正仿宋_GBK" w:cs="方正仿宋_GBK"/>
          <w:sz w:val="32"/>
          <w:szCs w:val="32"/>
        </w:rPr>
      </w:pPr>
      <w:r w:rsidRPr="00172B1A">
        <w:rPr>
          <w:rFonts w:ascii="方正仿宋_GBK" w:eastAsia="方正仿宋_GBK" w:hAnsi="方正仿宋_GBK" w:cs="方正仿宋_GBK" w:hint="eastAsia"/>
          <w:sz w:val="32"/>
          <w:szCs w:val="32"/>
        </w:rPr>
        <w:t>委托单位：乌鲁木齐市水磨沟区财政局</w:t>
      </w:r>
    </w:p>
    <w:p w14:paraId="2ADD80A0" w14:textId="77777777" w:rsidR="00904B27" w:rsidRPr="00172B1A" w:rsidRDefault="00000000" w:rsidP="003B2AC9">
      <w:pPr>
        <w:spacing w:line="560" w:lineRule="exact"/>
        <w:ind w:firstLineChars="200" w:firstLine="640"/>
        <w:jc w:val="left"/>
        <w:rPr>
          <w:rFonts w:ascii="方正仿宋_GBK" w:eastAsia="方正仿宋_GBK" w:hAnsi="方正仿宋_GBK" w:cs="方正仿宋_GBK"/>
          <w:sz w:val="32"/>
          <w:szCs w:val="32"/>
        </w:rPr>
      </w:pPr>
      <w:r w:rsidRPr="00172B1A">
        <w:rPr>
          <w:rFonts w:ascii="方正仿宋_GBK" w:eastAsia="方正仿宋_GBK" w:hAnsi="方正仿宋_GBK" w:cs="方正仿宋_GBK" w:hint="eastAsia"/>
          <w:sz w:val="32"/>
          <w:szCs w:val="32"/>
        </w:rPr>
        <w:t>评价机构：中国投资咨询有限责任公司</w:t>
      </w:r>
    </w:p>
    <w:p w14:paraId="0E9C511F" w14:textId="77777777" w:rsidR="00904B27" w:rsidRPr="00172B1A" w:rsidRDefault="00000000" w:rsidP="003B2AC9">
      <w:pPr>
        <w:spacing w:line="560" w:lineRule="exact"/>
        <w:ind w:firstLineChars="200" w:firstLine="640"/>
        <w:jc w:val="left"/>
        <w:rPr>
          <w:rFonts w:ascii="方正仿宋_GBK" w:eastAsia="方正仿宋_GBK" w:hAnsi="方正仿宋_GBK" w:cs="方正仿宋_GBK"/>
          <w:sz w:val="32"/>
          <w:szCs w:val="32"/>
        </w:rPr>
      </w:pPr>
      <w:r w:rsidRPr="00172B1A">
        <w:rPr>
          <w:rFonts w:ascii="方正仿宋_GBK" w:eastAsia="方正仿宋_GBK" w:hAnsi="方正仿宋_GBK" w:cs="方正仿宋_GBK" w:hint="eastAsia"/>
          <w:sz w:val="32"/>
          <w:szCs w:val="32"/>
        </w:rPr>
        <w:t>主 评 人：牛嘉</w:t>
      </w:r>
    </w:p>
    <w:p w14:paraId="3CEC39E0" w14:textId="1E6A2C60" w:rsidR="00F11AC1" w:rsidRDefault="00F11AC1">
      <w:pPr>
        <w:spacing w:line="560" w:lineRule="exact"/>
        <w:jc w:val="left"/>
        <w:rPr>
          <w:rFonts w:ascii="方正仿宋_GBK" w:eastAsia="方正仿宋_GBK" w:hAnsi="方正仿宋_GBK" w:cs="方正仿宋_GBK"/>
          <w:b/>
          <w:bCs/>
          <w:sz w:val="32"/>
          <w:szCs w:val="32"/>
        </w:rPr>
      </w:pPr>
    </w:p>
    <w:p w14:paraId="6A3527DA" w14:textId="1446D341" w:rsidR="00F11AC1" w:rsidRDefault="00F11AC1">
      <w:pPr>
        <w:spacing w:line="560" w:lineRule="exact"/>
        <w:jc w:val="left"/>
        <w:rPr>
          <w:rFonts w:ascii="方正仿宋_GBK" w:eastAsia="方正仿宋_GBK" w:hAnsi="方正仿宋_GBK" w:cs="方正仿宋_GBK"/>
          <w:b/>
          <w:bCs/>
          <w:sz w:val="32"/>
          <w:szCs w:val="32"/>
        </w:rPr>
      </w:pPr>
    </w:p>
    <w:p w14:paraId="7C231E28" w14:textId="77777777" w:rsidR="00F11AC1" w:rsidRDefault="00F11AC1">
      <w:pPr>
        <w:spacing w:line="560" w:lineRule="exact"/>
        <w:jc w:val="left"/>
        <w:rPr>
          <w:rFonts w:ascii="方正仿宋_GBK" w:eastAsia="方正仿宋_GBK" w:hAnsi="方正仿宋_GBK" w:cs="方正仿宋_GBK"/>
          <w:b/>
          <w:bCs/>
          <w:sz w:val="32"/>
          <w:szCs w:val="32"/>
        </w:rPr>
      </w:pPr>
    </w:p>
    <w:p w14:paraId="1F6206AD" w14:textId="77777777" w:rsidR="00F11AC1" w:rsidRPr="00893B06" w:rsidRDefault="00F11AC1">
      <w:pPr>
        <w:spacing w:line="560" w:lineRule="exact"/>
        <w:jc w:val="left"/>
        <w:rPr>
          <w:rFonts w:ascii="方正仿宋_GBK" w:eastAsia="方正仿宋_GBK" w:hAnsi="方正仿宋_GBK" w:cs="方正仿宋_GBK"/>
          <w:b/>
          <w:bCs/>
          <w:sz w:val="32"/>
          <w:szCs w:val="32"/>
        </w:rPr>
      </w:pPr>
    </w:p>
    <w:p w14:paraId="0C14EFB9" w14:textId="77777777" w:rsidR="00904B27" w:rsidRPr="00172B1A" w:rsidRDefault="00000000" w:rsidP="00893B06">
      <w:pPr>
        <w:spacing w:line="560" w:lineRule="exact"/>
        <w:jc w:val="center"/>
        <w:rPr>
          <w:rFonts w:ascii="方正仿宋_GBK" w:eastAsia="方正仿宋_GBK" w:hAnsi="方正仿宋_GBK" w:cs="方正仿宋_GBK"/>
          <w:sz w:val="32"/>
          <w:szCs w:val="32"/>
        </w:rPr>
      </w:pPr>
      <w:r w:rsidRPr="00172B1A">
        <w:rPr>
          <w:rFonts w:ascii="方正仿宋_GBK" w:eastAsia="方正仿宋_GBK" w:hAnsi="方正仿宋_GBK" w:cs="方正仿宋_GBK" w:hint="eastAsia"/>
          <w:sz w:val="32"/>
          <w:szCs w:val="32"/>
        </w:rPr>
        <w:t>2022年</w:t>
      </w:r>
      <w:r w:rsidR="00893B06" w:rsidRPr="00172B1A">
        <w:rPr>
          <w:rFonts w:ascii="方正仿宋_GBK" w:eastAsia="方正仿宋_GBK" w:hAnsi="方正仿宋_GBK" w:cs="方正仿宋_GBK"/>
          <w:sz w:val="32"/>
          <w:szCs w:val="32"/>
        </w:rPr>
        <w:t>12</w:t>
      </w:r>
      <w:r w:rsidRPr="00172B1A">
        <w:rPr>
          <w:rFonts w:ascii="方正仿宋_GBK" w:eastAsia="方正仿宋_GBK" w:hAnsi="方正仿宋_GBK" w:cs="方正仿宋_GBK" w:hint="eastAsia"/>
          <w:sz w:val="32"/>
          <w:szCs w:val="32"/>
        </w:rPr>
        <w:t>月</w:t>
      </w:r>
    </w:p>
    <w:p w14:paraId="1A3D4455" w14:textId="77777777" w:rsidR="00904B27" w:rsidRDefault="00904B27">
      <w:pPr>
        <w:jc w:val="center"/>
        <w:rPr>
          <w:rFonts w:ascii="方正仿宋_GBK" w:eastAsia="方正仿宋_GBK" w:hAnsi="方正仿宋_GBK" w:cs="方正仿宋_GBK"/>
        </w:rPr>
        <w:sectPr w:rsidR="00904B27">
          <w:headerReference w:type="default" r:id="rId8"/>
          <w:pgSz w:w="11906" w:h="16838"/>
          <w:pgMar w:top="1440" w:right="1800" w:bottom="1440" w:left="1800" w:header="851" w:footer="992" w:gutter="0"/>
          <w:cols w:space="425"/>
          <w:docGrid w:type="lines" w:linePitch="312"/>
        </w:sectPr>
      </w:pPr>
    </w:p>
    <w:sdt>
      <w:sdtPr>
        <w:rPr>
          <w:rFonts w:ascii="方正黑体_GBK" w:eastAsia="方正黑体_GBK" w:hAnsi="方正黑体_GBK" w:cs="方正黑体_GBK" w:hint="eastAsia"/>
          <w:sz w:val="44"/>
          <w:szCs w:val="44"/>
        </w:rPr>
        <w:id w:val="147477921"/>
        <w:docPartObj>
          <w:docPartGallery w:val="Table of Contents"/>
          <w:docPartUnique/>
        </w:docPartObj>
      </w:sdtPr>
      <w:sdtEndPr>
        <w:rPr>
          <w:rFonts w:ascii="Times New Roman" w:eastAsia="方正小标宋_GBK" w:hAnsi="Times New Roman" w:cs="Times New Roman"/>
        </w:rPr>
      </w:sdtEndPr>
      <w:sdtContent>
        <w:p w14:paraId="3B73263A" w14:textId="77777777" w:rsidR="00904B27" w:rsidRDefault="00000000">
          <w:pPr>
            <w:jc w:val="center"/>
            <w:rPr>
              <w:rFonts w:ascii="方正黑体_GBK" w:eastAsia="方正黑体_GBK" w:hAnsi="方正黑体_GBK" w:cs="方正黑体_GBK"/>
              <w:b/>
              <w:bCs/>
              <w:sz w:val="44"/>
              <w:szCs w:val="44"/>
            </w:rPr>
          </w:pPr>
          <w:r>
            <w:rPr>
              <w:rFonts w:ascii="方正黑体_GBK" w:eastAsia="方正黑体_GBK" w:hAnsi="方正黑体_GBK" w:cs="方正黑体_GBK" w:hint="eastAsia"/>
              <w:b/>
              <w:bCs/>
              <w:sz w:val="44"/>
              <w:szCs w:val="44"/>
            </w:rPr>
            <w:t>目    录</w:t>
          </w:r>
        </w:p>
        <w:p w14:paraId="4B8E657F" w14:textId="77777777" w:rsidR="00904B27" w:rsidRPr="00870CBF" w:rsidRDefault="00000000">
          <w:pPr>
            <w:pStyle w:val="TOC1"/>
            <w:tabs>
              <w:tab w:val="right" w:leader="dot" w:pos="8306"/>
            </w:tabs>
            <w:rPr>
              <w:rFonts w:ascii="仿宋" w:eastAsia="仿宋" w:hAnsi="仿宋" w:cs="方正仿宋_GBK"/>
              <w:sz w:val="28"/>
              <w:szCs w:val="28"/>
            </w:rPr>
          </w:pPr>
          <w:r>
            <w:rPr>
              <w:rFonts w:ascii="方正仿宋_GBK" w:eastAsia="方正仿宋_GBK" w:hAnsi="方正仿宋_GBK" w:cs="方正仿宋_GBK" w:hint="eastAsia"/>
              <w:sz w:val="32"/>
              <w:szCs w:val="32"/>
            </w:rPr>
            <w:fldChar w:fldCharType="begin"/>
          </w:r>
          <w:r>
            <w:rPr>
              <w:rFonts w:ascii="方正仿宋_GBK" w:eastAsia="方正仿宋_GBK" w:hAnsi="方正仿宋_GBK" w:cs="方正仿宋_GBK" w:hint="eastAsia"/>
              <w:sz w:val="32"/>
              <w:szCs w:val="32"/>
            </w:rPr>
            <w:instrText xml:space="preserve">TOC \o "1-3" \h \u </w:instrText>
          </w:r>
          <w:r>
            <w:rPr>
              <w:rFonts w:ascii="方正仿宋_GBK" w:eastAsia="方正仿宋_GBK" w:hAnsi="方正仿宋_GBK" w:cs="方正仿宋_GBK" w:hint="eastAsia"/>
              <w:sz w:val="32"/>
              <w:szCs w:val="32"/>
            </w:rPr>
            <w:fldChar w:fldCharType="separate"/>
          </w:r>
          <w:hyperlink w:anchor="_Toc337" w:history="1">
            <w:r w:rsidRPr="00870CBF">
              <w:rPr>
                <w:rFonts w:ascii="仿宋" w:eastAsia="仿宋" w:hAnsi="仿宋" w:cs="方正仿宋_GBK" w:hint="eastAsia"/>
                <w:sz w:val="28"/>
                <w:szCs w:val="28"/>
              </w:rPr>
              <w:t>一、项目概述</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_Toc337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1</w:t>
            </w:r>
            <w:r w:rsidRPr="00870CBF">
              <w:rPr>
                <w:rFonts w:ascii="仿宋" w:eastAsia="仿宋" w:hAnsi="仿宋" w:cs="方正仿宋_GBK" w:hint="eastAsia"/>
                <w:sz w:val="28"/>
                <w:szCs w:val="28"/>
              </w:rPr>
              <w:fldChar w:fldCharType="end"/>
            </w:r>
          </w:hyperlink>
        </w:p>
        <w:p w14:paraId="30D89E97" w14:textId="77777777" w:rsidR="00904B27" w:rsidRPr="00870CBF" w:rsidRDefault="00000000">
          <w:pPr>
            <w:pStyle w:val="TOC2"/>
            <w:tabs>
              <w:tab w:val="right" w:leader="dot" w:pos="8306"/>
            </w:tabs>
            <w:rPr>
              <w:rFonts w:ascii="仿宋" w:eastAsia="仿宋" w:hAnsi="仿宋" w:cs="方正仿宋_GBK"/>
              <w:sz w:val="28"/>
              <w:szCs w:val="28"/>
            </w:rPr>
          </w:pPr>
          <w:hyperlink w:anchor="_Toc1804" w:history="1">
            <w:r w:rsidRPr="00870CBF">
              <w:rPr>
                <w:rFonts w:ascii="仿宋" w:eastAsia="仿宋" w:hAnsi="仿宋" w:cs="方正仿宋_GBK" w:hint="eastAsia"/>
                <w:sz w:val="28"/>
                <w:szCs w:val="28"/>
              </w:rPr>
              <w:t>（一）项目概况</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_Toc1804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1</w:t>
            </w:r>
            <w:r w:rsidRPr="00870CBF">
              <w:rPr>
                <w:rFonts w:ascii="仿宋" w:eastAsia="仿宋" w:hAnsi="仿宋" w:cs="方正仿宋_GBK" w:hint="eastAsia"/>
                <w:sz w:val="28"/>
                <w:szCs w:val="28"/>
              </w:rPr>
              <w:fldChar w:fldCharType="end"/>
            </w:r>
          </w:hyperlink>
        </w:p>
        <w:p w14:paraId="0148DE73" w14:textId="77777777" w:rsidR="00904B27" w:rsidRPr="00870CBF" w:rsidRDefault="00000000">
          <w:pPr>
            <w:pStyle w:val="TOC2"/>
            <w:tabs>
              <w:tab w:val="right" w:leader="dot" w:pos="8306"/>
            </w:tabs>
            <w:rPr>
              <w:rFonts w:ascii="仿宋" w:eastAsia="仿宋" w:hAnsi="仿宋" w:cs="方正仿宋_GBK"/>
              <w:sz w:val="28"/>
              <w:szCs w:val="28"/>
            </w:rPr>
          </w:pPr>
          <w:hyperlink w:anchor="_Toc19356" w:history="1">
            <w:r w:rsidRPr="00870CBF">
              <w:rPr>
                <w:rFonts w:ascii="仿宋" w:eastAsia="仿宋" w:hAnsi="仿宋" w:cs="方正仿宋_GBK" w:hint="eastAsia"/>
                <w:sz w:val="28"/>
                <w:szCs w:val="28"/>
              </w:rPr>
              <w:t>（二）项目资金情况</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_Toc19356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4</w:t>
            </w:r>
            <w:r w:rsidRPr="00870CBF">
              <w:rPr>
                <w:rFonts w:ascii="仿宋" w:eastAsia="仿宋" w:hAnsi="仿宋" w:cs="方正仿宋_GBK" w:hint="eastAsia"/>
                <w:sz w:val="28"/>
                <w:szCs w:val="28"/>
              </w:rPr>
              <w:fldChar w:fldCharType="end"/>
            </w:r>
          </w:hyperlink>
        </w:p>
        <w:p w14:paraId="638AA237" w14:textId="77777777" w:rsidR="00904B27" w:rsidRPr="00870CBF" w:rsidRDefault="00000000">
          <w:pPr>
            <w:pStyle w:val="TOC2"/>
            <w:tabs>
              <w:tab w:val="right" w:leader="dot" w:pos="8306"/>
            </w:tabs>
            <w:rPr>
              <w:rFonts w:ascii="仿宋" w:eastAsia="仿宋" w:hAnsi="仿宋" w:cs="方正仿宋_GBK"/>
              <w:sz w:val="28"/>
              <w:szCs w:val="28"/>
            </w:rPr>
          </w:pPr>
          <w:hyperlink w:anchor="_Toc7191" w:history="1">
            <w:r w:rsidRPr="00870CBF">
              <w:rPr>
                <w:rFonts w:ascii="仿宋" w:eastAsia="仿宋" w:hAnsi="仿宋" w:cs="方正仿宋_GBK" w:hint="eastAsia"/>
                <w:sz w:val="28"/>
                <w:szCs w:val="28"/>
              </w:rPr>
              <w:t>（三）项目的组织及管理</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_Toc7191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4</w:t>
            </w:r>
            <w:r w:rsidRPr="00870CBF">
              <w:rPr>
                <w:rFonts w:ascii="仿宋" w:eastAsia="仿宋" w:hAnsi="仿宋" w:cs="方正仿宋_GBK" w:hint="eastAsia"/>
                <w:sz w:val="28"/>
                <w:szCs w:val="28"/>
              </w:rPr>
              <w:fldChar w:fldCharType="end"/>
            </w:r>
          </w:hyperlink>
        </w:p>
        <w:p w14:paraId="587DF9E9" w14:textId="77777777" w:rsidR="00904B27" w:rsidRPr="00870CBF" w:rsidRDefault="00000000">
          <w:pPr>
            <w:pStyle w:val="TOC2"/>
            <w:tabs>
              <w:tab w:val="right" w:leader="dot" w:pos="8306"/>
            </w:tabs>
            <w:rPr>
              <w:rFonts w:ascii="仿宋" w:eastAsia="仿宋" w:hAnsi="仿宋" w:cs="方正仿宋_GBK"/>
              <w:sz w:val="28"/>
              <w:szCs w:val="28"/>
            </w:rPr>
          </w:pPr>
          <w:hyperlink w:anchor="_Toc12751" w:history="1">
            <w:r w:rsidRPr="00870CBF">
              <w:rPr>
                <w:rFonts w:ascii="仿宋" w:eastAsia="仿宋" w:hAnsi="仿宋" w:cs="方正仿宋_GBK" w:hint="eastAsia"/>
                <w:sz w:val="28"/>
                <w:szCs w:val="28"/>
              </w:rPr>
              <w:t>（四）项目的相关方及其关联</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_Toc12751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7</w:t>
            </w:r>
            <w:r w:rsidRPr="00870CBF">
              <w:rPr>
                <w:rFonts w:ascii="仿宋" w:eastAsia="仿宋" w:hAnsi="仿宋" w:cs="方正仿宋_GBK" w:hint="eastAsia"/>
                <w:sz w:val="28"/>
                <w:szCs w:val="28"/>
              </w:rPr>
              <w:fldChar w:fldCharType="end"/>
            </w:r>
          </w:hyperlink>
        </w:p>
        <w:p w14:paraId="73E95474" w14:textId="77777777" w:rsidR="00904B27" w:rsidRPr="00870CBF" w:rsidRDefault="00000000">
          <w:pPr>
            <w:pStyle w:val="TOC2"/>
            <w:tabs>
              <w:tab w:val="right" w:leader="dot" w:pos="8306"/>
            </w:tabs>
            <w:rPr>
              <w:rFonts w:ascii="仿宋" w:eastAsia="仿宋" w:hAnsi="仿宋" w:cs="方正仿宋_GBK"/>
              <w:sz w:val="28"/>
              <w:szCs w:val="28"/>
            </w:rPr>
          </w:pPr>
          <w:hyperlink w:anchor="_Toc30234" w:history="1">
            <w:r w:rsidRPr="00870CBF">
              <w:rPr>
                <w:rFonts w:ascii="仿宋" w:eastAsia="仿宋" w:hAnsi="仿宋" w:cs="方正仿宋_GBK" w:hint="eastAsia"/>
                <w:sz w:val="28"/>
                <w:szCs w:val="28"/>
              </w:rPr>
              <w:t>（五）项目绩效目标</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_Toc30234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7</w:t>
            </w:r>
            <w:r w:rsidRPr="00870CBF">
              <w:rPr>
                <w:rFonts w:ascii="仿宋" w:eastAsia="仿宋" w:hAnsi="仿宋" w:cs="方正仿宋_GBK" w:hint="eastAsia"/>
                <w:sz w:val="28"/>
                <w:szCs w:val="28"/>
              </w:rPr>
              <w:fldChar w:fldCharType="end"/>
            </w:r>
          </w:hyperlink>
        </w:p>
        <w:p w14:paraId="5959ED29" w14:textId="77777777" w:rsidR="00904B27" w:rsidRPr="00870CBF" w:rsidRDefault="00000000">
          <w:pPr>
            <w:pStyle w:val="TOC1"/>
            <w:tabs>
              <w:tab w:val="right" w:leader="dot" w:pos="8306"/>
            </w:tabs>
            <w:rPr>
              <w:rFonts w:ascii="仿宋" w:eastAsia="仿宋" w:hAnsi="仿宋" w:cs="方正仿宋_GBK"/>
              <w:sz w:val="28"/>
              <w:szCs w:val="28"/>
            </w:rPr>
          </w:pPr>
          <w:hyperlink w:anchor="_Toc2067" w:history="1">
            <w:r w:rsidRPr="00870CBF">
              <w:rPr>
                <w:rFonts w:ascii="仿宋" w:eastAsia="仿宋" w:hAnsi="仿宋" w:cs="方正仿宋_GBK" w:hint="eastAsia"/>
                <w:sz w:val="28"/>
                <w:szCs w:val="28"/>
              </w:rPr>
              <w:t>二、评价工作简述</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_Toc2067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9</w:t>
            </w:r>
            <w:r w:rsidRPr="00870CBF">
              <w:rPr>
                <w:rFonts w:ascii="仿宋" w:eastAsia="仿宋" w:hAnsi="仿宋" w:cs="方正仿宋_GBK" w:hint="eastAsia"/>
                <w:sz w:val="28"/>
                <w:szCs w:val="28"/>
              </w:rPr>
              <w:fldChar w:fldCharType="end"/>
            </w:r>
          </w:hyperlink>
        </w:p>
        <w:p w14:paraId="69EC2405" w14:textId="77777777" w:rsidR="00904B27" w:rsidRPr="00870CBF" w:rsidRDefault="00000000">
          <w:pPr>
            <w:pStyle w:val="TOC2"/>
            <w:tabs>
              <w:tab w:val="right" w:leader="dot" w:pos="8306"/>
            </w:tabs>
            <w:rPr>
              <w:rFonts w:ascii="仿宋" w:eastAsia="仿宋" w:hAnsi="仿宋" w:cs="方正仿宋_GBK"/>
              <w:sz w:val="28"/>
              <w:szCs w:val="28"/>
            </w:rPr>
          </w:pPr>
          <w:hyperlink w:anchor="_Toc10250" w:history="1">
            <w:r w:rsidRPr="00870CBF">
              <w:rPr>
                <w:rFonts w:ascii="仿宋" w:eastAsia="仿宋" w:hAnsi="仿宋" w:cs="方正仿宋_GBK" w:hint="eastAsia"/>
                <w:sz w:val="28"/>
                <w:szCs w:val="28"/>
              </w:rPr>
              <w:t>（一）绩效评价的目的</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_Toc10250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9</w:t>
            </w:r>
            <w:r w:rsidRPr="00870CBF">
              <w:rPr>
                <w:rFonts w:ascii="仿宋" w:eastAsia="仿宋" w:hAnsi="仿宋" w:cs="方正仿宋_GBK" w:hint="eastAsia"/>
                <w:sz w:val="28"/>
                <w:szCs w:val="28"/>
              </w:rPr>
              <w:fldChar w:fldCharType="end"/>
            </w:r>
          </w:hyperlink>
        </w:p>
        <w:p w14:paraId="232EC3C3" w14:textId="77777777" w:rsidR="00904B27" w:rsidRPr="00870CBF" w:rsidRDefault="00000000">
          <w:pPr>
            <w:pStyle w:val="TOC2"/>
            <w:tabs>
              <w:tab w:val="right" w:leader="dot" w:pos="8306"/>
            </w:tabs>
            <w:rPr>
              <w:rFonts w:ascii="仿宋" w:eastAsia="仿宋" w:hAnsi="仿宋" w:cs="方正仿宋_GBK"/>
              <w:sz w:val="28"/>
              <w:szCs w:val="28"/>
            </w:rPr>
          </w:pPr>
          <w:hyperlink w:anchor="_Toc12079" w:history="1">
            <w:r w:rsidRPr="00870CBF">
              <w:rPr>
                <w:rFonts w:ascii="仿宋" w:eastAsia="仿宋" w:hAnsi="仿宋" w:cs="方正仿宋_GBK" w:hint="eastAsia"/>
                <w:sz w:val="28"/>
                <w:szCs w:val="28"/>
              </w:rPr>
              <w:t>（二）绩效评价方案制定过程</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_Toc12079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10</w:t>
            </w:r>
            <w:r w:rsidRPr="00870CBF">
              <w:rPr>
                <w:rFonts w:ascii="仿宋" w:eastAsia="仿宋" w:hAnsi="仿宋" w:cs="方正仿宋_GBK" w:hint="eastAsia"/>
                <w:sz w:val="28"/>
                <w:szCs w:val="28"/>
              </w:rPr>
              <w:fldChar w:fldCharType="end"/>
            </w:r>
          </w:hyperlink>
        </w:p>
        <w:p w14:paraId="5418D18D" w14:textId="77777777" w:rsidR="00904B27" w:rsidRPr="00870CBF" w:rsidRDefault="00000000">
          <w:pPr>
            <w:pStyle w:val="TOC2"/>
            <w:tabs>
              <w:tab w:val="right" w:leader="dot" w:pos="8306"/>
            </w:tabs>
            <w:rPr>
              <w:rFonts w:ascii="仿宋" w:eastAsia="仿宋" w:hAnsi="仿宋" w:cs="方正仿宋_GBK"/>
              <w:sz w:val="28"/>
              <w:szCs w:val="28"/>
            </w:rPr>
          </w:pPr>
          <w:hyperlink w:anchor="_Toc27284" w:history="1">
            <w:r w:rsidRPr="00870CBF">
              <w:rPr>
                <w:rFonts w:ascii="仿宋" w:eastAsia="仿宋" w:hAnsi="仿宋" w:cs="方正仿宋_GBK" w:hint="eastAsia"/>
                <w:sz w:val="28"/>
                <w:szCs w:val="28"/>
              </w:rPr>
              <w:t>（三）绩效评价原则、依据、方法</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_Toc27284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11</w:t>
            </w:r>
            <w:r w:rsidRPr="00870CBF">
              <w:rPr>
                <w:rFonts w:ascii="仿宋" w:eastAsia="仿宋" w:hAnsi="仿宋" w:cs="方正仿宋_GBK" w:hint="eastAsia"/>
                <w:sz w:val="28"/>
                <w:szCs w:val="28"/>
              </w:rPr>
              <w:fldChar w:fldCharType="end"/>
            </w:r>
          </w:hyperlink>
        </w:p>
        <w:p w14:paraId="572BF386" w14:textId="77777777" w:rsidR="00904B27" w:rsidRPr="00870CBF" w:rsidRDefault="00000000">
          <w:pPr>
            <w:pStyle w:val="TOC2"/>
            <w:tabs>
              <w:tab w:val="right" w:leader="dot" w:pos="8306"/>
            </w:tabs>
            <w:rPr>
              <w:rFonts w:ascii="仿宋" w:eastAsia="仿宋" w:hAnsi="仿宋" w:cs="方正仿宋_GBK"/>
              <w:sz w:val="28"/>
              <w:szCs w:val="28"/>
            </w:rPr>
          </w:pPr>
          <w:hyperlink w:anchor="_Toc29717" w:history="1">
            <w:r w:rsidRPr="00870CBF">
              <w:rPr>
                <w:rFonts w:ascii="仿宋" w:eastAsia="仿宋" w:hAnsi="仿宋" w:cs="方正仿宋_GBK" w:hint="eastAsia"/>
                <w:sz w:val="28"/>
                <w:szCs w:val="28"/>
              </w:rPr>
              <w:t>（四）数据采集方法及过程</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_Toc29717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13</w:t>
            </w:r>
            <w:r w:rsidRPr="00870CBF">
              <w:rPr>
                <w:rFonts w:ascii="仿宋" w:eastAsia="仿宋" w:hAnsi="仿宋" w:cs="方正仿宋_GBK" w:hint="eastAsia"/>
                <w:sz w:val="28"/>
                <w:szCs w:val="28"/>
              </w:rPr>
              <w:fldChar w:fldCharType="end"/>
            </w:r>
          </w:hyperlink>
        </w:p>
        <w:p w14:paraId="4C2A4BB2" w14:textId="77777777" w:rsidR="00904B27" w:rsidRPr="00870CBF" w:rsidRDefault="00000000">
          <w:pPr>
            <w:pStyle w:val="TOC2"/>
            <w:tabs>
              <w:tab w:val="right" w:leader="dot" w:pos="8306"/>
            </w:tabs>
            <w:rPr>
              <w:rFonts w:ascii="仿宋" w:eastAsia="仿宋" w:hAnsi="仿宋" w:cs="方正仿宋_GBK"/>
              <w:sz w:val="28"/>
              <w:szCs w:val="28"/>
            </w:rPr>
          </w:pPr>
          <w:hyperlink w:anchor="_Toc23030" w:history="1">
            <w:r w:rsidRPr="00870CBF">
              <w:rPr>
                <w:rFonts w:ascii="仿宋" w:eastAsia="仿宋" w:hAnsi="仿宋" w:cs="方正仿宋_GBK" w:hint="eastAsia"/>
                <w:sz w:val="28"/>
                <w:szCs w:val="28"/>
              </w:rPr>
              <w:t>（五）绩效评价实施过程</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_Toc23030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14</w:t>
            </w:r>
            <w:r w:rsidRPr="00870CBF">
              <w:rPr>
                <w:rFonts w:ascii="仿宋" w:eastAsia="仿宋" w:hAnsi="仿宋" w:cs="方正仿宋_GBK" w:hint="eastAsia"/>
                <w:sz w:val="28"/>
                <w:szCs w:val="28"/>
              </w:rPr>
              <w:fldChar w:fldCharType="end"/>
            </w:r>
          </w:hyperlink>
        </w:p>
        <w:p w14:paraId="0DA6DAB6" w14:textId="77777777" w:rsidR="00904B27" w:rsidRPr="00870CBF" w:rsidRDefault="00000000">
          <w:pPr>
            <w:pStyle w:val="TOC1"/>
            <w:tabs>
              <w:tab w:val="right" w:leader="dot" w:pos="8306"/>
            </w:tabs>
            <w:rPr>
              <w:rFonts w:ascii="仿宋" w:eastAsia="仿宋" w:hAnsi="仿宋" w:cs="方正仿宋_GBK"/>
              <w:sz w:val="28"/>
              <w:szCs w:val="28"/>
            </w:rPr>
          </w:pPr>
          <w:hyperlink w:anchor="_Toc16599" w:history="1">
            <w:r w:rsidRPr="00870CBF">
              <w:rPr>
                <w:rFonts w:ascii="仿宋" w:eastAsia="仿宋" w:hAnsi="仿宋" w:cs="方正仿宋_GBK" w:hint="eastAsia"/>
                <w:sz w:val="28"/>
                <w:szCs w:val="28"/>
              </w:rPr>
              <w:t>三、综合评价情况及评价结论</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_Toc16599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16</w:t>
            </w:r>
            <w:r w:rsidRPr="00870CBF">
              <w:rPr>
                <w:rFonts w:ascii="仿宋" w:eastAsia="仿宋" w:hAnsi="仿宋" w:cs="方正仿宋_GBK" w:hint="eastAsia"/>
                <w:sz w:val="28"/>
                <w:szCs w:val="28"/>
              </w:rPr>
              <w:fldChar w:fldCharType="end"/>
            </w:r>
          </w:hyperlink>
        </w:p>
        <w:p w14:paraId="552132EF" w14:textId="77777777" w:rsidR="00904B27" w:rsidRPr="00870CBF" w:rsidRDefault="00000000">
          <w:pPr>
            <w:pStyle w:val="TOC2"/>
            <w:tabs>
              <w:tab w:val="right" w:leader="dot" w:pos="8306"/>
            </w:tabs>
            <w:rPr>
              <w:rFonts w:ascii="仿宋" w:eastAsia="仿宋" w:hAnsi="仿宋" w:cs="方正仿宋_GBK"/>
              <w:sz w:val="28"/>
              <w:szCs w:val="28"/>
            </w:rPr>
          </w:pPr>
          <w:hyperlink w:anchor="_Toc9114" w:history="1">
            <w:r w:rsidRPr="00870CBF">
              <w:rPr>
                <w:rFonts w:ascii="仿宋" w:eastAsia="仿宋" w:hAnsi="仿宋" w:cs="方正仿宋_GBK" w:hint="eastAsia"/>
                <w:sz w:val="28"/>
                <w:szCs w:val="28"/>
              </w:rPr>
              <w:t>（一）评价结果</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_Toc9114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16</w:t>
            </w:r>
            <w:r w:rsidRPr="00870CBF">
              <w:rPr>
                <w:rFonts w:ascii="仿宋" w:eastAsia="仿宋" w:hAnsi="仿宋" w:cs="方正仿宋_GBK" w:hint="eastAsia"/>
                <w:sz w:val="28"/>
                <w:szCs w:val="28"/>
              </w:rPr>
              <w:fldChar w:fldCharType="end"/>
            </w:r>
          </w:hyperlink>
        </w:p>
        <w:p w14:paraId="75ABEB37" w14:textId="77777777" w:rsidR="00904B27" w:rsidRPr="00870CBF" w:rsidRDefault="00000000">
          <w:pPr>
            <w:pStyle w:val="TOC2"/>
            <w:tabs>
              <w:tab w:val="right" w:leader="dot" w:pos="8306"/>
            </w:tabs>
            <w:rPr>
              <w:rFonts w:ascii="仿宋" w:eastAsia="仿宋" w:hAnsi="仿宋" w:cs="方正仿宋_GBK"/>
              <w:sz w:val="28"/>
              <w:szCs w:val="28"/>
            </w:rPr>
          </w:pPr>
          <w:hyperlink w:anchor="_Toc21071" w:history="1">
            <w:r w:rsidRPr="00870CBF">
              <w:rPr>
                <w:rFonts w:ascii="仿宋" w:eastAsia="仿宋" w:hAnsi="仿宋" w:cs="方正仿宋_GBK" w:hint="eastAsia"/>
                <w:sz w:val="28"/>
                <w:szCs w:val="28"/>
              </w:rPr>
              <w:t>（二）主要绩效</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_Toc21071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16</w:t>
            </w:r>
            <w:r w:rsidRPr="00870CBF">
              <w:rPr>
                <w:rFonts w:ascii="仿宋" w:eastAsia="仿宋" w:hAnsi="仿宋" w:cs="方正仿宋_GBK" w:hint="eastAsia"/>
                <w:sz w:val="28"/>
                <w:szCs w:val="28"/>
              </w:rPr>
              <w:fldChar w:fldCharType="end"/>
            </w:r>
          </w:hyperlink>
        </w:p>
        <w:p w14:paraId="5F6B8880" w14:textId="77777777" w:rsidR="00904B27" w:rsidRPr="00870CBF" w:rsidRDefault="00000000">
          <w:pPr>
            <w:pStyle w:val="TOC1"/>
            <w:tabs>
              <w:tab w:val="right" w:leader="dot" w:pos="8306"/>
            </w:tabs>
            <w:rPr>
              <w:rFonts w:ascii="仿宋" w:eastAsia="仿宋" w:hAnsi="仿宋" w:cs="方正仿宋_GBK"/>
              <w:sz w:val="28"/>
              <w:szCs w:val="28"/>
            </w:rPr>
          </w:pPr>
          <w:hyperlink w:anchor="_Toc10659" w:history="1">
            <w:r w:rsidRPr="00870CBF">
              <w:rPr>
                <w:rFonts w:ascii="仿宋" w:eastAsia="仿宋" w:hAnsi="仿宋" w:cs="方正仿宋_GBK" w:hint="eastAsia"/>
                <w:sz w:val="28"/>
                <w:szCs w:val="28"/>
              </w:rPr>
              <w:t>四、绩效评价指标分析</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_Toc10659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17</w:t>
            </w:r>
            <w:r w:rsidRPr="00870CBF">
              <w:rPr>
                <w:rFonts w:ascii="仿宋" w:eastAsia="仿宋" w:hAnsi="仿宋" w:cs="方正仿宋_GBK" w:hint="eastAsia"/>
                <w:sz w:val="28"/>
                <w:szCs w:val="28"/>
              </w:rPr>
              <w:fldChar w:fldCharType="end"/>
            </w:r>
          </w:hyperlink>
        </w:p>
        <w:p w14:paraId="3B608984" w14:textId="77777777" w:rsidR="00904B27" w:rsidRPr="00870CBF" w:rsidRDefault="00000000">
          <w:pPr>
            <w:pStyle w:val="TOC2"/>
            <w:tabs>
              <w:tab w:val="right" w:leader="dot" w:pos="8306"/>
            </w:tabs>
            <w:rPr>
              <w:rFonts w:ascii="仿宋" w:eastAsia="仿宋" w:hAnsi="仿宋" w:cs="方正仿宋_GBK"/>
              <w:sz w:val="28"/>
              <w:szCs w:val="28"/>
            </w:rPr>
          </w:pPr>
          <w:hyperlink w:anchor="_Toc0" w:history="1">
            <w:r w:rsidRPr="00870CBF">
              <w:rPr>
                <w:rFonts w:ascii="仿宋" w:eastAsia="仿宋" w:hAnsi="仿宋" w:cs="方正仿宋_GBK" w:hint="eastAsia"/>
                <w:sz w:val="28"/>
                <w:szCs w:val="28"/>
              </w:rPr>
              <w:t>（一）项目决策情况</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_Toc0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17</w:t>
            </w:r>
            <w:r w:rsidRPr="00870CBF">
              <w:rPr>
                <w:rFonts w:ascii="仿宋" w:eastAsia="仿宋" w:hAnsi="仿宋" w:cs="方正仿宋_GBK" w:hint="eastAsia"/>
                <w:sz w:val="28"/>
                <w:szCs w:val="28"/>
              </w:rPr>
              <w:fldChar w:fldCharType="end"/>
            </w:r>
          </w:hyperlink>
        </w:p>
        <w:p w14:paraId="01885FD4" w14:textId="77777777" w:rsidR="00904B27" w:rsidRPr="00870CBF" w:rsidRDefault="00000000">
          <w:pPr>
            <w:pStyle w:val="TOC2"/>
            <w:tabs>
              <w:tab w:val="right" w:leader="dot" w:pos="8306"/>
            </w:tabs>
            <w:rPr>
              <w:rFonts w:ascii="仿宋" w:eastAsia="仿宋" w:hAnsi="仿宋" w:cs="方正仿宋_GBK"/>
              <w:sz w:val="28"/>
              <w:szCs w:val="28"/>
            </w:rPr>
          </w:pPr>
          <w:hyperlink w:anchor="_Toc5067" w:history="1">
            <w:r w:rsidRPr="00870CBF">
              <w:rPr>
                <w:rFonts w:ascii="仿宋" w:eastAsia="仿宋" w:hAnsi="仿宋" w:cs="方正仿宋_GBK" w:hint="eastAsia"/>
                <w:sz w:val="28"/>
                <w:szCs w:val="28"/>
              </w:rPr>
              <w:t>（二）项目过程情况</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_Toc5067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19</w:t>
            </w:r>
            <w:r w:rsidRPr="00870CBF">
              <w:rPr>
                <w:rFonts w:ascii="仿宋" w:eastAsia="仿宋" w:hAnsi="仿宋" w:cs="方正仿宋_GBK" w:hint="eastAsia"/>
                <w:sz w:val="28"/>
                <w:szCs w:val="28"/>
              </w:rPr>
              <w:fldChar w:fldCharType="end"/>
            </w:r>
          </w:hyperlink>
        </w:p>
        <w:p w14:paraId="67D0F771" w14:textId="77777777" w:rsidR="00904B27" w:rsidRPr="00870CBF" w:rsidRDefault="00000000">
          <w:pPr>
            <w:pStyle w:val="TOC2"/>
            <w:tabs>
              <w:tab w:val="right" w:leader="dot" w:pos="8306"/>
            </w:tabs>
            <w:rPr>
              <w:rFonts w:ascii="仿宋" w:eastAsia="仿宋" w:hAnsi="仿宋" w:cs="方正仿宋_GBK"/>
              <w:sz w:val="28"/>
              <w:szCs w:val="28"/>
            </w:rPr>
          </w:pPr>
          <w:hyperlink w:anchor="_Toc20470" w:history="1">
            <w:r w:rsidRPr="00870CBF">
              <w:rPr>
                <w:rFonts w:ascii="仿宋" w:eastAsia="仿宋" w:hAnsi="仿宋" w:cs="方正仿宋_GBK" w:hint="eastAsia"/>
                <w:sz w:val="28"/>
                <w:szCs w:val="28"/>
              </w:rPr>
              <w:t>（三）项目产出情况</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_Toc20470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23</w:t>
            </w:r>
            <w:r w:rsidRPr="00870CBF">
              <w:rPr>
                <w:rFonts w:ascii="仿宋" w:eastAsia="仿宋" w:hAnsi="仿宋" w:cs="方正仿宋_GBK" w:hint="eastAsia"/>
                <w:sz w:val="28"/>
                <w:szCs w:val="28"/>
              </w:rPr>
              <w:fldChar w:fldCharType="end"/>
            </w:r>
          </w:hyperlink>
        </w:p>
        <w:p w14:paraId="56B1A96E" w14:textId="77777777" w:rsidR="00904B27" w:rsidRPr="00870CBF" w:rsidRDefault="00000000">
          <w:pPr>
            <w:pStyle w:val="TOC2"/>
            <w:tabs>
              <w:tab w:val="right" w:leader="dot" w:pos="8306"/>
            </w:tabs>
            <w:rPr>
              <w:rFonts w:ascii="仿宋" w:eastAsia="仿宋" w:hAnsi="仿宋" w:cs="方正仿宋_GBK"/>
              <w:sz w:val="28"/>
              <w:szCs w:val="28"/>
            </w:rPr>
          </w:pPr>
          <w:hyperlink w:anchor="_Toc16447" w:history="1">
            <w:r w:rsidRPr="00870CBF">
              <w:rPr>
                <w:rFonts w:ascii="仿宋" w:eastAsia="仿宋" w:hAnsi="仿宋" w:cs="方正仿宋_GBK" w:hint="eastAsia"/>
                <w:sz w:val="28"/>
                <w:szCs w:val="28"/>
              </w:rPr>
              <w:t>（四）项目效益指标</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_Toc16447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28</w:t>
            </w:r>
            <w:r w:rsidRPr="00870CBF">
              <w:rPr>
                <w:rFonts w:ascii="仿宋" w:eastAsia="仿宋" w:hAnsi="仿宋" w:cs="方正仿宋_GBK" w:hint="eastAsia"/>
                <w:sz w:val="28"/>
                <w:szCs w:val="28"/>
              </w:rPr>
              <w:fldChar w:fldCharType="end"/>
            </w:r>
          </w:hyperlink>
        </w:p>
        <w:p w14:paraId="78BDBE2B" w14:textId="77777777" w:rsidR="00904B27" w:rsidRPr="00870CBF" w:rsidRDefault="00000000">
          <w:pPr>
            <w:pStyle w:val="TOC1"/>
            <w:tabs>
              <w:tab w:val="right" w:leader="dot" w:pos="8306"/>
            </w:tabs>
            <w:rPr>
              <w:rFonts w:ascii="仿宋" w:eastAsia="仿宋" w:hAnsi="仿宋" w:cs="方正仿宋_GBK"/>
              <w:sz w:val="28"/>
              <w:szCs w:val="28"/>
            </w:rPr>
          </w:pPr>
          <w:hyperlink w:anchor="_Toc7857" w:history="1">
            <w:r w:rsidRPr="00870CBF">
              <w:rPr>
                <w:rFonts w:ascii="仿宋" w:eastAsia="仿宋" w:hAnsi="仿宋" w:cs="方正仿宋_GBK" w:hint="eastAsia"/>
                <w:sz w:val="28"/>
                <w:szCs w:val="28"/>
              </w:rPr>
              <w:t>五、主要经验及做法、存在的问题及原因分析</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_Toc7857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31</w:t>
            </w:r>
            <w:r w:rsidRPr="00870CBF">
              <w:rPr>
                <w:rFonts w:ascii="仿宋" w:eastAsia="仿宋" w:hAnsi="仿宋" w:cs="方正仿宋_GBK" w:hint="eastAsia"/>
                <w:sz w:val="28"/>
                <w:szCs w:val="28"/>
              </w:rPr>
              <w:fldChar w:fldCharType="end"/>
            </w:r>
          </w:hyperlink>
        </w:p>
        <w:p w14:paraId="22357654" w14:textId="77777777" w:rsidR="00904B27" w:rsidRPr="00870CBF" w:rsidRDefault="00000000">
          <w:pPr>
            <w:pStyle w:val="TOC2"/>
            <w:tabs>
              <w:tab w:val="right" w:leader="dot" w:pos="8306"/>
            </w:tabs>
            <w:rPr>
              <w:rFonts w:ascii="仿宋" w:eastAsia="仿宋" w:hAnsi="仿宋" w:cs="方正仿宋_GBK"/>
              <w:sz w:val="28"/>
              <w:szCs w:val="28"/>
            </w:rPr>
          </w:pPr>
          <w:hyperlink w:anchor="_Toc23653" w:history="1">
            <w:r w:rsidRPr="00870CBF">
              <w:rPr>
                <w:rFonts w:ascii="仿宋" w:eastAsia="仿宋" w:hAnsi="仿宋" w:cs="方正仿宋_GBK" w:hint="eastAsia"/>
                <w:sz w:val="28"/>
                <w:szCs w:val="28"/>
              </w:rPr>
              <w:t>（一）主要经验及做法</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_Toc23653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31</w:t>
            </w:r>
            <w:r w:rsidRPr="00870CBF">
              <w:rPr>
                <w:rFonts w:ascii="仿宋" w:eastAsia="仿宋" w:hAnsi="仿宋" w:cs="方正仿宋_GBK" w:hint="eastAsia"/>
                <w:sz w:val="28"/>
                <w:szCs w:val="28"/>
              </w:rPr>
              <w:fldChar w:fldCharType="end"/>
            </w:r>
          </w:hyperlink>
        </w:p>
        <w:p w14:paraId="78092DFC" w14:textId="77777777" w:rsidR="00904B27" w:rsidRPr="00870CBF" w:rsidRDefault="00000000">
          <w:pPr>
            <w:pStyle w:val="TOC2"/>
            <w:tabs>
              <w:tab w:val="right" w:leader="dot" w:pos="8306"/>
            </w:tabs>
            <w:rPr>
              <w:rFonts w:ascii="仿宋" w:eastAsia="仿宋" w:hAnsi="仿宋" w:cs="方正仿宋_GBK"/>
              <w:sz w:val="28"/>
              <w:szCs w:val="28"/>
            </w:rPr>
          </w:pPr>
          <w:hyperlink w:anchor="_Toc9054" w:history="1">
            <w:r w:rsidRPr="00870CBF">
              <w:rPr>
                <w:rFonts w:ascii="仿宋" w:eastAsia="仿宋" w:hAnsi="仿宋" w:cs="方正仿宋_GBK" w:hint="eastAsia"/>
                <w:sz w:val="28"/>
                <w:szCs w:val="28"/>
              </w:rPr>
              <w:t>（二）存在的问题</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_Toc9054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32</w:t>
            </w:r>
            <w:r w:rsidRPr="00870CBF">
              <w:rPr>
                <w:rFonts w:ascii="仿宋" w:eastAsia="仿宋" w:hAnsi="仿宋" w:cs="方正仿宋_GBK" w:hint="eastAsia"/>
                <w:sz w:val="28"/>
                <w:szCs w:val="28"/>
              </w:rPr>
              <w:fldChar w:fldCharType="end"/>
            </w:r>
          </w:hyperlink>
        </w:p>
        <w:p w14:paraId="1336029A" w14:textId="77777777" w:rsidR="00904B27" w:rsidRPr="00870CBF" w:rsidRDefault="00000000">
          <w:pPr>
            <w:pStyle w:val="TOC1"/>
            <w:tabs>
              <w:tab w:val="right" w:leader="dot" w:pos="8306"/>
            </w:tabs>
            <w:rPr>
              <w:rFonts w:ascii="仿宋" w:eastAsia="仿宋" w:hAnsi="仿宋" w:cs="方正仿宋_GBK"/>
              <w:sz w:val="28"/>
              <w:szCs w:val="28"/>
            </w:rPr>
          </w:pPr>
          <w:hyperlink w:anchor="_Toc27812" w:history="1">
            <w:r w:rsidRPr="00870CBF">
              <w:rPr>
                <w:rFonts w:ascii="仿宋" w:eastAsia="仿宋" w:hAnsi="仿宋" w:cs="方正仿宋_GBK" w:hint="eastAsia"/>
                <w:sz w:val="28"/>
                <w:szCs w:val="28"/>
              </w:rPr>
              <w:t>六、有关建议</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_Toc27812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32</w:t>
            </w:r>
            <w:r w:rsidRPr="00870CBF">
              <w:rPr>
                <w:rFonts w:ascii="仿宋" w:eastAsia="仿宋" w:hAnsi="仿宋" w:cs="方正仿宋_GBK" w:hint="eastAsia"/>
                <w:sz w:val="28"/>
                <w:szCs w:val="28"/>
              </w:rPr>
              <w:fldChar w:fldCharType="end"/>
            </w:r>
          </w:hyperlink>
        </w:p>
        <w:p w14:paraId="1A0E90B6" w14:textId="77777777" w:rsidR="00904B27" w:rsidRPr="00870CBF" w:rsidRDefault="00000000">
          <w:pPr>
            <w:pStyle w:val="TOC1"/>
            <w:tabs>
              <w:tab w:val="right" w:leader="dot" w:pos="8306"/>
            </w:tabs>
            <w:rPr>
              <w:rFonts w:ascii="仿宋" w:eastAsia="仿宋" w:hAnsi="仿宋" w:cs="方正仿宋_GBK"/>
              <w:sz w:val="28"/>
              <w:szCs w:val="28"/>
            </w:rPr>
          </w:pPr>
          <w:hyperlink w:anchor="_Toc6894" w:history="1">
            <w:r w:rsidRPr="00870CBF">
              <w:rPr>
                <w:rFonts w:ascii="仿宋" w:eastAsia="仿宋" w:hAnsi="仿宋" w:cs="方正仿宋_GBK" w:hint="eastAsia"/>
                <w:sz w:val="28"/>
                <w:szCs w:val="28"/>
              </w:rPr>
              <w:t>附件1：项目评分情况表</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_Toc6894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34</w:t>
            </w:r>
            <w:r w:rsidRPr="00870CBF">
              <w:rPr>
                <w:rFonts w:ascii="仿宋" w:eastAsia="仿宋" w:hAnsi="仿宋" w:cs="方正仿宋_GBK" w:hint="eastAsia"/>
                <w:sz w:val="28"/>
                <w:szCs w:val="28"/>
              </w:rPr>
              <w:fldChar w:fldCharType="end"/>
            </w:r>
          </w:hyperlink>
        </w:p>
        <w:p w14:paraId="3BD24386" w14:textId="77777777" w:rsidR="00904B27" w:rsidRPr="00870CBF" w:rsidRDefault="00000000">
          <w:pPr>
            <w:pStyle w:val="TOC1"/>
            <w:tabs>
              <w:tab w:val="right" w:leader="dot" w:pos="8306"/>
            </w:tabs>
            <w:rPr>
              <w:rFonts w:ascii="仿宋" w:eastAsia="仿宋" w:hAnsi="仿宋" w:cs="方正仿宋_GBK"/>
              <w:sz w:val="28"/>
              <w:szCs w:val="28"/>
            </w:rPr>
          </w:pPr>
          <w:hyperlink w:anchor="_Toc941" w:history="1">
            <w:r w:rsidRPr="00870CBF">
              <w:rPr>
                <w:rFonts w:ascii="仿宋" w:eastAsia="仿宋" w:hAnsi="仿宋" w:cs="方正仿宋_GBK" w:hint="eastAsia"/>
                <w:sz w:val="28"/>
                <w:szCs w:val="28"/>
              </w:rPr>
              <w:t>附件2：基础表</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_Toc941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39</w:t>
            </w:r>
            <w:r w:rsidRPr="00870CBF">
              <w:rPr>
                <w:rFonts w:ascii="仿宋" w:eastAsia="仿宋" w:hAnsi="仿宋" w:cs="方正仿宋_GBK" w:hint="eastAsia"/>
                <w:sz w:val="28"/>
                <w:szCs w:val="28"/>
              </w:rPr>
              <w:fldChar w:fldCharType="end"/>
            </w:r>
          </w:hyperlink>
        </w:p>
        <w:p w14:paraId="0C75485F" w14:textId="77777777" w:rsidR="00904B27" w:rsidRPr="00870CBF" w:rsidRDefault="00000000">
          <w:pPr>
            <w:pStyle w:val="TOC1"/>
            <w:tabs>
              <w:tab w:val="right" w:leader="dot" w:pos="8306"/>
            </w:tabs>
            <w:rPr>
              <w:rFonts w:ascii="仿宋" w:eastAsia="仿宋" w:hAnsi="仿宋" w:cs="方正仿宋_GBK"/>
              <w:sz w:val="28"/>
              <w:szCs w:val="28"/>
            </w:rPr>
          </w:pPr>
          <w:hyperlink w:anchor="_Toc30921" w:history="1">
            <w:r w:rsidRPr="00870CBF">
              <w:rPr>
                <w:rFonts w:ascii="仿宋" w:eastAsia="仿宋" w:hAnsi="仿宋" w:cs="方正仿宋_GBK" w:hint="eastAsia"/>
                <w:sz w:val="28"/>
                <w:szCs w:val="28"/>
              </w:rPr>
              <w:t>附件3：问卷调查表</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_Toc30921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42</w:t>
            </w:r>
            <w:r w:rsidRPr="00870CBF">
              <w:rPr>
                <w:rFonts w:ascii="仿宋" w:eastAsia="仿宋" w:hAnsi="仿宋" w:cs="方正仿宋_GBK" w:hint="eastAsia"/>
                <w:sz w:val="28"/>
                <w:szCs w:val="28"/>
              </w:rPr>
              <w:fldChar w:fldCharType="end"/>
            </w:r>
          </w:hyperlink>
        </w:p>
        <w:p w14:paraId="0A660C14" w14:textId="77777777" w:rsidR="00904B27" w:rsidRPr="00870CBF" w:rsidRDefault="00000000">
          <w:pPr>
            <w:pStyle w:val="TOC1"/>
            <w:tabs>
              <w:tab w:val="right" w:leader="dot" w:pos="8306"/>
            </w:tabs>
            <w:rPr>
              <w:rFonts w:ascii="仿宋" w:eastAsia="仿宋" w:hAnsi="仿宋" w:cs="方正仿宋_GBK"/>
              <w:sz w:val="28"/>
              <w:szCs w:val="28"/>
            </w:rPr>
          </w:pPr>
          <w:hyperlink w:anchor="_Toc11482" w:history="1">
            <w:r w:rsidRPr="00870CBF">
              <w:rPr>
                <w:rFonts w:ascii="仿宋" w:eastAsia="仿宋" w:hAnsi="仿宋" w:cs="方正仿宋_GBK" w:hint="eastAsia"/>
                <w:sz w:val="28"/>
                <w:szCs w:val="28"/>
              </w:rPr>
              <w:t>附件4：相关文件</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_Toc11482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46</w:t>
            </w:r>
            <w:r w:rsidRPr="00870CBF">
              <w:rPr>
                <w:rFonts w:ascii="仿宋" w:eastAsia="仿宋" w:hAnsi="仿宋" w:cs="方正仿宋_GBK" w:hint="eastAsia"/>
                <w:sz w:val="28"/>
                <w:szCs w:val="28"/>
              </w:rPr>
              <w:fldChar w:fldCharType="end"/>
            </w:r>
          </w:hyperlink>
        </w:p>
        <w:p w14:paraId="07EA0B26" w14:textId="77777777" w:rsidR="00904B27" w:rsidRDefault="00000000">
          <w:pPr>
            <w:pStyle w:val="TOC1"/>
            <w:tabs>
              <w:tab w:val="right" w:leader="dot" w:pos="8306"/>
            </w:tabs>
            <w:rPr>
              <w:rFonts w:ascii="方正仿宋_GBK" w:eastAsia="方正仿宋_GBK" w:hAnsi="方正仿宋_GBK" w:cs="方正仿宋_GBK"/>
              <w:sz w:val="32"/>
              <w:szCs w:val="32"/>
            </w:rPr>
          </w:pPr>
          <w:hyperlink w:anchor="_Toc12845" w:history="1">
            <w:r w:rsidRPr="00870CBF">
              <w:rPr>
                <w:rFonts w:ascii="仿宋" w:eastAsia="仿宋" w:hAnsi="仿宋" w:cs="方正仿宋_GBK" w:hint="eastAsia"/>
                <w:sz w:val="28"/>
                <w:szCs w:val="28"/>
              </w:rPr>
              <w:t>附件5：相关照片</w:t>
            </w:r>
            <w:r w:rsidRPr="00870CBF">
              <w:rPr>
                <w:rFonts w:ascii="仿宋" w:eastAsia="仿宋" w:hAnsi="仿宋" w:cs="方正仿宋_GBK" w:hint="eastAsia"/>
                <w:sz w:val="28"/>
                <w:szCs w:val="28"/>
              </w:rPr>
              <w:tab/>
            </w:r>
            <w:r w:rsidRPr="00870CBF">
              <w:rPr>
                <w:rFonts w:ascii="仿宋" w:eastAsia="仿宋" w:hAnsi="仿宋" w:cs="方正仿宋_GBK" w:hint="eastAsia"/>
                <w:sz w:val="28"/>
                <w:szCs w:val="28"/>
              </w:rPr>
              <w:fldChar w:fldCharType="begin"/>
            </w:r>
            <w:r w:rsidRPr="00870CBF">
              <w:rPr>
                <w:rFonts w:ascii="仿宋" w:eastAsia="仿宋" w:hAnsi="仿宋" w:cs="方正仿宋_GBK" w:hint="eastAsia"/>
                <w:sz w:val="28"/>
                <w:szCs w:val="28"/>
              </w:rPr>
              <w:instrText xml:space="preserve"> PAGEREF _Toc12845 </w:instrText>
            </w:r>
            <w:r w:rsidRPr="00870CBF">
              <w:rPr>
                <w:rFonts w:ascii="仿宋" w:eastAsia="仿宋" w:hAnsi="仿宋" w:cs="方正仿宋_GBK" w:hint="eastAsia"/>
                <w:sz w:val="28"/>
                <w:szCs w:val="28"/>
              </w:rPr>
              <w:fldChar w:fldCharType="separate"/>
            </w:r>
            <w:r w:rsidRPr="00870CBF">
              <w:rPr>
                <w:rFonts w:ascii="仿宋" w:eastAsia="仿宋" w:hAnsi="仿宋" w:cs="方正仿宋_GBK" w:hint="eastAsia"/>
                <w:sz w:val="28"/>
                <w:szCs w:val="28"/>
              </w:rPr>
              <w:t>53</w:t>
            </w:r>
            <w:r w:rsidRPr="00870CBF">
              <w:rPr>
                <w:rFonts w:ascii="仿宋" w:eastAsia="仿宋" w:hAnsi="仿宋" w:cs="方正仿宋_GBK" w:hint="eastAsia"/>
                <w:sz w:val="28"/>
                <w:szCs w:val="28"/>
              </w:rPr>
              <w:fldChar w:fldCharType="end"/>
            </w:r>
          </w:hyperlink>
        </w:p>
        <w:p w14:paraId="38BA66E7" w14:textId="77777777" w:rsidR="00904B27" w:rsidRDefault="00000000">
          <w:pPr>
            <w:jc w:val="center"/>
            <w:rPr>
              <w:rFonts w:ascii="Times New Roman" w:eastAsia="方正小标宋_GBK" w:hAnsi="Times New Roman" w:cs="Times New Roman"/>
              <w:sz w:val="44"/>
              <w:szCs w:val="44"/>
            </w:rPr>
          </w:pPr>
          <w:r>
            <w:rPr>
              <w:rFonts w:ascii="方正仿宋_GBK" w:eastAsia="方正仿宋_GBK" w:hAnsi="方正仿宋_GBK" w:cs="方正仿宋_GBK" w:hint="eastAsia"/>
              <w:sz w:val="32"/>
              <w:szCs w:val="32"/>
            </w:rPr>
            <w:fldChar w:fldCharType="end"/>
          </w:r>
        </w:p>
      </w:sdtContent>
    </w:sdt>
    <w:p w14:paraId="620A8B4D" w14:textId="77777777" w:rsidR="00904B27" w:rsidRDefault="00904B27">
      <w:pPr>
        <w:jc w:val="center"/>
        <w:rPr>
          <w:rFonts w:ascii="Times New Roman" w:eastAsia="方正小标宋_GBK" w:hAnsi="Times New Roman" w:cs="Times New Roman"/>
          <w:sz w:val="44"/>
          <w:szCs w:val="44"/>
        </w:rPr>
        <w:sectPr w:rsidR="00904B27">
          <w:footerReference w:type="default" r:id="rId9"/>
          <w:pgSz w:w="11906" w:h="16838"/>
          <w:pgMar w:top="1440" w:right="1800" w:bottom="1440" w:left="1800" w:header="851" w:footer="992" w:gutter="0"/>
          <w:pgNumType w:start="1"/>
          <w:cols w:space="425"/>
          <w:docGrid w:type="lines" w:linePitch="312"/>
        </w:sectPr>
      </w:pPr>
    </w:p>
    <w:p w14:paraId="28FFF4DB" w14:textId="77777777" w:rsidR="003B2AC9" w:rsidRDefault="00000000">
      <w:pPr>
        <w:spacing w:line="660" w:lineRule="exact"/>
        <w:jc w:val="center"/>
        <w:rPr>
          <w:rFonts w:ascii="方正小标宋_GBK" w:eastAsia="方正小标宋_GBK" w:hAnsi="方正小标宋_GBK" w:cs="方正小标宋_GBK"/>
          <w:b/>
          <w:bCs/>
          <w:sz w:val="44"/>
          <w:szCs w:val="44"/>
        </w:rPr>
      </w:pPr>
      <w:r>
        <w:rPr>
          <w:rFonts w:ascii="方正小标宋_GBK" w:eastAsia="方正小标宋_GBK" w:hAnsi="方正小标宋_GBK" w:cs="方正小标宋_GBK" w:hint="eastAsia"/>
          <w:b/>
          <w:bCs/>
          <w:sz w:val="44"/>
          <w:szCs w:val="44"/>
        </w:rPr>
        <w:lastRenderedPageBreak/>
        <w:t>红山青年大学生基层成长计划津补贴</w:t>
      </w:r>
    </w:p>
    <w:p w14:paraId="498EEB94" w14:textId="15639962" w:rsidR="00904B27" w:rsidRDefault="00000000">
      <w:pPr>
        <w:spacing w:line="660" w:lineRule="exact"/>
        <w:jc w:val="center"/>
        <w:rPr>
          <w:rFonts w:ascii="方正小标宋_GBK" w:eastAsia="方正小标宋_GBK" w:hAnsi="方正小标宋_GBK" w:cs="方正小标宋_GBK"/>
          <w:b/>
          <w:bCs/>
          <w:sz w:val="44"/>
          <w:szCs w:val="44"/>
        </w:rPr>
      </w:pPr>
      <w:r>
        <w:rPr>
          <w:rFonts w:ascii="方正小标宋_GBK" w:eastAsia="方正小标宋_GBK" w:hAnsi="方正小标宋_GBK" w:cs="方正小标宋_GBK" w:hint="eastAsia"/>
          <w:b/>
          <w:bCs/>
          <w:sz w:val="44"/>
          <w:szCs w:val="44"/>
        </w:rPr>
        <w:t>项目绩效评价报告</w:t>
      </w:r>
    </w:p>
    <w:p w14:paraId="0AF0681B"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为贯彻落实全面推进预算绩效管理工作要求，</w:t>
      </w:r>
      <w:proofErr w:type="gramStart"/>
      <w:r>
        <w:rPr>
          <w:rFonts w:ascii="方正仿宋_GBK" w:eastAsia="方正仿宋_GBK" w:hAnsi="方正仿宋_GBK" w:cs="方正仿宋_GBK" w:hint="eastAsia"/>
          <w:sz w:val="32"/>
          <w:szCs w:val="32"/>
        </w:rPr>
        <w:t>完善部门</w:t>
      </w:r>
      <w:proofErr w:type="gramEnd"/>
      <w:r>
        <w:rPr>
          <w:rFonts w:ascii="方正仿宋_GBK" w:eastAsia="方正仿宋_GBK" w:hAnsi="方正仿宋_GBK" w:cs="方正仿宋_GBK" w:hint="eastAsia"/>
          <w:sz w:val="32"/>
          <w:szCs w:val="32"/>
        </w:rPr>
        <w:t>预算管理，强化预算支出责任，提高财政资金的使用效益，根据《中华人民共和国预算法》、《中共中央国务院关于全面实施预算绩效管理的意见》（中发〔2018〕34号）、《自治区党委自治区人民政府关于全面实施预算绩效管理的实施意见》（新党发〔2018〕30号）、关于印发《乌鲁木齐市实施预算绩效管理工作考核暂行办法》的通知（</w:t>
      </w:r>
      <w:proofErr w:type="gramStart"/>
      <w:r>
        <w:rPr>
          <w:rFonts w:ascii="方正仿宋_GBK" w:eastAsia="方正仿宋_GBK" w:hAnsi="方正仿宋_GBK" w:cs="方正仿宋_GBK" w:hint="eastAsia"/>
          <w:sz w:val="32"/>
          <w:szCs w:val="32"/>
        </w:rPr>
        <w:t>乌财预</w:t>
      </w:r>
      <w:proofErr w:type="gramEnd"/>
      <w:r>
        <w:rPr>
          <w:rFonts w:ascii="方正仿宋_GBK" w:eastAsia="方正仿宋_GBK" w:hAnsi="方正仿宋_GBK" w:cs="方正仿宋_GBK" w:hint="eastAsia"/>
          <w:sz w:val="32"/>
          <w:szCs w:val="32"/>
        </w:rPr>
        <w:t>〔2019〕13号）、《关于印发&lt;项目支出绩效评价管理办法&gt;的通知》（财预〔2020〕10号）等系列文件的要求，中国投资咨询有限责任公司以第三</w:t>
      </w:r>
      <w:proofErr w:type="gramStart"/>
      <w:r>
        <w:rPr>
          <w:rFonts w:ascii="方正仿宋_GBK" w:eastAsia="方正仿宋_GBK" w:hAnsi="方正仿宋_GBK" w:cs="方正仿宋_GBK" w:hint="eastAsia"/>
          <w:sz w:val="32"/>
          <w:szCs w:val="32"/>
        </w:rPr>
        <w:t>方社会</w:t>
      </w:r>
      <w:proofErr w:type="gramEnd"/>
      <w:r>
        <w:rPr>
          <w:rFonts w:ascii="方正仿宋_GBK" w:eastAsia="方正仿宋_GBK" w:hAnsi="方正仿宋_GBK" w:cs="方正仿宋_GBK" w:hint="eastAsia"/>
          <w:sz w:val="32"/>
          <w:szCs w:val="32"/>
        </w:rPr>
        <w:t>评价机构的身份，受水磨沟区财政局委托，对2021年水磨沟区红山青年大学生基层成长计划津补贴项目展开全方位的绩效评价。</w:t>
      </w:r>
    </w:p>
    <w:p w14:paraId="43D69765"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我们本着独立、客观、公正的原则，按照乌鲁木齐市绩效评价规范，评价工作组运用经专家评审通过后的评价指标体系及评分标准，以数据采集、实地调研、问卷调查及访谈等方式获得的基础数据为依据，通过对项目决策、项目管理、项目绩效全方面的评价，及时总结专项实施的经验做法，指出项目实施中存在的问题，并提出改进建议，从而进一步完善资金管理，提高财政资金使用绩效。</w:t>
      </w:r>
    </w:p>
    <w:p w14:paraId="1A7AD164" w14:textId="77777777" w:rsidR="00904B27" w:rsidRDefault="00000000">
      <w:pPr>
        <w:pStyle w:val="1"/>
        <w:spacing w:before="0" w:after="0" w:line="560" w:lineRule="exact"/>
        <w:ind w:firstLineChars="200" w:firstLine="640"/>
        <w:rPr>
          <w:rFonts w:ascii="方正黑体_GBK" w:eastAsia="方正黑体_GBK" w:hAnsi="方正黑体_GBK" w:cs="方正黑体_GBK"/>
          <w:sz w:val="32"/>
          <w:szCs w:val="32"/>
        </w:rPr>
      </w:pPr>
      <w:bookmarkStart w:id="0" w:name="_Toc337"/>
      <w:r>
        <w:rPr>
          <w:rFonts w:ascii="方正黑体_GBK" w:eastAsia="方正黑体_GBK" w:hAnsi="方正黑体_GBK" w:cs="方正黑体_GBK" w:hint="eastAsia"/>
          <w:sz w:val="32"/>
          <w:szCs w:val="32"/>
        </w:rPr>
        <w:t>一、项目概述</w:t>
      </w:r>
      <w:bookmarkEnd w:id="0"/>
    </w:p>
    <w:p w14:paraId="74BF98AE"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1" w:name="_Toc1804"/>
      <w:r>
        <w:rPr>
          <w:rFonts w:ascii="方正楷体_GBK" w:eastAsia="方正楷体_GBK" w:hAnsi="方正楷体_GBK" w:cs="方正楷体_GBK" w:hint="eastAsia"/>
        </w:rPr>
        <w:t>（一）项目概况</w:t>
      </w:r>
      <w:bookmarkEnd w:id="1"/>
    </w:p>
    <w:p w14:paraId="7551439E"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1. 项目立项背景及目的</w:t>
      </w:r>
    </w:p>
    <w:p w14:paraId="499C00B4"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lastRenderedPageBreak/>
        <w:t>（1）立项背景</w:t>
      </w:r>
    </w:p>
    <w:p w14:paraId="00D3E06C"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为贯彻落实党中央、自治区关于鼓励引导人才向艰苦边远地区和基层一线流动的相关意见，支持青年大学生在基层建功立业，为基层留住和稳定一批优秀青年人才，实施红山青年大学生基层成长计划。坚持以习近平新时代中国特色社会主义思想为指导，认真贯彻落实中共中央办公厅关于引导人才向艰苦地区和基层一线集聚，坚持党</w:t>
      </w:r>
      <w:proofErr w:type="gramStart"/>
      <w:r>
        <w:rPr>
          <w:rFonts w:ascii="方正仿宋_GBK" w:eastAsia="方正仿宋_GBK" w:hAnsi="方正仿宋_GBK" w:cs="方正仿宋_GBK" w:hint="eastAsia"/>
          <w:sz w:val="32"/>
          <w:szCs w:val="32"/>
        </w:rPr>
        <w:t>管人才</w:t>
      </w:r>
      <w:proofErr w:type="gramEnd"/>
      <w:r>
        <w:rPr>
          <w:rFonts w:ascii="方正仿宋_GBK" w:eastAsia="方正仿宋_GBK" w:hAnsi="方正仿宋_GBK" w:cs="方正仿宋_GBK" w:hint="eastAsia"/>
          <w:sz w:val="32"/>
          <w:szCs w:val="32"/>
        </w:rPr>
        <w:t>原则，以“大学生志愿服务西部计划”、“三支一扶”等平台为依托，围绕医疗卫生、基层社会管理、农业科技、基层青年工作等服务内容，引进和稳定一批优秀青年人才</w:t>
      </w:r>
      <w:proofErr w:type="gramStart"/>
      <w:r>
        <w:rPr>
          <w:rFonts w:ascii="方正仿宋_GBK" w:eastAsia="方正仿宋_GBK" w:hAnsi="方正仿宋_GBK" w:cs="方正仿宋_GBK" w:hint="eastAsia"/>
          <w:sz w:val="32"/>
          <w:szCs w:val="32"/>
        </w:rPr>
        <w:t>留乌</w:t>
      </w:r>
      <w:proofErr w:type="gramEnd"/>
      <w:r>
        <w:rPr>
          <w:rFonts w:ascii="方正仿宋_GBK" w:eastAsia="方正仿宋_GBK" w:hAnsi="方正仿宋_GBK" w:cs="方正仿宋_GBK" w:hint="eastAsia"/>
          <w:sz w:val="32"/>
          <w:szCs w:val="32"/>
        </w:rPr>
        <w:t>贡献才智、干事创业，打造聚才用才的人才示范工程，积累可复制、可推广经验，为首府聚焦总目标、抓好“三件大事”、建设“六个首府”提供青年人才支撑。</w:t>
      </w:r>
    </w:p>
    <w:p w14:paraId="5B553958"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（2）立项目的</w:t>
      </w:r>
    </w:p>
    <w:p w14:paraId="6F85C1F4"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2021年水磨沟区团委在实施红</w:t>
      </w:r>
      <w:proofErr w:type="gramStart"/>
      <w:r>
        <w:rPr>
          <w:rFonts w:ascii="方正仿宋_GBK" w:eastAsia="方正仿宋_GBK" w:hAnsi="方正仿宋_GBK" w:cs="方正仿宋_GBK" w:hint="eastAsia"/>
          <w:sz w:val="32"/>
          <w:szCs w:val="32"/>
        </w:rPr>
        <w:t>山计划</w:t>
      </w:r>
      <w:proofErr w:type="gramEnd"/>
      <w:r>
        <w:rPr>
          <w:rFonts w:ascii="方正仿宋_GBK" w:eastAsia="方正仿宋_GBK" w:hAnsi="方正仿宋_GBK" w:cs="方正仿宋_GBK" w:hint="eastAsia"/>
          <w:sz w:val="32"/>
          <w:szCs w:val="32"/>
        </w:rPr>
        <w:t>活动中紧紧围绕党政中心工作，以服务大局、服务社会、服务青年工作为重心，与时俱进、开拓创新、精心组织、认真实施，做了大量扎实细致的工作，为红</w:t>
      </w:r>
      <w:proofErr w:type="gramStart"/>
      <w:r>
        <w:rPr>
          <w:rFonts w:ascii="方正仿宋_GBK" w:eastAsia="方正仿宋_GBK" w:hAnsi="方正仿宋_GBK" w:cs="方正仿宋_GBK" w:hint="eastAsia"/>
          <w:sz w:val="32"/>
          <w:szCs w:val="32"/>
        </w:rPr>
        <w:t>山计划</w:t>
      </w:r>
      <w:proofErr w:type="gramEnd"/>
      <w:r>
        <w:rPr>
          <w:rFonts w:ascii="方正仿宋_GBK" w:eastAsia="方正仿宋_GBK" w:hAnsi="方正仿宋_GBK" w:cs="方正仿宋_GBK" w:hint="eastAsia"/>
          <w:sz w:val="32"/>
          <w:szCs w:val="32"/>
        </w:rPr>
        <w:t>的顺利实施与有效开展打下了良好的基础，使该项工作在水区呈现出良好的发展态势。为进一步实施好乌鲁木齐市红山青年大学生基层成长计划，支持青年大学生在基层建功立业，留住和稳定一批优秀青年人才，根据中共乌鲁木齐市委员会人才工作领导小组文件《乌鲁木齐市红山青年大学生基层成长计划》（</w:t>
      </w:r>
      <w:proofErr w:type="gramStart"/>
      <w:r>
        <w:rPr>
          <w:rFonts w:ascii="方正仿宋_GBK" w:eastAsia="方正仿宋_GBK" w:hAnsi="方正仿宋_GBK" w:cs="方正仿宋_GBK" w:hint="eastAsia"/>
          <w:sz w:val="32"/>
          <w:szCs w:val="32"/>
        </w:rPr>
        <w:t>乌人才</w:t>
      </w:r>
      <w:proofErr w:type="gramEnd"/>
      <w:r>
        <w:rPr>
          <w:rFonts w:ascii="方正仿宋_GBK" w:eastAsia="方正仿宋_GBK" w:hAnsi="方正仿宋_GBK" w:cs="方正仿宋_GBK" w:hint="eastAsia"/>
          <w:sz w:val="32"/>
          <w:szCs w:val="32"/>
        </w:rPr>
        <w:t>发[2020]2号）精神及乌鲁木齐市团委有关工作要求，对水磨沟区20名</w:t>
      </w:r>
      <w:r>
        <w:rPr>
          <w:rFonts w:ascii="方正仿宋_GBK" w:eastAsia="方正仿宋_GBK" w:hAnsi="方正仿宋_GBK" w:cs="方正仿宋_GBK" w:hint="eastAsia"/>
          <w:sz w:val="32"/>
          <w:szCs w:val="32"/>
        </w:rPr>
        <w:lastRenderedPageBreak/>
        <w:t>红山青年大学生基层成长计划志愿者进行津补贴发放。</w:t>
      </w:r>
    </w:p>
    <w:p w14:paraId="796EA2E6"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（3）立项依据</w:t>
      </w:r>
    </w:p>
    <w:p w14:paraId="246C5C19"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·《关于鼓励引导人才向艰苦边远地区和基层一线流动的意见》（中共中央办公厅）</w:t>
      </w:r>
    </w:p>
    <w:p w14:paraId="6C15FF60"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·《关于进一步引导和鼓励高效毕业生到基层工作的意见》（中共中央办公厅、国务院办公厅）</w:t>
      </w:r>
    </w:p>
    <w:p w14:paraId="22F2ECFA"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·《关于印发&lt;2020-2021年度大学生志愿服务西部计划实施方案&gt;的通知》（中青联发〔2020〕6号）</w:t>
      </w:r>
    </w:p>
    <w:p w14:paraId="5C7A0A43"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·《关于统筹实施引导高效毕业生到农村基层服务项目工作的通知》（</w:t>
      </w:r>
      <w:proofErr w:type="gramStart"/>
      <w:r>
        <w:rPr>
          <w:rFonts w:ascii="方正仿宋_GBK" w:eastAsia="方正仿宋_GBK" w:hAnsi="方正仿宋_GBK" w:cs="方正仿宋_GBK" w:hint="eastAsia"/>
          <w:sz w:val="32"/>
          <w:szCs w:val="32"/>
        </w:rPr>
        <w:t>人社部</w:t>
      </w:r>
      <w:proofErr w:type="gramEnd"/>
      <w:r>
        <w:rPr>
          <w:rFonts w:ascii="方正仿宋_GBK" w:eastAsia="方正仿宋_GBK" w:hAnsi="方正仿宋_GBK" w:cs="方正仿宋_GBK" w:hint="eastAsia"/>
          <w:sz w:val="32"/>
          <w:szCs w:val="32"/>
        </w:rPr>
        <w:t>发〔2009〕42号）</w:t>
      </w:r>
    </w:p>
    <w:p w14:paraId="50E88534"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·《关于印发高校毕业生基层成长计划的通知》（</w:t>
      </w:r>
      <w:proofErr w:type="gramStart"/>
      <w:r>
        <w:rPr>
          <w:rFonts w:ascii="方正仿宋_GBK" w:eastAsia="方正仿宋_GBK" w:hAnsi="方正仿宋_GBK" w:cs="方正仿宋_GBK" w:hint="eastAsia"/>
          <w:sz w:val="32"/>
          <w:szCs w:val="32"/>
        </w:rPr>
        <w:t>人社部</w:t>
      </w:r>
      <w:proofErr w:type="gramEnd"/>
      <w:r>
        <w:rPr>
          <w:rFonts w:ascii="方正仿宋_GBK" w:eastAsia="方正仿宋_GBK" w:hAnsi="方正仿宋_GBK" w:cs="方正仿宋_GBK" w:hint="eastAsia"/>
          <w:sz w:val="32"/>
          <w:szCs w:val="32"/>
        </w:rPr>
        <w:t>发〔2017〕85号）</w:t>
      </w:r>
    </w:p>
    <w:p w14:paraId="034B0611"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·《关于调整西部计划新疆专项志愿者艰苦边远地区补助标准的通知》（新团联发〔2019〕1号）</w:t>
      </w:r>
    </w:p>
    <w:p w14:paraId="70347C69"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·《关于印发&lt;乌鲁木齐市红山青年大学生基层成长计划&gt; &lt;关于促进高校毕业生高质量充分就业激发人才发展活力的若干措施&gt;》（</w:t>
      </w:r>
      <w:proofErr w:type="gramStart"/>
      <w:r>
        <w:rPr>
          <w:rFonts w:ascii="方正仿宋_GBK" w:eastAsia="方正仿宋_GBK" w:hAnsi="方正仿宋_GBK" w:cs="方正仿宋_GBK" w:hint="eastAsia"/>
          <w:sz w:val="32"/>
          <w:szCs w:val="32"/>
        </w:rPr>
        <w:t>乌人才</w:t>
      </w:r>
      <w:proofErr w:type="gramEnd"/>
      <w:r>
        <w:rPr>
          <w:rFonts w:ascii="方正仿宋_GBK" w:eastAsia="方正仿宋_GBK" w:hAnsi="方正仿宋_GBK" w:cs="方正仿宋_GBK" w:hint="eastAsia"/>
          <w:sz w:val="32"/>
          <w:szCs w:val="32"/>
        </w:rPr>
        <w:t>发〔2020〕2号）</w:t>
      </w:r>
    </w:p>
    <w:p w14:paraId="2895B7DE"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·《关于做好乌鲁木齐市红山青年大学生基层成长计划工作的通知》（中国共产主义青年团乌鲁木齐市委员会）</w:t>
      </w:r>
    </w:p>
    <w:p w14:paraId="12BB8376"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·《关于印发&lt;乌鲁木齐市红山青年大学生基层成长计划工资、社保等标准&gt;的通知》（中国共产主义青年团乌鲁木齐市委员会）</w:t>
      </w:r>
    </w:p>
    <w:p w14:paraId="3EAF081B"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·《公用经费说明》（中国共产主义青年团乌鲁木齐市水磨沟区委员会）</w:t>
      </w:r>
    </w:p>
    <w:p w14:paraId="5BD6BD29"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lastRenderedPageBreak/>
        <w:t>2.项目实施主体</w:t>
      </w:r>
    </w:p>
    <w:p w14:paraId="5823C76D"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中国共产主义青年团乌鲁木齐市水磨沟区委员会</w:t>
      </w:r>
    </w:p>
    <w:p w14:paraId="6FA69243"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 xml:space="preserve">3.项目内容 </w:t>
      </w:r>
    </w:p>
    <w:p w14:paraId="6446033B"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根据中共乌鲁木齐市委员会人才工作领导小组文件《乌鲁木齐市红山青年大学生基层成长计划》（</w:t>
      </w:r>
      <w:proofErr w:type="gramStart"/>
      <w:r>
        <w:rPr>
          <w:rFonts w:ascii="方正仿宋_GBK" w:eastAsia="方正仿宋_GBK" w:hAnsi="方正仿宋_GBK" w:cs="方正仿宋_GBK" w:hint="eastAsia"/>
          <w:sz w:val="32"/>
          <w:szCs w:val="32"/>
        </w:rPr>
        <w:t>乌人才</w:t>
      </w:r>
      <w:proofErr w:type="gramEnd"/>
      <w:r>
        <w:rPr>
          <w:rFonts w:ascii="方正仿宋_GBK" w:eastAsia="方正仿宋_GBK" w:hAnsi="方正仿宋_GBK" w:cs="方正仿宋_GBK" w:hint="eastAsia"/>
          <w:sz w:val="32"/>
          <w:szCs w:val="32"/>
        </w:rPr>
        <w:t>发[2020]2号）精神及乌鲁木齐市团委有关工作要求，对水磨沟区20名红山青年大学生基层成长计划志愿者进行津补贴（含基本工资、交通补贴、社保、商业保险）的发放。</w:t>
      </w:r>
    </w:p>
    <w:p w14:paraId="6CF6E80A"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2" w:name="_Toc19356"/>
      <w:r>
        <w:rPr>
          <w:rFonts w:ascii="方正楷体_GBK" w:eastAsia="方正楷体_GBK" w:hAnsi="方正楷体_GBK" w:cs="方正楷体_GBK" w:hint="eastAsia"/>
        </w:rPr>
        <w:t>（二）项目资金情况</w:t>
      </w:r>
      <w:bookmarkEnd w:id="2"/>
      <w:r>
        <w:rPr>
          <w:rFonts w:ascii="方正楷体_GBK" w:eastAsia="方正楷体_GBK" w:hAnsi="方正楷体_GBK" w:cs="方正楷体_GBK" w:hint="eastAsia"/>
        </w:rPr>
        <w:t xml:space="preserve"> </w:t>
      </w:r>
    </w:p>
    <w:p w14:paraId="5730C044" w14:textId="4FA3E071"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1.预算金额</w:t>
      </w:r>
    </w:p>
    <w:p w14:paraId="044CDBA1"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该项目预算批复为842834.4元 </w:t>
      </w:r>
    </w:p>
    <w:p w14:paraId="13926AAF" w14:textId="5CE630C1"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2.预算来源</w:t>
      </w:r>
    </w:p>
    <w:p w14:paraId="73138214"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该项目预算资金来源为乌鲁木齐市水磨沟区本级财政</w:t>
      </w:r>
    </w:p>
    <w:p w14:paraId="4E72368C"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3.项目实施时间</w:t>
      </w:r>
    </w:p>
    <w:p w14:paraId="0EA36750"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2021年1月至2021年12月</w:t>
      </w:r>
    </w:p>
    <w:p w14:paraId="2DBF225C"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4.预算执行情况</w:t>
      </w:r>
    </w:p>
    <w:p w14:paraId="1895E30A"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项目预算资金主要由志愿者各类补贴（商业保险、社保、交通补贴等）、志愿者基本工资两部分组成，项目实际到位资金为84.28万元，实际支出66.09万元，主要用于支付乌鲁木齐市水磨沟区红山青年基层成长计划各项津补贴，预算执行率为78.42%。</w:t>
      </w:r>
    </w:p>
    <w:p w14:paraId="4933B247"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3" w:name="_Toc7191"/>
      <w:r>
        <w:rPr>
          <w:rFonts w:ascii="方正楷体_GBK" w:eastAsia="方正楷体_GBK" w:hAnsi="方正楷体_GBK" w:cs="方正楷体_GBK" w:hint="eastAsia"/>
        </w:rPr>
        <w:t>（三）项目的组织及管理</w:t>
      </w:r>
      <w:bookmarkEnd w:id="3"/>
    </w:p>
    <w:p w14:paraId="5F4B17BF"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2021年水磨沟区红山青年大学生基层成长计划津补贴项目由中国共产主义青年团乌鲁木齐市水磨沟区委员会负</w:t>
      </w:r>
      <w:r>
        <w:rPr>
          <w:rFonts w:ascii="方正仿宋_GBK" w:eastAsia="方正仿宋_GBK" w:hAnsi="方正仿宋_GBK" w:cs="方正仿宋_GBK" w:hint="eastAsia"/>
          <w:sz w:val="32"/>
          <w:szCs w:val="32"/>
        </w:rPr>
        <w:lastRenderedPageBreak/>
        <w:t>责实施。</w:t>
      </w:r>
    </w:p>
    <w:p w14:paraId="5EDADEF0"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1.项目实施流程</w:t>
      </w:r>
    </w:p>
    <w:p w14:paraId="0DA79440"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①项目申报：</w:t>
      </w:r>
      <w:r>
        <w:rPr>
          <w:rFonts w:ascii="方正仿宋_GBK" w:eastAsia="方正仿宋_GBK" w:hAnsi="方正仿宋_GBK" w:cs="方正仿宋_GBK" w:hint="eastAsia"/>
          <w:sz w:val="32"/>
          <w:szCs w:val="32"/>
        </w:rPr>
        <w:t>由团市委负责的“大学生志愿服务西部计划”，按照相关程序，向自治区团委申请立项，在现有乌鲁木齐地方项目基础上，增加青年大学生名额，并纳入乌鲁木齐市青年大学生基层成长计划。</w:t>
      </w:r>
    </w:p>
    <w:p w14:paraId="70EF26C6"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②设置岗位：</w:t>
      </w:r>
      <w:r>
        <w:rPr>
          <w:rFonts w:ascii="方正仿宋_GBK" w:eastAsia="方正仿宋_GBK" w:hAnsi="方正仿宋_GBK" w:cs="方正仿宋_GBK" w:hint="eastAsia"/>
          <w:sz w:val="32"/>
          <w:szCs w:val="32"/>
        </w:rPr>
        <w:t>水磨沟区按照工作实际和基层人才培养需要，按照专业等条件提出岗位需求，报市委组织部。市委组织部会同团市委、市</w:t>
      </w:r>
      <w:proofErr w:type="gramStart"/>
      <w:r>
        <w:rPr>
          <w:rFonts w:ascii="方正仿宋_GBK" w:eastAsia="方正仿宋_GBK" w:hAnsi="方正仿宋_GBK" w:cs="方正仿宋_GBK" w:hint="eastAsia"/>
          <w:sz w:val="32"/>
          <w:szCs w:val="32"/>
        </w:rPr>
        <w:t>人社局</w:t>
      </w:r>
      <w:proofErr w:type="gramEnd"/>
      <w:r>
        <w:rPr>
          <w:rFonts w:ascii="方正仿宋_GBK" w:eastAsia="方正仿宋_GBK" w:hAnsi="方正仿宋_GBK" w:cs="方正仿宋_GBK" w:hint="eastAsia"/>
          <w:sz w:val="32"/>
          <w:szCs w:val="32"/>
        </w:rPr>
        <w:t>审定岗位计划。岗位设置要向片区管委会（乡镇）、社区（村）和医疗卫生、教育一线倾斜，四类岗位设置比例不低于80%。</w:t>
      </w:r>
    </w:p>
    <w:p w14:paraId="21AF7DBB"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③选拔招募：</w:t>
      </w:r>
      <w:r>
        <w:rPr>
          <w:rFonts w:ascii="方正仿宋_GBK" w:eastAsia="方正仿宋_GBK" w:hAnsi="方正仿宋_GBK" w:cs="方正仿宋_GBK" w:hint="eastAsia"/>
          <w:sz w:val="32"/>
          <w:szCs w:val="32"/>
        </w:rPr>
        <w:t>按照自治区团委、自治区</w:t>
      </w:r>
      <w:proofErr w:type="gramStart"/>
      <w:r>
        <w:rPr>
          <w:rFonts w:ascii="方正仿宋_GBK" w:eastAsia="方正仿宋_GBK" w:hAnsi="方正仿宋_GBK" w:cs="方正仿宋_GBK" w:hint="eastAsia"/>
          <w:sz w:val="32"/>
          <w:szCs w:val="32"/>
        </w:rPr>
        <w:t>人社厅</w:t>
      </w:r>
      <w:proofErr w:type="gramEnd"/>
      <w:r>
        <w:rPr>
          <w:rFonts w:ascii="方正仿宋_GBK" w:eastAsia="方正仿宋_GBK" w:hAnsi="方正仿宋_GBK" w:cs="方正仿宋_GBK" w:hint="eastAsia"/>
          <w:sz w:val="32"/>
          <w:szCs w:val="32"/>
        </w:rPr>
        <w:t>统一安排，市委组织部会同团市委、市</w:t>
      </w:r>
      <w:proofErr w:type="gramStart"/>
      <w:r>
        <w:rPr>
          <w:rFonts w:ascii="方正仿宋_GBK" w:eastAsia="方正仿宋_GBK" w:hAnsi="方正仿宋_GBK" w:cs="方正仿宋_GBK" w:hint="eastAsia"/>
          <w:sz w:val="32"/>
          <w:szCs w:val="32"/>
        </w:rPr>
        <w:t>人社局</w:t>
      </w:r>
      <w:proofErr w:type="gramEnd"/>
      <w:r>
        <w:rPr>
          <w:rFonts w:ascii="方正仿宋_GBK" w:eastAsia="方正仿宋_GBK" w:hAnsi="方正仿宋_GBK" w:cs="方正仿宋_GBK" w:hint="eastAsia"/>
          <w:sz w:val="32"/>
          <w:szCs w:val="32"/>
        </w:rPr>
        <w:t>、达</w:t>
      </w:r>
      <w:proofErr w:type="gramStart"/>
      <w:r>
        <w:rPr>
          <w:rFonts w:ascii="方正仿宋_GBK" w:eastAsia="方正仿宋_GBK" w:hAnsi="方正仿宋_GBK" w:cs="方正仿宋_GBK" w:hint="eastAsia"/>
          <w:sz w:val="32"/>
          <w:szCs w:val="32"/>
        </w:rPr>
        <w:t>坂</w:t>
      </w:r>
      <w:proofErr w:type="gramEnd"/>
      <w:r>
        <w:rPr>
          <w:rFonts w:ascii="方正仿宋_GBK" w:eastAsia="方正仿宋_GBK" w:hAnsi="方正仿宋_GBK" w:cs="方正仿宋_GBK" w:hint="eastAsia"/>
          <w:sz w:val="32"/>
          <w:szCs w:val="32"/>
        </w:rPr>
        <w:t>城区、乌鲁木齐县等相关单位赴内地高校开展招募工作。工作流程包括笔试、面试、体检等，2021年受疫情防控形势影响，选拔招募以线</w:t>
      </w:r>
      <w:proofErr w:type="gramStart"/>
      <w:r>
        <w:rPr>
          <w:rFonts w:ascii="方正仿宋_GBK" w:eastAsia="方正仿宋_GBK" w:hAnsi="方正仿宋_GBK" w:cs="方正仿宋_GBK" w:hint="eastAsia"/>
          <w:sz w:val="32"/>
          <w:szCs w:val="32"/>
        </w:rPr>
        <w:t>上方式</w:t>
      </w:r>
      <w:proofErr w:type="gramEnd"/>
      <w:r>
        <w:rPr>
          <w:rFonts w:ascii="方正仿宋_GBK" w:eastAsia="方正仿宋_GBK" w:hAnsi="方正仿宋_GBK" w:cs="方正仿宋_GBK" w:hint="eastAsia"/>
          <w:sz w:val="32"/>
          <w:szCs w:val="32"/>
        </w:rPr>
        <w:t>开展。</w:t>
      </w:r>
    </w:p>
    <w:p w14:paraId="647735E4"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④接站转运：</w:t>
      </w:r>
      <w:r>
        <w:rPr>
          <w:rFonts w:ascii="方正仿宋_GBK" w:eastAsia="方正仿宋_GBK" w:hAnsi="方正仿宋_GBK" w:cs="方正仿宋_GBK" w:hint="eastAsia"/>
          <w:sz w:val="32"/>
          <w:szCs w:val="32"/>
        </w:rPr>
        <w:t>新招募志愿者携带核酸检测、全国一体化政务服务平台防疫健康信息码“绿码”、毕业证或学位证、身份证、确认通知书、体检报告等）在规定时间内抵达乌鲁木齐，各区（县）自行协商车辆，指派工作人员到乌鲁木齐站、地窝堡机场进行接站转运至各区（县），并进行资格复审。报道结束后，各区（县）团委</w:t>
      </w:r>
      <w:proofErr w:type="gramStart"/>
      <w:r>
        <w:rPr>
          <w:rFonts w:ascii="方正仿宋_GBK" w:eastAsia="方正仿宋_GBK" w:hAnsi="方正仿宋_GBK" w:cs="方正仿宋_GBK" w:hint="eastAsia"/>
          <w:sz w:val="32"/>
          <w:szCs w:val="32"/>
        </w:rPr>
        <w:t>妥善将</w:t>
      </w:r>
      <w:proofErr w:type="gramEnd"/>
      <w:r>
        <w:rPr>
          <w:rFonts w:ascii="方正仿宋_GBK" w:eastAsia="方正仿宋_GBK" w:hAnsi="方正仿宋_GBK" w:cs="方正仿宋_GBK" w:hint="eastAsia"/>
          <w:sz w:val="32"/>
          <w:szCs w:val="32"/>
        </w:rPr>
        <w:t>志愿者安置至各服务单位，指导青年大学生在西部计划信息系统中进行二次注册，并签订健康责任书、服务协议。</w:t>
      </w:r>
    </w:p>
    <w:p w14:paraId="4C5B4631"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lastRenderedPageBreak/>
        <w:t>⑤集中培训：</w:t>
      </w:r>
      <w:r>
        <w:rPr>
          <w:rFonts w:ascii="方正仿宋_GBK" w:eastAsia="方正仿宋_GBK" w:hAnsi="方正仿宋_GBK" w:cs="方正仿宋_GBK" w:hint="eastAsia"/>
          <w:sz w:val="32"/>
          <w:szCs w:val="32"/>
        </w:rPr>
        <w:t>对志愿者进行岗前培训，主要包括新疆及服务地情况介绍、民族团结、乌鲁木齐市红山青年大学生基层成长计划政策解读、网络安全、保密教育、民法典及心理健康，其他内容根据实际制定，坚持培训标准不降低、培训内容分类做、培训质量严把关，并跟进培训指导，确保培训时间及质量。</w:t>
      </w:r>
    </w:p>
    <w:p w14:paraId="64A0A1E3" w14:textId="3DF6E2B2"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⑥上岗培养：</w:t>
      </w:r>
      <w:r>
        <w:rPr>
          <w:rFonts w:ascii="方正仿宋_GBK" w:eastAsia="方正仿宋_GBK" w:hAnsi="方正仿宋_GBK" w:cs="方正仿宋_GBK" w:hint="eastAsia"/>
          <w:sz w:val="32"/>
          <w:szCs w:val="32"/>
        </w:rPr>
        <w:t>正式上岗后，服务单位要关心青年大学生生活工作情况、心理变化等，循序渐进安排工作任务，给予一定适应期。逐步安排到关键岗位，承担紧急任务，进而增强实际工作能力。对承担岗位</w:t>
      </w:r>
      <w:proofErr w:type="gramStart"/>
      <w:r>
        <w:rPr>
          <w:rFonts w:ascii="方正仿宋_GBK" w:eastAsia="方正仿宋_GBK" w:hAnsi="方正仿宋_GBK" w:cs="方正仿宋_GBK" w:hint="eastAsia"/>
          <w:sz w:val="32"/>
          <w:szCs w:val="32"/>
        </w:rPr>
        <w:t>不</w:t>
      </w:r>
      <w:proofErr w:type="gramEnd"/>
      <w:r>
        <w:rPr>
          <w:rFonts w:ascii="方正仿宋_GBK" w:eastAsia="方正仿宋_GBK" w:hAnsi="方正仿宋_GBK" w:cs="方正仿宋_GBK" w:hint="eastAsia"/>
          <w:sz w:val="32"/>
          <w:szCs w:val="32"/>
        </w:rPr>
        <w:t>适应的要进行适当调整，切实激发大学生工作积极性。</w:t>
      </w:r>
    </w:p>
    <w:p w14:paraId="016F6460"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2.资金拨付流程</w:t>
      </w:r>
    </w:p>
    <w:p w14:paraId="296A615C"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本项目资金来源于区本级一般公共财政预算，纳入水磨沟区团委部门预算，由区团委进行拨付。</w:t>
      </w:r>
      <w:proofErr w:type="gramStart"/>
      <w:r>
        <w:rPr>
          <w:rFonts w:ascii="方正仿宋_GBK" w:eastAsia="方正仿宋_GBK" w:hAnsi="方正仿宋_GBK" w:cs="方正仿宋_GBK" w:hint="eastAsia"/>
          <w:sz w:val="32"/>
          <w:szCs w:val="32"/>
        </w:rPr>
        <w:t>因区团委</w:t>
      </w:r>
      <w:proofErr w:type="gramEnd"/>
      <w:r>
        <w:rPr>
          <w:rFonts w:ascii="方正仿宋_GBK" w:eastAsia="方正仿宋_GBK" w:hAnsi="方正仿宋_GBK" w:cs="方正仿宋_GBK" w:hint="eastAsia"/>
          <w:sz w:val="32"/>
          <w:szCs w:val="32"/>
        </w:rPr>
        <w:t>2021年财政预算中未列支水磨沟区红山计划青年大学生成长计划专项经费，故于2020年11月3日由区团委向水磨沟区财政局提交资金支付请求，由水磨沟区财政审批通过后进行授权支付。</w:t>
      </w:r>
    </w:p>
    <w:p w14:paraId="7125DFE2" w14:textId="77777777" w:rsidR="00904B27" w:rsidRDefault="00000000">
      <w:pPr>
        <w:spacing w:line="560" w:lineRule="exact"/>
        <w:jc w:val="center"/>
        <w:rPr>
          <w:rFonts w:ascii="方正仿宋_GBK" w:eastAsia="方正仿宋_GBK" w:hAnsi="方正仿宋_GBK" w:cs="方正仿宋_GBK"/>
          <w:b/>
          <w:bCs/>
          <w:sz w:val="32"/>
          <w:szCs w:val="32"/>
        </w:rPr>
      </w:pPr>
      <w:r>
        <w:rPr>
          <w:rFonts w:ascii="方正仿宋_GBK" w:eastAsia="方正仿宋_GBK" w:hAnsi="方正仿宋_GBK" w:cs="方正仿宋_GBK" w:hint="eastAsia"/>
          <w:noProof/>
          <w:sz w:val="32"/>
          <w:szCs w:val="32"/>
        </w:rPr>
        <w:drawing>
          <wp:anchor distT="0" distB="0" distL="0" distR="0" simplePos="0" relativeHeight="251659264" behindDoc="0" locked="0" layoutInCell="1" allowOverlap="1" wp14:anchorId="20834DAD" wp14:editId="6847A4C9">
            <wp:simplePos x="0" y="0"/>
            <wp:positionH relativeFrom="column">
              <wp:posOffset>929005</wp:posOffset>
            </wp:positionH>
            <wp:positionV relativeFrom="paragraph">
              <wp:posOffset>1905</wp:posOffset>
            </wp:positionV>
            <wp:extent cx="3392805" cy="2049145"/>
            <wp:effectExtent l="0" t="0" r="17145" b="825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stretch>
                      <a:fillRect/>
                    </a:stretch>
                  </pic:blipFill>
                  <pic:spPr>
                    <a:xfrm>
                      <a:off x="0" y="0"/>
                      <a:ext cx="3392805" cy="2049145"/>
                    </a:xfrm>
                    <a:prstGeom prst="rect">
                      <a:avLst/>
                    </a:prstGeom>
                  </pic:spPr>
                </pic:pic>
              </a:graphicData>
            </a:graphic>
          </wp:anchor>
        </w:drawing>
      </w:r>
      <w:r>
        <w:rPr>
          <w:rFonts w:ascii="方正仿宋_GBK" w:eastAsia="方正仿宋_GBK" w:hAnsi="方正仿宋_GBK" w:cs="方正仿宋_GBK" w:hint="eastAsia"/>
          <w:b/>
          <w:bCs/>
          <w:sz w:val="32"/>
          <w:szCs w:val="32"/>
        </w:rPr>
        <w:t>图1 资金拨付流程图</w:t>
      </w:r>
    </w:p>
    <w:p w14:paraId="550AE829"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4" w:name="_Toc12751"/>
      <w:r>
        <w:rPr>
          <w:rFonts w:ascii="方正楷体_GBK" w:eastAsia="方正楷体_GBK" w:hAnsi="方正楷体_GBK" w:cs="方正楷体_GBK" w:hint="eastAsia"/>
        </w:rPr>
        <w:lastRenderedPageBreak/>
        <w:t>（四）项目的相关方及其关联</w:t>
      </w:r>
      <w:bookmarkEnd w:id="4"/>
      <w:r>
        <w:rPr>
          <w:rFonts w:ascii="方正楷体_GBK" w:eastAsia="方正楷体_GBK" w:hAnsi="方正楷体_GBK" w:cs="方正楷体_GBK" w:hint="eastAsia"/>
        </w:rPr>
        <w:t xml:space="preserve"> </w:t>
      </w:r>
    </w:p>
    <w:p w14:paraId="1E79434A"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本项目涉及的利益相关方及其承担的责任包括：</w:t>
      </w:r>
    </w:p>
    <w:p w14:paraId="2D1731EB"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1.乌鲁木齐市水磨沟区财政局：预算主管部门，负责项目资金预算审核、资金拨付和监督；</w:t>
      </w:r>
    </w:p>
    <w:p w14:paraId="6DE2DB83" w14:textId="43638D3F"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2.中国共产主义青年团乌鲁木齐市水磨沟区委员会：是项目具体负责实施单位，包括项目立项申请、预算编制、资金申请、资金发放等工作。同时做好在岗志愿者的管理服务、宣传引导、政策落实等工作；</w:t>
      </w:r>
    </w:p>
    <w:p w14:paraId="330C13F2"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3.项目受益者：志愿者。</w:t>
      </w:r>
    </w:p>
    <w:p w14:paraId="7165FF5B"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5" w:name="_Toc30234"/>
      <w:r>
        <w:rPr>
          <w:rFonts w:ascii="方正楷体_GBK" w:eastAsia="方正楷体_GBK" w:hAnsi="方正楷体_GBK" w:cs="方正楷体_GBK" w:hint="eastAsia"/>
        </w:rPr>
        <w:t>（五）项目绩效目标</w:t>
      </w:r>
      <w:bookmarkEnd w:id="5"/>
    </w:p>
    <w:p w14:paraId="2FE77404" w14:textId="77777777" w:rsidR="00C14159" w:rsidRDefault="00000000" w:rsidP="00C14159">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总体目标</w:t>
      </w:r>
      <w:r>
        <w:rPr>
          <w:rFonts w:ascii="方正仿宋_GBK" w:eastAsia="方正仿宋_GBK" w:hAnsi="方正仿宋_GBK" w:cs="方正仿宋_GBK" w:hint="eastAsia"/>
          <w:sz w:val="32"/>
          <w:szCs w:val="32"/>
        </w:rPr>
        <w:t>：</w:t>
      </w:r>
      <w:r w:rsidR="00C14159" w:rsidRPr="00C14159">
        <w:rPr>
          <w:rFonts w:ascii="方正仿宋_GBK" w:eastAsia="方正仿宋_GBK" w:hAnsi="方正仿宋_GBK" w:cs="方正仿宋_GBK" w:hint="eastAsia"/>
          <w:sz w:val="32"/>
          <w:szCs w:val="32"/>
        </w:rPr>
        <w:t>1.为更好的留住人才，稳住人才，用人才强化水区建设，引进20名红山计划志愿者，并为其提供交通补贴，社保等待遇</w:t>
      </w:r>
      <w:r w:rsidR="00C14159">
        <w:rPr>
          <w:rFonts w:ascii="方正仿宋_GBK" w:eastAsia="方正仿宋_GBK" w:hAnsi="方正仿宋_GBK" w:cs="方正仿宋_GBK" w:hint="eastAsia"/>
          <w:sz w:val="32"/>
          <w:szCs w:val="32"/>
        </w:rPr>
        <w:t>；</w:t>
      </w:r>
      <w:r w:rsidR="00C14159" w:rsidRPr="00C14159">
        <w:rPr>
          <w:rFonts w:ascii="方正仿宋_GBK" w:eastAsia="方正仿宋_GBK" w:hAnsi="方正仿宋_GBK" w:cs="方正仿宋_GBK" w:hint="eastAsia"/>
          <w:sz w:val="32"/>
          <w:szCs w:val="32"/>
        </w:rPr>
        <w:t>2.严格把控项目资金的使用，及时上报资金的使用情况，保障项目资金84.28万元按计划执行</w:t>
      </w:r>
      <w:r w:rsidR="00C14159">
        <w:rPr>
          <w:rFonts w:ascii="方正仿宋_GBK" w:eastAsia="方正仿宋_GBK" w:hAnsi="方正仿宋_GBK" w:cs="方正仿宋_GBK" w:hint="eastAsia"/>
          <w:sz w:val="32"/>
          <w:szCs w:val="32"/>
        </w:rPr>
        <w:t>；</w:t>
      </w:r>
      <w:r w:rsidR="00C14159" w:rsidRPr="00C14159">
        <w:rPr>
          <w:rFonts w:ascii="方正仿宋_GBK" w:eastAsia="方正仿宋_GBK" w:hAnsi="方正仿宋_GBK" w:cs="方正仿宋_GBK" w:hint="eastAsia"/>
          <w:sz w:val="32"/>
          <w:szCs w:val="32"/>
        </w:rPr>
        <w:t>3.高质量充分激发人才发展活力，激发红山志愿者工作热情，强化工作动力。</w:t>
      </w:r>
    </w:p>
    <w:p w14:paraId="336895C3" w14:textId="2450194D" w:rsidR="00C14159" w:rsidRDefault="00000000" w:rsidP="00C14159">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根据《关于印发&lt;乌鲁木齐市实施预算绩效管理工作考核暂行办法&gt;的通知》（</w:t>
      </w:r>
      <w:proofErr w:type="gramStart"/>
      <w:r>
        <w:rPr>
          <w:rFonts w:ascii="方正仿宋_GBK" w:eastAsia="方正仿宋_GBK" w:hAnsi="方正仿宋_GBK" w:cs="方正仿宋_GBK" w:hint="eastAsia"/>
          <w:sz w:val="32"/>
          <w:szCs w:val="32"/>
        </w:rPr>
        <w:t>乌财预</w:t>
      </w:r>
      <w:proofErr w:type="gramEnd"/>
      <w:r>
        <w:rPr>
          <w:rFonts w:ascii="方正仿宋_GBK" w:eastAsia="方正仿宋_GBK" w:hAnsi="方正仿宋_GBK" w:cs="方正仿宋_GBK" w:hint="eastAsia"/>
          <w:sz w:val="32"/>
          <w:szCs w:val="32"/>
        </w:rPr>
        <w:t>〔2019〕13号）及《关于印发&lt;项目支出绩效评价管理办法&gt;的通知》（财预〔2020〕10号）的文件要求，2021年水磨沟区红山青年大学生基层成长计划津补贴项目绩效目标设置如下：</w:t>
      </w:r>
    </w:p>
    <w:p w14:paraId="507AF86C" w14:textId="05E956ED" w:rsidR="00904B27" w:rsidRDefault="00000000" w:rsidP="00C14159">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1.</w:t>
      </w:r>
      <w:r w:rsidR="00DD55A4">
        <w:rPr>
          <w:rFonts w:ascii="方正仿宋_GBK" w:eastAsia="方正仿宋_GBK" w:hAnsi="方正仿宋_GBK" w:cs="方正仿宋_GBK"/>
          <w:b/>
          <w:bCs/>
          <w:sz w:val="32"/>
          <w:szCs w:val="32"/>
        </w:rPr>
        <w:t xml:space="preserve"> </w:t>
      </w:r>
      <w:r>
        <w:rPr>
          <w:rFonts w:ascii="方正仿宋_GBK" w:eastAsia="方正仿宋_GBK" w:hAnsi="方正仿宋_GBK" w:cs="方正仿宋_GBK" w:hint="eastAsia"/>
          <w:b/>
          <w:bCs/>
          <w:sz w:val="32"/>
          <w:szCs w:val="32"/>
        </w:rPr>
        <w:t xml:space="preserve">产出指标 </w:t>
      </w:r>
    </w:p>
    <w:p w14:paraId="18993096" w14:textId="1C710AB0" w:rsidR="00904B27" w:rsidRDefault="00000000" w:rsidP="00C14159">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·数量指标</w:t>
      </w:r>
    </w:p>
    <w:p w14:paraId="37B3C8E5" w14:textId="58EB07E8" w:rsidR="00C14159" w:rsidRPr="00C14159" w:rsidRDefault="00C14159" w:rsidP="00C14159">
      <w:pPr>
        <w:spacing w:line="560" w:lineRule="exact"/>
        <w:ind w:firstLineChars="200" w:firstLine="640"/>
        <w:rPr>
          <w:rFonts w:ascii="方正仿宋_GBK" w:eastAsia="方正仿宋_GBK" w:hAnsi="方正仿宋_GBK" w:cs="方正仿宋_GBK"/>
          <w:sz w:val="32"/>
          <w:szCs w:val="32"/>
        </w:rPr>
      </w:pPr>
      <w:r w:rsidRPr="00C14159">
        <w:rPr>
          <w:rFonts w:ascii="方正仿宋_GBK" w:eastAsia="方正仿宋_GBK" w:hAnsi="方正仿宋_GBK" w:cs="方正仿宋_GBK"/>
          <w:sz w:val="32"/>
          <w:szCs w:val="32"/>
        </w:rPr>
        <w:t>红山计划志愿者人数=20名</w:t>
      </w:r>
    </w:p>
    <w:p w14:paraId="1052195E" w14:textId="7B772571" w:rsidR="00904B27" w:rsidRDefault="00000000" w:rsidP="00C14159">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lastRenderedPageBreak/>
        <w:t>·质量指标</w:t>
      </w:r>
    </w:p>
    <w:p w14:paraId="24E465A6" w14:textId="42A9ED89" w:rsidR="00C14159" w:rsidRPr="00C14159" w:rsidRDefault="00C14159" w:rsidP="00C14159">
      <w:pPr>
        <w:spacing w:line="560" w:lineRule="exact"/>
        <w:ind w:firstLineChars="200" w:firstLine="640"/>
        <w:rPr>
          <w:rFonts w:ascii="方正仿宋_GBK" w:eastAsia="方正仿宋_GBK" w:hAnsi="方正仿宋_GBK" w:cs="方正仿宋_GBK"/>
          <w:sz w:val="32"/>
          <w:szCs w:val="32"/>
        </w:rPr>
      </w:pPr>
      <w:r w:rsidRPr="00C14159">
        <w:rPr>
          <w:rFonts w:ascii="方正仿宋_GBK" w:eastAsia="方正仿宋_GBK" w:hAnsi="方正仿宋_GBK" w:cs="方正仿宋_GBK"/>
          <w:sz w:val="32"/>
          <w:szCs w:val="32"/>
        </w:rPr>
        <w:t>人员经费发放覆盖率&gt;=80%</w:t>
      </w:r>
    </w:p>
    <w:p w14:paraId="3BA20BE6" w14:textId="77777777" w:rsidR="00C14159" w:rsidRDefault="00000000" w:rsidP="00C14159">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·时效指标</w:t>
      </w:r>
    </w:p>
    <w:p w14:paraId="583C2156" w14:textId="75157E5B" w:rsidR="00904B27" w:rsidRPr="00C14159" w:rsidRDefault="00C14159" w:rsidP="00C14159">
      <w:pPr>
        <w:spacing w:line="560" w:lineRule="exact"/>
        <w:ind w:firstLineChars="200" w:firstLine="640"/>
        <w:rPr>
          <w:rFonts w:ascii="方正仿宋_GBK" w:eastAsia="方正仿宋_GBK" w:hAnsi="方正仿宋_GBK" w:cs="方正仿宋_GBK"/>
          <w:sz w:val="32"/>
          <w:szCs w:val="32"/>
        </w:rPr>
      </w:pPr>
      <w:r w:rsidRPr="00C14159">
        <w:rPr>
          <w:rFonts w:ascii="方正仿宋_GBK" w:eastAsia="方正仿宋_GBK" w:hAnsi="方正仿宋_GBK" w:cs="方正仿宋_GBK"/>
          <w:sz w:val="32"/>
          <w:szCs w:val="32"/>
        </w:rPr>
        <w:t>工资发放及时率&gt;=90%</w:t>
      </w:r>
    </w:p>
    <w:p w14:paraId="12310093" w14:textId="30CB9A5E" w:rsidR="00904B27" w:rsidRDefault="00000000" w:rsidP="00C14159">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·成本指标</w:t>
      </w:r>
    </w:p>
    <w:p w14:paraId="0DEDE523" w14:textId="1A8F5C31" w:rsidR="00C14159" w:rsidRPr="00C14159" w:rsidRDefault="00C14159" w:rsidP="00C14159">
      <w:pPr>
        <w:spacing w:line="560" w:lineRule="exact"/>
        <w:ind w:firstLineChars="200" w:firstLine="640"/>
        <w:rPr>
          <w:rFonts w:ascii="方正仿宋_GBK" w:eastAsia="方正仿宋_GBK" w:hAnsi="方正仿宋_GBK" w:cs="方正仿宋_GBK"/>
          <w:sz w:val="32"/>
          <w:szCs w:val="32"/>
        </w:rPr>
      </w:pPr>
      <w:r w:rsidRPr="00C14159">
        <w:rPr>
          <w:rFonts w:ascii="方正仿宋_GBK" w:eastAsia="方正仿宋_GBK" w:hAnsi="方正仿宋_GBK" w:cs="方正仿宋_GBK"/>
          <w:sz w:val="32"/>
          <w:szCs w:val="32"/>
        </w:rPr>
        <w:t>红山计划志愿者人均补贴经费</w:t>
      </w:r>
      <w:r w:rsidRPr="00C14159">
        <w:rPr>
          <w:rFonts w:ascii="方正仿宋_GBK" w:eastAsia="方正仿宋_GBK" w:hAnsi="方正仿宋_GBK" w:cs="方正仿宋_GBK" w:hint="eastAsia"/>
          <w:sz w:val="32"/>
          <w:szCs w:val="32"/>
        </w:rPr>
        <w:t>=</w:t>
      </w:r>
      <w:r w:rsidRPr="00C14159">
        <w:rPr>
          <w:rFonts w:ascii="方正仿宋_GBK" w:eastAsia="方正仿宋_GBK" w:hAnsi="方正仿宋_GBK" w:cs="方正仿宋_GBK"/>
          <w:sz w:val="32"/>
          <w:szCs w:val="32"/>
        </w:rPr>
        <w:t>4.214万元/人/年</w:t>
      </w:r>
    </w:p>
    <w:p w14:paraId="48EBC776" w14:textId="63B86A68" w:rsidR="00904B27" w:rsidRDefault="00000000" w:rsidP="00C14159">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w:t>
      </w:r>
      <w:r w:rsidR="00DD55A4">
        <w:rPr>
          <w:rFonts w:ascii="方正仿宋_GBK" w:eastAsia="方正仿宋_GBK" w:hAnsi="方正仿宋_GBK" w:cs="方正仿宋_GBK"/>
          <w:b/>
          <w:bCs/>
          <w:sz w:val="32"/>
          <w:szCs w:val="32"/>
        </w:rPr>
        <w:t xml:space="preserve"> </w:t>
      </w:r>
      <w:r>
        <w:rPr>
          <w:rFonts w:ascii="方正仿宋_GBK" w:eastAsia="方正仿宋_GBK" w:hAnsi="方正仿宋_GBK" w:cs="方正仿宋_GBK" w:hint="eastAsia"/>
          <w:b/>
          <w:bCs/>
          <w:sz w:val="32"/>
          <w:szCs w:val="32"/>
        </w:rPr>
        <w:t xml:space="preserve">效益指标 </w:t>
      </w:r>
    </w:p>
    <w:p w14:paraId="184FCEFD" w14:textId="62EC52F3" w:rsidR="00904B27" w:rsidRDefault="00000000" w:rsidP="00C14159">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·社会效益指标</w:t>
      </w:r>
    </w:p>
    <w:p w14:paraId="1F373156" w14:textId="1123310B" w:rsidR="00C14159" w:rsidRPr="00C14159" w:rsidRDefault="00C14159" w:rsidP="00C14159">
      <w:pPr>
        <w:spacing w:line="560" w:lineRule="exact"/>
        <w:ind w:firstLineChars="200" w:firstLine="640"/>
        <w:rPr>
          <w:rFonts w:ascii="方正仿宋_GBK" w:eastAsia="方正仿宋_GBK" w:hAnsi="方正仿宋_GBK" w:cs="方正仿宋_GBK"/>
          <w:sz w:val="32"/>
          <w:szCs w:val="32"/>
        </w:rPr>
      </w:pPr>
      <w:r w:rsidRPr="00C14159">
        <w:rPr>
          <w:rFonts w:ascii="方正仿宋_GBK" w:eastAsia="方正仿宋_GBK" w:hAnsi="方正仿宋_GBK" w:cs="方正仿宋_GBK" w:hint="eastAsia"/>
          <w:sz w:val="32"/>
          <w:szCs w:val="32"/>
        </w:rPr>
        <w:t>有效</w:t>
      </w:r>
      <w:r w:rsidRPr="00C14159">
        <w:rPr>
          <w:rFonts w:ascii="方正仿宋_GBK" w:eastAsia="方正仿宋_GBK" w:hAnsi="方正仿宋_GBK" w:cs="方正仿宋_GBK"/>
          <w:sz w:val="32"/>
          <w:szCs w:val="32"/>
        </w:rPr>
        <w:t>激发红山志愿者工作热情</w:t>
      </w:r>
    </w:p>
    <w:p w14:paraId="358557E0" w14:textId="53D4E4CE" w:rsidR="00904B27" w:rsidRDefault="00000000" w:rsidP="00C14159">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·可持续影响指标</w:t>
      </w:r>
    </w:p>
    <w:p w14:paraId="295A91C6" w14:textId="488FDA45" w:rsidR="00C14159" w:rsidRPr="00C14159" w:rsidRDefault="00C14159" w:rsidP="00C14159">
      <w:pPr>
        <w:spacing w:line="560" w:lineRule="exact"/>
        <w:ind w:firstLineChars="200" w:firstLine="640"/>
        <w:rPr>
          <w:rFonts w:ascii="方正仿宋_GBK" w:eastAsia="方正仿宋_GBK" w:hAnsi="方正仿宋_GBK" w:cs="方正仿宋_GBK"/>
          <w:sz w:val="32"/>
          <w:szCs w:val="32"/>
        </w:rPr>
      </w:pPr>
      <w:r w:rsidRPr="00C14159">
        <w:rPr>
          <w:rFonts w:ascii="方正仿宋_GBK" w:eastAsia="方正仿宋_GBK" w:hAnsi="方正仿宋_GBK" w:cs="方正仿宋_GBK" w:hint="eastAsia"/>
          <w:sz w:val="32"/>
          <w:szCs w:val="32"/>
        </w:rPr>
        <w:t>有效</w:t>
      </w:r>
      <w:r w:rsidRPr="00C14159">
        <w:rPr>
          <w:rFonts w:ascii="方正仿宋_GBK" w:eastAsia="方正仿宋_GBK" w:hAnsi="方正仿宋_GBK" w:cs="方正仿宋_GBK"/>
          <w:sz w:val="32"/>
          <w:szCs w:val="32"/>
        </w:rPr>
        <w:t>强化志愿者工作动力</w:t>
      </w:r>
    </w:p>
    <w:p w14:paraId="3F38F839" w14:textId="34D70D58" w:rsidR="00904B27" w:rsidRDefault="00000000" w:rsidP="00C14159">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3.</w:t>
      </w:r>
      <w:r w:rsidR="00DD55A4">
        <w:rPr>
          <w:rFonts w:ascii="方正仿宋_GBK" w:eastAsia="方正仿宋_GBK" w:hAnsi="方正仿宋_GBK" w:cs="方正仿宋_GBK"/>
          <w:b/>
          <w:bCs/>
          <w:sz w:val="32"/>
          <w:szCs w:val="32"/>
        </w:rPr>
        <w:t xml:space="preserve"> </w:t>
      </w:r>
      <w:r>
        <w:rPr>
          <w:rFonts w:ascii="方正仿宋_GBK" w:eastAsia="方正仿宋_GBK" w:hAnsi="方正仿宋_GBK" w:cs="方正仿宋_GBK" w:hint="eastAsia"/>
          <w:b/>
          <w:bCs/>
          <w:sz w:val="32"/>
          <w:szCs w:val="32"/>
        </w:rPr>
        <w:t>满意度指标</w:t>
      </w:r>
    </w:p>
    <w:p w14:paraId="07976878" w14:textId="2D4979CE" w:rsidR="00904B27" w:rsidRPr="00C14159" w:rsidRDefault="00C14159" w:rsidP="00C14159">
      <w:pPr>
        <w:spacing w:line="560" w:lineRule="exact"/>
        <w:ind w:firstLineChars="200" w:firstLine="640"/>
        <w:rPr>
          <w:rFonts w:ascii="方正仿宋_GBK" w:eastAsia="方正仿宋_GBK" w:hAnsi="方正仿宋_GBK" w:cs="方正仿宋_GBK"/>
          <w:sz w:val="32"/>
          <w:szCs w:val="32"/>
        </w:rPr>
      </w:pPr>
      <w:r w:rsidRPr="00C14159">
        <w:rPr>
          <w:rFonts w:ascii="方正仿宋_GBK" w:eastAsia="方正仿宋_GBK" w:hAnsi="方正仿宋_GBK" w:cs="方正仿宋_GBK"/>
          <w:sz w:val="32"/>
          <w:szCs w:val="32"/>
        </w:rPr>
        <w:t>红山计划志愿者满意度&gt;=90%</w:t>
      </w:r>
    </w:p>
    <w:p w14:paraId="5975D819" w14:textId="5D2E87C5" w:rsidR="00904B27" w:rsidRDefault="00000000">
      <w:pPr>
        <w:pStyle w:val="1"/>
        <w:spacing w:before="0" w:after="0" w:line="560" w:lineRule="exact"/>
        <w:ind w:firstLineChars="200" w:firstLine="640"/>
        <w:rPr>
          <w:rFonts w:ascii="方正黑体_GBK" w:eastAsia="方正黑体_GBK" w:hAnsi="方正黑体_GBK" w:cs="方正黑体_GBK"/>
          <w:sz w:val="32"/>
          <w:szCs w:val="32"/>
        </w:rPr>
      </w:pPr>
      <w:bookmarkStart w:id="6" w:name="_Toc2067"/>
      <w:r>
        <w:rPr>
          <w:rFonts w:ascii="方正黑体_GBK" w:eastAsia="方正黑体_GBK" w:hAnsi="方正黑体_GBK" w:cs="方正黑体_GBK" w:hint="eastAsia"/>
          <w:sz w:val="32"/>
          <w:szCs w:val="32"/>
        </w:rPr>
        <w:t>二、评价工作简述</w:t>
      </w:r>
      <w:bookmarkEnd w:id="6"/>
    </w:p>
    <w:p w14:paraId="18F013FF"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7" w:name="_Toc10250"/>
      <w:r>
        <w:rPr>
          <w:rFonts w:ascii="方正楷体_GBK" w:eastAsia="方正楷体_GBK" w:hAnsi="方正楷体_GBK" w:cs="方正楷体_GBK" w:hint="eastAsia"/>
        </w:rPr>
        <w:t>（一）绩效评价的目的</w:t>
      </w:r>
      <w:bookmarkEnd w:id="7"/>
    </w:p>
    <w:p w14:paraId="4D3BDA1A"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根据乌鲁木齐市财政局《关于印发&lt;乌鲁木齐市实施预算绩效管理工作考核暂行办法&gt;的通知》（</w:t>
      </w:r>
      <w:proofErr w:type="gramStart"/>
      <w:r>
        <w:rPr>
          <w:rFonts w:ascii="方正仿宋_GBK" w:eastAsia="方正仿宋_GBK" w:hAnsi="方正仿宋_GBK" w:cs="方正仿宋_GBK" w:hint="eastAsia"/>
          <w:sz w:val="32"/>
          <w:szCs w:val="32"/>
        </w:rPr>
        <w:t>乌财预</w:t>
      </w:r>
      <w:proofErr w:type="gramEnd"/>
      <w:r>
        <w:rPr>
          <w:rFonts w:ascii="方正仿宋_GBK" w:eastAsia="方正仿宋_GBK" w:hAnsi="方正仿宋_GBK" w:cs="方正仿宋_GBK" w:hint="eastAsia"/>
          <w:sz w:val="32"/>
          <w:szCs w:val="32"/>
        </w:rPr>
        <w:t>〔2019〕13号）文件的要求，评价工作组针对2021年乌鲁木齐市水磨沟区红山青年大学生基层成长计划津补贴项目财政支出绩效评价，在充分调研的基础上，从项目决策、项目过程、项目产出、项目效益等维</w:t>
      </w:r>
      <w:proofErr w:type="gramStart"/>
      <w:r>
        <w:rPr>
          <w:rFonts w:ascii="方正仿宋_GBK" w:eastAsia="方正仿宋_GBK" w:hAnsi="方正仿宋_GBK" w:cs="方正仿宋_GBK" w:hint="eastAsia"/>
          <w:sz w:val="32"/>
          <w:szCs w:val="32"/>
        </w:rPr>
        <w:t>度考察</w:t>
      </w:r>
      <w:proofErr w:type="gramEnd"/>
      <w:r>
        <w:rPr>
          <w:rFonts w:ascii="方正仿宋_GBK" w:eastAsia="方正仿宋_GBK" w:hAnsi="方正仿宋_GBK" w:cs="方正仿宋_GBK" w:hint="eastAsia"/>
          <w:sz w:val="32"/>
          <w:szCs w:val="32"/>
        </w:rPr>
        <w:t>项目总体管理及执行表现，以期通过评价实现优化资源配置、提高财政资金使用效益、强化预算主管部门预算绩效管理。具体而言，评价工作组进行此次绩效评价的目的如下：</w:t>
      </w:r>
    </w:p>
    <w:p w14:paraId="0C2B07B1"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（1）通过对项目实施成效和成果产出的评价，分析项目决策合理性和绩效目标实现程度，并进一步剖析社会影响、管理能力建设、持续影响力等情况。</w:t>
      </w:r>
    </w:p>
    <w:p w14:paraId="69D2C885"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（2）通过对项目财政资金投入和执行情况的评价，分析项目投入管理和资金管理水平，并进一步剖析财政资金使用的安全性和规范性。</w:t>
      </w:r>
    </w:p>
    <w:p w14:paraId="5663917F"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（3）通过对项目实施管理和相关制度措施的评价，分析项目管理有效性和实施管理水平，并进一步剖析管理中尚需改进之处。</w:t>
      </w:r>
    </w:p>
    <w:p w14:paraId="44D1A6A7"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通过上述三方面的分析，从加强财政资金管理的实际出发，对财政资金使用的经济性、效率性和效益性进行综合评价，为进一步强化部</w:t>
      </w:r>
      <w:proofErr w:type="gramStart"/>
      <w:r>
        <w:rPr>
          <w:rFonts w:ascii="方正仿宋_GBK" w:eastAsia="方正仿宋_GBK" w:hAnsi="方正仿宋_GBK" w:cs="方正仿宋_GBK" w:hint="eastAsia"/>
          <w:sz w:val="32"/>
          <w:szCs w:val="32"/>
        </w:rPr>
        <w:t>室预算</w:t>
      </w:r>
      <w:proofErr w:type="gramEnd"/>
      <w:r>
        <w:rPr>
          <w:rFonts w:ascii="方正仿宋_GBK" w:eastAsia="方正仿宋_GBK" w:hAnsi="方正仿宋_GBK" w:cs="方正仿宋_GBK" w:hint="eastAsia"/>
          <w:sz w:val="32"/>
          <w:szCs w:val="32"/>
        </w:rPr>
        <w:t>支出责任、改善财政支出管理、优化资源配置和提高公共服务水平提供依据和参考。</w:t>
      </w:r>
    </w:p>
    <w:p w14:paraId="39F335A0"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8" w:name="_Toc12079"/>
      <w:r>
        <w:rPr>
          <w:rFonts w:ascii="方正楷体_GBK" w:eastAsia="方正楷体_GBK" w:hAnsi="方正楷体_GBK" w:cs="方正楷体_GBK" w:hint="eastAsia"/>
        </w:rPr>
        <w:t>（二）绩效评价方案制定过程</w:t>
      </w:r>
      <w:bookmarkEnd w:id="8"/>
    </w:p>
    <w:p w14:paraId="425D169D" w14:textId="033AA203"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本次绩效评价工作于2022年8月开始，</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根据项目前期调研情况与水磨沟区团委等相关人员进行了访谈和资料收集，进行了方案制定和编写，明确了评价思路、方法、内容和评价指标体系，针对此项目设计了基础数据表、访谈提纲与合</w:t>
      </w:r>
      <w:proofErr w:type="gramStart"/>
      <w:r>
        <w:rPr>
          <w:rFonts w:ascii="方正仿宋_GBK" w:eastAsia="方正仿宋_GBK" w:hAnsi="方正仿宋_GBK" w:cs="方正仿宋_GBK" w:hint="eastAsia"/>
          <w:sz w:val="32"/>
          <w:szCs w:val="32"/>
        </w:rPr>
        <w:t>规</w:t>
      </w:r>
      <w:proofErr w:type="gramEnd"/>
      <w:r>
        <w:rPr>
          <w:rFonts w:ascii="方正仿宋_GBK" w:eastAsia="方正仿宋_GBK" w:hAnsi="方正仿宋_GBK" w:cs="方正仿宋_GBK" w:hint="eastAsia"/>
          <w:sz w:val="32"/>
          <w:szCs w:val="32"/>
        </w:rPr>
        <w:t>性检查表，并设计了红山青年大学生基层成长计划津补贴项目志愿者满意度调查问卷。2022年8月，与水磨沟区财政局相关支出处室、水磨沟区团委对项目定位进行了沟通和交流。2022年12月，</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提交了工作方案并组织专家评审，然后</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按照专家评审意见对工作方案进行了修改完善，提交至水区财政局。</w:t>
      </w:r>
    </w:p>
    <w:p w14:paraId="08395690"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9" w:name="_Toc27284"/>
      <w:r>
        <w:rPr>
          <w:rFonts w:ascii="方正楷体_GBK" w:eastAsia="方正楷体_GBK" w:hAnsi="方正楷体_GBK" w:cs="方正楷体_GBK" w:hint="eastAsia"/>
        </w:rPr>
        <w:lastRenderedPageBreak/>
        <w:t>（三）绩效评价原则、依据、方法</w:t>
      </w:r>
      <w:bookmarkEnd w:id="9"/>
    </w:p>
    <w:p w14:paraId="1ABA7768"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1.评价原则</w:t>
      </w:r>
    </w:p>
    <w:p w14:paraId="7E8380E2"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根据《项目支出绩效评价管理办法》（财预〔2020〕10号）、关于印发《乌鲁木齐市实施预算绩效管理工作考核暂行办法》的通知（</w:t>
      </w:r>
      <w:proofErr w:type="gramStart"/>
      <w:r>
        <w:rPr>
          <w:rFonts w:ascii="方正仿宋_GBK" w:eastAsia="方正仿宋_GBK" w:hAnsi="方正仿宋_GBK" w:cs="方正仿宋_GBK" w:hint="eastAsia"/>
          <w:sz w:val="32"/>
          <w:szCs w:val="32"/>
        </w:rPr>
        <w:t>乌财预</w:t>
      </w:r>
      <w:proofErr w:type="gramEnd"/>
      <w:r>
        <w:rPr>
          <w:rFonts w:ascii="方正仿宋_GBK" w:eastAsia="方正仿宋_GBK" w:hAnsi="方正仿宋_GBK" w:cs="方正仿宋_GBK" w:hint="eastAsia"/>
          <w:sz w:val="32"/>
          <w:szCs w:val="32"/>
        </w:rPr>
        <w:t>〔2019〕13号）等文件的要求，本次绩效评价秉承科学规范、公正公开、分级分类、绩效相关等原则，按照从决策、过程、产出到效益的绩效逻辑路径，结合2021年乌鲁木齐市水磨沟区红山青年大学生基层成长计划津补贴项目的实际开展情况，运用定量和定性分析相结合的方法，总结经验做法，反思项目实施和管理中的问题，以切实提升财政资金管理的科学化、规范化和精细化水平。根据以上原则，绩效评价还遵循如下要求：</w:t>
      </w:r>
    </w:p>
    <w:p w14:paraId="15F44F79"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 xml:space="preserve">（1）在数据采集时，采取客观数据，主管部门审查、与问卷调查相结合的形式，以保证各项指标的真实性。 </w:t>
      </w:r>
    </w:p>
    <w:p w14:paraId="589981B0"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（2）保证评价结果的真实性、公正性，提高评价报告的公信力。</w:t>
      </w:r>
    </w:p>
    <w:p w14:paraId="141127A3"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（3）绩效评价报告应当简明扼要，除了对绩效评价的过程、结果描述外，还应总结经验，指出问题，并就项目实施过程中所存在的问题提出可操作性改进建议。</w:t>
      </w:r>
    </w:p>
    <w:p w14:paraId="712A64DD"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2.评价依据</w:t>
      </w:r>
    </w:p>
    <w:p w14:paraId="026C6B86"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·《关于印发&lt;项目支出绩效评价管理办法&gt;的通知》（财预〔2020〕10号）</w:t>
      </w:r>
    </w:p>
    <w:p w14:paraId="1465A343" w14:textId="27129633"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·关于印发《乌鲁木齐市实施预算绩效管理工作考核暂行办法》的通知（</w:t>
      </w:r>
      <w:proofErr w:type="gramStart"/>
      <w:r>
        <w:rPr>
          <w:rFonts w:ascii="方正仿宋_GBK" w:eastAsia="方正仿宋_GBK" w:hAnsi="方正仿宋_GBK" w:cs="方正仿宋_GBK" w:hint="eastAsia"/>
          <w:sz w:val="32"/>
          <w:szCs w:val="32"/>
        </w:rPr>
        <w:t>乌财预</w:t>
      </w:r>
      <w:proofErr w:type="gramEnd"/>
      <w:r>
        <w:rPr>
          <w:rFonts w:ascii="方正仿宋_GBK" w:eastAsia="方正仿宋_GBK" w:hAnsi="方正仿宋_GBK" w:cs="方正仿宋_GBK" w:hint="eastAsia"/>
          <w:sz w:val="32"/>
          <w:szCs w:val="32"/>
        </w:rPr>
        <w:t>〔2019〕13号）</w:t>
      </w:r>
    </w:p>
    <w:p w14:paraId="1A3501EF"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·《财政支出项目绩效目标表》</w:t>
      </w:r>
    </w:p>
    <w:p w14:paraId="7E97E7F7"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·《关于印发&lt;乌鲁木齐市红山青年大学生基层成长计划&gt; &lt;关于促进高校毕业生高质量充分就业激发人才发展活力的若干措施&gt;》（</w:t>
      </w:r>
      <w:proofErr w:type="gramStart"/>
      <w:r>
        <w:rPr>
          <w:rFonts w:ascii="方正仿宋_GBK" w:eastAsia="方正仿宋_GBK" w:hAnsi="方正仿宋_GBK" w:cs="方正仿宋_GBK" w:hint="eastAsia"/>
          <w:sz w:val="32"/>
          <w:szCs w:val="32"/>
        </w:rPr>
        <w:t>乌人才</w:t>
      </w:r>
      <w:proofErr w:type="gramEnd"/>
      <w:r>
        <w:rPr>
          <w:rFonts w:ascii="方正仿宋_GBK" w:eastAsia="方正仿宋_GBK" w:hAnsi="方正仿宋_GBK" w:cs="方正仿宋_GBK" w:hint="eastAsia"/>
          <w:sz w:val="32"/>
          <w:szCs w:val="32"/>
        </w:rPr>
        <w:t>发〔2020〕2号）</w:t>
      </w:r>
    </w:p>
    <w:p w14:paraId="24AAED23"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·《关于做好乌鲁木齐市红山青年大学生基层成长计划工作的通知》</w:t>
      </w:r>
    </w:p>
    <w:p w14:paraId="4C581BAD"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·《关于印发&lt;乌鲁木齐市红山青年大学生基层成长计划工资、社保等标准&gt;的通知》</w:t>
      </w:r>
    </w:p>
    <w:p w14:paraId="6B2A8C05" w14:textId="31DA060C"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·《公用经费说明》</w:t>
      </w:r>
    </w:p>
    <w:p w14:paraId="313733BC" w14:textId="77777777" w:rsidR="00CA3D61" w:rsidRDefault="00CA3D61" w:rsidP="00CA3D61">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·志愿者调查问卷</w:t>
      </w:r>
    </w:p>
    <w:p w14:paraId="5A4A834B"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·项目单位提供的其他佐证材料等</w:t>
      </w:r>
    </w:p>
    <w:p w14:paraId="29921DC1"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3.评价方法</w:t>
      </w:r>
    </w:p>
    <w:p w14:paraId="658C36AC" w14:textId="06E76966"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本项目绩效评价参考财政部《关于印发&lt;项目支出绩效评价管理办法&gt;的通知》（财预〔2020〕10号）中的指导方法，并结合其他相关政策文件及项目具体实施情况，综合运用调查取证法、比较法及公众评判法等方法，对本项目的决策、过程、产出及效益等情况进行客观评价。其中，调查取证法：在分析资料数据的基础上，采用现场或非现场的方式，以问题为导向通过走访、资料检查、文献分析、电话回访等，验证绩效目标的实现程度；比较法：指将实施情况与绩效目标、历史情况、不同部门和地区同类支出情况进行比较的方法；公众评判法：指通</w:t>
      </w:r>
      <w:r w:rsidR="00E133DB">
        <w:rPr>
          <w:rFonts w:ascii="方正仿宋_GBK" w:eastAsia="方正仿宋_GBK" w:hAnsi="方正仿宋_GBK" w:cs="方正仿宋_GBK" w:hint="eastAsia"/>
          <w:sz w:val="32"/>
          <w:szCs w:val="32"/>
        </w:rPr>
        <w:t>过</w:t>
      </w:r>
      <w:r>
        <w:rPr>
          <w:rFonts w:ascii="方正仿宋_GBK" w:eastAsia="方正仿宋_GBK" w:hAnsi="方正仿宋_GBK" w:cs="方正仿宋_GBK" w:hint="eastAsia"/>
          <w:sz w:val="32"/>
          <w:szCs w:val="32"/>
        </w:rPr>
        <w:t>公众问卷及抽样调查等方式进行评判的方法。上述方法的具体应用主要为：在项目决策方面（项目立项、绩效目标、资金投入）、过程方面（资金管理、组织</w:t>
      </w:r>
      <w:r>
        <w:rPr>
          <w:rFonts w:ascii="方正仿宋_GBK" w:eastAsia="方正仿宋_GBK" w:hAnsi="方正仿宋_GBK" w:cs="方正仿宋_GBK" w:hint="eastAsia"/>
          <w:sz w:val="32"/>
          <w:szCs w:val="32"/>
        </w:rPr>
        <w:lastRenderedPageBreak/>
        <w:t>实施）采用调查取证法；在项目产出方面（数量指标、质量指标、时效指标和成本指标）采用比较法及调查取证法；在项目效益方面（社会效益、满意度）采用公众评判法。</w:t>
      </w:r>
    </w:p>
    <w:p w14:paraId="4F1A6237"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10" w:name="_Toc29717"/>
      <w:r>
        <w:rPr>
          <w:rFonts w:ascii="方正楷体_GBK" w:eastAsia="方正楷体_GBK" w:hAnsi="方正楷体_GBK" w:cs="方正楷体_GBK" w:hint="eastAsia"/>
        </w:rPr>
        <w:t>（四）数据采集方法及过程</w:t>
      </w:r>
      <w:bookmarkEnd w:id="10"/>
    </w:p>
    <w:p w14:paraId="4236A9E1"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绩效评价工作方案评审通过后，</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严格按照工作方案，于2022年8月开始全面实施社会调查工作，包括基础数据采集、实地访谈、问卷调查等。具体数据采集方法和过程如下：</w:t>
      </w:r>
    </w:p>
    <w:p w14:paraId="461FE4AB"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1.基础数据采集</w:t>
      </w:r>
    </w:p>
    <w:p w14:paraId="50945C58"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在水磨沟区团委的支持和配合下，</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完成了基础表回收、汇总和整理工作。</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根据水区团委提供的基础数据，对2021年水磨沟区红山青年大学生基层成长计划津补贴项目资金安排执行情况、实施情况、绩效目标完成情况、项目经费使用情况等数据进行汇总、分析。</w:t>
      </w:r>
    </w:p>
    <w:p w14:paraId="66A78F35"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2.访谈调研</w:t>
      </w:r>
    </w:p>
    <w:p w14:paraId="452DCC08" w14:textId="1C3EBC1E"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为了解乌鲁木齐市红山青年大学生基层成长计划项目政策目标，2022年8月，</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对水区团委财务人员进行现场访谈，以了解各部门的职能职责、组织管理、预算及执行情况。</w:t>
      </w:r>
    </w:p>
    <w:p w14:paraId="08F91857"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3.问卷调查</w:t>
      </w:r>
    </w:p>
    <w:p w14:paraId="57277561"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为客观测定项目实施效果，</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对本项目的受益对象开展满意度调查。通过调查问卷方式对2021年水磨沟区红山青年大学生基层成长计划的志愿者发放问卷。</w:t>
      </w:r>
    </w:p>
    <w:p w14:paraId="1FCEF7C9"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4.合</w:t>
      </w:r>
      <w:proofErr w:type="gramStart"/>
      <w:r>
        <w:rPr>
          <w:rFonts w:ascii="方正仿宋_GBK" w:eastAsia="方正仿宋_GBK" w:hAnsi="方正仿宋_GBK" w:cs="方正仿宋_GBK" w:hint="eastAsia"/>
          <w:b/>
          <w:bCs/>
          <w:sz w:val="32"/>
          <w:szCs w:val="32"/>
        </w:rPr>
        <w:t>规</w:t>
      </w:r>
      <w:proofErr w:type="gramEnd"/>
      <w:r>
        <w:rPr>
          <w:rFonts w:ascii="方正仿宋_GBK" w:eastAsia="方正仿宋_GBK" w:hAnsi="方正仿宋_GBK" w:cs="方正仿宋_GBK" w:hint="eastAsia"/>
          <w:b/>
          <w:bCs/>
          <w:sz w:val="32"/>
          <w:szCs w:val="32"/>
        </w:rPr>
        <w:t>性检查</w:t>
      </w:r>
    </w:p>
    <w:p w14:paraId="6204A2EC"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本次合</w:t>
      </w:r>
      <w:proofErr w:type="gramStart"/>
      <w:r>
        <w:rPr>
          <w:rFonts w:ascii="方正仿宋_GBK" w:eastAsia="方正仿宋_GBK" w:hAnsi="方正仿宋_GBK" w:cs="方正仿宋_GBK" w:hint="eastAsia"/>
          <w:sz w:val="32"/>
          <w:szCs w:val="32"/>
        </w:rPr>
        <w:t>规</w:t>
      </w:r>
      <w:proofErr w:type="gramEnd"/>
      <w:r>
        <w:rPr>
          <w:rFonts w:ascii="方正仿宋_GBK" w:eastAsia="方正仿宋_GBK" w:hAnsi="方正仿宋_GBK" w:cs="方正仿宋_GBK" w:hint="eastAsia"/>
          <w:sz w:val="32"/>
          <w:szCs w:val="32"/>
        </w:rPr>
        <w:t>性检查主要包括项目立项、年度预算编制、资金使用、项目管理、财务管理的规范性以及年度项目产出效益等情况。其中，</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通过查阅立项依据、发展规划等项目决策有关文件，项目预算明细、资金拨付凭证、资金使用情况等财务有关文件，主要对项目立项、项目管理监督制度、项目实施、资金安排情况进行核查。</w:t>
      </w:r>
    </w:p>
    <w:p w14:paraId="66EB2DD2"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11" w:name="_Toc23030"/>
      <w:r>
        <w:rPr>
          <w:rFonts w:ascii="方正楷体_GBK" w:eastAsia="方正楷体_GBK" w:hAnsi="方正楷体_GBK" w:cs="方正楷体_GBK" w:hint="eastAsia"/>
        </w:rPr>
        <w:t>（五）绩效评价实施过程</w:t>
      </w:r>
      <w:bookmarkEnd w:id="11"/>
    </w:p>
    <w:p w14:paraId="6749B551"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按照财政部《项目支出绩效评价管理办法》（财预〔2020〕10号）要求，本次绩效评价实施分为前期准备、过程实施、形成报告三个阶段。</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根据绩效评价的原则和规范，在前期基础资料研究的基础上，对项目实地调研过程中获取的数据和信息进行归纳、总结和分析，结合工作方案中制定的绩效评价指标体系对项目进行评分，并在此基础上提炼结论撰写绩效评价报告，上报委托单位，具体实施过程如下：</w:t>
      </w:r>
    </w:p>
    <w:p w14:paraId="11BDD113"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1. 前期准备阶段</w:t>
      </w:r>
    </w:p>
    <w:p w14:paraId="3A0A87EA" w14:textId="77777777" w:rsidR="00904B27" w:rsidRDefault="00000000">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（1）组建评价组。水区财政局确定绩效评价项目后，为了保障评价质量，我司立即组建评价组，中国投资咨询有限责任公司组建</w:t>
      </w:r>
      <w:proofErr w:type="gramStart"/>
      <w:r>
        <w:rPr>
          <w:rFonts w:ascii="方正仿宋_GBK" w:eastAsia="方正仿宋_GBK" w:hAnsi="方正仿宋_GBK" w:cs="方正仿宋_GBK" w:hint="eastAsia"/>
          <w:sz w:val="32"/>
          <w:szCs w:val="32"/>
        </w:rPr>
        <w:t>由牛嘉任</w:t>
      </w:r>
      <w:proofErr w:type="gramEnd"/>
      <w:r>
        <w:rPr>
          <w:rFonts w:ascii="方正仿宋_GBK" w:eastAsia="方正仿宋_GBK" w:hAnsi="方正仿宋_GBK" w:cs="方正仿宋_GBK" w:hint="eastAsia"/>
          <w:sz w:val="32"/>
          <w:szCs w:val="32"/>
        </w:rPr>
        <w:t>主评人、张文妍、程淑婷、章梦瑾、熊俊俊、张思阳为组员的评价工作小组。</w:t>
      </w:r>
    </w:p>
    <w:p w14:paraId="410CF6D2"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（2）前期资料收集及调研。一方面，</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通过网上收集、文献查阅等方式，获取了项目立项、申报、管理、资金分配等相关资料；另一方面，</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通过与水磨沟区团委初步沟通，获取了项目实施、过程监督、完成情况等相关数据和资料。</w:t>
      </w:r>
    </w:p>
    <w:p w14:paraId="2965B5D3"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（3）制定绩效评价工作方案。</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根据项目前期资料情况、初步沟通情况，在项目专家的指导下，编制形成项目绩效评价工作方案初稿。工作方案中明确了评价思路、评价指标体系、社会调查方案、具体实施流程以及时间安排等内容。</w:t>
      </w:r>
    </w:p>
    <w:p w14:paraId="3DFD29D5"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（4）方案评审及定稿。</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将绩效评价工作方案提交水磨沟区团委征求意见。</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根据专家评审会意见，对工作方案进行修改完善，形成最终的评价工作方案，下达绩效评价通知书。</w:t>
      </w:r>
    </w:p>
    <w:p w14:paraId="343AA37A"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 过程实施阶段</w:t>
      </w:r>
    </w:p>
    <w:p w14:paraId="489E43A8" w14:textId="77777777" w:rsidR="00904B27" w:rsidRDefault="00000000">
      <w:pPr>
        <w:spacing w:line="560" w:lineRule="exact"/>
        <w:ind w:firstLineChars="200" w:firstLine="640"/>
        <w:rPr>
          <w:rFonts w:ascii="方正仿宋_GBK" w:eastAsia="方正仿宋_GBK" w:hAnsi="方正仿宋_GBK" w:cs="方正仿宋_GBK"/>
          <w:sz w:val="32"/>
          <w:szCs w:val="32"/>
        </w:rPr>
      </w:pP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对2021年水磨沟区红山计划的志愿者进行了满意度问卷调查，并对问卷进行整理，得出各项分析结果。</w:t>
      </w:r>
    </w:p>
    <w:p w14:paraId="7A9650AE" w14:textId="77777777" w:rsidR="00904B27" w:rsidRDefault="00000000">
      <w:pPr>
        <w:spacing w:line="560" w:lineRule="exact"/>
        <w:ind w:firstLineChars="200" w:firstLine="640"/>
        <w:rPr>
          <w:rFonts w:ascii="方正仿宋_GBK" w:eastAsia="方正仿宋_GBK" w:hAnsi="方正仿宋_GBK" w:cs="方正仿宋_GBK"/>
          <w:sz w:val="32"/>
          <w:szCs w:val="32"/>
        </w:rPr>
      </w:pP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对水磨沟区团委进行合</w:t>
      </w:r>
      <w:proofErr w:type="gramStart"/>
      <w:r>
        <w:rPr>
          <w:rFonts w:ascii="方正仿宋_GBK" w:eastAsia="方正仿宋_GBK" w:hAnsi="方正仿宋_GBK" w:cs="方正仿宋_GBK" w:hint="eastAsia"/>
          <w:sz w:val="32"/>
          <w:szCs w:val="32"/>
        </w:rPr>
        <w:t>规</w:t>
      </w:r>
      <w:proofErr w:type="gramEnd"/>
      <w:r>
        <w:rPr>
          <w:rFonts w:ascii="方正仿宋_GBK" w:eastAsia="方正仿宋_GBK" w:hAnsi="方正仿宋_GBK" w:cs="方正仿宋_GBK" w:hint="eastAsia"/>
          <w:sz w:val="32"/>
          <w:szCs w:val="32"/>
        </w:rPr>
        <w:t>性检查，并对合</w:t>
      </w:r>
      <w:proofErr w:type="gramStart"/>
      <w:r>
        <w:rPr>
          <w:rFonts w:ascii="方正仿宋_GBK" w:eastAsia="方正仿宋_GBK" w:hAnsi="方正仿宋_GBK" w:cs="方正仿宋_GBK" w:hint="eastAsia"/>
          <w:sz w:val="32"/>
          <w:szCs w:val="32"/>
        </w:rPr>
        <w:t>规</w:t>
      </w:r>
      <w:proofErr w:type="gramEnd"/>
      <w:r>
        <w:rPr>
          <w:rFonts w:ascii="方正仿宋_GBK" w:eastAsia="方正仿宋_GBK" w:hAnsi="方正仿宋_GBK" w:cs="方正仿宋_GBK" w:hint="eastAsia"/>
          <w:sz w:val="32"/>
          <w:szCs w:val="32"/>
        </w:rPr>
        <w:t>性检查记录进行整理，总结检查过程中发现的问题。</w:t>
      </w:r>
    </w:p>
    <w:p w14:paraId="73A21C71"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3. 形成报告阶段</w:t>
      </w:r>
    </w:p>
    <w:p w14:paraId="2D2A175C"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（1）报告撰写。</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根据收集和整理的基础数据，对比工作方案中制定的绩效评价指标体系，根据评分标准对各项指标进行打分，制定评分表，并对指标体系中的得分和扣分情况进行说明。然后，</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结合基础数据表、评分表、访谈分析报告、问卷分析报告、合</w:t>
      </w:r>
      <w:proofErr w:type="gramStart"/>
      <w:r>
        <w:rPr>
          <w:rFonts w:ascii="方正仿宋_GBK" w:eastAsia="方正仿宋_GBK" w:hAnsi="方正仿宋_GBK" w:cs="方正仿宋_GBK" w:hint="eastAsia"/>
          <w:sz w:val="32"/>
          <w:szCs w:val="32"/>
        </w:rPr>
        <w:t>规</w:t>
      </w:r>
      <w:proofErr w:type="gramEnd"/>
      <w:r>
        <w:rPr>
          <w:rFonts w:ascii="方正仿宋_GBK" w:eastAsia="方正仿宋_GBK" w:hAnsi="方正仿宋_GBK" w:cs="方正仿宋_GBK" w:hint="eastAsia"/>
          <w:sz w:val="32"/>
          <w:szCs w:val="32"/>
        </w:rPr>
        <w:t>性检查报告等结果，按照规定的文本格式和内容撰写绩效评价报告，形成评价报告初稿。</w:t>
      </w:r>
    </w:p>
    <w:p w14:paraId="42CEE516"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（2）征求意见及修改。</w:t>
      </w:r>
      <w:proofErr w:type="gramStart"/>
      <w:r>
        <w:rPr>
          <w:rFonts w:ascii="方正仿宋_GBK" w:eastAsia="方正仿宋_GBK" w:hAnsi="方正仿宋_GBK" w:cs="方正仿宋_GBK" w:hint="eastAsia"/>
          <w:sz w:val="32"/>
          <w:szCs w:val="32"/>
        </w:rPr>
        <w:t>评价组</w:t>
      </w:r>
      <w:proofErr w:type="gramEnd"/>
      <w:r>
        <w:rPr>
          <w:rFonts w:ascii="方正仿宋_GBK" w:eastAsia="方正仿宋_GBK" w:hAnsi="方正仿宋_GBK" w:cs="方正仿宋_GBK" w:hint="eastAsia"/>
          <w:sz w:val="32"/>
          <w:szCs w:val="32"/>
        </w:rPr>
        <w:t>将绩效评价报告初稿征求水磨沟区财政局、水区团委意见，根据反馈意见进行修改，</w:t>
      </w:r>
      <w:r>
        <w:rPr>
          <w:rFonts w:ascii="方正仿宋_GBK" w:eastAsia="方正仿宋_GBK" w:hAnsi="方正仿宋_GBK" w:cs="方正仿宋_GBK" w:hint="eastAsia"/>
          <w:sz w:val="32"/>
          <w:szCs w:val="32"/>
        </w:rPr>
        <w:lastRenderedPageBreak/>
        <w:t>形成绩效评价报告终稿。</w:t>
      </w:r>
    </w:p>
    <w:p w14:paraId="16374D78" w14:textId="77777777" w:rsidR="00904B27" w:rsidRDefault="00000000">
      <w:pPr>
        <w:pStyle w:val="1"/>
        <w:spacing w:before="0" w:after="0" w:line="560" w:lineRule="exact"/>
        <w:ind w:firstLineChars="200" w:firstLine="640"/>
        <w:rPr>
          <w:rFonts w:ascii="方正黑体_GBK" w:eastAsia="方正黑体_GBK" w:hAnsi="方正黑体_GBK" w:cs="方正黑体_GBK"/>
          <w:sz w:val="32"/>
          <w:szCs w:val="32"/>
        </w:rPr>
      </w:pPr>
      <w:bookmarkStart w:id="12" w:name="_Toc16599"/>
      <w:r>
        <w:rPr>
          <w:rFonts w:ascii="方正黑体_GBK" w:eastAsia="方正黑体_GBK" w:hAnsi="方正黑体_GBK" w:cs="方正黑体_GBK" w:hint="eastAsia"/>
          <w:sz w:val="32"/>
          <w:szCs w:val="32"/>
        </w:rPr>
        <w:t>三、综合评价情况及评价结论</w:t>
      </w:r>
      <w:bookmarkEnd w:id="12"/>
    </w:p>
    <w:p w14:paraId="62A3AB37"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13" w:name="_Toc9114"/>
      <w:r>
        <w:rPr>
          <w:rFonts w:ascii="方正楷体_GBK" w:eastAsia="方正楷体_GBK" w:hAnsi="方正楷体_GBK" w:cs="方正楷体_GBK" w:hint="eastAsia"/>
        </w:rPr>
        <w:t>（一）评价结果</w:t>
      </w:r>
      <w:bookmarkEnd w:id="13"/>
    </w:p>
    <w:p w14:paraId="3BEC46C8"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结合项目特点，制定符合项目实际的绩效评价指标体系及评分标准，通过数据采集、问卷调查及访谈等形式，对2021年水磨沟区红山青年大学生基层成长计划津补贴项目绩效进行客观评价，最终评分结果为：总分为92.49分，绩效评级为“优”，项目各部分权重和绩效分值如表3-1所示：</w:t>
      </w:r>
    </w:p>
    <w:tbl>
      <w:tblPr>
        <w:tblStyle w:val="ab"/>
        <w:tblpPr w:leftFromText="180" w:rightFromText="180" w:vertAnchor="text" w:horzAnchor="page" w:tblpX="1813" w:tblpY="821"/>
        <w:tblOverlap w:val="never"/>
        <w:tblW w:w="8522" w:type="dxa"/>
        <w:tblLayout w:type="fixed"/>
        <w:tblLook w:val="04A0" w:firstRow="1" w:lastRow="0" w:firstColumn="1" w:lastColumn="0" w:noHBand="0" w:noVBand="1"/>
      </w:tblPr>
      <w:tblGrid>
        <w:gridCol w:w="1242"/>
        <w:gridCol w:w="1598"/>
        <w:gridCol w:w="1521"/>
        <w:gridCol w:w="1559"/>
        <w:gridCol w:w="1446"/>
        <w:gridCol w:w="1156"/>
      </w:tblGrid>
      <w:tr w:rsidR="00904B27" w14:paraId="358809FE" w14:textId="77777777" w:rsidTr="00340E1A">
        <w:tc>
          <w:tcPr>
            <w:tcW w:w="1242" w:type="dxa"/>
            <w:shd w:val="clear" w:color="auto" w:fill="D8D8D8" w:themeFill="background1" w:themeFillShade="D8"/>
            <w:vAlign w:val="center"/>
          </w:tcPr>
          <w:p w14:paraId="72642C69" w14:textId="77777777" w:rsidR="00904B27" w:rsidRDefault="00000000">
            <w:pPr>
              <w:spacing w:line="5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指标</w:t>
            </w:r>
          </w:p>
        </w:tc>
        <w:tc>
          <w:tcPr>
            <w:tcW w:w="1598" w:type="dxa"/>
            <w:shd w:val="clear" w:color="auto" w:fill="D8D8D8" w:themeFill="background1" w:themeFillShade="D8"/>
            <w:vAlign w:val="center"/>
          </w:tcPr>
          <w:p w14:paraId="0808BC79" w14:textId="77777777" w:rsidR="00904B27" w:rsidRDefault="00000000">
            <w:pPr>
              <w:spacing w:line="5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1.项目决策</w:t>
            </w:r>
          </w:p>
        </w:tc>
        <w:tc>
          <w:tcPr>
            <w:tcW w:w="1521" w:type="dxa"/>
            <w:shd w:val="clear" w:color="auto" w:fill="D8D8D8" w:themeFill="background1" w:themeFillShade="D8"/>
            <w:vAlign w:val="center"/>
          </w:tcPr>
          <w:p w14:paraId="5233190A" w14:textId="77777777" w:rsidR="00904B27" w:rsidRDefault="00000000">
            <w:pPr>
              <w:spacing w:line="5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2.项目过程</w:t>
            </w:r>
          </w:p>
        </w:tc>
        <w:tc>
          <w:tcPr>
            <w:tcW w:w="1559" w:type="dxa"/>
            <w:shd w:val="clear" w:color="auto" w:fill="D8D8D8" w:themeFill="background1" w:themeFillShade="D8"/>
            <w:vAlign w:val="center"/>
          </w:tcPr>
          <w:p w14:paraId="0D547F7C" w14:textId="77777777" w:rsidR="00904B27" w:rsidRDefault="00000000">
            <w:pPr>
              <w:spacing w:line="5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3.项目产出</w:t>
            </w:r>
          </w:p>
        </w:tc>
        <w:tc>
          <w:tcPr>
            <w:tcW w:w="1446" w:type="dxa"/>
            <w:shd w:val="clear" w:color="auto" w:fill="D8D8D8" w:themeFill="background1" w:themeFillShade="D8"/>
            <w:vAlign w:val="center"/>
          </w:tcPr>
          <w:p w14:paraId="7DAB6C45" w14:textId="77777777" w:rsidR="00904B27" w:rsidRDefault="00000000">
            <w:pPr>
              <w:spacing w:line="5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4.项目效益</w:t>
            </w:r>
          </w:p>
        </w:tc>
        <w:tc>
          <w:tcPr>
            <w:tcW w:w="1156" w:type="dxa"/>
            <w:shd w:val="clear" w:color="auto" w:fill="D8D8D8" w:themeFill="background1" w:themeFillShade="D8"/>
            <w:vAlign w:val="center"/>
          </w:tcPr>
          <w:p w14:paraId="3465840F" w14:textId="77777777" w:rsidR="00904B27" w:rsidRDefault="00000000">
            <w:pPr>
              <w:spacing w:line="5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合计</w:t>
            </w:r>
          </w:p>
        </w:tc>
      </w:tr>
      <w:tr w:rsidR="00904B27" w14:paraId="528161DC" w14:textId="77777777" w:rsidTr="00340E1A">
        <w:tc>
          <w:tcPr>
            <w:tcW w:w="1242" w:type="dxa"/>
            <w:vAlign w:val="center"/>
          </w:tcPr>
          <w:p w14:paraId="3EF4273F"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权重</w:t>
            </w:r>
          </w:p>
        </w:tc>
        <w:tc>
          <w:tcPr>
            <w:tcW w:w="1598" w:type="dxa"/>
            <w:vAlign w:val="center"/>
          </w:tcPr>
          <w:p w14:paraId="37926AC9"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12</w:t>
            </w:r>
          </w:p>
        </w:tc>
        <w:tc>
          <w:tcPr>
            <w:tcW w:w="1521" w:type="dxa"/>
            <w:vAlign w:val="center"/>
          </w:tcPr>
          <w:p w14:paraId="07178521"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20</w:t>
            </w:r>
          </w:p>
        </w:tc>
        <w:tc>
          <w:tcPr>
            <w:tcW w:w="1559" w:type="dxa"/>
            <w:vAlign w:val="center"/>
          </w:tcPr>
          <w:p w14:paraId="2C5AE9E1"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62</w:t>
            </w:r>
          </w:p>
        </w:tc>
        <w:tc>
          <w:tcPr>
            <w:tcW w:w="1446" w:type="dxa"/>
            <w:vAlign w:val="center"/>
          </w:tcPr>
          <w:p w14:paraId="36CB1AA1"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6</w:t>
            </w:r>
          </w:p>
        </w:tc>
        <w:tc>
          <w:tcPr>
            <w:tcW w:w="1156" w:type="dxa"/>
            <w:vAlign w:val="center"/>
          </w:tcPr>
          <w:p w14:paraId="28C96DAE"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100</w:t>
            </w:r>
          </w:p>
        </w:tc>
      </w:tr>
      <w:tr w:rsidR="00904B27" w14:paraId="1A99B61E" w14:textId="77777777" w:rsidTr="00340E1A">
        <w:tc>
          <w:tcPr>
            <w:tcW w:w="1242" w:type="dxa"/>
            <w:vAlign w:val="center"/>
          </w:tcPr>
          <w:p w14:paraId="489410DC"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分值</w:t>
            </w:r>
          </w:p>
        </w:tc>
        <w:tc>
          <w:tcPr>
            <w:tcW w:w="1598" w:type="dxa"/>
            <w:vAlign w:val="center"/>
          </w:tcPr>
          <w:p w14:paraId="73579CE3"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11.34</w:t>
            </w:r>
          </w:p>
        </w:tc>
        <w:tc>
          <w:tcPr>
            <w:tcW w:w="1521" w:type="dxa"/>
            <w:vAlign w:val="center"/>
          </w:tcPr>
          <w:p w14:paraId="032AAFEC"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18.39</w:t>
            </w:r>
          </w:p>
        </w:tc>
        <w:tc>
          <w:tcPr>
            <w:tcW w:w="1559" w:type="dxa"/>
            <w:vAlign w:val="center"/>
          </w:tcPr>
          <w:p w14:paraId="17ABA32A"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57.53</w:t>
            </w:r>
          </w:p>
        </w:tc>
        <w:tc>
          <w:tcPr>
            <w:tcW w:w="1446" w:type="dxa"/>
            <w:vAlign w:val="center"/>
          </w:tcPr>
          <w:p w14:paraId="2E9F3F1A"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5.23</w:t>
            </w:r>
          </w:p>
        </w:tc>
        <w:tc>
          <w:tcPr>
            <w:tcW w:w="1156" w:type="dxa"/>
            <w:vAlign w:val="center"/>
          </w:tcPr>
          <w:p w14:paraId="2E44A5CF"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92.49</w:t>
            </w:r>
          </w:p>
        </w:tc>
      </w:tr>
      <w:tr w:rsidR="00904B27" w14:paraId="2D49690C" w14:textId="77777777" w:rsidTr="00340E1A">
        <w:tc>
          <w:tcPr>
            <w:tcW w:w="1242" w:type="dxa"/>
            <w:vAlign w:val="center"/>
          </w:tcPr>
          <w:p w14:paraId="15EC4E0E"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得分率</w:t>
            </w:r>
          </w:p>
        </w:tc>
        <w:tc>
          <w:tcPr>
            <w:tcW w:w="1598" w:type="dxa"/>
            <w:vAlign w:val="center"/>
          </w:tcPr>
          <w:p w14:paraId="257B288F"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94.5%</w:t>
            </w:r>
          </w:p>
        </w:tc>
        <w:tc>
          <w:tcPr>
            <w:tcW w:w="1521" w:type="dxa"/>
            <w:vAlign w:val="center"/>
          </w:tcPr>
          <w:p w14:paraId="00CFB5A4"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91.95%</w:t>
            </w:r>
          </w:p>
        </w:tc>
        <w:tc>
          <w:tcPr>
            <w:tcW w:w="1559" w:type="dxa"/>
            <w:vAlign w:val="center"/>
          </w:tcPr>
          <w:p w14:paraId="3B781731"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92.79%</w:t>
            </w:r>
          </w:p>
        </w:tc>
        <w:tc>
          <w:tcPr>
            <w:tcW w:w="1446" w:type="dxa"/>
            <w:vAlign w:val="center"/>
          </w:tcPr>
          <w:p w14:paraId="091E78A4"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87.17%</w:t>
            </w:r>
          </w:p>
        </w:tc>
        <w:tc>
          <w:tcPr>
            <w:tcW w:w="1156" w:type="dxa"/>
            <w:vAlign w:val="center"/>
          </w:tcPr>
          <w:p w14:paraId="7106CF3E" w14:textId="77777777" w:rsidR="00904B27" w:rsidRDefault="00000000">
            <w:pPr>
              <w:spacing w:line="5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92.49%</w:t>
            </w:r>
          </w:p>
        </w:tc>
      </w:tr>
    </w:tbl>
    <w:p w14:paraId="744FBE02" w14:textId="77777777" w:rsidR="00904B27" w:rsidRPr="0019709B" w:rsidRDefault="00000000" w:rsidP="0019709B">
      <w:pPr>
        <w:spacing w:line="560" w:lineRule="exact"/>
        <w:jc w:val="center"/>
        <w:rPr>
          <w:rFonts w:ascii="方正仿宋_GBK" w:eastAsia="方正仿宋_GBK" w:hAnsi="方正仿宋_GBK" w:cs="方正仿宋_GBK"/>
          <w:b/>
          <w:bCs/>
          <w:sz w:val="32"/>
          <w:szCs w:val="36"/>
        </w:rPr>
      </w:pPr>
      <w:r>
        <w:rPr>
          <w:rFonts w:ascii="方正仿宋_GBK" w:eastAsia="方正仿宋_GBK" w:hAnsi="方正仿宋_GBK" w:cs="方正仿宋_GBK" w:hint="eastAsia"/>
          <w:b/>
          <w:bCs/>
          <w:sz w:val="32"/>
          <w:szCs w:val="36"/>
        </w:rPr>
        <w:t>表3-1 项目各部分权重和绩效分值</w:t>
      </w:r>
    </w:p>
    <w:p w14:paraId="32394BF6"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14" w:name="_Toc21071"/>
      <w:r>
        <w:rPr>
          <w:rFonts w:ascii="方正楷体_GBK" w:eastAsia="方正楷体_GBK" w:hAnsi="方正楷体_GBK" w:cs="方正楷体_GBK" w:hint="eastAsia"/>
        </w:rPr>
        <w:t>（二）主要绩效</w:t>
      </w:r>
      <w:bookmarkEnd w:id="14"/>
    </w:p>
    <w:p w14:paraId="5B23F24F"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项目决策方面，立项依据充分</w:t>
      </w:r>
      <w:proofErr w:type="gramStart"/>
      <w:r>
        <w:rPr>
          <w:rFonts w:ascii="方正仿宋_GBK" w:eastAsia="方正仿宋_GBK" w:hAnsi="方正仿宋_GBK" w:cs="方正仿宋_GBK" w:hint="eastAsia"/>
          <w:sz w:val="32"/>
          <w:szCs w:val="32"/>
        </w:rPr>
        <w:t>且程序</w:t>
      </w:r>
      <w:proofErr w:type="gramEnd"/>
      <w:r>
        <w:rPr>
          <w:rFonts w:ascii="方正仿宋_GBK" w:eastAsia="方正仿宋_GBK" w:hAnsi="方正仿宋_GBK" w:cs="方正仿宋_GBK" w:hint="eastAsia"/>
          <w:sz w:val="32"/>
          <w:szCs w:val="32"/>
        </w:rPr>
        <w:t>规范，预算编制科学，资金分配合理。但绩效目标的指标明确性需要进一步加强。</w:t>
      </w:r>
    </w:p>
    <w:p w14:paraId="0D13A7A7"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项目过程方面，在预算执行、资金使用合</w:t>
      </w:r>
      <w:proofErr w:type="gramStart"/>
      <w:r>
        <w:rPr>
          <w:rFonts w:ascii="方正仿宋_GBK" w:eastAsia="方正仿宋_GBK" w:hAnsi="方正仿宋_GBK" w:cs="方正仿宋_GBK" w:hint="eastAsia"/>
          <w:sz w:val="32"/>
          <w:szCs w:val="32"/>
        </w:rPr>
        <w:t>规</w:t>
      </w:r>
      <w:proofErr w:type="gramEnd"/>
      <w:r>
        <w:rPr>
          <w:rFonts w:ascii="方正仿宋_GBK" w:eastAsia="方正仿宋_GBK" w:hAnsi="方正仿宋_GBK" w:cs="方正仿宋_GBK" w:hint="eastAsia"/>
          <w:sz w:val="32"/>
          <w:szCs w:val="32"/>
        </w:rPr>
        <w:t>、财务监控、项目业务管理制度、制度执行等方面符合规范要求，但单位缺少必要的绩效评价制度。</w:t>
      </w:r>
    </w:p>
    <w:p w14:paraId="46137B2C"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项目产出方面，津补贴项目在交通补贴发放、社保缴纳和商业保险缴纳人数和期数方面符合预期指标要求，同时，在预算执行进度与事项完成进度基本匹配的前提下，实际支出未超出预算。但基本工资发放期数比预计少了一期，且各</w:t>
      </w:r>
      <w:r>
        <w:rPr>
          <w:rFonts w:ascii="方正仿宋_GBK" w:eastAsia="方正仿宋_GBK" w:hAnsi="方正仿宋_GBK" w:cs="方正仿宋_GBK" w:hint="eastAsia"/>
          <w:sz w:val="32"/>
          <w:szCs w:val="32"/>
        </w:rPr>
        <w:lastRenderedPageBreak/>
        <w:t>类津补贴完成率均由于人员变动较大的原因，未能达到100%。</w:t>
      </w:r>
    </w:p>
    <w:p w14:paraId="74692817" w14:textId="77777777" w:rsidR="00904B27" w:rsidRPr="00907864" w:rsidRDefault="00000000" w:rsidP="00907864">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项目效益方面，项目的</w:t>
      </w:r>
      <w:proofErr w:type="gramStart"/>
      <w:r>
        <w:rPr>
          <w:rFonts w:ascii="方正仿宋_GBK" w:eastAsia="方正仿宋_GBK" w:hAnsi="方正仿宋_GBK" w:cs="方正仿宋_GBK" w:hint="eastAsia"/>
          <w:sz w:val="32"/>
          <w:szCs w:val="32"/>
        </w:rPr>
        <w:t>实施既</w:t>
      </w:r>
      <w:proofErr w:type="gramEnd"/>
      <w:r>
        <w:rPr>
          <w:rFonts w:ascii="方正仿宋_GBK" w:eastAsia="方正仿宋_GBK" w:hAnsi="方正仿宋_GBK" w:cs="方正仿宋_GBK" w:hint="eastAsia"/>
          <w:sz w:val="32"/>
          <w:szCs w:val="32"/>
        </w:rPr>
        <w:t>有效地解决大学生就业困难，保障了水区志愿者的基本生活，同时也提高了学生志愿者的工作积极性。</w:t>
      </w:r>
    </w:p>
    <w:p w14:paraId="0133E3C9" w14:textId="77777777" w:rsidR="00904B27" w:rsidRDefault="00000000">
      <w:pPr>
        <w:pStyle w:val="1"/>
        <w:spacing w:before="0" w:after="0" w:line="560" w:lineRule="exact"/>
        <w:ind w:firstLineChars="200" w:firstLine="640"/>
        <w:rPr>
          <w:rFonts w:ascii="方正黑体_GBK" w:eastAsia="方正黑体_GBK" w:hAnsi="方正黑体_GBK" w:cs="方正黑体_GBK"/>
          <w:sz w:val="32"/>
          <w:szCs w:val="32"/>
        </w:rPr>
      </w:pPr>
      <w:bookmarkStart w:id="15" w:name="_Toc10659"/>
      <w:r>
        <w:rPr>
          <w:rFonts w:ascii="方正黑体_GBK" w:eastAsia="方正黑体_GBK" w:hAnsi="方正黑体_GBK" w:cs="方正黑体_GBK" w:hint="eastAsia"/>
          <w:sz w:val="32"/>
          <w:szCs w:val="32"/>
        </w:rPr>
        <w:t>四、绩效评价指标分析</w:t>
      </w:r>
      <w:bookmarkEnd w:id="15"/>
    </w:p>
    <w:p w14:paraId="3EB63903"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16" w:name="_Toc0"/>
      <w:r>
        <w:rPr>
          <w:rFonts w:ascii="方正楷体_GBK" w:eastAsia="方正楷体_GBK" w:hAnsi="方正楷体_GBK" w:cs="方正楷体_GBK" w:hint="eastAsia"/>
        </w:rPr>
        <w:t>（一）项目决策情况</w:t>
      </w:r>
      <w:bookmarkEnd w:id="16"/>
    </w:p>
    <w:p w14:paraId="6FB5FB42"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项目决策指标由3个二级指标和6个三级指标构成，权重为12分，实际得分11.34分。各指标实际得分如表4-1所示：</w:t>
      </w:r>
    </w:p>
    <w:p w14:paraId="3375101C" w14:textId="77777777" w:rsidR="00904B27" w:rsidRDefault="00000000">
      <w:pPr>
        <w:spacing w:line="560" w:lineRule="exact"/>
        <w:jc w:val="center"/>
        <w:rPr>
          <w:rFonts w:ascii="方正仿宋_GBK" w:eastAsia="方正仿宋_GBK" w:hAnsi="方正仿宋_GBK" w:cs="方正仿宋_GBK"/>
          <w:b/>
          <w:bCs/>
          <w:sz w:val="32"/>
          <w:szCs w:val="36"/>
        </w:rPr>
      </w:pPr>
      <w:r>
        <w:rPr>
          <w:rFonts w:ascii="方正仿宋_GBK" w:eastAsia="方正仿宋_GBK" w:hAnsi="方正仿宋_GBK" w:cs="方正仿宋_GBK" w:hint="eastAsia"/>
          <w:b/>
          <w:bCs/>
          <w:sz w:val="32"/>
          <w:szCs w:val="36"/>
        </w:rPr>
        <w:t>表 4-1 项目决策指标及分值</w:t>
      </w:r>
    </w:p>
    <w:tbl>
      <w:tblPr>
        <w:tblStyle w:val="ab"/>
        <w:tblW w:w="8522" w:type="dxa"/>
        <w:tblLayout w:type="fixed"/>
        <w:tblLook w:val="04A0" w:firstRow="1" w:lastRow="0" w:firstColumn="1" w:lastColumn="0" w:noHBand="0" w:noVBand="1"/>
      </w:tblPr>
      <w:tblGrid>
        <w:gridCol w:w="1384"/>
        <w:gridCol w:w="1701"/>
        <w:gridCol w:w="2027"/>
        <w:gridCol w:w="1705"/>
        <w:gridCol w:w="1705"/>
      </w:tblGrid>
      <w:tr w:rsidR="00904B27" w14:paraId="4B370738" w14:textId="77777777">
        <w:tc>
          <w:tcPr>
            <w:tcW w:w="1384" w:type="dxa"/>
            <w:shd w:val="clear" w:color="auto" w:fill="D8D8D8" w:themeFill="background1" w:themeFillShade="D8"/>
            <w:vAlign w:val="center"/>
          </w:tcPr>
          <w:p w14:paraId="2CF7C2D6" w14:textId="77777777" w:rsidR="00904B27" w:rsidRDefault="00000000">
            <w:pPr>
              <w:spacing w:line="44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一级指标</w:t>
            </w:r>
          </w:p>
        </w:tc>
        <w:tc>
          <w:tcPr>
            <w:tcW w:w="1701" w:type="dxa"/>
            <w:shd w:val="clear" w:color="auto" w:fill="D8D8D8" w:themeFill="background1" w:themeFillShade="D8"/>
            <w:vAlign w:val="center"/>
          </w:tcPr>
          <w:p w14:paraId="37FA5C37" w14:textId="77777777" w:rsidR="00904B27" w:rsidRDefault="00000000">
            <w:pPr>
              <w:spacing w:line="44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二级指标</w:t>
            </w:r>
          </w:p>
        </w:tc>
        <w:tc>
          <w:tcPr>
            <w:tcW w:w="2027" w:type="dxa"/>
            <w:shd w:val="clear" w:color="auto" w:fill="D8D8D8" w:themeFill="background1" w:themeFillShade="D8"/>
            <w:vAlign w:val="center"/>
          </w:tcPr>
          <w:p w14:paraId="1AB086F8" w14:textId="77777777" w:rsidR="00904B27" w:rsidRDefault="00000000">
            <w:pPr>
              <w:spacing w:line="44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三级指标</w:t>
            </w:r>
          </w:p>
        </w:tc>
        <w:tc>
          <w:tcPr>
            <w:tcW w:w="1705" w:type="dxa"/>
            <w:shd w:val="clear" w:color="auto" w:fill="D8D8D8" w:themeFill="background1" w:themeFillShade="D8"/>
            <w:vAlign w:val="center"/>
          </w:tcPr>
          <w:p w14:paraId="01369B89" w14:textId="77777777" w:rsidR="00904B27" w:rsidRDefault="00000000">
            <w:pPr>
              <w:spacing w:line="44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权重</w:t>
            </w:r>
          </w:p>
        </w:tc>
        <w:tc>
          <w:tcPr>
            <w:tcW w:w="1705" w:type="dxa"/>
            <w:shd w:val="clear" w:color="auto" w:fill="D8D8D8" w:themeFill="background1" w:themeFillShade="D8"/>
            <w:vAlign w:val="center"/>
          </w:tcPr>
          <w:p w14:paraId="26F9762B" w14:textId="77777777" w:rsidR="00904B27" w:rsidRDefault="00000000">
            <w:pPr>
              <w:spacing w:line="44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得分</w:t>
            </w:r>
          </w:p>
        </w:tc>
      </w:tr>
      <w:tr w:rsidR="00904B27" w14:paraId="1E824439" w14:textId="77777777">
        <w:tc>
          <w:tcPr>
            <w:tcW w:w="1384" w:type="dxa"/>
            <w:vMerge w:val="restart"/>
            <w:vAlign w:val="center"/>
          </w:tcPr>
          <w:p w14:paraId="191CCC25"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项目决策</w:t>
            </w:r>
          </w:p>
        </w:tc>
        <w:tc>
          <w:tcPr>
            <w:tcW w:w="1701" w:type="dxa"/>
            <w:vMerge w:val="restart"/>
            <w:vAlign w:val="center"/>
          </w:tcPr>
          <w:p w14:paraId="00D06CAE"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项目立项</w:t>
            </w:r>
          </w:p>
        </w:tc>
        <w:tc>
          <w:tcPr>
            <w:tcW w:w="2027" w:type="dxa"/>
            <w:vAlign w:val="center"/>
          </w:tcPr>
          <w:p w14:paraId="56E5FC64"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立项依据充分性</w:t>
            </w:r>
          </w:p>
        </w:tc>
        <w:tc>
          <w:tcPr>
            <w:tcW w:w="1705" w:type="dxa"/>
            <w:vAlign w:val="center"/>
          </w:tcPr>
          <w:p w14:paraId="50107679"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c>
          <w:tcPr>
            <w:tcW w:w="1705" w:type="dxa"/>
            <w:vAlign w:val="center"/>
          </w:tcPr>
          <w:p w14:paraId="229DE5B6"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r>
      <w:tr w:rsidR="00904B27" w14:paraId="746239B1" w14:textId="77777777">
        <w:tc>
          <w:tcPr>
            <w:tcW w:w="1384" w:type="dxa"/>
            <w:vMerge/>
            <w:vAlign w:val="center"/>
          </w:tcPr>
          <w:p w14:paraId="067FEEAA" w14:textId="77777777" w:rsidR="00904B27" w:rsidRDefault="00904B27">
            <w:pPr>
              <w:spacing w:line="440" w:lineRule="exact"/>
              <w:jc w:val="center"/>
              <w:rPr>
                <w:rFonts w:ascii="方正仿宋_GBK" w:eastAsia="方正仿宋_GBK" w:hAnsi="方正仿宋_GBK" w:cs="方正仿宋_GBK"/>
                <w:sz w:val="24"/>
                <w:szCs w:val="28"/>
              </w:rPr>
            </w:pPr>
          </w:p>
        </w:tc>
        <w:tc>
          <w:tcPr>
            <w:tcW w:w="1701" w:type="dxa"/>
            <w:vMerge/>
            <w:vAlign w:val="center"/>
          </w:tcPr>
          <w:p w14:paraId="74F3ACD2" w14:textId="77777777" w:rsidR="00904B27" w:rsidRDefault="00904B27">
            <w:pPr>
              <w:spacing w:line="440" w:lineRule="exact"/>
              <w:jc w:val="center"/>
              <w:rPr>
                <w:rFonts w:ascii="方正仿宋_GBK" w:eastAsia="方正仿宋_GBK" w:hAnsi="方正仿宋_GBK" w:cs="方正仿宋_GBK"/>
                <w:sz w:val="24"/>
                <w:szCs w:val="28"/>
              </w:rPr>
            </w:pPr>
          </w:p>
        </w:tc>
        <w:tc>
          <w:tcPr>
            <w:tcW w:w="2027" w:type="dxa"/>
            <w:vAlign w:val="center"/>
          </w:tcPr>
          <w:p w14:paraId="4339F5EA"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立项依据规范性</w:t>
            </w:r>
          </w:p>
        </w:tc>
        <w:tc>
          <w:tcPr>
            <w:tcW w:w="1705" w:type="dxa"/>
            <w:vAlign w:val="center"/>
          </w:tcPr>
          <w:p w14:paraId="219BF524"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c>
          <w:tcPr>
            <w:tcW w:w="1705" w:type="dxa"/>
            <w:vAlign w:val="center"/>
          </w:tcPr>
          <w:p w14:paraId="77182577"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r>
      <w:tr w:rsidR="00904B27" w14:paraId="04DCE94F" w14:textId="77777777">
        <w:tc>
          <w:tcPr>
            <w:tcW w:w="1384" w:type="dxa"/>
            <w:vMerge/>
            <w:vAlign w:val="center"/>
          </w:tcPr>
          <w:p w14:paraId="774C380E" w14:textId="77777777" w:rsidR="00904B27" w:rsidRDefault="00904B27">
            <w:pPr>
              <w:spacing w:line="440" w:lineRule="exact"/>
              <w:jc w:val="center"/>
              <w:rPr>
                <w:rFonts w:ascii="方正仿宋_GBK" w:eastAsia="方正仿宋_GBK" w:hAnsi="方正仿宋_GBK" w:cs="方正仿宋_GBK"/>
                <w:sz w:val="24"/>
                <w:szCs w:val="28"/>
              </w:rPr>
            </w:pPr>
          </w:p>
        </w:tc>
        <w:tc>
          <w:tcPr>
            <w:tcW w:w="1701" w:type="dxa"/>
            <w:vMerge w:val="restart"/>
            <w:vAlign w:val="center"/>
          </w:tcPr>
          <w:p w14:paraId="420F5B8F"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绩效目标</w:t>
            </w:r>
          </w:p>
        </w:tc>
        <w:tc>
          <w:tcPr>
            <w:tcW w:w="2027" w:type="dxa"/>
            <w:vAlign w:val="center"/>
          </w:tcPr>
          <w:p w14:paraId="62385B22"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绩效目标合理性</w:t>
            </w:r>
          </w:p>
        </w:tc>
        <w:tc>
          <w:tcPr>
            <w:tcW w:w="1705" w:type="dxa"/>
            <w:vAlign w:val="center"/>
          </w:tcPr>
          <w:p w14:paraId="270D0D8E"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c>
          <w:tcPr>
            <w:tcW w:w="1705" w:type="dxa"/>
            <w:vAlign w:val="center"/>
          </w:tcPr>
          <w:p w14:paraId="3ACDD122"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r>
      <w:tr w:rsidR="00904B27" w14:paraId="0328B8A1" w14:textId="77777777">
        <w:tc>
          <w:tcPr>
            <w:tcW w:w="1384" w:type="dxa"/>
            <w:vMerge/>
            <w:vAlign w:val="center"/>
          </w:tcPr>
          <w:p w14:paraId="29EF3B04" w14:textId="77777777" w:rsidR="00904B27" w:rsidRDefault="00904B27">
            <w:pPr>
              <w:spacing w:line="440" w:lineRule="exact"/>
              <w:jc w:val="center"/>
              <w:rPr>
                <w:rFonts w:ascii="方正仿宋_GBK" w:eastAsia="方正仿宋_GBK" w:hAnsi="方正仿宋_GBK" w:cs="方正仿宋_GBK"/>
                <w:sz w:val="24"/>
                <w:szCs w:val="28"/>
              </w:rPr>
            </w:pPr>
          </w:p>
        </w:tc>
        <w:tc>
          <w:tcPr>
            <w:tcW w:w="1701" w:type="dxa"/>
            <w:vMerge/>
            <w:vAlign w:val="center"/>
          </w:tcPr>
          <w:p w14:paraId="59B7CE96" w14:textId="77777777" w:rsidR="00904B27" w:rsidRDefault="00904B27">
            <w:pPr>
              <w:spacing w:line="440" w:lineRule="exact"/>
              <w:jc w:val="center"/>
              <w:rPr>
                <w:rFonts w:ascii="方正仿宋_GBK" w:eastAsia="方正仿宋_GBK" w:hAnsi="方正仿宋_GBK" w:cs="方正仿宋_GBK"/>
                <w:sz w:val="24"/>
                <w:szCs w:val="28"/>
              </w:rPr>
            </w:pPr>
          </w:p>
        </w:tc>
        <w:tc>
          <w:tcPr>
            <w:tcW w:w="2027" w:type="dxa"/>
            <w:vAlign w:val="center"/>
          </w:tcPr>
          <w:p w14:paraId="7B7D2AED"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绩效指标明确性</w:t>
            </w:r>
          </w:p>
        </w:tc>
        <w:tc>
          <w:tcPr>
            <w:tcW w:w="1705" w:type="dxa"/>
            <w:vAlign w:val="center"/>
          </w:tcPr>
          <w:p w14:paraId="0BE4CF85"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c>
          <w:tcPr>
            <w:tcW w:w="1705" w:type="dxa"/>
            <w:vAlign w:val="center"/>
          </w:tcPr>
          <w:p w14:paraId="63F9D9E3"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1.34</w:t>
            </w:r>
          </w:p>
        </w:tc>
      </w:tr>
      <w:tr w:rsidR="00904B27" w14:paraId="73476413" w14:textId="77777777">
        <w:tc>
          <w:tcPr>
            <w:tcW w:w="1384" w:type="dxa"/>
            <w:vMerge/>
            <w:vAlign w:val="center"/>
          </w:tcPr>
          <w:p w14:paraId="4C3F9FD3" w14:textId="77777777" w:rsidR="00904B27" w:rsidRDefault="00904B27">
            <w:pPr>
              <w:spacing w:line="440" w:lineRule="exact"/>
              <w:jc w:val="center"/>
              <w:rPr>
                <w:rFonts w:ascii="方正仿宋_GBK" w:eastAsia="方正仿宋_GBK" w:hAnsi="方正仿宋_GBK" w:cs="方正仿宋_GBK"/>
                <w:sz w:val="24"/>
                <w:szCs w:val="28"/>
              </w:rPr>
            </w:pPr>
          </w:p>
        </w:tc>
        <w:tc>
          <w:tcPr>
            <w:tcW w:w="1701" w:type="dxa"/>
            <w:vMerge w:val="restart"/>
            <w:vAlign w:val="center"/>
          </w:tcPr>
          <w:p w14:paraId="3FE3495B"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资金投入</w:t>
            </w:r>
          </w:p>
        </w:tc>
        <w:tc>
          <w:tcPr>
            <w:tcW w:w="2027" w:type="dxa"/>
            <w:vAlign w:val="center"/>
          </w:tcPr>
          <w:p w14:paraId="0D820187"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预算编制科学性</w:t>
            </w:r>
          </w:p>
        </w:tc>
        <w:tc>
          <w:tcPr>
            <w:tcW w:w="1705" w:type="dxa"/>
            <w:vAlign w:val="center"/>
          </w:tcPr>
          <w:p w14:paraId="4F8146DF"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c>
          <w:tcPr>
            <w:tcW w:w="1705" w:type="dxa"/>
            <w:vAlign w:val="center"/>
          </w:tcPr>
          <w:p w14:paraId="2D88C702"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r>
      <w:tr w:rsidR="00904B27" w14:paraId="09156237" w14:textId="77777777">
        <w:tc>
          <w:tcPr>
            <w:tcW w:w="1384" w:type="dxa"/>
            <w:vMerge/>
            <w:vAlign w:val="center"/>
          </w:tcPr>
          <w:p w14:paraId="14D730A1" w14:textId="77777777" w:rsidR="00904B27" w:rsidRDefault="00904B27">
            <w:pPr>
              <w:spacing w:line="440" w:lineRule="exact"/>
              <w:jc w:val="center"/>
              <w:rPr>
                <w:rFonts w:ascii="方正仿宋_GBK" w:eastAsia="方正仿宋_GBK" w:hAnsi="方正仿宋_GBK" w:cs="方正仿宋_GBK"/>
                <w:sz w:val="24"/>
                <w:szCs w:val="28"/>
              </w:rPr>
            </w:pPr>
          </w:p>
        </w:tc>
        <w:tc>
          <w:tcPr>
            <w:tcW w:w="1701" w:type="dxa"/>
            <w:vMerge/>
            <w:vAlign w:val="center"/>
          </w:tcPr>
          <w:p w14:paraId="1E71508E" w14:textId="77777777" w:rsidR="00904B27" w:rsidRDefault="00904B27">
            <w:pPr>
              <w:spacing w:line="440" w:lineRule="exact"/>
              <w:jc w:val="center"/>
              <w:rPr>
                <w:rFonts w:ascii="方正仿宋_GBK" w:eastAsia="方正仿宋_GBK" w:hAnsi="方正仿宋_GBK" w:cs="方正仿宋_GBK"/>
                <w:sz w:val="24"/>
                <w:szCs w:val="28"/>
              </w:rPr>
            </w:pPr>
          </w:p>
        </w:tc>
        <w:tc>
          <w:tcPr>
            <w:tcW w:w="2027" w:type="dxa"/>
            <w:vAlign w:val="center"/>
          </w:tcPr>
          <w:p w14:paraId="7C2C16AC"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资金分配合理性</w:t>
            </w:r>
          </w:p>
        </w:tc>
        <w:tc>
          <w:tcPr>
            <w:tcW w:w="1705" w:type="dxa"/>
            <w:vAlign w:val="center"/>
          </w:tcPr>
          <w:p w14:paraId="426EC270"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c>
          <w:tcPr>
            <w:tcW w:w="1705" w:type="dxa"/>
            <w:vAlign w:val="center"/>
          </w:tcPr>
          <w:p w14:paraId="2E262991"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r>
    </w:tbl>
    <w:p w14:paraId="146596D9"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1. 项目立项</w:t>
      </w:r>
    </w:p>
    <w:p w14:paraId="1858C585"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立项依据充分性</w:t>
      </w:r>
      <w:r>
        <w:rPr>
          <w:rFonts w:ascii="方正仿宋_GBK" w:eastAsia="方正仿宋_GBK" w:hAnsi="方正仿宋_GBK" w:cs="方正仿宋_GBK" w:hint="eastAsia"/>
          <w:sz w:val="32"/>
          <w:szCs w:val="32"/>
        </w:rPr>
        <w:t>：依据《关于印发&lt;2020-2021年度大学生志愿服务西部计划实施方案&gt;的通知》（中青联发〔2020〕6号）《关于印发&lt;乌鲁木齐市红山青年大学生基层成长计划&gt;&lt;关于促进高校毕业生高质量充分就业激发人才发展活力的若干措施&gt;》（</w:t>
      </w:r>
      <w:proofErr w:type="gramStart"/>
      <w:r>
        <w:rPr>
          <w:rFonts w:ascii="方正仿宋_GBK" w:eastAsia="方正仿宋_GBK" w:hAnsi="方正仿宋_GBK" w:cs="方正仿宋_GBK" w:hint="eastAsia"/>
          <w:sz w:val="32"/>
          <w:szCs w:val="32"/>
        </w:rPr>
        <w:t>乌人才</w:t>
      </w:r>
      <w:proofErr w:type="gramEnd"/>
      <w:r>
        <w:rPr>
          <w:rFonts w:ascii="方正仿宋_GBK" w:eastAsia="方正仿宋_GBK" w:hAnsi="方正仿宋_GBK" w:cs="方正仿宋_GBK" w:hint="eastAsia"/>
          <w:sz w:val="32"/>
          <w:szCs w:val="32"/>
        </w:rPr>
        <w:t>发〔2020〕2号）等文件要求，设立乌鲁木齐市红山青年大学生基层成长计划项目，水磨沟区红山青年大学生基层成长计划参照乌鲁木齐市红山青年大</w:t>
      </w:r>
      <w:r>
        <w:rPr>
          <w:rFonts w:ascii="方正仿宋_GBK" w:eastAsia="方正仿宋_GBK" w:hAnsi="方正仿宋_GBK" w:cs="方正仿宋_GBK" w:hint="eastAsia"/>
          <w:sz w:val="32"/>
          <w:szCs w:val="32"/>
        </w:rPr>
        <w:lastRenderedPageBreak/>
        <w:t>学生基层成长计划项目执行。项目立项具有相应文件支撑，且该项目的设立有利于引进和稳定一批优秀青年人才</w:t>
      </w:r>
      <w:proofErr w:type="gramStart"/>
      <w:r>
        <w:rPr>
          <w:rFonts w:ascii="方正仿宋_GBK" w:eastAsia="方正仿宋_GBK" w:hAnsi="方正仿宋_GBK" w:cs="方正仿宋_GBK" w:hint="eastAsia"/>
          <w:sz w:val="32"/>
          <w:szCs w:val="32"/>
        </w:rPr>
        <w:t>留乌</w:t>
      </w:r>
      <w:proofErr w:type="gramEnd"/>
      <w:r>
        <w:rPr>
          <w:rFonts w:ascii="方正仿宋_GBK" w:eastAsia="方正仿宋_GBK" w:hAnsi="方正仿宋_GBK" w:cs="方正仿宋_GBK" w:hint="eastAsia"/>
          <w:sz w:val="32"/>
          <w:szCs w:val="32"/>
        </w:rPr>
        <w:t>干事创业，也为边远区县和基层一线的社会发展提供青年人才支撑。立项依据充分性指标满分为2分，实际得分2分。</w:t>
      </w:r>
    </w:p>
    <w:p w14:paraId="209E4C1F"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立项依据规范性</w:t>
      </w:r>
      <w:r>
        <w:rPr>
          <w:rFonts w:ascii="方正仿宋_GBK" w:eastAsia="方正仿宋_GBK" w:hAnsi="方正仿宋_GBK" w:cs="方正仿宋_GBK" w:hint="eastAsia"/>
          <w:sz w:val="32"/>
          <w:szCs w:val="32"/>
        </w:rPr>
        <w:t>：本项目自《关于印发&lt;乌鲁木齐市红山青年大学生基层成长计划&gt;&lt;关于促进高校毕业生高质量充分就业激发人才发展活力的若干措施&gt;》（</w:t>
      </w:r>
      <w:proofErr w:type="gramStart"/>
      <w:r>
        <w:rPr>
          <w:rFonts w:ascii="方正仿宋_GBK" w:eastAsia="方正仿宋_GBK" w:hAnsi="方正仿宋_GBK" w:cs="方正仿宋_GBK" w:hint="eastAsia"/>
          <w:sz w:val="32"/>
          <w:szCs w:val="32"/>
        </w:rPr>
        <w:t>乌人才</w:t>
      </w:r>
      <w:proofErr w:type="gramEnd"/>
      <w:r>
        <w:rPr>
          <w:rFonts w:ascii="方正仿宋_GBK" w:eastAsia="方正仿宋_GBK" w:hAnsi="方正仿宋_GBK" w:cs="方正仿宋_GBK" w:hint="eastAsia"/>
          <w:sz w:val="32"/>
          <w:szCs w:val="32"/>
        </w:rPr>
        <w:t>发〔2020〕2号）出台后，已作为一项经常性开展项目列入团市委工作计划中，水区自2020年8月起开展本项目。津补贴项目在申请设立时编制项目预算计划、绩效目标等材料，预算编制材料齐全，立项程序规范，预算申请及批复流程合理。立项依据规范性指标满分为2分，实际得分2分。</w:t>
      </w:r>
    </w:p>
    <w:p w14:paraId="73DAFBB4"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综上，该指标满分4分，得分4分。</w:t>
      </w:r>
    </w:p>
    <w:p w14:paraId="32F71C4E"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 绩效目标</w:t>
      </w:r>
    </w:p>
    <w:p w14:paraId="4D05B62D"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绩效目标合理性</w:t>
      </w:r>
      <w:r>
        <w:rPr>
          <w:rFonts w:ascii="方正仿宋_GBK" w:eastAsia="方正仿宋_GBK" w:hAnsi="方正仿宋_GBK" w:cs="方正仿宋_GBK" w:hint="eastAsia"/>
          <w:sz w:val="32"/>
          <w:szCs w:val="32"/>
        </w:rPr>
        <w:t>：本项目的绩效目标设置具有完善的产出、效益、满意度指标，绩效目标与工作计划匹配，具有明确性、可衡量性、可实现性、相关性和时限性等特点，能较为全面地反映本项目的产出和效益。绩效目标合理性指标满分2分，实际得分2分。</w:t>
      </w:r>
    </w:p>
    <w:p w14:paraId="6F2AAE04" w14:textId="54417869"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绩效</w:t>
      </w:r>
      <w:r w:rsidR="008250C9">
        <w:rPr>
          <w:rFonts w:ascii="方正仿宋_GBK" w:eastAsia="方正仿宋_GBK" w:hAnsi="方正仿宋_GBK" w:cs="方正仿宋_GBK" w:hint="eastAsia"/>
          <w:b/>
          <w:bCs/>
          <w:sz w:val="32"/>
          <w:szCs w:val="32"/>
        </w:rPr>
        <w:t>指标</w:t>
      </w:r>
      <w:r>
        <w:rPr>
          <w:rFonts w:ascii="方正仿宋_GBK" w:eastAsia="方正仿宋_GBK" w:hAnsi="方正仿宋_GBK" w:cs="方正仿宋_GBK" w:hint="eastAsia"/>
          <w:b/>
          <w:bCs/>
          <w:sz w:val="32"/>
          <w:szCs w:val="32"/>
        </w:rPr>
        <w:t>明确性</w:t>
      </w:r>
      <w:r>
        <w:rPr>
          <w:rFonts w:ascii="方正仿宋_GBK" w:eastAsia="方正仿宋_GBK" w:hAnsi="方正仿宋_GBK" w:cs="方正仿宋_GBK" w:hint="eastAsia"/>
          <w:sz w:val="32"/>
          <w:szCs w:val="32"/>
        </w:rPr>
        <w:t>：本项目的绩效目标已被细化分解成具体的绩效指标，绩效指标与项目任务数相对应，</w:t>
      </w:r>
      <w:proofErr w:type="gramStart"/>
      <w:r>
        <w:rPr>
          <w:rFonts w:ascii="方正仿宋_GBK" w:eastAsia="方正仿宋_GBK" w:hAnsi="方正仿宋_GBK" w:cs="方正仿宋_GBK" w:hint="eastAsia"/>
          <w:sz w:val="32"/>
          <w:szCs w:val="32"/>
        </w:rPr>
        <w:t>且指标</w:t>
      </w:r>
      <w:proofErr w:type="gramEnd"/>
      <w:r>
        <w:rPr>
          <w:rFonts w:ascii="方正仿宋_GBK" w:eastAsia="方正仿宋_GBK" w:hAnsi="方正仿宋_GBK" w:cs="方正仿宋_GBK" w:hint="eastAsia"/>
          <w:sz w:val="32"/>
          <w:szCs w:val="32"/>
        </w:rPr>
        <w:t>量化率为77.77%，满足要求。但成本指标仅设置“红山计划志愿者人均补贴经费”一项，难以全面反映项目成本明细，故按照评分标准，扣减33%权重分。绩效目标明确性指标满分</w:t>
      </w:r>
      <w:r>
        <w:rPr>
          <w:rFonts w:ascii="方正仿宋_GBK" w:eastAsia="方正仿宋_GBK" w:hAnsi="方正仿宋_GBK" w:cs="方正仿宋_GBK" w:hint="eastAsia"/>
          <w:sz w:val="32"/>
          <w:szCs w:val="32"/>
        </w:rPr>
        <w:lastRenderedPageBreak/>
        <w:t>为2分，实际得分1.34分。</w:t>
      </w:r>
    </w:p>
    <w:p w14:paraId="5362CF34"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综上，该指标满分4分，得分3.34分</w:t>
      </w:r>
      <w:r>
        <w:rPr>
          <w:rFonts w:ascii="方正仿宋_GBK" w:eastAsia="方正仿宋_GBK" w:hAnsi="方正仿宋_GBK" w:cs="方正仿宋_GBK" w:hint="eastAsia"/>
          <w:sz w:val="32"/>
          <w:szCs w:val="32"/>
        </w:rPr>
        <w:t>。</w:t>
      </w:r>
    </w:p>
    <w:p w14:paraId="10B3F28F"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3.资金投入</w:t>
      </w:r>
    </w:p>
    <w:p w14:paraId="626D044E" w14:textId="554BFA14"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预算编制科学性：</w:t>
      </w:r>
      <w:r>
        <w:rPr>
          <w:rFonts w:ascii="方正仿宋_GBK" w:eastAsia="方正仿宋_GBK" w:hAnsi="方正仿宋_GBK" w:cs="方正仿宋_GBK" w:hint="eastAsia"/>
          <w:sz w:val="32"/>
          <w:szCs w:val="32"/>
        </w:rPr>
        <w:t>本项目具有完整合理的预算计划和预算测算表，</w:t>
      </w:r>
      <w:proofErr w:type="gramStart"/>
      <w:r>
        <w:rPr>
          <w:rFonts w:ascii="方正仿宋_GBK" w:eastAsia="方正仿宋_GBK" w:hAnsi="方正仿宋_GBK" w:cs="方正仿宋_GBK" w:hint="eastAsia"/>
          <w:sz w:val="32"/>
          <w:szCs w:val="32"/>
        </w:rPr>
        <w:t>且按照</w:t>
      </w:r>
      <w:proofErr w:type="gramEnd"/>
      <w:r>
        <w:rPr>
          <w:rFonts w:ascii="方正仿宋_GBK" w:eastAsia="方正仿宋_GBK" w:hAnsi="方正仿宋_GBK" w:cs="方正仿宋_GBK" w:hint="eastAsia"/>
          <w:sz w:val="32"/>
          <w:szCs w:val="32"/>
        </w:rPr>
        <w:t>财政规定的程序申请立项，并获得批复。根据水区团委提供的《2021年部门预算非定额说明》和《公用经费说明》，因水区团委2021年财政预算中未列支水磨沟区红山计划青年大学生基层成长计划专项经费，于2020年11月3日申请拨付2021年1月至12月的各项费用共计842834.4元。</w:t>
      </w:r>
      <w:proofErr w:type="gramStart"/>
      <w:r>
        <w:rPr>
          <w:rFonts w:ascii="方正仿宋_GBK" w:eastAsia="方正仿宋_GBK" w:hAnsi="方正仿宋_GBK" w:cs="方正仿宋_GBK" w:hint="eastAsia"/>
          <w:sz w:val="32"/>
          <w:szCs w:val="32"/>
        </w:rPr>
        <w:t>鉴于本</w:t>
      </w:r>
      <w:proofErr w:type="gramEnd"/>
      <w:r>
        <w:rPr>
          <w:rFonts w:ascii="方正仿宋_GBK" w:eastAsia="方正仿宋_GBK" w:hAnsi="方正仿宋_GBK" w:cs="方正仿宋_GBK" w:hint="eastAsia"/>
          <w:sz w:val="32"/>
          <w:szCs w:val="32"/>
        </w:rPr>
        <w:t>项目有完整的预算</w:t>
      </w:r>
      <w:r w:rsidR="00684681">
        <w:rPr>
          <w:rFonts w:ascii="方正仿宋_GBK" w:eastAsia="方正仿宋_GBK" w:hAnsi="方正仿宋_GBK" w:cs="方正仿宋_GBK" w:hint="eastAsia"/>
          <w:sz w:val="32"/>
          <w:szCs w:val="32"/>
        </w:rPr>
        <w:t>依据</w:t>
      </w:r>
      <w:r>
        <w:rPr>
          <w:rFonts w:ascii="方正仿宋_GBK" w:eastAsia="方正仿宋_GBK" w:hAnsi="方正仿宋_GBK" w:cs="方正仿宋_GBK" w:hint="eastAsia"/>
          <w:sz w:val="32"/>
          <w:szCs w:val="32"/>
        </w:rPr>
        <w:t>，</w:t>
      </w:r>
      <w:proofErr w:type="gramStart"/>
      <w:r>
        <w:rPr>
          <w:rFonts w:ascii="方正仿宋_GBK" w:eastAsia="方正仿宋_GBK" w:hAnsi="方正仿宋_GBK" w:cs="方正仿宋_GBK" w:hint="eastAsia"/>
          <w:sz w:val="32"/>
          <w:szCs w:val="32"/>
        </w:rPr>
        <w:t>且按照</w:t>
      </w:r>
      <w:proofErr w:type="gramEnd"/>
      <w:r>
        <w:rPr>
          <w:rFonts w:ascii="方正仿宋_GBK" w:eastAsia="方正仿宋_GBK" w:hAnsi="方正仿宋_GBK" w:cs="方正仿宋_GBK" w:hint="eastAsia"/>
          <w:sz w:val="32"/>
          <w:szCs w:val="32"/>
        </w:rPr>
        <w:t>财政程序申请且获得相应批复。预算编制科学性指标满分为2分，实际得分2分。</w:t>
      </w:r>
    </w:p>
    <w:p w14:paraId="0B4B128F"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资金分配合理性：</w:t>
      </w:r>
      <w:r>
        <w:rPr>
          <w:rFonts w:ascii="方正仿宋_GBK" w:eastAsia="方正仿宋_GBK" w:hAnsi="方正仿宋_GBK" w:cs="方正仿宋_GBK" w:hint="eastAsia"/>
          <w:sz w:val="32"/>
          <w:szCs w:val="32"/>
        </w:rPr>
        <w:t>依据水磨沟区团委提供的财务资料，本项目的资金分配依据充分，且资金分配额度与项目单位实际相适应。资金分配合理性指标满分为2分，实际得分2分。</w:t>
      </w:r>
    </w:p>
    <w:p w14:paraId="5A13B2D7"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综上，该指标满分4分，得分4分。</w:t>
      </w:r>
    </w:p>
    <w:p w14:paraId="40C0D977"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17" w:name="_Toc5067"/>
      <w:r>
        <w:rPr>
          <w:rFonts w:ascii="方正楷体_GBK" w:eastAsia="方正楷体_GBK" w:hAnsi="方正楷体_GBK" w:cs="方正楷体_GBK" w:hint="eastAsia"/>
        </w:rPr>
        <w:t>（二）项目过程情况</w:t>
      </w:r>
      <w:bookmarkEnd w:id="17"/>
    </w:p>
    <w:p w14:paraId="416391A2"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项目过程指标由2个二级指标和7个三级指标构成，权重为20分，实际得分18.39分。各指标实际得分如表4-2所示：</w:t>
      </w:r>
    </w:p>
    <w:p w14:paraId="23D6C0CE" w14:textId="77777777" w:rsidR="00904B27" w:rsidRDefault="00000000">
      <w:pPr>
        <w:spacing w:line="560" w:lineRule="exact"/>
        <w:jc w:val="center"/>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表4-2 项目过程指标及分值</w:t>
      </w:r>
    </w:p>
    <w:tbl>
      <w:tblPr>
        <w:tblStyle w:val="ab"/>
        <w:tblW w:w="8522" w:type="dxa"/>
        <w:jc w:val="center"/>
        <w:tblLayout w:type="fixed"/>
        <w:tblLook w:val="04A0" w:firstRow="1" w:lastRow="0" w:firstColumn="1" w:lastColumn="0" w:noHBand="0" w:noVBand="1"/>
      </w:tblPr>
      <w:tblGrid>
        <w:gridCol w:w="1384"/>
        <w:gridCol w:w="1701"/>
        <w:gridCol w:w="2552"/>
        <w:gridCol w:w="1559"/>
        <w:gridCol w:w="1326"/>
      </w:tblGrid>
      <w:tr w:rsidR="00904B27" w14:paraId="52061D3D" w14:textId="77777777">
        <w:trPr>
          <w:jc w:val="center"/>
        </w:trPr>
        <w:tc>
          <w:tcPr>
            <w:tcW w:w="1384" w:type="dxa"/>
            <w:shd w:val="clear" w:color="auto" w:fill="D8D8D8" w:themeFill="background1" w:themeFillShade="D8"/>
            <w:vAlign w:val="center"/>
          </w:tcPr>
          <w:p w14:paraId="00AF6739" w14:textId="77777777" w:rsidR="00904B27" w:rsidRDefault="00000000">
            <w:pPr>
              <w:spacing w:line="44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一级指标</w:t>
            </w:r>
          </w:p>
        </w:tc>
        <w:tc>
          <w:tcPr>
            <w:tcW w:w="1701" w:type="dxa"/>
            <w:shd w:val="clear" w:color="auto" w:fill="D8D8D8" w:themeFill="background1" w:themeFillShade="D8"/>
            <w:vAlign w:val="center"/>
          </w:tcPr>
          <w:p w14:paraId="641794A7" w14:textId="77777777" w:rsidR="00904B27" w:rsidRDefault="00000000">
            <w:pPr>
              <w:spacing w:line="44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二级指标</w:t>
            </w:r>
          </w:p>
        </w:tc>
        <w:tc>
          <w:tcPr>
            <w:tcW w:w="2552" w:type="dxa"/>
            <w:shd w:val="clear" w:color="auto" w:fill="D8D8D8" w:themeFill="background1" w:themeFillShade="D8"/>
            <w:vAlign w:val="center"/>
          </w:tcPr>
          <w:p w14:paraId="77AEA52E" w14:textId="77777777" w:rsidR="00904B27" w:rsidRDefault="00000000">
            <w:pPr>
              <w:spacing w:line="44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三级指标</w:t>
            </w:r>
          </w:p>
        </w:tc>
        <w:tc>
          <w:tcPr>
            <w:tcW w:w="1559" w:type="dxa"/>
            <w:shd w:val="clear" w:color="auto" w:fill="D8D8D8" w:themeFill="background1" w:themeFillShade="D8"/>
            <w:vAlign w:val="center"/>
          </w:tcPr>
          <w:p w14:paraId="0203CB34" w14:textId="77777777" w:rsidR="00904B27" w:rsidRDefault="00000000">
            <w:pPr>
              <w:spacing w:line="44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权重</w:t>
            </w:r>
          </w:p>
        </w:tc>
        <w:tc>
          <w:tcPr>
            <w:tcW w:w="1326" w:type="dxa"/>
            <w:shd w:val="clear" w:color="auto" w:fill="D8D8D8" w:themeFill="background1" w:themeFillShade="D8"/>
            <w:vAlign w:val="center"/>
          </w:tcPr>
          <w:p w14:paraId="6697362C" w14:textId="77777777" w:rsidR="00904B27" w:rsidRDefault="00000000">
            <w:pPr>
              <w:spacing w:line="44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得分</w:t>
            </w:r>
          </w:p>
        </w:tc>
      </w:tr>
      <w:tr w:rsidR="00904B27" w14:paraId="5A099BC6" w14:textId="77777777">
        <w:trPr>
          <w:jc w:val="center"/>
        </w:trPr>
        <w:tc>
          <w:tcPr>
            <w:tcW w:w="1384" w:type="dxa"/>
            <w:vMerge w:val="restart"/>
            <w:vAlign w:val="center"/>
          </w:tcPr>
          <w:p w14:paraId="4F9C832D"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项目过程</w:t>
            </w:r>
          </w:p>
        </w:tc>
        <w:tc>
          <w:tcPr>
            <w:tcW w:w="1701" w:type="dxa"/>
            <w:vMerge w:val="restart"/>
            <w:vAlign w:val="center"/>
          </w:tcPr>
          <w:p w14:paraId="42614345"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资金管理</w:t>
            </w:r>
          </w:p>
        </w:tc>
        <w:tc>
          <w:tcPr>
            <w:tcW w:w="2552" w:type="dxa"/>
            <w:vAlign w:val="center"/>
          </w:tcPr>
          <w:p w14:paraId="285E7374"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资金到位率</w:t>
            </w:r>
          </w:p>
        </w:tc>
        <w:tc>
          <w:tcPr>
            <w:tcW w:w="1559" w:type="dxa"/>
            <w:vAlign w:val="center"/>
          </w:tcPr>
          <w:p w14:paraId="4A7FE442"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4</w:t>
            </w:r>
          </w:p>
        </w:tc>
        <w:tc>
          <w:tcPr>
            <w:tcW w:w="1326" w:type="dxa"/>
            <w:vAlign w:val="center"/>
          </w:tcPr>
          <w:p w14:paraId="27649DE2"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4</w:t>
            </w:r>
          </w:p>
        </w:tc>
      </w:tr>
      <w:tr w:rsidR="00904B27" w14:paraId="348B632C" w14:textId="77777777">
        <w:trPr>
          <w:jc w:val="center"/>
        </w:trPr>
        <w:tc>
          <w:tcPr>
            <w:tcW w:w="1384" w:type="dxa"/>
            <w:vMerge/>
            <w:vAlign w:val="center"/>
          </w:tcPr>
          <w:p w14:paraId="3DA9EF5E" w14:textId="77777777" w:rsidR="00904B27" w:rsidRDefault="00904B27">
            <w:pPr>
              <w:spacing w:line="440" w:lineRule="exact"/>
              <w:jc w:val="center"/>
              <w:rPr>
                <w:rFonts w:ascii="方正仿宋_GBK" w:eastAsia="方正仿宋_GBK" w:hAnsi="方正仿宋_GBK" w:cs="方正仿宋_GBK"/>
                <w:sz w:val="24"/>
                <w:szCs w:val="28"/>
              </w:rPr>
            </w:pPr>
          </w:p>
        </w:tc>
        <w:tc>
          <w:tcPr>
            <w:tcW w:w="1701" w:type="dxa"/>
            <w:vMerge/>
            <w:vAlign w:val="center"/>
          </w:tcPr>
          <w:p w14:paraId="3B50CD54" w14:textId="77777777" w:rsidR="00904B27" w:rsidRDefault="00904B27">
            <w:pPr>
              <w:spacing w:line="440" w:lineRule="exact"/>
              <w:jc w:val="center"/>
              <w:rPr>
                <w:rFonts w:ascii="方正仿宋_GBK" w:eastAsia="方正仿宋_GBK" w:hAnsi="方正仿宋_GBK" w:cs="方正仿宋_GBK"/>
                <w:sz w:val="24"/>
                <w:szCs w:val="28"/>
              </w:rPr>
            </w:pPr>
          </w:p>
        </w:tc>
        <w:tc>
          <w:tcPr>
            <w:tcW w:w="2552" w:type="dxa"/>
            <w:vAlign w:val="center"/>
          </w:tcPr>
          <w:p w14:paraId="25E1E3BD"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资金预算执行率</w:t>
            </w:r>
          </w:p>
        </w:tc>
        <w:tc>
          <w:tcPr>
            <w:tcW w:w="1559" w:type="dxa"/>
            <w:vAlign w:val="center"/>
          </w:tcPr>
          <w:p w14:paraId="65EA836E"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4</w:t>
            </w:r>
          </w:p>
        </w:tc>
        <w:tc>
          <w:tcPr>
            <w:tcW w:w="1326" w:type="dxa"/>
            <w:vAlign w:val="center"/>
          </w:tcPr>
          <w:p w14:paraId="70C0EE85"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3.14</w:t>
            </w:r>
          </w:p>
        </w:tc>
      </w:tr>
      <w:tr w:rsidR="00904B27" w14:paraId="6525A96F" w14:textId="77777777">
        <w:trPr>
          <w:jc w:val="center"/>
        </w:trPr>
        <w:tc>
          <w:tcPr>
            <w:tcW w:w="1384" w:type="dxa"/>
            <w:vMerge/>
            <w:vAlign w:val="center"/>
          </w:tcPr>
          <w:p w14:paraId="62685664" w14:textId="77777777" w:rsidR="00904B27" w:rsidRDefault="00904B27">
            <w:pPr>
              <w:spacing w:line="440" w:lineRule="exact"/>
              <w:jc w:val="center"/>
              <w:rPr>
                <w:rFonts w:ascii="方正仿宋_GBK" w:eastAsia="方正仿宋_GBK" w:hAnsi="方正仿宋_GBK" w:cs="方正仿宋_GBK"/>
                <w:sz w:val="24"/>
                <w:szCs w:val="28"/>
              </w:rPr>
            </w:pPr>
          </w:p>
        </w:tc>
        <w:tc>
          <w:tcPr>
            <w:tcW w:w="1701" w:type="dxa"/>
            <w:vMerge/>
            <w:vAlign w:val="center"/>
          </w:tcPr>
          <w:p w14:paraId="57C71823" w14:textId="77777777" w:rsidR="00904B27" w:rsidRDefault="00904B27">
            <w:pPr>
              <w:spacing w:line="440" w:lineRule="exact"/>
              <w:jc w:val="center"/>
              <w:rPr>
                <w:rFonts w:ascii="方正仿宋_GBK" w:eastAsia="方正仿宋_GBK" w:hAnsi="方正仿宋_GBK" w:cs="方正仿宋_GBK"/>
                <w:sz w:val="24"/>
                <w:szCs w:val="28"/>
              </w:rPr>
            </w:pPr>
          </w:p>
        </w:tc>
        <w:tc>
          <w:tcPr>
            <w:tcW w:w="2552" w:type="dxa"/>
            <w:vAlign w:val="center"/>
          </w:tcPr>
          <w:p w14:paraId="0BF5E071"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资金使用合</w:t>
            </w:r>
            <w:proofErr w:type="gramStart"/>
            <w:r>
              <w:rPr>
                <w:rFonts w:ascii="方正仿宋_GBK" w:eastAsia="方正仿宋_GBK" w:hAnsi="方正仿宋_GBK" w:cs="方正仿宋_GBK" w:hint="eastAsia"/>
                <w:sz w:val="24"/>
                <w:szCs w:val="28"/>
              </w:rPr>
              <w:t>规</w:t>
            </w:r>
            <w:proofErr w:type="gramEnd"/>
            <w:r>
              <w:rPr>
                <w:rFonts w:ascii="方正仿宋_GBK" w:eastAsia="方正仿宋_GBK" w:hAnsi="方正仿宋_GBK" w:cs="方正仿宋_GBK" w:hint="eastAsia"/>
                <w:sz w:val="24"/>
                <w:szCs w:val="28"/>
              </w:rPr>
              <w:t>性</w:t>
            </w:r>
          </w:p>
        </w:tc>
        <w:tc>
          <w:tcPr>
            <w:tcW w:w="1559" w:type="dxa"/>
            <w:vAlign w:val="center"/>
          </w:tcPr>
          <w:p w14:paraId="72B00DD7"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c>
          <w:tcPr>
            <w:tcW w:w="1326" w:type="dxa"/>
            <w:vAlign w:val="center"/>
          </w:tcPr>
          <w:p w14:paraId="670FD32F"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r>
      <w:tr w:rsidR="00904B27" w14:paraId="27F9F629" w14:textId="77777777">
        <w:trPr>
          <w:jc w:val="center"/>
        </w:trPr>
        <w:tc>
          <w:tcPr>
            <w:tcW w:w="1384" w:type="dxa"/>
            <w:vMerge/>
            <w:vAlign w:val="center"/>
          </w:tcPr>
          <w:p w14:paraId="70E1EEB9" w14:textId="77777777" w:rsidR="00904B27" w:rsidRDefault="00904B27">
            <w:pPr>
              <w:spacing w:line="440" w:lineRule="exact"/>
              <w:jc w:val="center"/>
              <w:rPr>
                <w:rFonts w:ascii="方正仿宋_GBK" w:eastAsia="方正仿宋_GBK" w:hAnsi="方正仿宋_GBK" w:cs="方正仿宋_GBK"/>
                <w:sz w:val="24"/>
                <w:szCs w:val="28"/>
              </w:rPr>
            </w:pPr>
          </w:p>
        </w:tc>
        <w:tc>
          <w:tcPr>
            <w:tcW w:w="1701" w:type="dxa"/>
            <w:vMerge w:val="restart"/>
            <w:vAlign w:val="center"/>
          </w:tcPr>
          <w:p w14:paraId="26902286"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组织实施</w:t>
            </w:r>
          </w:p>
        </w:tc>
        <w:tc>
          <w:tcPr>
            <w:tcW w:w="2552" w:type="dxa"/>
            <w:vAlign w:val="center"/>
          </w:tcPr>
          <w:p w14:paraId="02893724"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财务管理制度健全性</w:t>
            </w:r>
          </w:p>
        </w:tc>
        <w:tc>
          <w:tcPr>
            <w:tcW w:w="1559" w:type="dxa"/>
            <w:vAlign w:val="center"/>
          </w:tcPr>
          <w:p w14:paraId="651505FD"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7293B7AA"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2.25</w:t>
            </w:r>
          </w:p>
        </w:tc>
      </w:tr>
      <w:tr w:rsidR="00904B27" w14:paraId="6FC419B8" w14:textId="77777777">
        <w:trPr>
          <w:jc w:val="center"/>
        </w:trPr>
        <w:tc>
          <w:tcPr>
            <w:tcW w:w="1384" w:type="dxa"/>
            <w:vMerge/>
            <w:vAlign w:val="center"/>
          </w:tcPr>
          <w:p w14:paraId="3B65510C" w14:textId="77777777" w:rsidR="00904B27" w:rsidRDefault="00904B27">
            <w:pPr>
              <w:spacing w:line="440" w:lineRule="exact"/>
              <w:jc w:val="center"/>
              <w:rPr>
                <w:rFonts w:ascii="方正仿宋_GBK" w:eastAsia="方正仿宋_GBK" w:hAnsi="方正仿宋_GBK" w:cs="方正仿宋_GBK"/>
                <w:sz w:val="24"/>
                <w:szCs w:val="28"/>
              </w:rPr>
            </w:pPr>
          </w:p>
        </w:tc>
        <w:tc>
          <w:tcPr>
            <w:tcW w:w="1701" w:type="dxa"/>
            <w:vMerge/>
            <w:vAlign w:val="center"/>
          </w:tcPr>
          <w:p w14:paraId="38E2FE25" w14:textId="77777777" w:rsidR="00904B27" w:rsidRDefault="00904B27">
            <w:pPr>
              <w:spacing w:line="440" w:lineRule="exact"/>
              <w:jc w:val="center"/>
              <w:rPr>
                <w:rFonts w:ascii="方正仿宋_GBK" w:eastAsia="方正仿宋_GBK" w:hAnsi="方正仿宋_GBK" w:cs="方正仿宋_GBK"/>
                <w:sz w:val="24"/>
                <w:szCs w:val="28"/>
              </w:rPr>
            </w:pPr>
          </w:p>
        </w:tc>
        <w:tc>
          <w:tcPr>
            <w:tcW w:w="2552" w:type="dxa"/>
            <w:vAlign w:val="center"/>
          </w:tcPr>
          <w:p w14:paraId="773CA189"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制度执行有效性</w:t>
            </w:r>
          </w:p>
        </w:tc>
        <w:tc>
          <w:tcPr>
            <w:tcW w:w="1559" w:type="dxa"/>
            <w:vAlign w:val="center"/>
          </w:tcPr>
          <w:p w14:paraId="6C0E0BA3"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c>
          <w:tcPr>
            <w:tcW w:w="1326" w:type="dxa"/>
            <w:vAlign w:val="center"/>
          </w:tcPr>
          <w:p w14:paraId="71E16A9E"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r>
      <w:tr w:rsidR="00904B27" w14:paraId="5B06BB75" w14:textId="77777777">
        <w:trPr>
          <w:jc w:val="center"/>
        </w:trPr>
        <w:tc>
          <w:tcPr>
            <w:tcW w:w="1384" w:type="dxa"/>
            <w:vMerge/>
            <w:vAlign w:val="center"/>
          </w:tcPr>
          <w:p w14:paraId="511B9E74" w14:textId="77777777" w:rsidR="00904B27" w:rsidRDefault="00904B27">
            <w:pPr>
              <w:spacing w:line="440" w:lineRule="exact"/>
              <w:jc w:val="center"/>
              <w:rPr>
                <w:rFonts w:ascii="方正仿宋_GBK" w:eastAsia="方正仿宋_GBK" w:hAnsi="方正仿宋_GBK" w:cs="方正仿宋_GBK"/>
                <w:sz w:val="24"/>
                <w:szCs w:val="28"/>
              </w:rPr>
            </w:pPr>
          </w:p>
        </w:tc>
        <w:tc>
          <w:tcPr>
            <w:tcW w:w="1701" w:type="dxa"/>
            <w:vMerge/>
            <w:vAlign w:val="center"/>
          </w:tcPr>
          <w:p w14:paraId="2B9AB6A9" w14:textId="77777777" w:rsidR="00904B27" w:rsidRDefault="00904B27">
            <w:pPr>
              <w:spacing w:line="440" w:lineRule="exact"/>
              <w:jc w:val="center"/>
              <w:rPr>
                <w:rFonts w:ascii="方正仿宋_GBK" w:eastAsia="方正仿宋_GBK" w:hAnsi="方正仿宋_GBK" w:cs="方正仿宋_GBK"/>
                <w:sz w:val="24"/>
                <w:szCs w:val="28"/>
              </w:rPr>
            </w:pPr>
          </w:p>
        </w:tc>
        <w:tc>
          <w:tcPr>
            <w:tcW w:w="2552" w:type="dxa"/>
            <w:vAlign w:val="center"/>
          </w:tcPr>
          <w:p w14:paraId="695E4829"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业务管理制度健全性</w:t>
            </w:r>
          </w:p>
        </w:tc>
        <w:tc>
          <w:tcPr>
            <w:tcW w:w="1559" w:type="dxa"/>
            <w:vAlign w:val="center"/>
          </w:tcPr>
          <w:p w14:paraId="610333C5"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52E5F577"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r>
      <w:tr w:rsidR="00904B27" w14:paraId="6434F17B" w14:textId="77777777">
        <w:trPr>
          <w:jc w:val="center"/>
        </w:trPr>
        <w:tc>
          <w:tcPr>
            <w:tcW w:w="1384" w:type="dxa"/>
            <w:vMerge/>
            <w:vAlign w:val="center"/>
          </w:tcPr>
          <w:p w14:paraId="2C52608E" w14:textId="77777777" w:rsidR="00904B27" w:rsidRDefault="00904B27">
            <w:pPr>
              <w:spacing w:line="440" w:lineRule="exact"/>
              <w:jc w:val="center"/>
              <w:rPr>
                <w:rFonts w:ascii="方正仿宋_GBK" w:eastAsia="方正仿宋_GBK" w:hAnsi="方正仿宋_GBK" w:cs="方正仿宋_GBK"/>
                <w:sz w:val="24"/>
                <w:szCs w:val="28"/>
              </w:rPr>
            </w:pPr>
          </w:p>
        </w:tc>
        <w:tc>
          <w:tcPr>
            <w:tcW w:w="1701" w:type="dxa"/>
            <w:vMerge/>
            <w:vAlign w:val="center"/>
          </w:tcPr>
          <w:p w14:paraId="6F4EF463" w14:textId="77777777" w:rsidR="00904B27" w:rsidRDefault="00904B27">
            <w:pPr>
              <w:spacing w:line="440" w:lineRule="exact"/>
              <w:jc w:val="center"/>
              <w:rPr>
                <w:rFonts w:ascii="方正仿宋_GBK" w:eastAsia="方正仿宋_GBK" w:hAnsi="方正仿宋_GBK" w:cs="方正仿宋_GBK"/>
                <w:sz w:val="24"/>
                <w:szCs w:val="28"/>
              </w:rPr>
            </w:pPr>
          </w:p>
        </w:tc>
        <w:tc>
          <w:tcPr>
            <w:tcW w:w="2552" w:type="dxa"/>
            <w:vAlign w:val="center"/>
          </w:tcPr>
          <w:p w14:paraId="43025AC6"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财务监控有效性</w:t>
            </w:r>
          </w:p>
        </w:tc>
        <w:tc>
          <w:tcPr>
            <w:tcW w:w="1559" w:type="dxa"/>
            <w:vAlign w:val="center"/>
          </w:tcPr>
          <w:p w14:paraId="4C612B7B"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c>
          <w:tcPr>
            <w:tcW w:w="1326" w:type="dxa"/>
            <w:vAlign w:val="center"/>
          </w:tcPr>
          <w:p w14:paraId="46CDE773"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r>
    </w:tbl>
    <w:p w14:paraId="5E20D931"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资金到位率</w:t>
      </w:r>
      <w:r>
        <w:rPr>
          <w:rFonts w:ascii="方正仿宋_GBK" w:eastAsia="方正仿宋_GBK" w:hAnsi="方正仿宋_GBK" w:cs="方正仿宋_GBK" w:hint="eastAsia"/>
          <w:sz w:val="32"/>
          <w:szCs w:val="32"/>
        </w:rPr>
        <w:t>：依据水区团委提供的财务资料，2021年度水磨沟区财政将计划资金全部拨付至水区团委，资金到位率为100%。资金到位率指标满分为4分，实际得分4分。</w:t>
      </w:r>
    </w:p>
    <w:p w14:paraId="2D392104"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资金预算执行率</w:t>
      </w:r>
      <w:r>
        <w:rPr>
          <w:rFonts w:ascii="方正仿宋_GBK" w:eastAsia="方正仿宋_GBK" w:hAnsi="方正仿宋_GBK" w:cs="方正仿宋_GBK" w:hint="eastAsia"/>
          <w:sz w:val="32"/>
          <w:szCs w:val="32"/>
        </w:rPr>
        <w:t>：依据项目实施单位（水区团委）提供的会计凭证等财务资料，本项目年初预算84.28万元，全年执行数为66.09万元，预算执行率为78.42%。其中，2021年12月基本工资由2022年红山青年大学生基层成长计划津补贴项目垫付，因此2021年资金支出由1-11月基本工资、1-12月社保、交通补贴（2月、7月各一次）及2021年商业保险组成，资金支出明细表如表4-3所示。资金预算执行率指标满分为4分，实际得分3.14分。</w:t>
      </w:r>
    </w:p>
    <w:p w14:paraId="03B465BB" w14:textId="77777777" w:rsidR="00904B27" w:rsidRDefault="00000000">
      <w:pPr>
        <w:spacing w:line="560" w:lineRule="exact"/>
        <w:jc w:val="center"/>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表 4-3 资金支出明细表</w:t>
      </w:r>
    </w:p>
    <w:tbl>
      <w:tblPr>
        <w:tblStyle w:val="ab"/>
        <w:tblW w:w="8522" w:type="dxa"/>
        <w:tblLayout w:type="fixed"/>
        <w:tblLook w:val="04A0" w:firstRow="1" w:lastRow="0" w:firstColumn="1" w:lastColumn="0" w:noHBand="0" w:noVBand="1"/>
      </w:tblPr>
      <w:tblGrid>
        <w:gridCol w:w="1809"/>
        <w:gridCol w:w="3872"/>
        <w:gridCol w:w="2841"/>
      </w:tblGrid>
      <w:tr w:rsidR="00904B27" w14:paraId="501B89F9" w14:textId="77777777">
        <w:tc>
          <w:tcPr>
            <w:tcW w:w="1809" w:type="dxa"/>
            <w:shd w:val="clear" w:color="auto" w:fill="D8D8D8" w:themeFill="background1" w:themeFillShade="D8"/>
            <w:vAlign w:val="center"/>
          </w:tcPr>
          <w:p w14:paraId="3AAF7127" w14:textId="77777777" w:rsidR="00904B27" w:rsidRDefault="00000000">
            <w:pPr>
              <w:spacing w:line="44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序号</w:t>
            </w:r>
          </w:p>
        </w:tc>
        <w:tc>
          <w:tcPr>
            <w:tcW w:w="3872" w:type="dxa"/>
            <w:shd w:val="clear" w:color="auto" w:fill="D8D8D8" w:themeFill="background1" w:themeFillShade="D8"/>
            <w:vAlign w:val="center"/>
          </w:tcPr>
          <w:p w14:paraId="7794C42D" w14:textId="77777777" w:rsidR="00904B27" w:rsidRDefault="00000000">
            <w:pPr>
              <w:spacing w:line="44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项目内容</w:t>
            </w:r>
          </w:p>
        </w:tc>
        <w:tc>
          <w:tcPr>
            <w:tcW w:w="2841" w:type="dxa"/>
            <w:shd w:val="clear" w:color="auto" w:fill="D8D8D8" w:themeFill="background1" w:themeFillShade="D8"/>
            <w:vAlign w:val="center"/>
          </w:tcPr>
          <w:p w14:paraId="2136D87A" w14:textId="77777777" w:rsidR="00904B27" w:rsidRDefault="00000000">
            <w:pPr>
              <w:spacing w:line="44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金额（万元）</w:t>
            </w:r>
          </w:p>
        </w:tc>
      </w:tr>
      <w:tr w:rsidR="00904B27" w14:paraId="3BCDF178" w14:textId="77777777">
        <w:tc>
          <w:tcPr>
            <w:tcW w:w="1809" w:type="dxa"/>
            <w:vAlign w:val="center"/>
          </w:tcPr>
          <w:p w14:paraId="4B890480"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w:t>
            </w:r>
          </w:p>
        </w:tc>
        <w:tc>
          <w:tcPr>
            <w:tcW w:w="3872" w:type="dxa"/>
            <w:vAlign w:val="center"/>
          </w:tcPr>
          <w:p w14:paraId="627E83AE"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1-11月基本工资</w:t>
            </w:r>
          </w:p>
        </w:tc>
        <w:tc>
          <w:tcPr>
            <w:tcW w:w="2841" w:type="dxa"/>
            <w:vAlign w:val="center"/>
          </w:tcPr>
          <w:p w14:paraId="2A8E9A9B"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38.16</w:t>
            </w:r>
          </w:p>
        </w:tc>
      </w:tr>
      <w:tr w:rsidR="00904B27" w14:paraId="1A586BE2" w14:textId="77777777">
        <w:tc>
          <w:tcPr>
            <w:tcW w:w="1809" w:type="dxa"/>
            <w:vAlign w:val="center"/>
          </w:tcPr>
          <w:p w14:paraId="66B5552B"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c>
          <w:tcPr>
            <w:tcW w:w="3872" w:type="dxa"/>
            <w:vAlign w:val="center"/>
          </w:tcPr>
          <w:p w14:paraId="559144E3"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2021年交通补贴（2月、7月）</w:t>
            </w:r>
          </w:p>
        </w:tc>
        <w:tc>
          <w:tcPr>
            <w:tcW w:w="2841" w:type="dxa"/>
            <w:vAlign w:val="center"/>
          </w:tcPr>
          <w:p w14:paraId="410C9261"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3.2</w:t>
            </w:r>
          </w:p>
        </w:tc>
      </w:tr>
      <w:tr w:rsidR="00904B27" w14:paraId="58DAF21F" w14:textId="77777777">
        <w:tc>
          <w:tcPr>
            <w:tcW w:w="1809" w:type="dxa"/>
            <w:vAlign w:val="center"/>
          </w:tcPr>
          <w:p w14:paraId="4D2F6C02"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3872" w:type="dxa"/>
            <w:vAlign w:val="center"/>
          </w:tcPr>
          <w:p w14:paraId="2F4F5754"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1-12月社保</w:t>
            </w:r>
          </w:p>
        </w:tc>
        <w:tc>
          <w:tcPr>
            <w:tcW w:w="2841" w:type="dxa"/>
            <w:vAlign w:val="center"/>
          </w:tcPr>
          <w:p w14:paraId="11D5F9C0"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24.22</w:t>
            </w:r>
          </w:p>
        </w:tc>
      </w:tr>
      <w:tr w:rsidR="00904B27" w14:paraId="6DD5E13C" w14:textId="77777777">
        <w:tc>
          <w:tcPr>
            <w:tcW w:w="1809" w:type="dxa"/>
            <w:vAlign w:val="center"/>
          </w:tcPr>
          <w:p w14:paraId="62877204"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4</w:t>
            </w:r>
          </w:p>
        </w:tc>
        <w:tc>
          <w:tcPr>
            <w:tcW w:w="3872" w:type="dxa"/>
            <w:vAlign w:val="center"/>
          </w:tcPr>
          <w:p w14:paraId="012DECBB"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2021年商业保险</w:t>
            </w:r>
          </w:p>
        </w:tc>
        <w:tc>
          <w:tcPr>
            <w:tcW w:w="2841" w:type="dxa"/>
            <w:vAlign w:val="center"/>
          </w:tcPr>
          <w:p w14:paraId="59DF7D47"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0.51</w:t>
            </w:r>
          </w:p>
        </w:tc>
      </w:tr>
      <w:tr w:rsidR="00904B27" w14:paraId="41B0E74F" w14:textId="77777777">
        <w:tc>
          <w:tcPr>
            <w:tcW w:w="5681" w:type="dxa"/>
            <w:gridSpan w:val="2"/>
            <w:vAlign w:val="center"/>
          </w:tcPr>
          <w:p w14:paraId="412EBB4D"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合计</w:t>
            </w:r>
          </w:p>
        </w:tc>
        <w:tc>
          <w:tcPr>
            <w:tcW w:w="2841" w:type="dxa"/>
            <w:vAlign w:val="center"/>
          </w:tcPr>
          <w:p w14:paraId="38D4403B" w14:textId="77777777" w:rsidR="00904B27" w:rsidRDefault="00000000">
            <w:pPr>
              <w:spacing w:line="44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66.09</w:t>
            </w:r>
          </w:p>
        </w:tc>
      </w:tr>
    </w:tbl>
    <w:p w14:paraId="3AA68D4D"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资金使用合</w:t>
      </w:r>
      <w:proofErr w:type="gramStart"/>
      <w:r>
        <w:rPr>
          <w:rFonts w:ascii="方正仿宋_GBK" w:eastAsia="方正仿宋_GBK" w:hAnsi="方正仿宋_GBK" w:cs="方正仿宋_GBK" w:hint="eastAsia"/>
          <w:b/>
          <w:bCs/>
          <w:sz w:val="32"/>
          <w:szCs w:val="32"/>
        </w:rPr>
        <w:t>规</w:t>
      </w:r>
      <w:proofErr w:type="gramEnd"/>
      <w:r>
        <w:rPr>
          <w:rFonts w:ascii="方正仿宋_GBK" w:eastAsia="方正仿宋_GBK" w:hAnsi="方正仿宋_GBK" w:cs="方正仿宋_GBK" w:hint="eastAsia"/>
          <w:b/>
          <w:bCs/>
          <w:sz w:val="32"/>
          <w:szCs w:val="32"/>
        </w:rPr>
        <w:t>性：</w:t>
      </w:r>
      <w:r>
        <w:rPr>
          <w:rFonts w:ascii="方正仿宋_GBK" w:eastAsia="方正仿宋_GBK" w:hAnsi="方正仿宋_GBK" w:cs="方正仿宋_GBK" w:hint="eastAsia"/>
          <w:sz w:val="32"/>
          <w:szCs w:val="32"/>
        </w:rPr>
        <w:t>根据水区团委提供的财务资料发现，本项目的资金主要用于发放各种津补贴，包含基本工资、交通补贴、社保及商业保险四个方面。经检查，项目资金符合国家相关财经法规和制度，拨付具有完整的审批程序和手续，</w:t>
      </w:r>
      <w:r>
        <w:rPr>
          <w:rFonts w:ascii="方正仿宋_GBK" w:eastAsia="方正仿宋_GBK" w:hAnsi="方正仿宋_GBK" w:cs="方正仿宋_GBK" w:hint="eastAsia"/>
          <w:sz w:val="32"/>
          <w:szCs w:val="32"/>
        </w:rPr>
        <w:lastRenderedPageBreak/>
        <w:t>符合项目预算批复所指定的用途，不存在截留、挤占、挪用、虚列支出等情况，资金使用合</w:t>
      </w:r>
      <w:proofErr w:type="gramStart"/>
      <w:r>
        <w:rPr>
          <w:rFonts w:ascii="方正仿宋_GBK" w:eastAsia="方正仿宋_GBK" w:hAnsi="方正仿宋_GBK" w:cs="方正仿宋_GBK" w:hint="eastAsia"/>
          <w:sz w:val="32"/>
          <w:szCs w:val="32"/>
        </w:rPr>
        <w:t>规</w:t>
      </w:r>
      <w:proofErr w:type="gramEnd"/>
      <w:r>
        <w:rPr>
          <w:rFonts w:ascii="方正仿宋_GBK" w:eastAsia="方正仿宋_GBK" w:hAnsi="方正仿宋_GBK" w:cs="方正仿宋_GBK" w:hint="eastAsia"/>
          <w:sz w:val="32"/>
          <w:szCs w:val="32"/>
        </w:rPr>
        <w:t>。资金使用合</w:t>
      </w:r>
      <w:proofErr w:type="gramStart"/>
      <w:r>
        <w:rPr>
          <w:rFonts w:ascii="方正仿宋_GBK" w:eastAsia="方正仿宋_GBK" w:hAnsi="方正仿宋_GBK" w:cs="方正仿宋_GBK" w:hint="eastAsia"/>
          <w:sz w:val="32"/>
          <w:szCs w:val="32"/>
        </w:rPr>
        <w:t>规</w:t>
      </w:r>
      <w:proofErr w:type="gramEnd"/>
      <w:r>
        <w:rPr>
          <w:rFonts w:ascii="方正仿宋_GBK" w:eastAsia="方正仿宋_GBK" w:hAnsi="方正仿宋_GBK" w:cs="方正仿宋_GBK" w:hint="eastAsia"/>
          <w:sz w:val="32"/>
          <w:szCs w:val="32"/>
        </w:rPr>
        <w:t>性指标满分为2分，实际得分2分。</w:t>
      </w:r>
    </w:p>
    <w:p w14:paraId="2287A761"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综上，该指标满分10分，得分9.14分。</w:t>
      </w:r>
    </w:p>
    <w:p w14:paraId="492CF700"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 组织实施</w:t>
      </w:r>
    </w:p>
    <w:p w14:paraId="5D0C8EC5" w14:textId="1280BCDB"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财务管理制度健全性：</w:t>
      </w:r>
      <w:r>
        <w:rPr>
          <w:rFonts w:ascii="方正仿宋_GBK" w:eastAsia="方正仿宋_GBK" w:hAnsi="方正仿宋_GBK" w:cs="方正仿宋_GBK" w:hint="eastAsia"/>
          <w:sz w:val="32"/>
          <w:szCs w:val="32"/>
        </w:rPr>
        <w:t>水区团委是2021年水磨沟区红山青年大学生基层成长计划项目的实施单位，也是津补贴项目的财务支付单位。通过查验相关资料，水区团委的财务管理制度包括预算管理内部控制制度、资金拨付流程规定、资金使用管理制度等制度，各项制度涵盖了预算管理、资金审批、监督稽核等方面，规范了项目资金申请、审批、复核、支付整个资金环节，保证资金使用的合</w:t>
      </w:r>
      <w:proofErr w:type="gramStart"/>
      <w:r>
        <w:rPr>
          <w:rFonts w:ascii="方正仿宋_GBK" w:eastAsia="方正仿宋_GBK" w:hAnsi="方正仿宋_GBK" w:cs="方正仿宋_GBK" w:hint="eastAsia"/>
          <w:sz w:val="32"/>
          <w:szCs w:val="32"/>
        </w:rPr>
        <w:t>规</w:t>
      </w:r>
      <w:proofErr w:type="gramEnd"/>
      <w:r>
        <w:rPr>
          <w:rFonts w:ascii="方正仿宋_GBK" w:eastAsia="方正仿宋_GBK" w:hAnsi="方正仿宋_GBK" w:cs="方正仿宋_GBK" w:hint="eastAsia"/>
          <w:sz w:val="32"/>
          <w:szCs w:val="32"/>
        </w:rPr>
        <w:t>性。但</w:t>
      </w:r>
      <w:r w:rsidR="005C2D69">
        <w:rPr>
          <w:rFonts w:ascii="方正仿宋_GBK" w:eastAsia="方正仿宋_GBK" w:hAnsi="方正仿宋_GBK" w:cs="方正仿宋_GBK" w:hint="eastAsia"/>
          <w:sz w:val="32"/>
          <w:szCs w:val="32"/>
        </w:rPr>
        <w:t>依据单位目前提供的资料，</w:t>
      </w:r>
      <w:r>
        <w:rPr>
          <w:rFonts w:ascii="方正仿宋_GBK" w:eastAsia="方正仿宋_GBK" w:hAnsi="方正仿宋_GBK" w:cs="方正仿宋_GBK" w:hint="eastAsia"/>
          <w:sz w:val="32"/>
          <w:szCs w:val="32"/>
        </w:rPr>
        <w:t>缺少必要的绩效评价制度，参考评分标准，扣减25%权重分。财务管理制度健全性指标满分为3分，实际得分2.25分。</w:t>
      </w:r>
    </w:p>
    <w:p w14:paraId="45CDF841"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财务监控有效性</w:t>
      </w:r>
      <w:r>
        <w:rPr>
          <w:rFonts w:ascii="方正仿宋_GBK" w:eastAsia="方正仿宋_GBK" w:hAnsi="方正仿宋_GBK" w:cs="方正仿宋_GBK" w:hint="eastAsia"/>
          <w:sz w:val="32"/>
          <w:szCs w:val="32"/>
        </w:rPr>
        <w:t>：依据水区团委提供的资料显示，本项目的资金监控机制有效，项目资金由水磨沟区财政局按照财政审核流程，拨付至水区团委，水区团委再将资金通过基本户进行支付，资金拨付过程明晰且规范。此外，本项目的会计信息真实准确，抽查结果表明，项目支出凭证信息真实、会计原始核算资料基本齐全，核算准确且有专人负责稽核，满足有财务监控人员对项目资金使用情况进行审核且审核结果准确有效这一要求。财务监控有效性指标满分为2分，实际得分2分。</w:t>
      </w:r>
    </w:p>
    <w:p w14:paraId="09B9A38B"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lastRenderedPageBreak/>
        <w:t>业务管理制度健全性</w:t>
      </w:r>
      <w:r>
        <w:rPr>
          <w:rFonts w:ascii="方正仿宋_GBK" w:eastAsia="方正仿宋_GBK" w:hAnsi="方正仿宋_GBK" w:cs="方正仿宋_GBK" w:hint="eastAsia"/>
          <w:sz w:val="32"/>
          <w:szCs w:val="32"/>
        </w:rPr>
        <w:t>：根据水区团委提供的项目资料显示，项目在实施过程中，主要依据《关于印发&lt;2020-2021年度大学生志愿服务西部计划实施方案&gt;的通知》（中青联发〔2020〕6号）、《关于印发&lt;大学生志愿服务西部计划服务新疆专项志愿者管理办法（试行）&gt;的通知》（新团办联发〔2017〕7号）、《关于印发&lt;乌鲁木齐市红山青年大学生基层成长计划&gt;&lt;关于促进高校毕业生高质量充分就业激发人才发展活力的若干措施&gt;》（</w:t>
      </w:r>
      <w:proofErr w:type="gramStart"/>
      <w:r>
        <w:rPr>
          <w:rFonts w:ascii="方正仿宋_GBK" w:eastAsia="方正仿宋_GBK" w:hAnsi="方正仿宋_GBK" w:cs="方正仿宋_GBK" w:hint="eastAsia"/>
          <w:sz w:val="32"/>
          <w:szCs w:val="32"/>
        </w:rPr>
        <w:t>乌人才</w:t>
      </w:r>
      <w:proofErr w:type="gramEnd"/>
      <w:r>
        <w:rPr>
          <w:rFonts w:ascii="方正仿宋_GBK" w:eastAsia="方正仿宋_GBK" w:hAnsi="方正仿宋_GBK" w:cs="方正仿宋_GBK" w:hint="eastAsia"/>
          <w:sz w:val="32"/>
          <w:szCs w:val="32"/>
        </w:rPr>
        <w:t>发〔2020〕2号）、《关于做好乌鲁木齐市红山青年大学生基层成长计划工作的通知》、《关于做好红山青年大学生管理服务工作的通知》等相关管理办法操作实施，红山青年大学生基层成长计划已形成一套较为全面的管理要求，涉及项目动员招募、培训派遣、日常管理等内容。项目业务管理制度健全性指标满分为3分，实际得分3分。</w:t>
      </w:r>
    </w:p>
    <w:p w14:paraId="31C3BB60"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制度执行有效性</w:t>
      </w:r>
      <w:r>
        <w:rPr>
          <w:rFonts w:ascii="方正仿宋_GBK" w:eastAsia="方正仿宋_GBK" w:hAnsi="方正仿宋_GBK" w:cs="方正仿宋_GBK" w:hint="eastAsia"/>
          <w:sz w:val="32"/>
          <w:szCs w:val="32"/>
        </w:rPr>
        <w:t>：</w:t>
      </w:r>
      <w:proofErr w:type="gramStart"/>
      <w:r>
        <w:rPr>
          <w:rFonts w:ascii="方正仿宋_GBK" w:eastAsia="方正仿宋_GBK" w:hAnsi="方正仿宋_GBK" w:cs="方正仿宋_GBK" w:hint="eastAsia"/>
          <w:sz w:val="32"/>
          <w:szCs w:val="32"/>
        </w:rPr>
        <w:t>评价组查验</w:t>
      </w:r>
      <w:proofErr w:type="gramEnd"/>
      <w:r>
        <w:rPr>
          <w:rFonts w:ascii="方正仿宋_GBK" w:eastAsia="方正仿宋_GBK" w:hAnsi="方正仿宋_GBK" w:cs="方正仿宋_GBK" w:hint="eastAsia"/>
          <w:sz w:val="32"/>
          <w:szCs w:val="32"/>
        </w:rPr>
        <w:t>水区团委提供的项工作台</w:t>
      </w:r>
      <w:proofErr w:type="gramStart"/>
      <w:r>
        <w:rPr>
          <w:rFonts w:ascii="方正仿宋_GBK" w:eastAsia="方正仿宋_GBK" w:hAnsi="方正仿宋_GBK" w:cs="方正仿宋_GBK" w:hint="eastAsia"/>
          <w:sz w:val="32"/>
          <w:szCs w:val="32"/>
        </w:rPr>
        <w:t>账</w:t>
      </w:r>
      <w:proofErr w:type="gramEnd"/>
      <w:r>
        <w:rPr>
          <w:rFonts w:ascii="方正仿宋_GBK" w:eastAsia="方正仿宋_GBK" w:hAnsi="方正仿宋_GBK" w:cs="方正仿宋_GBK" w:hint="eastAsia"/>
          <w:sz w:val="32"/>
          <w:szCs w:val="32"/>
        </w:rPr>
        <w:t>记录等项目资料，认为相关志愿者津补贴发放实施情况较好。同时，项目的组织实施严格遵守法律法规和相关管理规定，未发生项目调整和支出调整。此外，项目资料已进行专人管理，档案整理规范，资料齐全。制度执行有效性指标满分为2分，实际得分2分。</w:t>
      </w:r>
    </w:p>
    <w:p w14:paraId="3CF82E56" w14:textId="77777777" w:rsidR="00904B27" w:rsidRPr="002F488B" w:rsidRDefault="00000000" w:rsidP="002F488B">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综上，该指标满分10分，得分9.25分。</w:t>
      </w:r>
    </w:p>
    <w:p w14:paraId="181678A1"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18" w:name="_Toc20470"/>
      <w:r>
        <w:rPr>
          <w:rFonts w:ascii="方正楷体_GBK" w:eastAsia="方正楷体_GBK" w:hAnsi="方正楷体_GBK" w:cs="方正楷体_GBK" w:hint="eastAsia"/>
        </w:rPr>
        <w:t>（三）项目产出情况</w:t>
      </w:r>
      <w:bookmarkEnd w:id="18"/>
    </w:p>
    <w:p w14:paraId="311E74BB"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项目产出指标由4个二级指标和18个三级指标构成，权重为62分，实际得分57.53分。各指标实际得分如表4-</w:t>
      </w:r>
      <w:r>
        <w:rPr>
          <w:rFonts w:ascii="方正仿宋_GBK" w:eastAsia="方正仿宋_GBK" w:hAnsi="方正仿宋_GBK" w:cs="方正仿宋_GBK" w:hint="eastAsia"/>
          <w:sz w:val="32"/>
          <w:szCs w:val="32"/>
        </w:rPr>
        <w:lastRenderedPageBreak/>
        <w:t>4所示：</w:t>
      </w:r>
    </w:p>
    <w:p w14:paraId="78710545" w14:textId="77777777" w:rsidR="00904B27" w:rsidRDefault="00000000">
      <w:pPr>
        <w:spacing w:line="560" w:lineRule="exact"/>
        <w:jc w:val="center"/>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表4-4 项目产出指标及分值</w:t>
      </w:r>
    </w:p>
    <w:tbl>
      <w:tblPr>
        <w:tblStyle w:val="ab"/>
        <w:tblW w:w="8522" w:type="dxa"/>
        <w:jc w:val="center"/>
        <w:tblLayout w:type="fixed"/>
        <w:tblLook w:val="04A0" w:firstRow="1" w:lastRow="0" w:firstColumn="1" w:lastColumn="0" w:noHBand="0" w:noVBand="1"/>
      </w:tblPr>
      <w:tblGrid>
        <w:gridCol w:w="1384"/>
        <w:gridCol w:w="1701"/>
        <w:gridCol w:w="2693"/>
        <w:gridCol w:w="1418"/>
        <w:gridCol w:w="1326"/>
      </w:tblGrid>
      <w:tr w:rsidR="00904B27" w14:paraId="2AABF869" w14:textId="77777777">
        <w:trPr>
          <w:jc w:val="center"/>
        </w:trPr>
        <w:tc>
          <w:tcPr>
            <w:tcW w:w="1384" w:type="dxa"/>
            <w:shd w:val="clear" w:color="auto" w:fill="D8D8D8" w:themeFill="background1" w:themeFillShade="D8"/>
            <w:vAlign w:val="center"/>
          </w:tcPr>
          <w:p w14:paraId="22E41204" w14:textId="77777777" w:rsidR="00904B27" w:rsidRDefault="00000000">
            <w:pPr>
              <w:spacing w:line="4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一级指标</w:t>
            </w:r>
          </w:p>
        </w:tc>
        <w:tc>
          <w:tcPr>
            <w:tcW w:w="1701" w:type="dxa"/>
            <w:shd w:val="clear" w:color="auto" w:fill="D8D8D8" w:themeFill="background1" w:themeFillShade="D8"/>
            <w:vAlign w:val="center"/>
          </w:tcPr>
          <w:p w14:paraId="2293F74D" w14:textId="77777777" w:rsidR="00904B27" w:rsidRDefault="00000000">
            <w:pPr>
              <w:spacing w:line="4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二级指标</w:t>
            </w:r>
          </w:p>
        </w:tc>
        <w:tc>
          <w:tcPr>
            <w:tcW w:w="2693" w:type="dxa"/>
            <w:shd w:val="clear" w:color="auto" w:fill="D8D8D8" w:themeFill="background1" w:themeFillShade="D8"/>
            <w:vAlign w:val="center"/>
          </w:tcPr>
          <w:p w14:paraId="21830244" w14:textId="77777777" w:rsidR="00904B27" w:rsidRDefault="00000000">
            <w:pPr>
              <w:spacing w:line="4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三级指标</w:t>
            </w:r>
          </w:p>
        </w:tc>
        <w:tc>
          <w:tcPr>
            <w:tcW w:w="1418" w:type="dxa"/>
            <w:shd w:val="clear" w:color="auto" w:fill="D8D8D8" w:themeFill="background1" w:themeFillShade="D8"/>
            <w:vAlign w:val="center"/>
          </w:tcPr>
          <w:p w14:paraId="39FAB482" w14:textId="77777777" w:rsidR="00904B27" w:rsidRDefault="00000000">
            <w:pPr>
              <w:spacing w:line="4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权重</w:t>
            </w:r>
          </w:p>
        </w:tc>
        <w:tc>
          <w:tcPr>
            <w:tcW w:w="1326" w:type="dxa"/>
            <w:shd w:val="clear" w:color="auto" w:fill="D8D8D8" w:themeFill="background1" w:themeFillShade="D8"/>
            <w:vAlign w:val="center"/>
          </w:tcPr>
          <w:p w14:paraId="61EBB5D8" w14:textId="77777777" w:rsidR="00904B27" w:rsidRDefault="00000000">
            <w:pPr>
              <w:spacing w:line="4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得分</w:t>
            </w:r>
          </w:p>
        </w:tc>
      </w:tr>
      <w:tr w:rsidR="00904B27" w14:paraId="35BEE6CF" w14:textId="77777777">
        <w:trPr>
          <w:jc w:val="center"/>
        </w:trPr>
        <w:tc>
          <w:tcPr>
            <w:tcW w:w="1384" w:type="dxa"/>
            <w:vMerge w:val="restart"/>
            <w:vAlign w:val="center"/>
          </w:tcPr>
          <w:p w14:paraId="22659EED"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项目产出</w:t>
            </w:r>
          </w:p>
        </w:tc>
        <w:tc>
          <w:tcPr>
            <w:tcW w:w="1701" w:type="dxa"/>
            <w:vMerge w:val="restart"/>
            <w:vAlign w:val="center"/>
          </w:tcPr>
          <w:p w14:paraId="2F8EA837" w14:textId="77777777" w:rsidR="00904B27" w:rsidRDefault="00904B27">
            <w:pPr>
              <w:spacing w:line="460" w:lineRule="exact"/>
              <w:jc w:val="center"/>
              <w:rPr>
                <w:rFonts w:ascii="方正仿宋_GBK" w:eastAsia="方正仿宋_GBK" w:hAnsi="方正仿宋_GBK" w:cs="方正仿宋_GBK"/>
                <w:sz w:val="24"/>
                <w:szCs w:val="28"/>
              </w:rPr>
            </w:pPr>
          </w:p>
          <w:p w14:paraId="0ED80FB7"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产出数量</w:t>
            </w:r>
          </w:p>
        </w:tc>
        <w:tc>
          <w:tcPr>
            <w:tcW w:w="2693" w:type="dxa"/>
            <w:vAlign w:val="center"/>
          </w:tcPr>
          <w:p w14:paraId="11DF88C5"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基本工资发放期数</w:t>
            </w:r>
          </w:p>
        </w:tc>
        <w:tc>
          <w:tcPr>
            <w:tcW w:w="1418" w:type="dxa"/>
            <w:vAlign w:val="center"/>
          </w:tcPr>
          <w:p w14:paraId="478EA444"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46408F1B"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2.75</w:t>
            </w:r>
          </w:p>
        </w:tc>
      </w:tr>
      <w:tr w:rsidR="00904B27" w14:paraId="36A58E0E" w14:textId="77777777">
        <w:trPr>
          <w:jc w:val="center"/>
        </w:trPr>
        <w:tc>
          <w:tcPr>
            <w:tcW w:w="1384" w:type="dxa"/>
            <w:vMerge/>
            <w:vAlign w:val="center"/>
          </w:tcPr>
          <w:p w14:paraId="77A97188"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3A75628C"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44525D51"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基本工资发放人数</w:t>
            </w:r>
          </w:p>
        </w:tc>
        <w:tc>
          <w:tcPr>
            <w:tcW w:w="1418" w:type="dxa"/>
            <w:vAlign w:val="center"/>
          </w:tcPr>
          <w:p w14:paraId="26D2B8B4"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7D04A7C8"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r>
      <w:tr w:rsidR="00904B27" w14:paraId="1FD85BC9" w14:textId="77777777">
        <w:trPr>
          <w:jc w:val="center"/>
        </w:trPr>
        <w:tc>
          <w:tcPr>
            <w:tcW w:w="1384" w:type="dxa"/>
            <w:vMerge/>
            <w:vAlign w:val="center"/>
          </w:tcPr>
          <w:p w14:paraId="0847863B"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3AF5426D"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6E0223E4"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交通补贴发放期数</w:t>
            </w:r>
          </w:p>
        </w:tc>
        <w:tc>
          <w:tcPr>
            <w:tcW w:w="1418" w:type="dxa"/>
            <w:vAlign w:val="center"/>
          </w:tcPr>
          <w:p w14:paraId="6327C8ED"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085429E8"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r>
      <w:tr w:rsidR="00904B27" w14:paraId="0A545F14" w14:textId="77777777">
        <w:trPr>
          <w:jc w:val="center"/>
        </w:trPr>
        <w:tc>
          <w:tcPr>
            <w:tcW w:w="1384" w:type="dxa"/>
            <w:vMerge/>
            <w:vAlign w:val="center"/>
          </w:tcPr>
          <w:p w14:paraId="4A45F1D4"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785B3A9D"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5EE488C0"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交通补贴发放人数</w:t>
            </w:r>
          </w:p>
        </w:tc>
        <w:tc>
          <w:tcPr>
            <w:tcW w:w="1418" w:type="dxa"/>
            <w:vAlign w:val="center"/>
          </w:tcPr>
          <w:p w14:paraId="005F275D"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5D75C6B1"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r>
      <w:tr w:rsidR="00904B27" w14:paraId="6B43BAB4" w14:textId="77777777">
        <w:trPr>
          <w:jc w:val="center"/>
        </w:trPr>
        <w:tc>
          <w:tcPr>
            <w:tcW w:w="1384" w:type="dxa"/>
            <w:vMerge/>
            <w:vAlign w:val="center"/>
          </w:tcPr>
          <w:p w14:paraId="61D03DE8"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0CE3DD9A"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1CB91B23"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社保缴纳期数</w:t>
            </w:r>
          </w:p>
        </w:tc>
        <w:tc>
          <w:tcPr>
            <w:tcW w:w="1418" w:type="dxa"/>
            <w:vAlign w:val="center"/>
          </w:tcPr>
          <w:p w14:paraId="0452DE6B"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7A2B5408"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r>
      <w:tr w:rsidR="00904B27" w14:paraId="7EADCBAA" w14:textId="77777777">
        <w:trPr>
          <w:jc w:val="center"/>
        </w:trPr>
        <w:tc>
          <w:tcPr>
            <w:tcW w:w="1384" w:type="dxa"/>
            <w:vMerge/>
            <w:vAlign w:val="center"/>
          </w:tcPr>
          <w:p w14:paraId="205E78B7"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6349B88E"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1E3A02A5"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社保缴纳人数</w:t>
            </w:r>
          </w:p>
        </w:tc>
        <w:tc>
          <w:tcPr>
            <w:tcW w:w="1418" w:type="dxa"/>
            <w:vAlign w:val="center"/>
          </w:tcPr>
          <w:p w14:paraId="32842C5D"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13A6BD03"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r>
      <w:tr w:rsidR="00904B27" w14:paraId="361E1451" w14:textId="77777777">
        <w:trPr>
          <w:jc w:val="center"/>
        </w:trPr>
        <w:tc>
          <w:tcPr>
            <w:tcW w:w="1384" w:type="dxa"/>
            <w:vMerge/>
            <w:vAlign w:val="center"/>
          </w:tcPr>
          <w:p w14:paraId="6C6B4612"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6A6C108E"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4EC406B4"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商业保险缴纳期数</w:t>
            </w:r>
          </w:p>
        </w:tc>
        <w:tc>
          <w:tcPr>
            <w:tcW w:w="1418" w:type="dxa"/>
            <w:vAlign w:val="center"/>
          </w:tcPr>
          <w:p w14:paraId="51420F8A"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6E5B0D67"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r>
      <w:tr w:rsidR="00904B27" w14:paraId="7969C5E9" w14:textId="77777777">
        <w:trPr>
          <w:jc w:val="center"/>
        </w:trPr>
        <w:tc>
          <w:tcPr>
            <w:tcW w:w="1384" w:type="dxa"/>
            <w:vMerge/>
            <w:vAlign w:val="center"/>
          </w:tcPr>
          <w:p w14:paraId="3AFE307B"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4496BC58"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65C457C1"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商业保险缴纳人数</w:t>
            </w:r>
          </w:p>
        </w:tc>
        <w:tc>
          <w:tcPr>
            <w:tcW w:w="1418" w:type="dxa"/>
            <w:vAlign w:val="center"/>
          </w:tcPr>
          <w:p w14:paraId="38677482"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73ED808E"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r>
      <w:tr w:rsidR="00904B27" w14:paraId="2C61183A" w14:textId="77777777">
        <w:trPr>
          <w:jc w:val="center"/>
        </w:trPr>
        <w:tc>
          <w:tcPr>
            <w:tcW w:w="1384" w:type="dxa"/>
            <w:vMerge/>
            <w:vAlign w:val="center"/>
          </w:tcPr>
          <w:p w14:paraId="69DA856F"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restart"/>
            <w:vAlign w:val="center"/>
          </w:tcPr>
          <w:p w14:paraId="7F3DF506"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产出质量</w:t>
            </w:r>
          </w:p>
        </w:tc>
        <w:tc>
          <w:tcPr>
            <w:tcW w:w="2693" w:type="dxa"/>
            <w:vAlign w:val="center"/>
          </w:tcPr>
          <w:p w14:paraId="06EDD122"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基本工资发放完成率</w:t>
            </w:r>
          </w:p>
        </w:tc>
        <w:tc>
          <w:tcPr>
            <w:tcW w:w="1418" w:type="dxa"/>
            <w:vAlign w:val="center"/>
          </w:tcPr>
          <w:p w14:paraId="6C7CB2D5"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4</w:t>
            </w:r>
          </w:p>
        </w:tc>
        <w:tc>
          <w:tcPr>
            <w:tcW w:w="1326" w:type="dxa"/>
            <w:vAlign w:val="center"/>
          </w:tcPr>
          <w:p w14:paraId="06E5790A"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r>
      <w:tr w:rsidR="00904B27" w14:paraId="2B43923D" w14:textId="77777777">
        <w:trPr>
          <w:jc w:val="center"/>
        </w:trPr>
        <w:tc>
          <w:tcPr>
            <w:tcW w:w="1384" w:type="dxa"/>
            <w:vMerge/>
            <w:vAlign w:val="center"/>
          </w:tcPr>
          <w:p w14:paraId="23EB2743"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0F4E060A"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3F4A7929"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交通补贴发放完成率</w:t>
            </w:r>
          </w:p>
        </w:tc>
        <w:tc>
          <w:tcPr>
            <w:tcW w:w="1418" w:type="dxa"/>
            <w:vAlign w:val="center"/>
          </w:tcPr>
          <w:p w14:paraId="2716F755"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4</w:t>
            </w:r>
          </w:p>
        </w:tc>
        <w:tc>
          <w:tcPr>
            <w:tcW w:w="1326" w:type="dxa"/>
            <w:vAlign w:val="center"/>
          </w:tcPr>
          <w:p w14:paraId="371B3EC3"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2.84</w:t>
            </w:r>
          </w:p>
        </w:tc>
      </w:tr>
      <w:tr w:rsidR="00904B27" w14:paraId="4F7497BC" w14:textId="77777777">
        <w:trPr>
          <w:jc w:val="center"/>
        </w:trPr>
        <w:tc>
          <w:tcPr>
            <w:tcW w:w="1384" w:type="dxa"/>
            <w:vMerge/>
            <w:vAlign w:val="center"/>
          </w:tcPr>
          <w:p w14:paraId="5A4DE801"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79CA50E4"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618E358F"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社保缴纳完成率</w:t>
            </w:r>
          </w:p>
        </w:tc>
        <w:tc>
          <w:tcPr>
            <w:tcW w:w="1418" w:type="dxa"/>
            <w:vAlign w:val="center"/>
          </w:tcPr>
          <w:p w14:paraId="27A99D2C"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4</w:t>
            </w:r>
          </w:p>
        </w:tc>
        <w:tc>
          <w:tcPr>
            <w:tcW w:w="1326" w:type="dxa"/>
            <w:vAlign w:val="center"/>
          </w:tcPr>
          <w:p w14:paraId="30FF5BE1"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3.43</w:t>
            </w:r>
          </w:p>
        </w:tc>
      </w:tr>
      <w:tr w:rsidR="00904B27" w14:paraId="52026479" w14:textId="77777777">
        <w:trPr>
          <w:jc w:val="center"/>
        </w:trPr>
        <w:tc>
          <w:tcPr>
            <w:tcW w:w="1384" w:type="dxa"/>
            <w:vMerge/>
            <w:vAlign w:val="center"/>
          </w:tcPr>
          <w:p w14:paraId="46EDEEB3"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30EB15FB"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45B70690"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商业保险缴纳完成率</w:t>
            </w:r>
          </w:p>
        </w:tc>
        <w:tc>
          <w:tcPr>
            <w:tcW w:w="1418" w:type="dxa"/>
            <w:vAlign w:val="center"/>
          </w:tcPr>
          <w:p w14:paraId="1983ADFD"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4</w:t>
            </w:r>
          </w:p>
        </w:tc>
        <w:tc>
          <w:tcPr>
            <w:tcW w:w="1326" w:type="dxa"/>
            <w:vAlign w:val="center"/>
          </w:tcPr>
          <w:p w14:paraId="6BB6770F"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3.14</w:t>
            </w:r>
          </w:p>
        </w:tc>
      </w:tr>
      <w:tr w:rsidR="00904B27" w14:paraId="76E3C7BD" w14:textId="77777777">
        <w:trPr>
          <w:jc w:val="center"/>
        </w:trPr>
        <w:tc>
          <w:tcPr>
            <w:tcW w:w="1384" w:type="dxa"/>
            <w:vMerge/>
            <w:vAlign w:val="center"/>
          </w:tcPr>
          <w:p w14:paraId="40D550B2"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Align w:val="center"/>
          </w:tcPr>
          <w:p w14:paraId="5285953A"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产出时效</w:t>
            </w:r>
          </w:p>
        </w:tc>
        <w:tc>
          <w:tcPr>
            <w:tcW w:w="2693" w:type="dxa"/>
            <w:vAlign w:val="center"/>
          </w:tcPr>
          <w:p w14:paraId="69BAC6BB"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津补贴发放及时率</w:t>
            </w:r>
          </w:p>
        </w:tc>
        <w:tc>
          <w:tcPr>
            <w:tcW w:w="1418" w:type="dxa"/>
            <w:vAlign w:val="center"/>
          </w:tcPr>
          <w:p w14:paraId="3D66ED05"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5</w:t>
            </w:r>
          </w:p>
        </w:tc>
        <w:tc>
          <w:tcPr>
            <w:tcW w:w="1326" w:type="dxa"/>
            <w:vAlign w:val="center"/>
          </w:tcPr>
          <w:p w14:paraId="309FA0AD"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5</w:t>
            </w:r>
          </w:p>
        </w:tc>
      </w:tr>
      <w:tr w:rsidR="00904B27" w14:paraId="031A6704" w14:textId="77777777">
        <w:trPr>
          <w:jc w:val="center"/>
        </w:trPr>
        <w:tc>
          <w:tcPr>
            <w:tcW w:w="1384" w:type="dxa"/>
            <w:vMerge/>
            <w:vAlign w:val="center"/>
          </w:tcPr>
          <w:p w14:paraId="1B729506"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restart"/>
            <w:vAlign w:val="center"/>
          </w:tcPr>
          <w:p w14:paraId="15CBC84C"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产出成本</w:t>
            </w:r>
          </w:p>
        </w:tc>
        <w:tc>
          <w:tcPr>
            <w:tcW w:w="2693" w:type="dxa"/>
            <w:vAlign w:val="center"/>
          </w:tcPr>
          <w:p w14:paraId="45CFB92A"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人均工资发放成本</w:t>
            </w:r>
          </w:p>
        </w:tc>
        <w:tc>
          <w:tcPr>
            <w:tcW w:w="1418" w:type="dxa"/>
            <w:vAlign w:val="center"/>
          </w:tcPr>
          <w:p w14:paraId="4CFF6AE1"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7DB425C8"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r>
      <w:tr w:rsidR="00904B27" w14:paraId="368C0A04" w14:textId="77777777">
        <w:trPr>
          <w:jc w:val="center"/>
        </w:trPr>
        <w:tc>
          <w:tcPr>
            <w:tcW w:w="1384" w:type="dxa"/>
            <w:vMerge/>
            <w:vAlign w:val="center"/>
          </w:tcPr>
          <w:p w14:paraId="26EEB396"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2E6C3EA3"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09ABC617"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交通补贴发放标准</w:t>
            </w:r>
          </w:p>
        </w:tc>
        <w:tc>
          <w:tcPr>
            <w:tcW w:w="1418" w:type="dxa"/>
            <w:vAlign w:val="center"/>
          </w:tcPr>
          <w:p w14:paraId="1DDB0FCA"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77F96B08"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r>
      <w:tr w:rsidR="00904B27" w14:paraId="6268BF34" w14:textId="77777777">
        <w:trPr>
          <w:jc w:val="center"/>
        </w:trPr>
        <w:tc>
          <w:tcPr>
            <w:tcW w:w="1384" w:type="dxa"/>
            <w:vMerge/>
            <w:vAlign w:val="center"/>
          </w:tcPr>
          <w:p w14:paraId="35691BE3"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1C5FA48A"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1C380A24"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人均社保缴纳成本</w:t>
            </w:r>
          </w:p>
        </w:tc>
        <w:tc>
          <w:tcPr>
            <w:tcW w:w="1418" w:type="dxa"/>
            <w:vAlign w:val="center"/>
          </w:tcPr>
          <w:p w14:paraId="2CE9CFE9"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20D9E667"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r>
      <w:tr w:rsidR="00904B27" w14:paraId="0F3ABC1D" w14:textId="77777777">
        <w:trPr>
          <w:jc w:val="center"/>
        </w:trPr>
        <w:tc>
          <w:tcPr>
            <w:tcW w:w="1384" w:type="dxa"/>
            <w:vMerge/>
            <w:vAlign w:val="center"/>
          </w:tcPr>
          <w:p w14:paraId="677C1A29"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1F0482CB"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0B1A6ECE"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人均商业保险缴纳成本</w:t>
            </w:r>
          </w:p>
        </w:tc>
        <w:tc>
          <w:tcPr>
            <w:tcW w:w="1418" w:type="dxa"/>
            <w:vAlign w:val="center"/>
          </w:tcPr>
          <w:p w14:paraId="10198C23"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w:t>
            </w:r>
          </w:p>
        </w:tc>
        <w:tc>
          <w:tcPr>
            <w:tcW w:w="1326" w:type="dxa"/>
            <w:vAlign w:val="center"/>
          </w:tcPr>
          <w:p w14:paraId="3F21D024"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2.37</w:t>
            </w:r>
          </w:p>
        </w:tc>
      </w:tr>
      <w:tr w:rsidR="00904B27" w14:paraId="076EC66E" w14:textId="77777777">
        <w:trPr>
          <w:jc w:val="center"/>
        </w:trPr>
        <w:tc>
          <w:tcPr>
            <w:tcW w:w="1384" w:type="dxa"/>
            <w:vMerge/>
            <w:vAlign w:val="center"/>
          </w:tcPr>
          <w:p w14:paraId="5B4F5F81" w14:textId="77777777" w:rsidR="00904B27" w:rsidRDefault="00904B27">
            <w:pPr>
              <w:spacing w:line="460" w:lineRule="exact"/>
              <w:jc w:val="center"/>
              <w:rPr>
                <w:rFonts w:ascii="方正仿宋_GBK" w:eastAsia="方正仿宋_GBK" w:hAnsi="方正仿宋_GBK" w:cs="方正仿宋_GBK"/>
                <w:sz w:val="24"/>
                <w:szCs w:val="28"/>
              </w:rPr>
            </w:pPr>
          </w:p>
        </w:tc>
        <w:tc>
          <w:tcPr>
            <w:tcW w:w="1701" w:type="dxa"/>
            <w:vMerge/>
            <w:vAlign w:val="center"/>
          </w:tcPr>
          <w:p w14:paraId="0F0FAFD5" w14:textId="77777777" w:rsidR="00904B27" w:rsidRDefault="00904B27">
            <w:pPr>
              <w:spacing w:line="460" w:lineRule="exact"/>
              <w:jc w:val="center"/>
              <w:rPr>
                <w:rFonts w:ascii="方正仿宋_GBK" w:eastAsia="方正仿宋_GBK" w:hAnsi="方正仿宋_GBK" w:cs="方正仿宋_GBK"/>
                <w:sz w:val="24"/>
                <w:szCs w:val="28"/>
              </w:rPr>
            </w:pPr>
          </w:p>
        </w:tc>
        <w:tc>
          <w:tcPr>
            <w:tcW w:w="2693" w:type="dxa"/>
            <w:vAlign w:val="center"/>
          </w:tcPr>
          <w:p w14:paraId="67D93B4B"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预算控制</w:t>
            </w:r>
          </w:p>
        </w:tc>
        <w:tc>
          <w:tcPr>
            <w:tcW w:w="1418" w:type="dxa"/>
            <w:vAlign w:val="center"/>
          </w:tcPr>
          <w:p w14:paraId="13C49FF0"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5</w:t>
            </w:r>
          </w:p>
        </w:tc>
        <w:tc>
          <w:tcPr>
            <w:tcW w:w="1326" w:type="dxa"/>
            <w:vAlign w:val="center"/>
          </w:tcPr>
          <w:p w14:paraId="79387F0B"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5</w:t>
            </w:r>
          </w:p>
        </w:tc>
      </w:tr>
    </w:tbl>
    <w:p w14:paraId="3FBF2022"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1. 数量指标</w:t>
      </w:r>
    </w:p>
    <w:p w14:paraId="22409EB5"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基本工资发放期数：</w:t>
      </w:r>
      <w:r>
        <w:rPr>
          <w:rFonts w:ascii="方正仿宋_GBK" w:eastAsia="方正仿宋_GBK" w:hAnsi="方正仿宋_GBK" w:cs="方正仿宋_GBK" w:hint="eastAsia"/>
          <w:sz w:val="32"/>
          <w:szCs w:val="32"/>
        </w:rPr>
        <w:t>根据水区团委提供的资料，2021年本项目计划发放基本工资期数共12期，但2021年12月基本工资由2022年红山青年大学生基层成长计划津补贴垫付，故实际发放期数为11期。基本工资发放期数完成率91.67%。基本工资发放期数指标满分3分，实际得分2.75分。</w:t>
      </w:r>
    </w:p>
    <w:p w14:paraId="24153DE1"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lastRenderedPageBreak/>
        <w:t>基本工资发放人数：</w:t>
      </w:r>
      <w:r>
        <w:rPr>
          <w:rFonts w:ascii="方正仿宋_GBK" w:eastAsia="方正仿宋_GBK" w:hAnsi="方正仿宋_GBK" w:cs="方正仿宋_GBK" w:hint="eastAsia"/>
          <w:sz w:val="32"/>
          <w:szCs w:val="32"/>
        </w:rPr>
        <w:t>2021年水磨沟区红山青年大学生基层成长计划共招募20名志愿者，但人员的基本工资发放人数自1月-11月多次调整，原因是红山青年大学生基层成长计划的人员变动情况较多。根据工资回单，整理1-11月基本工资发放人数情况如表4-5所示。</w:t>
      </w:r>
    </w:p>
    <w:p w14:paraId="5DF39616" w14:textId="77777777" w:rsidR="00904B27" w:rsidRDefault="00000000">
      <w:pPr>
        <w:spacing w:line="560" w:lineRule="exact"/>
        <w:jc w:val="center"/>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表4-5  1-11月基本工资发放情况表</w:t>
      </w:r>
    </w:p>
    <w:tbl>
      <w:tblPr>
        <w:tblStyle w:val="ab"/>
        <w:tblW w:w="8522" w:type="dxa"/>
        <w:tblLayout w:type="fixed"/>
        <w:tblLook w:val="04A0" w:firstRow="1" w:lastRow="0" w:firstColumn="1" w:lastColumn="0" w:noHBand="0" w:noVBand="1"/>
      </w:tblPr>
      <w:tblGrid>
        <w:gridCol w:w="1380"/>
        <w:gridCol w:w="3571"/>
        <w:gridCol w:w="3571"/>
      </w:tblGrid>
      <w:tr w:rsidR="00904B27" w14:paraId="44E778D3" w14:textId="77777777">
        <w:tc>
          <w:tcPr>
            <w:tcW w:w="1380" w:type="dxa"/>
            <w:shd w:val="clear" w:color="auto" w:fill="D8D8D8" w:themeFill="background1" w:themeFillShade="D8"/>
            <w:vAlign w:val="center"/>
          </w:tcPr>
          <w:p w14:paraId="64D1B06B" w14:textId="77777777" w:rsidR="00904B27" w:rsidRDefault="00000000">
            <w:pPr>
              <w:spacing w:line="4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月份</w:t>
            </w:r>
          </w:p>
        </w:tc>
        <w:tc>
          <w:tcPr>
            <w:tcW w:w="3571" w:type="dxa"/>
            <w:shd w:val="clear" w:color="auto" w:fill="D8D8D8" w:themeFill="background1" w:themeFillShade="D8"/>
            <w:vAlign w:val="center"/>
          </w:tcPr>
          <w:p w14:paraId="5B69DE53" w14:textId="77777777" w:rsidR="00904B27" w:rsidRDefault="00000000">
            <w:pPr>
              <w:spacing w:line="4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基本工资发放人数</w:t>
            </w:r>
          </w:p>
        </w:tc>
        <w:tc>
          <w:tcPr>
            <w:tcW w:w="3571" w:type="dxa"/>
            <w:shd w:val="clear" w:color="auto" w:fill="D8D8D8" w:themeFill="background1" w:themeFillShade="D8"/>
            <w:vAlign w:val="center"/>
          </w:tcPr>
          <w:p w14:paraId="0782EDBF" w14:textId="77777777" w:rsidR="00904B27" w:rsidRDefault="00000000">
            <w:pPr>
              <w:spacing w:line="4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基本工资发放金额（元）</w:t>
            </w:r>
          </w:p>
        </w:tc>
      </w:tr>
      <w:tr w:rsidR="00904B27" w14:paraId="1A8093B4" w14:textId="77777777">
        <w:tc>
          <w:tcPr>
            <w:tcW w:w="1380" w:type="dxa"/>
            <w:vAlign w:val="center"/>
          </w:tcPr>
          <w:p w14:paraId="7F131895"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1月</w:t>
            </w:r>
          </w:p>
        </w:tc>
        <w:tc>
          <w:tcPr>
            <w:tcW w:w="3571" w:type="dxa"/>
            <w:vAlign w:val="center"/>
          </w:tcPr>
          <w:p w14:paraId="1AA2F57B"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17人</w:t>
            </w:r>
          </w:p>
        </w:tc>
        <w:tc>
          <w:tcPr>
            <w:tcW w:w="3571" w:type="dxa"/>
            <w:vAlign w:val="center"/>
          </w:tcPr>
          <w:p w14:paraId="78B03224"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36040</w:t>
            </w:r>
          </w:p>
        </w:tc>
      </w:tr>
      <w:tr w:rsidR="00904B27" w14:paraId="579983A7" w14:textId="77777777">
        <w:tc>
          <w:tcPr>
            <w:tcW w:w="1380" w:type="dxa"/>
            <w:vAlign w:val="center"/>
          </w:tcPr>
          <w:p w14:paraId="51AF2759"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2月</w:t>
            </w:r>
          </w:p>
        </w:tc>
        <w:tc>
          <w:tcPr>
            <w:tcW w:w="3571" w:type="dxa"/>
            <w:vAlign w:val="center"/>
          </w:tcPr>
          <w:p w14:paraId="47855BB2"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16人</w:t>
            </w:r>
          </w:p>
        </w:tc>
        <w:tc>
          <w:tcPr>
            <w:tcW w:w="3571" w:type="dxa"/>
            <w:vAlign w:val="center"/>
          </w:tcPr>
          <w:p w14:paraId="621B97C0"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33920</w:t>
            </w:r>
          </w:p>
        </w:tc>
      </w:tr>
      <w:tr w:rsidR="00904B27" w14:paraId="4D59F0B3" w14:textId="77777777">
        <w:tc>
          <w:tcPr>
            <w:tcW w:w="1380" w:type="dxa"/>
            <w:vAlign w:val="center"/>
          </w:tcPr>
          <w:p w14:paraId="375C94E1"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3月</w:t>
            </w:r>
          </w:p>
        </w:tc>
        <w:tc>
          <w:tcPr>
            <w:tcW w:w="3571" w:type="dxa"/>
            <w:vAlign w:val="center"/>
          </w:tcPr>
          <w:p w14:paraId="75C85533"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16人</w:t>
            </w:r>
          </w:p>
        </w:tc>
        <w:tc>
          <w:tcPr>
            <w:tcW w:w="3571" w:type="dxa"/>
            <w:vAlign w:val="center"/>
          </w:tcPr>
          <w:p w14:paraId="21798116"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33920</w:t>
            </w:r>
          </w:p>
        </w:tc>
      </w:tr>
      <w:tr w:rsidR="00904B27" w14:paraId="7708BA4B" w14:textId="77777777">
        <w:tc>
          <w:tcPr>
            <w:tcW w:w="1380" w:type="dxa"/>
            <w:vAlign w:val="center"/>
          </w:tcPr>
          <w:p w14:paraId="0E73D65A"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4月</w:t>
            </w:r>
          </w:p>
        </w:tc>
        <w:tc>
          <w:tcPr>
            <w:tcW w:w="3571" w:type="dxa"/>
            <w:vAlign w:val="center"/>
          </w:tcPr>
          <w:p w14:paraId="0CF2ED93"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14人</w:t>
            </w:r>
          </w:p>
        </w:tc>
        <w:tc>
          <w:tcPr>
            <w:tcW w:w="3571" w:type="dxa"/>
            <w:vAlign w:val="center"/>
          </w:tcPr>
          <w:p w14:paraId="5E90E0B0"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29680</w:t>
            </w:r>
          </w:p>
        </w:tc>
      </w:tr>
      <w:tr w:rsidR="00904B27" w14:paraId="4546094F" w14:textId="77777777">
        <w:tc>
          <w:tcPr>
            <w:tcW w:w="1380" w:type="dxa"/>
            <w:vAlign w:val="center"/>
          </w:tcPr>
          <w:p w14:paraId="24DFC0D7"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5月</w:t>
            </w:r>
          </w:p>
        </w:tc>
        <w:tc>
          <w:tcPr>
            <w:tcW w:w="3571" w:type="dxa"/>
            <w:vAlign w:val="center"/>
          </w:tcPr>
          <w:p w14:paraId="36F5B9AB"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13人</w:t>
            </w:r>
          </w:p>
        </w:tc>
        <w:tc>
          <w:tcPr>
            <w:tcW w:w="3571" w:type="dxa"/>
            <w:vAlign w:val="center"/>
          </w:tcPr>
          <w:p w14:paraId="0BE0AC7E"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27560</w:t>
            </w:r>
          </w:p>
        </w:tc>
      </w:tr>
      <w:tr w:rsidR="00904B27" w14:paraId="68DFF6D5" w14:textId="77777777">
        <w:tc>
          <w:tcPr>
            <w:tcW w:w="1380" w:type="dxa"/>
            <w:vAlign w:val="center"/>
          </w:tcPr>
          <w:p w14:paraId="2ADFE3A2"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6月</w:t>
            </w:r>
          </w:p>
        </w:tc>
        <w:tc>
          <w:tcPr>
            <w:tcW w:w="3571" w:type="dxa"/>
            <w:vAlign w:val="center"/>
          </w:tcPr>
          <w:p w14:paraId="6A2C7FB6"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13人</w:t>
            </w:r>
          </w:p>
        </w:tc>
        <w:tc>
          <w:tcPr>
            <w:tcW w:w="3571" w:type="dxa"/>
            <w:vAlign w:val="center"/>
          </w:tcPr>
          <w:p w14:paraId="482C5C5B"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27560</w:t>
            </w:r>
          </w:p>
        </w:tc>
      </w:tr>
      <w:tr w:rsidR="00904B27" w14:paraId="467556FA" w14:textId="77777777">
        <w:tc>
          <w:tcPr>
            <w:tcW w:w="1380" w:type="dxa"/>
            <w:vAlign w:val="center"/>
          </w:tcPr>
          <w:p w14:paraId="730D392B"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7月</w:t>
            </w:r>
          </w:p>
        </w:tc>
        <w:tc>
          <w:tcPr>
            <w:tcW w:w="3571" w:type="dxa"/>
            <w:vAlign w:val="center"/>
          </w:tcPr>
          <w:p w14:paraId="5D57271F"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12人</w:t>
            </w:r>
          </w:p>
        </w:tc>
        <w:tc>
          <w:tcPr>
            <w:tcW w:w="3571" w:type="dxa"/>
            <w:vAlign w:val="center"/>
          </w:tcPr>
          <w:p w14:paraId="7384BDE1"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25440</w:t>
            </w:r>
          </w:p>
        </w:tc>
      </w:tr>
      <w:tr w:rsidR="00904B27" w14:paraId="23D226C8" w14:textId="77777777">
        <w:tc>
          <w:tcPr>
            <w:tcW w:w="1380" w:type="dxa"/>
            <w:vAlign w:val="center"/>
          </w:tcPr>
          <w:p w14:paraId="1E968093"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8月</w:t>
            </w:r>
          </w:p>
        </w:tc>
        <w:tc>
          <w:tcPr>
            <w:tcW w:w="3571" w:type="dxa"/>
            <w:vAlign w:val="center"/>
          </w:tcPr>
          <w:p w14:paraId="0ECF5362"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17人</w:t>
            </w:r>
          </w:p>
        </w:tc>
        <w:tc>
          <w:tcPr>
            <w:tcW w:w="3571" w:type="dxa"/>
            <w:vAlign w:val="center"/>
          </w:tcPr>
          <w:p w14:paraId="42BE911F"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36040</w:t>
            </w:r>
          </w:p>
        </w:tc>
      </w:tr>
      <w:tr w:rsidR="00904B27" w14:paraId="184D0ACE" w14:textId="77777777">
        <w:tc>
          <w:tcPr>
            <w:tcW w:w="1380" w:type="dxa"/>
            <w:vAlign w:val="center"/>
          </w:tcPr>
          <w:p w14:paraId="50269C4C"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9月</w:t>
            </w:r>
          </w:p>
        </w:tc>
        <w:tc>
          <w:tcPr>
            <w:tcW w:w="3571" w:type="dxa"/>
            <w:vAlign w:val="center"/>
          </w:tcPr>
          <w:p w14:paraId="7447010C"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20人</w:t>
            </w:r>
          </w:p>
        </w:tc>
        <w:tc>
          <w:tcPr>
            <w:tcW w:w="3571" w:type="dxa"/>
            <w:vAlign w:val="center"/>
          </w:tcPr>
          <w:p w14:paraId="630029B6"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48760</w:t>
            </w:r>
          </w:p>
        </w:tc>
      </w:tr>
      <w:tr w:rsidR="00904B27" w14:paraId="0A558C81" w14:textId="77777777">
        <w:tc>
          <w:tcPr>
            <w:tcW w:w="1380" w:type="dxa"/>
            <w:vAlign w:val="center"/>
          </w:tcPr>
          <w:p w14:paraId="5EA43296"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10月</w:t>
            </w:r>
          </w:p>
        </w:tc>
        <w:tc>
          <w:tcPr>
            <w:tcW w:w="3571" w:type="dxa"/>
            <w:vAlign w:val="center"/>
          </w:tcPr>
          <w:p w14:paraId="5C3595B5"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20人</w:t>
            </w:r>
          </w:p>
        </w:tc>
        <w:tc>
          <w:tcPr>
            <w:tcW w:w="3571" w:type="dxa"/>
            <w:vAlign w:val="center"/>
          </w:tcPr>
          <w:p w14:paraId="0EBD2C34"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48760</w:t>
            </w:r>
          </w:p>
        </w:tc>
      </w:tr>
      <w:tr w:rsidR="00904B27" w14:paraId="03249EE4" w14:textId="77777777">
        <w:tc>
          <w:tcPr>
            <w:tcW w:w="1380" w:type="dxa"/>
            <w:vAlign w:val="center"/>
          </w:tcPr>
          <w:p w14:paraId="0EFBDA87"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11月</w:t>
            </w:r>
          </w:p>
        </w:tc>
        <w:tc>
          <w:tcPr>
            <w:tcW w:w="3571" w:type="dxa"/>
            <w:vAlign w:val="center"/>
          </w:tcPr>
          <w:p w14:paraId="6EFB2037"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16人</w:t>
            </w:r>
          </w:p>
        </w:tc>
        <w:tc>
          <w:tcPr>
            <w:tcW w:w="3571" w:type="dxa"/>
            <w:vAlign w:val="center"/>
          </w:tcPr>
          <w:p w14:paraId="330FE082"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33920</w:t>
            </w:r>
          </w:p>
        </w:tc>
      </w:tr>
      <w:tr w:rsidR="00904B27" w14:paraId="4C2067EA" w14:textId="77777777">
        <w:tc>
          <w:tcPr>
            <w:tcW w:w="4951" w:type="dxa"/>
            <w:gridSpan w:val="2"/>
            <w:vAlign w:val="center"/>
          </w:tcPr>
          <w:p w14:paraId="2EF04521"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合计</w:t>
            </w:r>
          </w:p>
        </w:tc>
        <w:tc>
          <w:tcPr>
            <w:tcW w:w="3571" w:type="dxa"/>
            <w:vAlign w:val="center"/>
          </w:tcPr>
          <w:p w14:paraId="5298D496"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381600</w:t>
            </w:r>
          </w:p>
        </w:tc>
      </w:tr>
    </w:tbl>
    <w:p w14:paraId="123F6BA7"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虽然红山青年大学生基层成长计划的人数变动频繁，但每个月的基本工资发放可以保障到所有在职志愿者，无发放遗漏情况，故基本工资发放人数完成率100%，基本工资发放人数指标满分3分，实际得分3分。</w:t>
      </w:r>
    </w:p>
    <w:p w14:paraId="2611B1DF"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交通补贴发放期数：</w:t>
      </w:r>
      <w:r>
        <w:rPr>
          <w:rFonts w:ascii="方正仿宋_GBK" w:eastAsia="方正仿宋_GBK" w:hAnsi="方正仿宋_GBK" w:cs="方正仿宋_GBK" w:hint="eastAsia"/>
          <w:sz w:val="32"/>
          <w:szCs w:val="32"/>
        </w:rPr>
        <w:t>2021年水磨沟区红山青年大学生基层成长计划交通补贴预计一年发放两期，实际发放两期，分别是2月、7月，故交通补贴发放期数完成率100%。交</w:t>
      </w:r>
      <w:r>
        <w:rPr>
          <w:rFonts w:ascii="方正仿宋_GBK" w:eastAsia="方正仿宋_GBK" w:hAnsi="方正仿宋_GBK" w:cs="方正仿宋_GBK" w:hint="eastAsia"/>
          <w:sz w:val="32"/>
          <w:szCs w:val="32"/>
        </w:rPr>
        <w:lastRenderedPageBreak/>
        <w:t>通补贴发放期数指标满分3分，实际得分3分。</w:t>
      </w:r>
    </w:p>
    <w:p w14:paraId="0FE18770"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交通补贴发放人数：</w:t>
      </w:r>
      <w:r>
        <w:rPr>
          <w:rFonts w:ascii="方正仿宋_GBK" w:eastAsia="方正仿宋_GBK" w:hAnsi="方正仿宋_GBK" w:cs="方正仿宋_GBK" w:hint="eastAsia"/>
          <w:sz w:val="32"/>
          <w:szCs w:val="32"/>
        </w:rPr>
        <w:t>2021年水磨沟区红山青年大学生基层成长计划交通补贴共发放两次。2月发放16人，其中，省内13人、省外3人；7月发放12人，其中省内9人、省外3人。交通补贴发放可以保障到当月所有志愿者，无遗漏情况，故交通补贴发放人数完成率100%，交通补贴发放人数指标满分3分，实际得分3分。</w:t>
      </w:r>
    </w:p>
    <w:p w14:paraId="5A159BD8"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社保缴纳期数</w:t>
      </w:r>
      <w:r>
        <w:rPr>
          <w:rFonts w:ascii="方正仿宋_GBK" w:eastAsia="方正仿宋_GBK" w:hAnsi="方正仿宋_GBK" w:cs="方正仿宋_GBK" w:hint="eastAsia"/>
          <w:sz w:val="32"/>
          <w:szCs w:val="32"/>
        </w:rPr>
        <w:t>：2021年水磨沟区红山青年大学生基层成长计划的志愿者社保缴纳工作同水区团委职工社保缴纳工作一同进行，每月按时缴纳，2021年共缴纳12期，故社保缴纳期数完成率100%。社保缴纳期数指标满分3分，实际得分3分。</w:t>
      </w:r>
    </w:p>
    <w:p w14:paraId="0A08843D"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社保缴纳人数</w:t>
      </w:r>
      <w:r>
        <w:rPr>
          <w:rFonts w:ascii="方正仿宋_GBK" w:eastAsia="方正仿宋_GBK" w:hAnsi="方正仿宋_GBK" w:cs="方正仿宋_GBK" w:hint="eastAsia"/>
          <w:sz w:val="32"/>
          <w:szCs w:val="32"/>
        </w:rPr>
        <w:t>：2021年水磨沟区红山青年大学生基层成长计划的志愿者社保缴纳工作同水区团委职工社保缴纳工作一同进行，每月社保缴纳可以覆盖当月所有志愿者，无遗漏情况，故社保缴纳人数完成率100%，社保缴纳人数指标满分3分，实际得分3分。</w:t>
      </w:r>
    </w:p>
    <w:p w14:paraId="03C5D8AD"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商业保险缴纳期数</w:t>
      </w:r>
      <w:r>
        <w:rPr>
          <w:rFonts w:ascii="方正仿宋_GBK" w:eastAsia="方正仿宋_GBK" w:hAnsi="方正仿宋_GBK" w:cs="方正仿宋_GBK" w:hint="eastAsia"/>
          <w:sz w:val="32"/>
          <w:szCs w:val="32"/>
        </w:rPr>
        <w:t>：红山青年大学生基层成长计划志愿者的商业保险计划每年购买一次，2021年商业保险共缴纳1次，故商业保险缴纳期数完成率100%，商业保险缴纳期数指标满分3分，实际得分3分。</w:t>
      </w:r>
    </w:p>
    <w:p w14:paraId="58162762"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商业保险缴纳人数</w:t>
      </w:r>
      <w:r>
        <w:rPr>
          <w:rFonts w:ascii="方正仿宋_GBK" w:eastAsia="方正仿宋_GBK" w:hAnsi="方正仿宋_GBK" w:cs="方正仿宋_GBK" w:hint="eastAsia"/>
          <w:sz w:val="32"/>
          <w:szCs w:val="32"/>
        </w:rPr>
        <w:t>：2021年水磨沟区红山青年大学生基层成长计划共为20名志愿者缴纳商业保险，无人员遗漏现象，故商业保险缴纳人数完成率100%，商业保险缴纳人</w:t>
      </w:r>
      <w:r>
        <w:rPr>
          <w:rFonts w:ascii="方正仿宋_GBK" w:eastAsia="方正仿宋_GBK" w:hAnsi="方正仿宋_GBK" w:cs="方正仿宋_GBK" w:hint="eastAsia"/>
          <w:sz w:val="32"/>
          <w:szCs w:val="32"/>
        </w:rPr>
        <w:lastRenderedPageBreak/>
        <w:t>数指标满分3分，实际得分3分。</w:t>
      </w:r>
    </w:p>
    <w:p w14:paraId="64F1BFD4"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 质量指标</w:t>
      </w:r>
    </w:p>
    <w:p w14:paraId="29591111"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基本工资发放完成率</w:t>
      </w:r>
      <w:r>
        <w:rPr>
          <w:rFonts w:ascii="方正仿宋_GBK" w:eastAsia="方正仿宋_GBK" w:hAnsi="方正仿宋_GBK" w:cs="方正仿宋_GBK" w:hint="eastAsia"/>
          <w:sz w:val="32"/>
          <w:szCs w:val="32"/>
        </w:rPr>
        <w:t>：2021年本项目计划发放基本工资期数共12期，但2021年12月基本工资由2022年红山青年大学生基层成长计划津补贴垫付，故2021年实际发放期数为11期，且年初计划每月发放人数为20人，但在实际执行过程中多次发生志愿者人数变动的情况。本项目计划发放基本工资总金额为508800元（即2120元/人/月*20人*12月），实际发放基本工资总金额381600元。故，基本工资发放完成率=实际发放基本工资总金额/计划发放基本工资总金额=75%，基本工资发放完成率指标满分4分，实际得分3分。</w:t>
      </w:r>
    </w:p>
    <w:p w14:paraId="58F085FA"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交通补贴发放完成率：</w:t>
      </w:r>
      <w:r>
        <w:rPr>
          <w:rFonts w:ascii="方正仿宋_GBK" w:eastAsia="方正仿宋_GBK" w:hAnsi="方正仿宋_GBK" w:cs="方正仿宋_GBK" w:hint="eastAsia"/>
          <w:sz w:val="32"/>
          <w:szCs w:val="32"/>
        </w:rPr>
        <w:t>2021年本项目计划发放交通补贴共计2次，随当月生活工作补贴发放，共计45000元。实际发放交通补贴2月18500元、7月13500元，2021年实际发放交通补贴共计32000元。故交通补贴发放完成率=实际发放交通</w:t>
      </w:r>
      <w:proofErr w:type="gramStart"/>
      <w:r>
        <w:rPr>
          <w:rFonts w:ascii="方正仿宋_GBK" w:eastAsia="方正仿宋_GBK" w:hAnsi="方正仿宋_GBK" w:cs="方正仿宋_GBK" w:hint="eastAsia"/>
          <w:sz w:val="32"/>
          <w:szCs w:val="32"/>
        </w:rPr>
        <w:t>补贴总</w:t>
      </w:r>
      <w:proofErr w:type="gramEnd"/>
      <w:r>
        <w:rPr>
          <w:rFonts w:ascii="方正仿宋_GBK" w:eastAsia="方正仿宋_GBK" w:hAnsi="方正仿宋_GBK" w:cs="方正仿宋_GBK" w:hint="eastAsia"/>
          <w:sz w:val="32"/>
          <w:szCs w:val="32"/>
        </w:rPr>
        <w:t>金额/计划发放交通</w:t>
      </w:r>
      <w:proofErr w:type="gramStart"/>
      <w:r>
        <w:rPr>
          <w:rFonts w:ascii="方正仿宋_GBK" w:eastAsia="方正仿宋_GBK" w:hAnsi="方正仿宋_GBK" w:cs="方正仿宋_GBK" w:hint="eastAsia"/>
          <w:sz w:val="32"/>
          <w:szCs w:val="32"/>
        </w:rPr>
        <w:t>补贴总</w:t>
      </w:r>
      <w:proofErr w:type="gramEnd"/>
      <w:r>
        <w:rPr>
          <w:rFonts w:ascii="方正仿宋_GBK" w:eastAsia="方正仿宋_GBK" w:hAnsi="方正仿宋_GBK" w:cs="方正仿宋_GBK" w:hint="eastAsia"/>
          <w:sz w:val="32"/>
          <w:szCs w:val="32"/>
        </w:rPr>
        <w:t>金额=71.11%，交通补贴发放完成率指标满分4分，实际得分2.84分。</w:t>
      </w:r>
    </w:p>
    <w:p w14:paraId="1E50A8A1"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社保缴纳完成率</w:t>
      </w:r>
      <w:r>
        <w:rPr>
          <w:rFonts w:ascii="方正仿宋_GBK" w:eastAsia="方正仿宋_GBK" w:hAnsi="方正仿宋_GBK" w:cs="方正仿宋_GBK" w:hint="eastAsia"/>
          <w:sz w:val="32"/>
          <w:szCs w:val="32"/>
        </w:rPr>
        <w:t>：按照自治区上一年度缴纳基础最低标准3235元，每月每人共缴费1176.81元，全年计划完成社保缴纳共计28.24万元。水区2021年红山青年大学生基层成长计划实际缴纳1-12月社保共计24.22万元，社保缴纳完成率=实际缴纳社保总金额/计划缴纳社保总金额=85.76%，社保缴纳完成率指标满分4分，实际得分3.43</w:t>
      </w:r>
      <w:r>
        <w:rPr>
          <w:rFonts w:ascii="方正仿宋_GBK" w:eastAsia="方正仿宋_GBK" w:hAnsi="方正仿宋_GBK" w:cs="方正仿宋_GBK" w:hint="eastAsia"/>
          <w:sz w:val="32"/>
          <w:szCs w:val="32"/>
        </w:rPr>
        <w:lastRenderedPageBreak/>
        <w:t>分。</w:t>
      </w:r>
    </w:p>
    <w:p w14:paraId="1761F60B"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商业保险缴纳完成率</w:t>
      </w:r>
      <w:r>
        <w:rPr>
          <w:rFonts w:ascii="方正仿宋_GBK" w:eastAsia="方正仿宋_GBK" w:hAnsi="方正仿宋_GBK" w:cs="方正仿宋_GBK" w:hint="eastAsia"/>
          <w:sz w:val="32"/>
          <w:szCs w:val="32"/>
        </w:rPr>
        <w:t>：商业保险计划每人330元标准，按年缴纳，全年计划完成商业保险缴纳共计6600元。实际水区2021年红山青年大学生基层成长计划按照每人259.3元的标准购买商业保险，共20人，商业保险实际</w:t>
      </w:r>
      <w:proofErr w:type="gramStart"/>
      <w:r>
        <w:rPr>
          <w:rFonts w:ascii="方正仿宋_GBK" w:eastAsia="方正仿宋_GBK" w:hAnsi="方正仿宋_GBK" w:cs="方正仿宋_GBK" w:hint="eastAsia"/>
          <w:sz w:val="32"/>
          <w:szCs w:val="32"/>
        </w:rPr>
        <w:t>缴纳总</w:t>
      </w:r>
      <w:proofErr w:type="gramEnd"/>
      <w:r>
        <w:rPr>
          <w:rFonts w:ascii="方正仿宋_GBK" w:eastAsia="方正仿宋_GBK" w:hAnsi="方正仿宋_GBK" w:cs="方正仿宋_GBK" w:hint="eastAsia"/>
          <w:sz w:val="32"/>
          <w:szCs w:val="32"/>
        </w:rPr>
        <w:t>金额为5186元，商业保险缴纳完成率=实际缴纳商业保险总金额/计划缴纳商业保险总金额=78.58%，商业保险缴纳完成率指标满分4分，实际得分3.14分。</w:t>
      </w:r>
    </w:p>
    <w:p w14:paraId="2428B766"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3. 时效指标</w:t>
      </w:r>
    </w:p>
    <w:p w14:paraId="49108EC2"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津补贴发放及时率</w:t>
      </w:r>
      <w:r>
        <w:rPr>
          <w:rFonts w:ascii="方正仿宋_GBK" w:eastAsia="方正仿宋_GBK" w:hAnsi="方正仿宋_GBK" w:cs="方正仿宋_GBK" w:hint="eastAsia"/>
          <w:sz w:val="32"/>
          <w:szCs w:val="32"/>
        </w:rPr>
        <w:t>：根据水区团委提供的在岗人数统计、考勤表及工资发放表等资料，各类补贴资金及时发放。补贴发放及时性指标满分为5分，实际得分5分。</w:t>
      </w:r>
    </w:p>
    <w:p w14:paraId="1B4185FD"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4. 成本指标</w:t>
      </w:r>
    </w:p>
    <w:p w14:paraId="3BBE08C3"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人均工资发放成本</w:t>
      </w:r>
      <w:r>
        <w:rPr>
          <w:rFonts w:ascii="方正仿宋_GBK" w:eastAsia="方正仿宋_GBK" w:hAnsi="方正仿宋_GBK" w:cs="方正仿宋_GBK" w:hint="eastAsia"/>
          <w:sz w:val="32"/>
          <w:szCs w:val="32"/>
        </w:rPr>
        <w:t>：2021年水磨沟区红山青年大学生基层成长计划基本工资发放计划人均成本为2120元/人，实际基本工资发放人均成本为2193元/人，实际人均工资发放成本可以达到计划人均工资发放成本标准，故人</w:t>
      </w:r>
      <w:proofErr w:type="gramStart"/>
      <w:r>
        <w:rPr>
          <w:rFonts w:ascii="方正仿宋_GBK" w:eastAsia="方正仿宋_GBK" w:hAnsi="方正仿宋_GBK" w:cs="方正仿宋_GBK" w:hint="eastAsia"/>
          <w:sz w:val="32"/>
          <w:szCs w:val="32"/>
        </w:rPr>
        <w:t>均工资</w:t>
      </w:r>
      <w:proofErr w:type="gramEnd"/>
      <w:r>
        <w:rPr>
          <w:rFonts w:ascii="方正仿宋_GBK" w:eastAsia="方正仿宋_GBK" w:hAnsi="方正仿宋_GBK" w:cs="方正仿宋_GBK" w:hint="eastAsia"/>
          <w:sz w:val="32"/>
          <w:szCs w:val="32"/>
        </w:rPr>
        <w:t>发放成本指标满分为3分，实际得分3分。</w:t>
      </w:r>
    </w:p>
    <w:p w14:paraId="0462F01E"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交通补贴发放标准</w:t>
      </w:r>
      <w:r>
        <w:rPr>
          <w:rFonts w:ascii="方正仿宋_GBK" w:eastAsia="方正仿宋_GBK" w:hAnsi="方正仿宋_GBK" w:cs="方正仿宋_GBK" w:hint="eastAsia"/>
          <w:sz w:val="32"/>
          <w:szCs w:val="32"/>
        </w:rPr>
        <w:t>：2021年水磨沟区红山青年大学生基层成长计划交通补贴发放标准为新疆籍大学生每人每年1500元（分两次发放，每次750元），5名共计7500元。非新疆籍大学生每人每年2500元（分两次发放，每次1250元），15名共计37500元。实际交通补贴严格按照计划标准进行发放。故交通补贴发放标准指标满分为3分，实际得分</w:t>
      </w:r>
      <w:r>
        <w:rPr>
          <w:rFonts w:ascii="方正仿宋_GBK" w:eastAsia="方正仿宋_GBK" w:hAnsi="方正仿宋_GBK" w:cs="方正仿宋_GBK" w:hint="eastAsia"/>
          <w:sz w:val="32"/>
          <w:szCs w:val="32"/>
        </w:rPr>
        <w:lastRenderedPageBreak/>
        <w:t>3分。</w:t>
      </w:r>
    </w:p>
    <w:p w14:paraId="62A2691E"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人均社保缴纳成本</w:t>
      </w:r>
      <w:r>
        <w:rPr>
          <w:rFonts w:ascii="方正仿宋_GBK" w:eastAsia="方正仿宋_GBK" w:hAnsi="方正仿宋_GBK" w:cs="方正仿宋_GBK" w:hint="eastAsia"/>
          <w:sz w:val="32"/>
          <w:szCs w:val="32"/>
        </w:rPr>
        <w:t>：2021年水磨沟区红山青年大学生基层成长计划的人均社保缴纳计划成本为每人每月1176.81元，实际人均社保缴纳成本为1261.46元，实际人均社保缴纳成本可以达到计划人均社保缴纳成本标准，故人均社保缴纳成本指标满分为3分，实际得分3分。</w:t>
      </w:r>
    </w:p>
    <w:p w14:paraId="0BA782E9"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人均商业保险缴纳成本</w:t>
      </w:r>
      <w:r>
        <w:rPr>
          <w:rFonts w:ascii="方正仿宋_GBK" w:eastAsia="方正仿宋_GBK" w:hAnsi="方正仿宋_GBK" w:cs="方正仿宋_GBK" w:hint="eastAsia"/>
          <w:sz w:val="32"/>
          <w:szCs w:val="32"/>
        </w:rPr>
        <w:t>：2021年水磨沟区红山青年大学生基层成长计划的人均商业保险缴纳计划成本为每人每年328元，实际人均商业保险缴纳成本为259.3元/人。人均商业保险缴纳成本指标完成率为79.05%，故人</w:t>
      </w:r>
      <w:proofErr w:type="gramStart"/>
      <w:r>
        <w:rPr>
          <w:rFonts w:ascii="方正仿宋_GBK" w:eastAsia="方正仿宋_GBK" w:hAnsi="方正仿宋_GBK" w:cs="方正仿宋_GBK" w:hint="eastAsia"/>
          <w:sz w:val="32"/>
          <w:szCs w:val="32"/>
        </w:rPr>
        <w:t>均商业</w:t>
      </w:r>
      <w:proofErr w:type="gramEnd"/>
      <w:r>
        <w:rPr>
          <w:rFonts w:ascii="方正仿宋_GBK" w:eastAsia="方正仿宋_GBK" w:hAnsi="方正仿宋_GBK" w:cs="方正仿宋_GBK" w:hint="eastAsia"/>
          <w:sz w:val="32"/>
          <w:szCs w:val="32"/>
        </w:rPr>
        <w:t>保险缴纳成本指标满分为3分，实际得分2.37分。</w:t>
      </w:r>
    </w:p>
    <w:p w14:paraId="3455E469"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b/>
          <w:bCs/>
          <w:sz w:val="32"/>
          <w:szCs w:val="32"/>
        </w:rPr>
        <w:t>预算控制：</w:t>
      </w:r>
      <w:r>
        <w:rPr>
          <w:rFonts w:ascii="方正仿宋_GBK" w:eastAsia="方正仿宋_GBK" w:hAnsi="方正仿宋_GBK" w:cs="方正仿宋_GBK" w:hint="eastAsia"/>
          <w:sz w:val="32"/>
          <w:szCs w:val="32"/>
        </w:rPr>
        <w:t>水磨沟区红山青年大学生基层成长计划津补贴项目申请预算为 84.28万元，资金执行数为66.09万元。在预算执行进度与事项完成进度基本匹配的前提下，实际支出未超过预算计划。预算控制指标满分为5分，实际得分5分。</w:t>
      </w:r>
    </w:p>
    <w:p w14:paraId="5E2859B9"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19" w:name="_Toc16447"/>
      <w:r>
        <w:rPr>
          <w:rFonts w:ascii="方正楷体_GBK" w:eastAsia="方正楷体_GBK" w:hAnsi="方正楷体_GBK" w:cs="方正楷体_GBK" w:hint="eastAsia"/>
        </w:rPr>
        <w:t>（四）项目效益指标</w:t>
      </w:r>
      <w:bookmarkEnd w:id="19"/>
    </w:p>
    <w:p w14:paraId="4D06F648"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项目效益指标由3个二级指标和3个三级指标构成，权重为6分，实际得分5.23分。各指标实际得分如表4-6所示：</w:t>
      </w:r>
    </w:p>
    <w:p w14:paraId="1EC83186" w14:textId="77777777" w:rsidR="00904B27" w:rsidRDefault="00000000">
      <w:pPr>
        <w:spacing w:line="560" w:lineRule="exact"/>
        <w:jc w:val="center"/>
        <w:rPr>
          <w:rFonts w:ascii="方正仿宋_GBK" w:eastAsia="方正仿宋_GBK" w:hAnsi="方正仿宋_GBK" w:cs="方正仿宋_GBK"/>
          <w:b/>
          <w:bCs/>
          <w:sz w:val="32"/>
          <w:szCs w:val="36"/>
        </w:rPr>
      </w:pPr>
      <w:r>
        <w:rPr>
          <w:rFonts w:ascii="方正仿宋_GBK" w:eastAsia="方正仿宋_GBK" w:hAnsi="方正仿宋_GBK" w:cs="方正仿宋_GBK" w:hint="eastAsia"/>
          <w:b/>
          <w:bCs/>
          <w:sz w:val="32"/>
          <w:szCs w:val="36"/>
        </w:rPr>
        <w:t>表4-6 项目效益指标及分值</w:t>
      </w:r>
    </w:p>
    <w:tbl>
      <w:tblPr>
        <w:tblStyle w:val="ab"/>
        <w:tblW w:w="8522" w:type="dxa"/>
        <w:jc w:val="center"/>
        <w:tblLayout w:type="fixed"/>
        <w:tblLook w:val="04A0" w:firstRow="1" w:lastRow="0" w:firstColumn="1" w:lastColumn="0" w:noHBand="0" w:noVBand="1"/>
      </w:tblPr>
      <w:tblGrid>
        <w:gridCol w:w="1242"/>
        <w:gridCol w:w="1418"/>
        <w:gridCol w:w="2978"/>
        <w:gridCol w:w="1560"/>
        <w:gridCol w:w="1324"/>
      </w:tblGrid>
      <w:tr w:rsidR="00904B27" w14:paraId="5060AAD4" w14:textId="77777777">
        <w:trPr>
          <w:jc w:val="center"/>
        </w:trPr>
        <w:tc>
          <w:tcPr>
            <w:tcW w:w="1242" w:type="dxa"/>
            <w:shd w:val="clear" w:color="auto" w:fill="D8D8D8" w:themeFill="background1" w:themeFillShade="D8"/>
            <w:vAlign w:val="center"/>
          </w:tcPr>
          <w:p w14:paraId="0120AA5D" w14:textId="77777777" w:rsidR="00904B27" w:rsidRDefault="00000000">
            <w:pPr>
              <w:spacing w:line="4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一级指标</w:t>
            </w:r>
          </w:p>
        </w:tc>
        <w:tc>
          <w:tcPr>
            <w:tcW w:w="1418" w:type="dxa"/>
            <w:shd w:val="clear" w:color="auto" w:fill="D8D8D8" w:themeFill="background1" w:themeFillShade="D8"/>
            <w:vAlign w:val="center"/>
          </w:tcPr>
          <w:p w14:paraId="5D346C9A" w14:textId="77777777" w:rsidR="00904B27" w:rsidRDefault="00000000">
            <w:pPr>
              <w:spacing w:line="4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二级指标</w:t>
            </w:r>
          </w:p>
        </w:tc>
        <w:tc>
          <w:tcPr>
            <w:tcW w:w="2978" w:type="dxa"/>
            <w:shd w:val="clear" w:color="auto" w:fill="D8D8D8" w:themeFill="background1" w:themeFillShade="D8"/>
            <w:vAlign w:val="center"/>
          </w:tcPr>
          <w:p w14:paraId="3F374057" w14:textId="77777777" w:rsidR="00904B27" w:rsidRDefault="00000000">
            <w:pPr>
              <w:spacing w:line="4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三级指标</w:t>
            </w:r>
          </w:p>
        </w:tc>
        <w:tc>
          <w:tcPr>
            <w:tcW w:w="1560" w:type="dxa"/>
            <w:shd w:val="clear" w:color="auto" w:fill="D8D8D8" w:themeFill="background1" w:themeFillShade="D8"/>
            <w:vAlign w:val="center"/>
          </w:tcPr>
          <w:p w14:paraId="45AC1A3A" w14:textId="77777777" w:rsidR="00904B27" w:rsidRDefault="00000000">
            <w:pPr>
              <w:spacing w:line="4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权重</w:t>
            </w:r>
          </w:p>
        </w:tc>
        <w:tc>
          <w:tcPr>
            <w:tcW w:w="1324" w:type="dxa"/>
            <w:shd w:val="clear" w:color="auto" w:fill="D8D8D8" w:themeFill="background1" w:themeFillShade="D8"/>
            <w:vAlign w:val="center"/>
          </w:tcPr>
          <w:p w14:paraId="76770DFD" w14:textId="77777777" w:rsidR="00904B27" w:rsidRDefault="00000000">
            <w:pPr>
              <w:spacing w:line="460" w:lineRule="exact"/>
              <w:jc w:val="center"/>
              <w:rPr>
                <w:rFonts w:ascii="方正仿宋_GBK" w:eastAsia="方正仿宋_GBK" w:hAnsi="方正仿宋_GBK" w:cs="方正仿宋_GBK"/>
                <w:b/>
                <w:bCs/>
                <w:sz w:val="24"/>
                <w:szCs w:val="28"/>
              </w:rPr>
            </w:pPr>
            <w:r>
              <w:rPr>
                <w:rFonts w:ascii="方正仿宋_GBK" w:eastAsia="方正仿宋_GBK" w:hAnsi="方正仿宋_GBK" w:cs="方正仿宋_GBK" w:hint="eastAsia"/>
                <w:b/>
                <w:bCs/>
                <w:sz w:val="24"/>
                <w:szCs w:val="28"/>
              </w:rPr>
              <w:t>得分</w:t>
            </w:r>
          </w:p>
        </w:tc>
      </w:tr>
      <w:tr w:rsidR="00904B27" w14:paraId="6847C5B0" w14:textId="77777777">
        <w:trPr>
          <w:jc w:val="center"/>
        </w:trPr>
        <w:tc>
          <w:tcPr>
            <w:tcW w:w="1242" w:type="dxa"/>
            <w:vMerge w:val="restart"/>
            <w:vAlign w:val="center"/>
          </w:tcPr>
          <w:p w14:paraId="2786740A"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项目效益</w:t>
            </w:r>
          </w:p>
        </w:tc>
        <w:tc>
          <w:tcPr>
            <w:tcW w:w="1418" w:type="dxa"/>
            <w:vAlign w:val="center"/>
          </w:tcPr>
          <w:p w14:paraId="6C1E621F"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社会效益</w:t>
            </w:r>
          </w:p>
        </w:tc>
        <w:tc>
          <w:tcPr>
            <w:tcW w:w="2978" w:type="dxa"/>
            <w:vAlign w:val="center"/>
          </w:tcPr>
          <w:p w14:paraId="64A72BD5"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帮助高校学生解决就业问题，保障志愿者的基本生活</w:t>
            </w:r>
          </w:p>
        </w:tc>
        <w:tc>
          <w:tcPr>
            <w:tcW w:w="1560" w:type="dxa"/>
            <w:vAlign w:val="center"/>
          </w:tcPr>
          <w:p w14:paraId="7C496BDB"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c>
          <w:tcPr>
            <w:tcW w:w="1324" w:type="dxa"/>
            <w:vAlign w:val="center"/>
          </w:tcPr>
          <w:p w14:paraId="27BBBCD3"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1.67</w:t>
            </w:r>
          </w:p>
        </w:tc>
      </w:tr>
      <w:tr w:rsidR="00904B27" w14:paraId="593DB206" w14:textId="77777777">
        <w:trPr>
          <w:jc w:val="center"/>
        </w:trPr>
        <w:tc>
          <w:tcPr>
            <w:tcW w:w="1242" w:type="dxa"/>
            <w:vMerge/>
            <w:vAlign w:val="center"/>
          </w:tcPr>
          <w:p w14:paraId="2477E561" w14:textId="77777777" w:rsidR="00904B27" w:rsidRDefault="00904B27">
            <w:pPr>
              <w:spacing w:line="460" w:lineRule="exact"/>
              <w:jc w:val="center"/>
              <w:rPr>
                <w:rFonts w:ascii="方正仿宋_GBK" w:eastAsia="方正仿宋_GBK" w:hAnsi="方正仿宋_GBK" w:cs="方正仿宋_GBK"/>
                <w:sz w:val="24"/>
                <w:szCs w:val="28"/>
              </w:rPr>
            </w:pPr>
          </w:p>
        </w:tc>
        <w:tc>
          <w:tcPr>
            <w:tcW w:w="1418" w:type="dxa"/>
            <w:vAlign w:val="center"/>
          </w:tcPr>
          <w:p w14:paraId="26A7780E"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可持续影响</w:t>
            </w:r>
          </w:p>
        </w:tc>
        <w:tc>
          <w:tcPr>
            <w:tcW w:w="2978" w:type="dxa"/>
            <w:vAlign w:val="center"/>
          </w:tcPr>
          <w:p w14:paraId="01B5854F"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解决偏远地区的长期人才需求，提高学生志愿者工作积极性</w:t>
            </w:r>
          </w:p>
        </w:tc>
        <w:tc>
          <w:tcPr>
            <w:tcW w:w="1560" w:type="dxa"/>
            <w:vAlign w:val="center"/>
          </w:tcPr>
          <w:p w14:paraId="2BC7E178"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c>
          <w:tcPr>
            <w:tcW w:w="1324" w:type="dxa"/>
            <w:vAlign w:val="center"/>
          </w:tcPr>
          <w:p w14:paraId="2E219429"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1.75</w:t>
            </w:r>
          </w:p>
        </w:tc>
      </w:tr>
      <w:tr w:rsidR="00904B27" w14:paraId="55AC6A29" w14:textId="77777777">
        <w:trPr>
          <w:jc w:val="center"/>
        </w:trPr>
        <w:tc>
          <w:tcPr>
            <w:tcW w:w="1242" w:type="dxa"/>
            <w:vMerge/>
            <w:vAlign w:val="center"/>
          </w:tcPr>
          <w:p w14:paraId="2EE374CF" w14:textId="77777777" w:rsidR="00904B27" w:rsidRDefault="00904B27">
            <w:pPr>
              <w:spacing w:line="460" w:lineRule="exact"/>
              <w:jc w:val="center"/>
              <w:rPr>
                <w:rFonts w:ascii="方正仿宋_GBK" w:eastAsia="方正仿宋_GBK" w:hAnsi="方正仿宋_GBK" w:cs="方正仿宋_GBK"/>
                <w:sz w:val="24"/>
                <w:szCs w:val="28"/>
              </w:rPr>
            </w:pPr>
          </w:p>
        </w:tc>
        <w:tc>
          <w:tcPr>
            <w:tcW w:w="1418" w:type="dxa"/>
            <w:vAlign w:val="center"/>
          </w:tcPr>
          <w:p w14:paraId="670500DD"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满意度</w:t>
            </w:r>
          </w:p>
        </w:tc>
        <w:tc>
          <w:tcPr>
            <w:tcW w:w="2978" w:type="dxa"/>
            <w:vAlign w:val="center"/>
          </w:tcPr>
          <w:p w14:paraId="45FF0C0E"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学生志愿者满意度</w:t>
            </w:r>
          </w:p>
        </w:tc>
        <w:tc>
          <w:tcPr>
            <w:tcW w:w="1560" w:type="dxa"/>
            <w:vAlign w:val="center"/>
          </w:tcPr>
          <w:p w14:paraId="647E52E5"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2</w:t>
            </w:r>
          </w:p>
        </w:tc>
        <w:tc>
          <w:tcPr>
            <w:tcW w:w="1324" w:type="dxa"/>
            <w:vAlign w:val="center"/>
          </w:tcPr>
          <w:p w14:paraId="5D3F04EA" w14:textId="77777777" w:rsidR="00904B27" w:rsidRDefault="00000000">
            <w:pPr>
              <w:spacing w:line="460" w:lineRule="exact"/>
              <w:jc w:val="center"/>
              <w:rPr>
                <w:rFonts w:ascii="方正仿宋_GBK" w:eastAsia="方正仿宋_GBK" w:hAnsi="方正仿宋_GBK" w:cs="方正仿宋_GBK"/>
                <w:sz w:val="24"/>
                <w:szCs w:val="28"/>
              </w:rPr>
            </w:pPr>
            <w:r>
              <w:rPr>
                <w:rFonts w:ascii="方正仿宋_GBK" w:eastAsia="方正仿宋_GBK" w:hAnsi="方正仿宋_GBK" w:cs="方正仿宋_GBK" w:hint="eastAsia"/>
                <w:sz w:val="24"/>
                <w:szCs w:val="28"/>
              </w:rPr>
              <w:t>1.81</w:t>
            </w:r>
          </w:p>
        </w:tc>
      </w:tr>
    </w:tbl>
    <w:p w14:paraId="527188FA" w14:textId="043DC690"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1.</w:t>
      </w:r>
      <w:r w:rsidR="00BD1C8A">
        <w:rPr>
          <w:rFonts w:ascii="方正仿宋_GBK" w:eastAsia="方正仿宋_GBK" w:hAnsi="方正仿宋_GBK" w:cs="方正仿宋_GBK"/>
          <w:b/>
          <w:bCs/>
          <w:sz w:val="32"/>
          <w:szCs w:val="32"/>
        </w:rPr>
        <w:t xml:space="preserve"> </w:t>
      </w:r>
      <w:r>
        <w:rPr>
          <w:rFonts w:ascii="方正仿宋_GBK" w:eastAsia="方正仿宋_GBK" w:hAnsi="方正仿宋_GBK" w:cs="方正仿宋_GBK" w:hint="eastAsia"/>
          <w:b/>
          <w:bCs/>
          <w:sz w:val="32"/>
          <w:szCs w:val="32"/>
        </w:rPr>
        <w:t>社会效益</w:t>
      </w:r>
    </w:p>
    <w:p w14:paraId="68A0AFBE" w14:textId="77777777" w:rsidR="002F488B" w:rsidRDefault="002F488B" w:rsidP="002F488B">
      <w:pPr>
        <w:spacing w:line="560" w:lineRule="exact"/>
        <w:ind w:firstLineChars="200" w:firstLine="640"/>
        <w:rPr>
          <w:rFonts w:ascii="方正仿宋_GBK" w:eastAsia="方正仿宋_GBK" w:hAnsi="方正仿宋_GBK" w:cs="方正仿宋_GBK"/>
          <w:sz w:val="32"/>
          <w:szCs w:val="32"/>
        </w:rPr>
      </w:pPr>
      <w:r w:rsidRPr="002F488B">
        <w:rPr>
          <w:rFonts w:ascii="方正仿宋_GBK" w:eastAsia="方正仿宋_GBK" w:hAnsi="方正仿宋_GBK" w:cs="方正仿宋_GBK"/>
          <w:noProof/>
          <w:sz w:val="32"/>
          <w:szCs w:val="32"/>
        </w:rPr>
        <w:drawing>
          <wp:anchor distT="0" distB="0" distL="114300" distR="114300" simplePos="0" relativeHeight="251661312" behindDoc="1" locked="0" layoutInCell="1" allowOverlap="1" wp14:anchorId="1F89A30A" wp14:editId="7E407F4F">
            <wp:simplePos x="0" y="0"/>
            <wp:positionH relativeFrom="column">
              <wp:posOffset>95250</wp:posOffset>
            </wp:positionH>
            <wp:positionV relativeFrom="paragraph">
              <wp:posOffset>3003550</wp:posOffset>
            </wp:positionV>
            <wp:extent cx="5274310" cy="1545590"/>
            <wp:effectExtent l="0" t="0" r="2540" b="0"/>
            <wp:wrapTight wrapText="bothSides">
              <wp:wrapPolygon edited="0">
                <wp:start x="0" y="0"/>
                <wp:lineTo x="0" y="21298"/>
                <wp:lineTo x="21532" y="21298"/>
                <wp:lineTo x="21532"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545590"/>
                    </a:xfrm>
                    <a:prstGeom prst="rect">
                      <a:avLst/>
                    </a:prstGeom>
                  </pic:spPr>
                </pic:pic>
              </a:graphicData>
            </a:graphic>
          </wp:anchor>
        </w:drawing>
      </w:r>
      <w:r w:rsidRPr="002F488B">
        <w:rPr>
          <w:rFonts w:ascii="方正仿宋_GBK" w:eastAsia="方正仿宋_GBK" w:hAnsi="方正仿宋_GBK" w:cs="方正仿宋_GBK"/>
          <w:noProof/>
          <w:sz w:val="32"/>
          <w:szCs w:val="32"/>
        </w:rPr>
        <w:drawing>
          <wp:anchor distT="0" distB="0" distL="114300" distR="114300" simplePos="0" relativeHeight="251660288" behindDoc="1" locked="0" layoutInCell="1" allowOverlap="1" wp14:anchorId="0B61013F" wp14:editId="237997FE">
            <wp:simplePos x="0" y="0"/>
            <wp:positionH relativeFrom="column">
              <wp:posOffset>133350</wp:posOffset>
            </wp:positionH>
            <wp:positionV relativeFrom="paragraph">
              <wp:posOffset>1270000</wp:posOffset>
            </wp:positionV>
            <wp:extent cx="5274310" cy="1569720"/>
            <wp:effectExtent l="0" t="0" r="2540" b="0"/>
            <wp:wrapTight wrapText="bothSides">
              <wp:wrapPolygon edited="0">
                <wp:start x="0" y="0"/>
                <wp:lineTo x="0" y="21233"/>
                <wp:lineTo x="21532" y="21233"/>
                <wp:lineTo x="21532"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569720"/>
                    </a:xfrm>
                    <a:prstGeom prst="rect">
                      <a:avLst/>
                    </a:prstGeom>
                  </pic:spPr>
                </pic:pic>
              </a:graphicData>
            </a:graphic>
          </wp:anchor>
        </w:drawing>
      </w:r>
      <w:r>
        <w:rPr>
          <w:rFonts w:ascii="方正仿宋_GBK" w:eastAsia="方正仿宋_GBK" w:hAnsi="方正仿宋_GBK" w:cs="方正仿宋_GBK" w:hint="eastAsia"/>
          <w:b/>
          <w:bCs/>
          <w:sz w:val="32"/>
          <w:szCs w:val="32"/>
        </w:rPr>
        <w:t>帮助高校学生解决就业问题，保障志愿者的基本生活</w:t>
      </w:r>
      <w:r>
        <w:rPr>
          <w:rFonts w:ascii="方正仿宋_GBK" w:eastAsia="方正仿宋_GBK" w:hAnsi="方正仿宋_GBK" w:cs="方正仿宋_GBK" w:hint="eastAsia"/>
          <w:sz w:val="32"/>
          <w:szCs w:val="32"/>
        </w:rPr>
        <w:t>：本项绩效指标的评价主要通过设置问卷调查的方式进行考评评价，如下图所示。</w:t>
      </w:r>
    </w:p>
    <w:p w14:paraId="7782EC74"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志愿者在回答“您认为在水磨沟区红山青年大学生基层成长计划的开展中，通过发放津补贴是否有效保障了您的基本生活”题目时，选择“效果明显”的占比为25%，选择“效果一般”的占比为66.67%，选择“效果较差”的占比为8.33%。同时，志愿者在回答“您认为通过开展水磨沟区2021年红山青年大学生基层成长计划，是否有效解决了大学生就业困难等问题”题目时，选择“效果明显”的占比为41.67%，选</w:t>
      </w:r>
      <w:r>
        <w:rPr>
          <w:rFonts w:ascii="方正仿宋_GBK" w:eastAsia="方正仿宋_GBK" w:hAnsi="方正仿宋_GBK" w:cs="方正仿宋_GBK" w:hint="eastAsia"/>
          <w:sz w:val="32"/>
          <w:szCs w:val="32"/>
        </w:rPr>
        <w:lastRenderedPageBreak/>
        <w:t>择“效果一般”的占比为33.33%，选择“效果较差”的占比为20.83%，选择“其他”的占比为4.17%。根据调查问卷统计结果，参照评分标准，扣除16.67%的权重分，帮助高校学生解决就业问题，保障志愿者的基本生活指标满分2分，实际得分1.67分。</w:t>
      </w:r>
    </w:p>
    <w:p w14:paraId="74B61593" w14:textId="50F729CD"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w:t>
      </w:r>
      <w:r w:rsidR="00BD1C8A">
        <w:rPr>
          <w:rFonts w:ascii="方正仿宋_GBK" w:eastAsia="方正仿宋_GBK" w:hAnsi="方正仿宋_GBK" w:cs="方正仿宋_GBK"/>
          <w:b/>
          <w:bCs/>
          <w:sz w:val="32"/>
          <w:szCs w:val="32"/>
        </w:rPr>
        <w:t xml:space="preserve"> </w:t>
      </w:r>
      <w:r>
        <w:rPr>
          <w:rFonts w:ascii="方正仿宋_GBK" w:eastAsia="方正仿宋_GBK" w:hAnsi="方正仿宋_GBK" w:cs="方正仿宋_GBK" w:hint="eastAsia"/>
          <w:b/>
          <w:bCs/>
          <w:sz w:val="32"/>
          <w:szCs w:val="32"/>
        </w:rPr>
        <w:t>可持续影响</w:t>
      </w:r>
    </w:p>
    <w:p w14:paraId="086696ED" w14:textId="77777777" w:rsidR="00213E32" w:rsidRDefault="00213E32" w:rsidP="00213E32">
      <w:pPr>
        <w:spacing w:line="560" w:lineRule="exact"/>
        <w:ind w:firstLineChars="200" w:firstLine="640"/>
        <w:rPr>
          <w:rFonts w:ascii="方正仿宋_GBK" w:eastAsia="方正仿宋_GBK" w:hAnsi="方正仿宋_GBK" w:cs="方正仿宋_GBK"/>
          <w:sz w:val="32"/>
          <w:szCs w:val="32"/>
        </w:rPr>
      </w:pPr>
      <w:r w:rsidRPr="00213E32">
        <w:rPr>
          <w:rFonts w:ascii="方正仿宋_GBK" w:eastAsia="方正仿宋_GBK" w:hAnsi="方正仿宋_GBK" w:cs="方正仿宋_GBK"/>
          <w:noProof/>
          <w:sz w:val="32"/>
          <w:szCs w:val="32"/>
        </w:rPr>
        <w:drawing>
          <wp:anchor distT="0" distB="0" distL="114300" distR="114300" simplePos="0" relativeHeight="251662336" behindDoc="1" locked="0" layoutInCell="1" allowOverlap="1" wp14:anchorId="0AC8B767" wp14:editId="5130B2DF">
            <wp:simplePos x="0" y="0"/>
            <wp:positionH relativeFrom="column">
              <wp:posOffset>6350</wp:posOffset>
            </wp:positionH>
            <wp:positionV relativeFrom="paragraph">
              <wp:posOffset>1250950</wp:posOffset>
            </wp:positionV>
            <wp:extent cx="5274310" cy="1540510"/>
            <wp:effectExtent l="0" t="0" r="2540" b="2540"/>
            <wp:wrapTight wrapText="bothSides">
              <wp:wrapPolygon edited="0">
                <wp:start x="0" y="0"/>
                <wp:lineTo x="0" y="21369"/>
                <wp:lineTo x="21532" y="21369"/>
                <wp:lineTo x="21532"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1540510"/>
                    </a:xfrm>
                    <a:prstGeom prst="rect">
                      <a:avLst/>
                    </a:prstGeom>
                  </pic:spPr>
                </pic:pic>
              </a:graphicData>
            </a:graphic>
          </wp:anchor>
        </w:drawing>
      </w:r>
      <w:r>
        <w:rPr>
          <w:rFonts w:ascii="方正仿宋_GBK" w:eastAsia="方正仿宋_GBK" w:hAnsi="方正仿宋_GBK" w:cs="方正仿宋_GBK" w:hint="eastAsia"/>
          <w:b/>
          <w:bCs/>
          <w:sz w:val="32"/>
          <w:szCs w:val="32"/>
        </w:rPr>
        <w:t>解决偏远地区的长期人才需求，提高学生志愿者工作积极性</w:t>
      </w:r>
      <w:r>
        <w:rPr>
          <w:rFonts w:ascii="方正仿宋_GBK" w:eastAsia="方正仿宋_GBK" w:hAnsi="方正仿宋_GBK" w:cs="方正仿宋_GBK" w:hint="eastAsia"/>
          <w:sz w:val="32"/>
          <w:szCs w:val="32"/>
        </w:rPr>
        <w:t>：本项绩效指标的评价主要通过设置问卷调查的方式进行考评评价，如下图所示。</w:t>
      </w:r>
    </w:p>
    <w:p w14:paraId="62B8B293"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志愿者在回答“您认为在水磨沟区红山青年大学生基层成长计划的开展中，通过发放津补贴是否有效提高了您的工作积极性”题目时，选择“效果明显”的占比为50%，选择“效果一般”的占比为37.5%，选择“效果较差”的占比为8.33%，选择“其他”的占比为4.17%。根据调查问卷统计结果，参照评分标准，扣除12.5%的权重分，解决偏远地区的长期人才需求，提高学生志愿者工作积极性指标满分2分，实际得分1.75分。</w:t>
      </w:r>
    </w:p>
    <w:p w14:paraId="62A79F3F" w14:textId="2A32D62D"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3.</w:t>
      </w:r>
      <w:r w:rsidR="00F41B30">
        <w:rPr>
          <w:rFonts w:ascii="方正仿宋_GBK" w:eastAsia="方正仿宋_GBK" w:hAnsi="方正仿宋_GBK" w:cs="方正仿宋_GBK"/>
          <w:b/>
          <w:bCs/>
          <w:sz w:val="32"/>
          <w:szCs w:val="32"/>
        </w:rPr>
        <w:t xml:space="preserve"> </w:t>
      </w:r>
      <w:r>
        <w:rPr>
          <w:rFonts w:ascii="方正仿宋_GBK" w:eastAsia="方正仿宋_GBK" w:hAnsi="方正仿宋_GBK" w:cs="方正仿宋_GBK" w:hint="eastAsia"/>
          <w:b/>
          <w:bCs/>
          <w:sz w:val="32"/>
          <w:szCs w:val="32"/>
        </w:rPr>
        <w:t>满意度</w:t>
      </w:r>
    </w:p>
    <w:p w14:paraId="539518AA" w14:textId="77777777" w:rsidR="00A61E60" w:rsidRDefault="00A61E60" w:rsidP="00A61E60">
      <w:pPr>
        <w:spacing w:line="560" w:lineRule="exact"/>
        <w:ind w:firstLineChars="200" w:firstLine="640"/>
        <w:rPr>
          <w:rFonts w:ascii="方正仿宋_GBK" w:eastAsia="方正仿宋_GBK" w:hAnsi="方正仿宋_GBK" w:cs="方正仿宋_GBK"/>
          <w:sz w:val="32"/>
          <w:szCs w:val="32"/>
        </w:rPr>
      </w:pPr>
      <w:r w:rsidRPr="00A61E60">
        <w:rPr>
          <w:rFonts w:ascii="方正仿宋_GBK" w:eastAsia="方正仿宋_GBK" w:hAnsi="方正仿宋_GBK" w:cs="方正仿宋_GBK"/>
          <w:noProof/>
          <w:sz w:val="32"/>
          <w:szCs w:val="32"/>
        </w:rPr>
        <w:lastRenderedPageBreak/>
        <w:drawing>
          <wp:anchor distT="0" distB="0" distL="114300" distR="114300" simplePos="0" relativeHeight="251666432" behindDoc="1" locked="0" layoutInCell="1" allowOverlap="1" wp14:anchorId="544B07A7" wp14:editId="5D71680F">
            <wp:simplePos x="0" y="0"/>
            <wp:positionH relativeFrom="column">
              <wp:posOffset>6350</wp:posOffset>
            </wp:positionH>
            <wp:positionV relativeFrom="paragraph">
              <wp:posOffset>6155055</wp:posOffset>
            </wp:positionV>
            <wp:extent cx="5274310" cy="1635760"/>
            <wp:effectExtent l="0" t="0" r="2540" b="2540"/>
            <wp:wrapTight wrapText="bothSides">
              <wp:wrapPolygon edited="0">
                <wp:start x="0" y="0"/>
                <wp:lineTo x="0" y="21382"/>
                <wp:lineTo x="21532" y="21382"/>
                <wp:lineTo x="21532" y="0"/>
                <wp:lineTo x="0" y="0"/>
              </wp:wrapPolygon>
            </wp:wrapTight>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635760"/>
                    </a:xfrm>
                    <a:prstGeom prst="rect">
                      <a:avLst/>
                    </a:prstGeom>
                  </pic:spPr>
                </pic:pic>
              </a:graphicData>
            </a:graphic>
          </wp:anchor>
        </w:drawing>
      </w:r>
      <w:r w:rsidRPr="00A61E60">
        <w:rPr>
          <w:rFonts w:ascii="方正仿宋_GBK" w:eastAsia="方正仿宋_GBK" w:hAnsi="方正仿宋_GBK" w:cs="方正仿宋_GBK"/>
          <w:noProof/>
          <w:sz w:val="32"/>
          <w:szCs w:val="32"/>
        </w:rPr>
        <w:drawing>
          <wp:anchor distT="0" distB="0" distL="114300" distR="114300" simplePos="0" relativeHeight="251665408" behindDoc="1" locked="0" layoutInCell="1" allowOverlap="1" wp14:anchorId="62B1F1D8" wp14:editId="5F97E8F9">
            <wp:simplePos x="0" y="0"/>
            <wp:positionH relativeFrom="column">
              <wp:posOffset>38100</wp:posOffset>
            </wp:positionH>
            <wp:positionV relativeFrom="paragraph">
              <wp:posOffset>4394200</wp:posOffset>
            </wp:positionV>
            <wp:extent cx="5274310" cy="1650365"/>
            <wp:effectExtent l="0" t="0" r="2540" b="6985"/>
            <wp:wrapTight wrapText="bothSides">
              <wp:wrapPolygon edited="0">
                <wp:start x="0" y="0"/>
                <wp:lineTo x="0" y="21442"/>
                <wp:lineTo x="21532" y="21442"/>
                <wp:lineTo x="21532"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650365"/>
                    </a:xfrm>
                    <a:prstGeom prst="rect">
                      <a:avLst/>
                    </a:prstGeom>
                  </pic:spPr>
                </pic:pic>
              </a:graphicData>
            </a:graphic>
          </wp:anchor>
        </w:drawing>
      </w:r>
      <w:r w:rsidRPr="00A61E60">
        <w:rPr>
          <w:rFonts w:ascii="方正仿宋_GBK" w:eastAsia="方正仿宋_GBK" w:hAnsi="方正仿宋_GBK" w:cs="方正仿宋_GBK"/>
          <w:noProof/>
          <w:sz w:val="32"/>
          <w:szCs w:val="32"/>
        </w:rPr>
        <w:drawing>
          <wp:anchor distT="0" distB="0" distL="114300" distR="114300" simplePos="0" relativeHeight="251664384" behindDoc="1" locked="0" layoutInCell="1" allowOverlap="1" wp14:anchorId="61D17BCF" wp14:editId="3C87AEDB">
            <wp:simplePos x="0" y="0"/>
            <wp:positionH relativeFrom="column">
              <wp:posOffset>6350</wp:posOffset>
            </wp:positionH>
            <wp:positionV relativeFrom="paragraph">
              <wp:posOffset>2597150</wp:posOffset>
            </wp:positionV>
            <wp:extent cx="5274310" cy="1663065"/>
            <wp:effectExtent l="0" t="0" r="2540" b="0"/>
            <wp:wrapTight wrapText="bothSides">
              <wp:wrapPolygon edited="0">
                <wp:start x="0" y="0"/>
                <wp:lineTo x="0" y="21278"/>
                <wp:lineTo x="21532" y="21278"/>
                <wp:lineTo x="21532"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663065"/>
                    </a:xfrm>
                    <a:prstGeom prst="rect">
                      <a:avLst/>
                    </a:prstGeom>
                  </pic:spPr>
                </pic:pic>
              </a:graphicData>
            </a:graphic>
          </wp:anchor>
        </w:drawing>
      </w:r>
      <w:r w:rsidRPr="00A61E60">
        <w:rPr>
          <w:rFonts w:ascii="方正仿宋_GBK" w:eastAsia="方正仿宋_GBK" w:hAnsi="方正仿宋_GBK" w:cs="方正仿宋_GBK"/>
          <w:noProof/>
          <w:sz w:val="32"/>
          <w:szCs w:val="32"/>
        </w:rPr>
        <w:drawing>
          <wp:anchor distT="0" distB="0" distL="114300" distR="114300" simplePos="0" relativeHeight="251663360" behindDoc="1" locked="0" layoutInCell="1" allowOverlap="1" wp14:anchorId="3C4BEEA9" wp14:editId="480FA0D6">
            <wp:simplePos x="0" y="0"/>
            <wp:positionH relativeFrom="column">
              <wp:posOffset>6350</wp:posOffset>
            </wp:positionH>
            <wp:positionV relativeFrom="paragraph">
              <wp:posOffset>857250</wp:posOffset>
            </wp:positionV>
            <wp:extent cx="5274310" cy="1650365"/>
            <wp:effectExtent l="0" t="0" r="2540" b="6985"/>
            <wp:wrapTight wrapText="bothSides">
              <wp:wrapPolygon edited="0">
                <wp:start x="0" y="0"/>
                <wp:lineTo x="0" y="21442"/>
                <wp:lineTo x="21532" y="21442"/>
                <wp:lineTo x="21532"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1650365"/>
                    </a:xfrm>
                    <a:prstGeom prst="rect">
                      <a:avLst/>
                    </a:prstGeom>
                  </pic:spPr>
                </pic:pic>
              </a:graphicData>
            </a:graphic>
          </wp:anchor>
        </w:drawing>
      </w:r>
      <w:r>
        <w:rPr>
          <w:rFonts w:ascii="方正仿宋_GBK" w:eastAsia="方正仿宋_GBK" w:hAnsi="方正仿宋_GBK" w:cs="方正仿宋_GBK" w:hint="eastAsia"/>
          <w:b/>
          <w:bCs/>
          <w:sz w:val="32"/>
          <w:szCs w:val="32"/>
        </w:rPr>
        <w:t>学生志愿者满意度</w:t>
      </w:r>
      <w:r>
        <w:rPr>
          <w:rFonts w:ascii="方正仿宋_GBK" w:eastAsia="方正仿宋_GBK" w:hAnsi="方正仿宋_GBK" w:cs="方正仿宋_GBK" w:hint="eastAsia"/>
          <w:sz w:val="32"/>
          <w:szCs w:val="32"/>
        </w:rPr>
        <w:t>：本项绩效指标的评价主要通过设置问卷调查的方式进行考评评价，如下图所示。</w:t>
      </w:r>
    </w:p>
    <w:p w14:paraId="19E0175D" w14:textId="77777777" w:rsidR="00904B27" w:rsidRPr="001A5DD2" w:rsidRDefault="00000000" w:rsidP="001A5DD2">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志愿者在回答“您对水磨沟区2021年红山青年大学生基层成长计划的基本工资发放情况是否满意”题目时，选择</w:t>
      </w:r>
      <w:r>
        <w:rPr>
          <w:rFonts w:ascii="方正仿宋_GBK" w:eastAsia="方正仿宋_GBK" w:hAnsi="方正仿宋_GBK" w:cs="方正仿宋_GBK" w:hint="eastAsia"/>
          <w:sz w:val="32"/>
          <w:szCs w:val="32"/>
        </w:rPr>
        <w:lastRenderedPageBreak/>
        <w:t>“非常满意”的占比为16.67%，选择“满意”的占比为45.83%，选择“一般”的占比为25%，选择“不满意”的占比为4.17%，选择“很不满意”的占比为8.33%。志愿者在回答“您对水磨沟区2021年红山青年大学生基层成长计划的交通补贴发放情况是否满意”题目时，选择“非常满意”的占比为12.5%，选择“满意”的占比为37.5%，选择“一般”的占比为37.5%，选择“不满意”的占比为8.33%，选择“很不满意”的占比为4.17%。志愿者在回答“您对水磨沟区2021年红山青年大学生基层成长计划的社保缴纳情况是否满意”题目时，选择“非常满意”的占比为16.67%，选择“满意”的占比为50%，选择“一般”的占比为25%，选择“不满意”的占比为4.17%，选择“很不满意”的占比为4.17%。志愿者在回答“您对水磨沟区2021年红山青年大学生基层成长计划的商业保险缴纳情况是否满意”题目时，选择“非常满意”的占比为20.83%，选择“满意”的占比为50%，选择“一般”的占比为25%，选择“不满意”的占比为4.17%，选择“很不满意”的占比为0%。根据调查问卷统计结果，参照评分标准，扣除9.38%的权重分，学生志愿者满意度指标满分2分，实际得分1.81分。</w:t>
      </w:r>
    </w:p>
    <w:p w14:paraId="44ED09F3" w14:textId="77777777" w:rsidR="00904B27" w:rsidRDefault="00000000">
      <w:pPr>
        <w:pStyle w:val="1"/>
        <w:spacing w:before="0" w:after="0" w:line="560" w:lineRule="exact"/>
        <w:ind w:firstLineChars="200" w:firstLine="640"/>
        <w:rPr>
          <w:rFonts w:ascii="方正黑体_GBK" w:eastAsia="方正黑体_GBK" w:hAnsi="方正黑体_GBK" w:cs="方正黑体_GBK"/>
          <w:sz w:val="32"/>
          <w:szCs w:val="32"/>
        </w:rPr>
      </w:pPr>
      <w:bookmarkStart w:id="20" w:name="_Toc7857"/>
      <w:r>
        <w:rPr>
          <w:rFonts w:ascii="方正黑体_GBK" w:eastAsia="方正黑体_GBK" w:hAnsi="方正黑体_GBK" w:cs="方正黑体_GBK" w:hint="eastAsia"/>
          <w:sz w:val="32"/>
          <w:szCs w:val="32"/>
        </w:rPr>
        <w:t>五、主要经验及做法、存在的问题及原因分析</w:t>
      </w:r>
      <w:bookmarkEnd w:id="20"/>
    </w:p>
    <w:p w14:paraId="54A38DD6"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21" w:name="_Toc23653"/>
      <w:r>
        <w:rPr>
          <w:rFonts w:ascii="方正楷体_GBK" w:eastAsia="方正楷体_GBK" w:hAnsi="方正楷体_GBK" w:cs="方正楷体_GBK" w:hint="eastAsia"/>
        </w:rPr>
        <w:t>（一）主要经验及做法</w:t>
      </w:r>
      <w:bookmarkEnd w:id="21"/>
    </w:p>
    <w:p w14:paraId="21852D6D"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1.</w:t>
      </w:r>
      <w:r w:rsidR="00C10071">
        <w:rPr>
          <w:rFonts w:ascii="方正仿宋_GBK" w:eastAsia="方正仿宋_GBK" w:hAnsi="方正仿宋_GBK" w:cs="方正仿宋_GBK"/>
          <w:b/>
          <w:bCs/>
          <w:sz w:val="32"/>
          <w:szCs w:val="32"/>
        </w:rPr>
        <w:t xml:space="preserve"> </w:t>
      </w:r>
      <w:r>
        <w:rPr>
          <w:rFonts w:ascii="方正仿宋_GBK" w:eastAsia="方正仿宋_GBK" w:hAnsi="方正仿宋_GBK" w:cs="方正仿宋_GBK" w:hint="eastAsia"/>
          <w:b/>
          <w:bCs/>
          <w:sz w:val="32"/>
          <w:szCs w:val="32"/>
        </w:rPr>
        <w:t>落实各项补贴发放，保障志愿者基本生活</w:t>
      </w:r>
    </w:p>
    <w:p w14:paraId="0D2C6A8B"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通过开展水磨沟区红山青年大学生基层成长计划，能够持续优化青年人才就业创业环境，吸引越来越多的高校毕业</w:t>
      </w:r>
      <w:r>
        <w:rPr>
          <w:rFonts w:ascii="方正仿宋_GBK" w:eastAsia="方正仿宋_GBK" w:hAnsi="方正仿宋_GBK" w:cs="方正仿宋_GBK" w:hint="eastAsia"/>
          <w:sz w:val="32"/>
          <w:szCs w:val="32"/>
        </w:rPr>
        <w:lastRenderedPageBreak/>
        <w:t>生来乌</w:t>
      </w:r>
      <w:proofErr w:type="gramStart"/>
      <w:r>
        <w:rPr>
          <w:rFonts w:ascii="方正仿宋_GBK" w:eastAsia="方正仿宋_GBK" w:hAnsi="方正仿宋_GBK" w:cs="方正仿宋_GBK" w:hint="eastAsia"/>
          <w:sz w:val="32"/>
          <w:szCs w:val="32"/>
        </w:rPr>
        <w:t>留乌</w:t>
      </w:r>
      <w:proofErr w:type="gramEnd"/>
      <w:r>
        <w:rPr>
          <w:rFonts w:ascii="方正仿宋_GBK" w:eastAsia="方正仿宋_GBK" w:hAnsi="方正仿宋_GBK" w:cs="方正仿宋_GBK" w:hint="eastAsia"/>
          <w:sz w:val="32"/>
          <w:szCs w:val="32"/>
        </w:rPr>
        <w:t>就业创业。自津补贴项目实施以来，水区团委积极推动各类津补贴发放工作的正常开展。项目办将志愿者安顿好后，第一时间收集和汇总各项材料，能够为区级财政承担的志愿者们每月按时下发补助和缴纳社保，能够及时缴纳商业保险，通过积极落实各项补贴的发放，有效保障志愿者的基本生活，更好的留住人才，稳住人才，用人才强化水区建设。</w:t>
      </w:r>
    </w:p>
    <w:p w14:paraId="7C0015F5"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w:t>
      </w:r>
      <w:r w:rsidR="00C10071">
        <w:rPr>
          <w:rFonts w:ascii="方正仿宋_GBK" w:eastAsia="方正仿宋_GBK" w:hAnsi="方正仿宋_GBK" w:cs="方正仿宋_GBK"/>
          <w:b/>
          <w:bCs/>
          <w:sz w:val="32"/>
          <w:szCs w:val="32"/>
        </w:rPr>
        <w:t xml:space="preserve"> </w:t>
      </w:r>
      <w:r>
        <w:rPr>
          <w:rFonts w:ascii="方正仿宋_GBK" w:eastAsia="方正仿宋_GBK" w:hAnsi="方正仿宋_GBK" w:cs="方正仿宋_GBK" w:hint="eastAsia"/>
          <w:b/>
          <w:bCs/>
          <w:sz w:val="32"/>
          <w:szCs w:val="32"/>
        </w:rPr>
        <w:t>解决高校学生就业问题，提高志愿者工作积极性</w:t>
      </w:r>
    </w:p>
    <w:p w14:paraId="2A575270"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红山青年大学生基层成长计划自开展以来，解决了部分高校学生就业问题，同时也为水区各单位提供了人才支撑。实施本项目，不仅可以促进大学生在基层就业，提高广大学生的思想道德水平和服务意识，同时也可以促进基层人才发展，促进和谐社会的建设。经统计调查问卷结果发现，通过给志愿者发放各类津补贴，可以有效提高志愿者的工作积极性，充分激发人才发展活力，强化工作动力，为志愿者更好的开展基层服务提供良好保障。</w:t>
      </w:r>
    </w:p>
    <w:p w14:paraId="73026508" w14:textId="77777777" w:rsidR="00904B27" w:rsidRDefault="00000000">
      <w:pPr>
        <w:pStyle w:val="2"/>
        <w:spacing w:before="0" w:after="0" w:line="560" w:lineRule="exact"/>
        <w:ind w:firstLineChars="200" w:firstLine="640"/>
        <w:rPr>
          <w:rFonts w:ascii="方正楷体_GBK" w:eastAsia="方正楷体_GBK" w:hAnsi="方正楷体_GBK" w:cs="方正楷体_GBK"/>
        </w:rPr>
      </w:pPr>
      <w:bookmarkStart w:id="22" w:name="_Toc9054"/>
      <w:r>
        <w:rPr>
          <w:rFonts w:ascii="方正楷体_GBK" w:eastAsia="方正楷体_GBK" w:hAnsi="方正楷体_GBK" w:cs="方正楷体_GBK" w:hint="eastAsia"/>
        </w:rPr>
        <w:t>（二）存在的问题</w:t>
      </w:r>
      <w:bookmarkEnd w:id="22"/>
    </w:p>
    <w:p w14:paraId="3DEAD5A6" w14:textId="158429DD" w:rsidR="00904B27" w:rsidRDefault="00C10071">
      <w:pPr>
        <w:spacing w:line="560" w:lineRule="exact"/>
        <w:ind w:firstLineChars="200" w:firstLine="640"/>
        <w:rPr>
          <w:rFonts w:ascii="方正仿宋_GBK" w:eastAsia="方正仿宋_GBK" w:hAnsi="方正仿宋_GBK" w:cs="方正仿宋_GBK"/>
          <w:b/>
          <w:bCs/>
          <w:sz w:val="32"/>
          <w:szCs w:val="32"/>
        </w:rPr>
      </w:pPr>
      <w:r w:rsidRPr="00C10071">
        <w:rPr>
          <w:rFonts w:ascii="方正仿宋_GBK" w:eastAsia="方正仿宋_GBK" w:hAnsi="方正仿宋_GBK" w:cs="方正仿宋_GBK"/>
          <w:b/>
          <w:bCs/>
          <w:sz w:val="32"/>
          <w:szCs w:val="32"/>
        </w:rPr>
        <w:t>1.</w:t>
      </w:r>
      <w:r>
        <w:rPr>
          <w:rFonts w:ascii="方正仿宋_GBK" w:eastAsia="方正仿宋_GBK" w:hAnsi="方正仿宋_GBK" w:cs="方正仿宋_GBK"/>
          <w:b/>
          <w:bCs/>
          <w:sz w:val="32"/>
          <w:szCs w:val="32"/>
        </w:rPr>
        <w:t xml:space="preserve"> </w:t>
      </w:r>
      <w:r w:rsidR="0037673E" w:rsidRPr="0037673E">
        <w:rPr>
          <w:rFonts w:ascii="方正仿宋_GBK" w:eastAsia="方正仿宋_GBK" w:hAnsi="方正仿宋_GBK" w:cs="方正仿宋_GBK" w:hint="eastAsia"/>
          <w:b/>
          <w:bCs/>
          <w:sz w:val="32"/>
          <w:szCs w:val="32"/>
        </w:rPr>
        <w:t>绩效目标表的设置有待加强</w:t>
      </w:r>
    </w:p>
    <w:p w14:paraId="751310F3" w14:textId="1345A4DF"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财政支出项目绩效目标编制是预算绩效管理的重要要求之一</w:t>
      </w:r>
      <w:r w:rsidR="0037673E">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本项目的成本指标的设置较为笼统，仅设置一个红山计划志愿者人均补贴经费，但本项目津补贴涵盖四部分，分别是基本工资、交通补贴、商业保险及社保，四类补贴的发放时间、发放标准不完全相同，因此，项目的实施情况不能完全用绩效目标的形式反映项目管理过程、项目产出和效</w:t>
      </w:r>
      <w:r>
        <w:rPr>
          <w:rFonts w:ascii="方正仿宋_GBK" w:eastAsia="方正仿宋_GBK" w:hAnsi="方正仿宋_GBK" w:cs="方正仿宋_GBK" w:hint="eastAsia"/>
          <w:sz w:val="32"/>
          <w:szCs w:val="32"/>
        </w:rPr>
        <w:lastRenderedPageBreak/>
        <w:t>益效果等实现情况，不利于项目的绩效考核。</w:t>
      </w:r>
    </w:p>
    <w:p w14:paraId="777E3DB3"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w:t>
      </w:r>
      <w:r w:rsidR="00C10071">
        <w:rPr>
          <w:rFonts w:ascii="方正仿宋_GBK" w:eastAsia="方正仿宋_GBK" w:hAnsi="方正仿宋_GBK" w:cs="方正仿宋_GBK"/>
          <w:b/>
          <w:bCs/>
          <w:sz w:val="32"/>
          <w:szCs w:val="32"/>
        </w:rPr>
        <w:t xml:space="preserve"> </w:t>
      </w:r>
      <w:r>
        <w:rPr>
          <w:rFonts w:ascii="方正仿宋_GBK" w:eastAsia="方正仿宋_GBK" w:hAnsi="方正仿宋_GBK" w:cs="方正仿宋_GBK" w:hint="eastAsia"/>
          <w:b/>
          <w:bCs/>
          <w:sz w:val="32"/>
          <w:szCs w:val="32"/>
        </w:rPr>
        <w:t>岗位需求与招录人员技能匹配</w:t>
      </w:r>
      <w:proofErr w:type="gramStart"/>
      <w:r>
        <w:rPr>
          <w:rFonts w:ascii="方正仿宋_GBK" w:eastAsia="方正仿宋_GBK" w:hAnsi="方正仿宋_GBK" w:cs="方正仿宋_GBK" w:hint="eastAsia"/>
          <w:b/>
          <w:bCs/>
          <w:sz w:val="32"/>
          <w:szCs w:val="32"/>
        </w:rPr>
        <w:t>度存在</w:t>
      </w:r>
      <w:proofErr w:type="gramEnd"/>
      <w:r>
        <w:rPr>
          <w:rFonts w:ascii="方正仿宋_GBK" w:eastAsia="方正仿宋_GBK" w:hAnsi="方正仿宋_GBK" w:cs="方正仿宋_GBK" w:hint="eastAsia"/>
          <w:b/>
          <w:bCs/>
          <w:sz w:val="32"/>
          <w:szCs w:val="32"/>
        </w:rPr>
        <w:t>不足</w:t>
      </w:r>
    </w:p>
    <w:p w14:paraId="4111ECF2" w14:textId="77777777" w:rsidR="00904B27" w:rsidRPr="00C10071" w:rsidRDefault="00000000" w:rsidP="00C10071">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经统计调查问卷结果发现，本项目实际招录的红山计划大学生，专业涉及法学、经济学、教育学、文学、理学、工学、管理学等多个专业。但在集中派遣、岗位对接的过程中，发现存在部分岗位需求与招录人员专业不太相符等问题，使得部分志愿者面对从事的工作不能较快适应。</w:t>
      </w:r>
    </w:p>
    <w:p w14:paraId="67BBCF90" w14:textId="77777777" w:rsidR="00904B27" w:rsidRDefault="00000000">
      <w:pPr>
        <w:pStyle w:val="1"/>
        <w:spacing w:before="0" w:after="0" w:line="560" w:lineRule="exact"/>
        <w:ind w:firstLineChars="200" w:firstLine="640"/>
        <w:rPr>
          <w:rFonts w:ascii="方正黑体_GBK" w:eastAsia="方正黑体_GBK" w:hAnsi="方正黑体_GBK" w:cs="方正黑体_GBK"/>
          <w:sz w:val="32"/>
          <w:szCs w:val="32"/>
        </w:rPr>
      </w:pPr>
      <w:bookmarkStart w:id="23" w:name="_Toc27812"/>
      <w:r>
        <w:rPr>
          <w:rFonts w:ascii="方正黑体_GBK" w:eastAsia="方正黑体_GBK" w:hAnsi="方正黑体_GBK" w:cs="方正黑体_GBK" w:hint="eastAsia"/>
          <w:sz w:val="32"/>
          <w:szCs w:val="32"/>
        </w:rPr>
        <w:t>六、有关建议</w:t>
      </w:r>
      <w:bookmarkEnd w:id="23"/>
    </w:p>
    <w:p w14:paraId="2B16A460" w14:textId="383EE878"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1.</w:t>
      </w:r>
      <w:r w:rsidR="00633580">
        <w:rPr>
          <w:rFonts w:ascii="方正仿宋_GBK" w:eastAsia="方正仿宋_GBK" w:hAnsi="方正仿宋_GBK" w:cs="方正仿宋_GBK"/>
          <w:b/>
          <w:bCs/>
          <w:sz w:val="32"/>
          <w:szCs w:val="32"/>
        </w:rPr>
        <w:t xml:space="preserve"> </w:t>
      </w:r>
      <w:r w:rsidR="00633580">
        <w:rPr>
          <w:rFonts w:ascii="方正仿宋_GBK" w:eastAsia="方正仿宋_GBK" w:hAnsi="方正仿宋_GBK" w:cs="方正仿宋_GBK" w:hint="eastAsia"/>
          <w:b/>
          <w:bCs/>
          <w:sz w:val="32"/>
          <w:szCs w:val="32"/>
        </w:rPr>
        <w:t>重视</w:t>
      </w:r>
      <w:r w:rsidR="0037673E" w:rsidRPr="0037673E">
        <w:rPr>
          <w:rFonts w:ascii="方正仿宋_GBK" w:eastAsia="方正仿宋_GBK" w:hAnsi="方正仿宋_GBK" w:cs="方正仿宋_GBK" w:hint="eastAsia"/>
          <w:b/>
          <w:bCs/>
          <w:sz w:val="32"/>
          <w:szCs w:val="32"/>
        </w:rPr>
        <w:t>绩效目标</w:t>
      </w:r>
      <w:r w:rsidR="00F02E6D">
        <w:rPr>
          <w:rFonts w:ascii="方正仿宋_GBK" w:eastAsia="方正仿宋_GBK" w:hAnsi="方正仿宋_GBK" w:cs="方正仿宋_GBK" w:hint="eastAsia"/>
          <w:b/>
          <w:bCs/>
          <w:sz w:val="32"/>
          <w:szCs w:val="32"/>
        </w:rPr>
        <w:t>设置</w:t>
      </w:r>
      <w:r>
        <w:rPr>
          <w:rFonts w:ascii="方正仿宋_GBK" w:eastAsia="方正仿宋_GBK" w:hAnsi="方正仿宋_GBK" w:cs="方正仿宋_GBK" w:hint="eastAsia"/>
          <w:b/>
          <w:bCs/>
          <w:sz w:val="32"/>
          <w:szCs w:val="32"/>
        </w:rPr>
        <w:t>，</w:t>
      </w:r>
      <w:r w:rsidR="00F02E6D">
        <w:rPr>
          <w:rFonts w:ascii="方正仿宋_GBK" w:eastAsia="方正仿宋_GBK" w:hAnsi="方正仿宋_GBK" w:cs="方正仿宋_GBK" w:hint="eastAsia"/>
          <w:b/>
          <w:bCs/>
          <w:sz w:val="32"/>
          <w:szCs w:val="32"/>
        </w:rPr>
        <w:t>制定</w:t>
      </w:r>
      <w:r>
        <w:rPr>
          <w:rFonts w:ascii="方正仿宋_GBK" w:eastAsia="方正仿宋_GBK" w:hAnsi="方正仿宋_GBK" w:cs="方正仿宋_GBK" w:hint="eastAsia"/>
          <w:b/>
          <w:bCs/>
          <w:sz w:val="32"/>
          <w:szCs w:val="32"/>
        </w:rPr>
        <w:t>科学、合理的绩效目标</w:t>
      </w:r>
    </w:p>
    <w:p w14:paraId="1EACC148" w14:textId="6B5F2321"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建议项目实施单位在后续的工作中，结合市财政局《关于印发&lt;乌鲁木齐市实施预算绩效管理工作考核暂行办法&gt;的通知》（</w:t>
      </w:r>
      <w:proofErr w:type="gramStart"/>
      <w:r>
        <w:rPr>
          <w:rFonts w:ascii="方正仿宋_GBK" w:eastAsia="方正仿宋_GBK" w:hAnsi="方正仿宋_GBK" w:cs="方正仿宋_GBK" w:hint="eastAsia"/>
          <w:sz w:val="32"/>
          <w:szCs w:val="32"/>
        </w:rPr>
        <w:t>乌财预</w:t>
      </w:r>
      <w:proofErr w:type="gramEnd"/>
      <w:r>
        <w:rPr>
          <w:rFonts w:ascii="方正仿宋_GBK" w:eastAsia="方正仿宋_GBK" w:hAnsi="方正仿宋_GBK" w:cs="方正仿宋_GBK" w:hint="eastAsia"/>
          <w:sz w:val="32"/>
          <w:szCs w:val="32"/>
        </w:rPr>
        <w:t>〔2019〕13号）的要求，设置科学、合理的绩效目标。绩效目标的设置应重点说明人力、财力等资源的投入情况，注重项目产出的质量、时效及效益效果等，细化各类产出指标，以匹配工作计划，与项目目标任务数相对应。</w:t>
      </w:r>
    </w:p>
    <w:p w14:paraId="647FA8CB" w14:textId="77777777" w:rsidR="00904B27" w:rsidRDefault="00000000">
      <w:pPr>
        <w:spacing w:line="560" w:lineRule="exact"/>
        <w:ind w:firstLineChars="200" w:firstLine="64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2.</w:t>
      </w:r>
      <w:r w:rsidR="004F73B8">
        <w:rPr>
          <w:rFonts w:ascii="方正仿宋_GBK" w:eastAsia="方正仿宋_GBK" w:hAnsi="方正仿宋_GBK" w:cs="方正仿宋_GBK"/>
          <w:b/>
          <w:bCs/>
          <w:sz w:val="32"/>
          <w:szCs w:val="32"/>
        </w:rPr>
        <w:t xml:space="preserve"> </w:t>
      </w:r>
      <w:proofErr w:type="gramStart"/>
      <w:r>
        <w:rPr>
          <w:rFonts w:ascii="方正仿宋_GBK" w:eastAsia="方正仿宋_GBK" w:hAnsi="方正仿宋_GBK" w:cs="方正仿宋_GBK" w:hint="eastAsia"/>
          <w:b/>
          <w:bCs/>
          <w:sz w:val="32"/>
          <w:szCs w:val="32"/>
        </w:rPr>
        <w:t>提高人岗匹配</w:t>
      </w:r>
      <w:proofErr w:type="gramEnd"/>
      <w:r>
        <w:rPr>
          <w:rFonts w:ascii="方正仿宋_GBK" w:eastAsia="方正仿宋_GBK" w:hAnsi="方正仿宋_GBK" w:cs="方正仿宋_GBK" w:hint="eastAsia"/>
          <w:b/>
          <w:bCs/>
          <w:sz w:val="32"/>
          <w:szCs w:val="32"/>
        </w:rPr>
        <w:t>度，</w:t>
      </w:r>
      <w:proofErr w:type="gramStart"/>
      <w:r>
        <w:rPr>
          <w:rFonts w:ascii="方正仿宋_GBK" w:eastAsia="方正仿宋_GBK" w:hAnsi="方正仿宋_GBK" w:cs="方正仿宋_GBK" w:hint="eastAsia"/>
          <w:b/>
          <w:bCs/>
          <w:sz w:val="32"/>
          <w:szCs w:val="32"/>
        </w:rPr>
        <w:t>确保人岗相适</w:t>
      </w:r>
      <w:proofErr w:type="gramEnd"/>
      <w:r>
        <w:rPr>
          <w:rFonts w:ascii="方正仿宋_GBK" w:eastAsia="方正仿宋_GBK" w:hAnsi="方正仿宋_GBK" w:cs="方正仿宋_GBK" w:hint="eastAsia"/>
          <w:b/>
          <w:bCs/>
          <w:sz w:val="32"/>
          <w:szCs w:val="32"/>
        </w:rPr>
        <w:t>、人尽其才</w:t>
      </w:r>
    </w:p>
    <w:p w14:paraId="107B5216" w14:textId="77777777" w:rsidR="00904B27" w:rsidRDefault="00000000">
      <w:pPr>
        <w:spacing w:line="56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建议基层单位在提出人才需求时，要进一步依据专业等条件设置岗位，明确岗位计划。志愿者经统一岗前培训后，集中派遣应根据专业特长、性格特点等情况，把合适的人放到合适的岗位上，形成“岗得其人”、“人适其岗”、“人尽其才”的良好局面。此外，正式上岗后，服务单位根据志愿者的实际工作情况，给予一定的适应期和相关工作指标，循序渐进的安排工作任务，使他们更快、更好地适应现有的岗位，</w:t>
      </w:r>
      <w:r>
        <w:rPr>
          <w:rFonts w:ascii="方正仿宋_GBK" w:eastAsia="方正仿宋_GBK" w:hAnsi="方正仿宋_GBK" w:cs="方正仿宋_GBK" w:hint="eastAsia"/>
          <w:sz w:val="32"/>
          <w:szCs w:val="32"/>
        </w:rPr>
        <w:lastRenderedPageBreak/>
        <w:t>切实激发志愿工作积极性。</w:t>
      </w:r>
    </w:p>
    <w:p w14:paraId="6608BD67" w14:textId="77777777" w:rsidR="00904B27" w:rsidRDefault="00904B27">
      <w:pPr>
        <w:spacing w:line="560" w:lineRule="exact"/>
        <w:ind w:left="160" w:firstLineChars="200" w:firstLine="560"/>
        <w:rPr>
          <w:rFonts w:ascii="Times New Roman" w:eastAsia="方正仿宋_GBK" w:hAnsi="Times New Roman" w:cs="Times New Roman"/>
          <w:sz w:val="28"/>
          <w:szCs w:val="28"/>
        </w:rPr>
      </w:pPr>
    </w:p>
    <w:p w14:paraId="78570715" w14:textId="77777777" w:rsidR="00904B27" w:rsidRDefault="00000000">
      <w:pPr>
        <w:spacing w:line="360" w:lineRule="auto"/>
        <w:jc w:val="left"/>
        <w:rPr>
          <w:rFonts w:ascii="Times New Roman" w:hAnsi="Times New Roman" w:cs="Times New Roman"/>
          <w:b/>
          <w:bCs/>
          <w:sz w:val="24"/>
          <w:szCs w:val="28"/>
        </w:rPr>
        <w:sectPr w:rsidR="00904B27">
          <w:headerReference w:type="default" r:id="rId18"/>
          <w:footerReference w:type="default" r:id="rId19"/>
          <w:pgSz w:w="11906" w:h="16838"/>
          <w:pgMar w:top="1440" w:right="1800" w:bottom="1440" w:left="1800" w:header="851" w:footer="992" w:gutter="0"/>
          <w:pgNumType w:start="1"/>
          <w:cols w:space="425"/>
          <w:docGrid w:type="lines" w:linePitch="312"/>
        </w:sectPr>
      </w:pPr>
      <w:r>
        <w:rPr>
          <w:rFonts w:ascii="Times New Roman" w:hAnsi="Times New Roman" w:cs="Times New Roman"/>
          <w:b/>
          <w:bCs/>
          <w:sz w:val="24"/>
          <w:szCs w:val="28"/>
        </w:rPr>
        <w:br w:type="page"/>
      </w:r>
    </w:p>
    <w:p w14:paraId="3DB7BBB2" w14:textId="77777777" w:rsidR="00904B27" w:rsidRDefault="00000000">
      <w:pPr>
        <w:pStyle w:val="1"/>
        <w:rPr>
          <w:rFonts w:ascii="方正楷体_GBK" w:eastAsia="方正楷体_GBK" w:hAnsi="方正楷体_GBK" w:cs="方正楷体_GBK"/>
          <w:sz w:val="32"/>
          <w:szCs w:val="32"/>
        </w:rPr>
      </w:pPr>
      <w:bookmarkStart w:id="24" w:name="_Toc6894"/>
      <w:r>
        <w:rPr>
          <w:rFonts w:ascii="方正楷体_GBK" w:eastAsia="方正楷体_GBK" w:hAnsi="方正楷体_GBK" w:cs="方正楷体_GBK" w:hint="eastAsia"/>
          <w:sz w:val="32"/>
          <w:szCs w:val="32"/>
        </w:rPr>
        <w:lastRenderedPageBreak/>
        <w:t>附件1：项目评分情况表</w:t>
      </w:r>
      <w:bookmarkEnd w:id="24"/>
    </w:p>
    <w:p w14:paraId="4CA87A4C" w14:textId="77777777" w:rsidR="00904B27" w:rsidRDefault="00000000">
      <w:pPr>
        <w:spacing w:line="360" w:lineRule="auto"/>
        <w:jc w:val="center"/>
        <w:rPr>
          <w:rFonts w:ascii="方正仿宋_GBK" w:eastAsia="方正仿宋_GBK" w:hAnsi="方正仿宋_GBK" w:cs="方正仿宋_GBK"/>
          <w:b/>
          <w:bCs/>
          <w:sz w:val="32"/>
          <w:szCs w:val="36"/>
        </w:rPr>
      </w:pPr>
      <w:r>
        <w:rPr>
          <w:rFonts w:ascii="方正仿宋_GBK" w:eastAsia="方正仿宋_GBK" w:hAnsi="方正仿宋_GBK" w:cs="方正仿宋_GBK" w:hint="eastAsia"/>
          <w:b/>
          <w:bCs/>
          <w:sz w:val="32"/>
          <w:szCs w:val="36"/>
        </w:rPr>
        <w:t>2021年水磨沟区红山青年大学生基层成长计划津补贴项目绩效评价指标体系</w:t>
      </w:r>
    </w:p>
    <w:tbl>
      <w:tblPr>
        <w:tblStyle w:val="ab"/>
        <w:tblW w:w="14174" w:type="dxa"/>
        <w:tblLayout w:type="fixed"/>
        <w:tblLook w:val="04A0" w:firstRow="1" w:lastRow="0" w:firstColumn="1" w:lastColumn="0" w:noHBand="0" w:noVBand="1"/>
      </w:tblPr>
      <w:tblGrid>
        <w:gridCol w:w="1241"/>
        <w:gridCol w:w="1276"/>
        <w:gridCol w:w="2412"/>
        <w:gridCol w:w="7796"/>
        <w:gridCol w:w="709"/>
        <w:gridCol w:w="740"/>
      </w:tblGrid>
      <w:tr w:rsidR="00904B27" w14:paraId="5410B26F" w14:textId="77777777">
        <w:tc>
          <w:tcPr>
            <w:tcW w:w="1241" w:type="dxa"/>
            <w:shd w:val="clear" w:color="auto" w:fill="D8D8D8" w:themeFill="background1" w:themeFillShade="D8"/>
          </w:tcPr>
          <w:p w14:paraId="76689F41"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一级指标</w:t>
            </w:r>
          </w:p>
        </w:tc>
        <w:tc>
          <w:tcPr>
            <w:tcW w:w="1276" w:type="dxa"/>
            <w:shd w:val="clear" w:color="auto" w:fill="D8D8D8" w:themeFill="background1" w:themeFillShade="D8"/>
          </w:tcPr>
          <w:p w14:paraId="26B2852A"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二级指标</w:t>
            </w:r>
          </w:p>
        </w:tc>
        <w:tc>
          <w:tcPr>
            <w:tcW w:w="2412" w:type="dxa"/>
            <w:shd w:val="clear" w:color="auto" w:fill="D8D8D8" w:themeFill="background1" w:themeFillShade="D8"/>
          </w:tcPr>
          <w:p w14:paraId="29AB5C2C"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三级指标</w:t>
            </w:r>
          </w:p>
        </w:tc>
        <w:tc>
          <w:tcPr>
            <w:tcW w:w="7796" w:type="dxa"/>
            <w:shd w:val="clear" w:color="auto" w:fill="D8D8D8" w:themeFill="background1" w:themeFillShade="D8"/>
          </w:tcPr>
          <w:p w14:paraId="2DFBDB81"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评分标准</w:t>
            </w:r>
          </w:p>
        </w:tc>
        <w:tc>
          <w:tcPr>
            <w:tcW w:w="709" w:type="dxa"/>
            <w:shd w:val="clear" w:color="auto" w:fill="D8D8D8" w:themeFill="background1" w:themeFillShade="D8"/>
          </w:tcPr>
          <w:p w14:paraId="32209D56"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权重</w:t>
            </w:r>
          </w:p>
        </w:tc>
        <w:tc>
          <w:tcPr>
            <w:tcW w:w="740" w:type="dxa"/>
            <w:shd w:val="clear" w:color="auto" w:fill="D8D8D8" w:themeFill="background1" w:themeFillShade="D8"/>
          </w:tcPr>
          <w:p w14:paraId="2840ABEF"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得分</w:t>
            </w:r>
          </w:p>
        </w:tc>
      </w:tr>
      <w:tr w:rsidR="00904B27" w14:paraId="1E2F2857" w14:textId="77777777">
        <w:trPr>
          <w:trHeight w:val="975"/>
        </w:trPr>
        <w:tc>
          <w:tcPr>
            <w:tcW w:w="1241" w:type="dxa"/>
            <w:vMerge w:val="restart"/>
            <w:vAlign w:val="center"/>
          </w:tcPr>
          <w:p w14:paraId="1F9A3886"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决策</w:t>
            </w:r>
          </w:p>
        </w:tc>
        <w:tc>
          <w:tcPr>
            <w:tcW w:w="1276" w:type="dxa"/>
            <w:vMerge w:val="restart"/>
            <w:vAlign w:val="center"/>
          </w:tcPr>
          <w:p w14:paraId="7A772B3E"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项目立项</w:t>
            </w:r>
          </w:p>
        </w:tc>
        <w:tc>
          <w:tcPr>
            <w:tcW w:w="2412" w:type="dxa"/>
            <w:vAlign w:val="center"/>
          </w:tcPr>
          <w:p w14:paraId="48C2DD10"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立项依据充分性</w:t>
            </w:r>
          </w:p>
        </w:tc>
        <w:tc>
          <w:tcPr>
            <w:tcW w:w="7796" w:type="dxa"/>
          </w:tcPr>
          <w:p w14:paraId="76A78C3F"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项目有国家级、区级、市级相关文件支撑，符合条件得满分，</w:t>
            </w:r>
            <w:proofErr w:type="gramStart"/>
            <w:r>
              <w:rPr>
                <w:rFonts w:ascii="Times New Roman" w:eastAsia="仿宋" w:hAnsi="Times New Roman" w:cs="Times New Roman"/>
                <w:sz w:val="24"/>
                <w:szCs w:val="28"/>
              </w:rPr>
              <w:t>无文件</w:t>
            </w:r>
            <w:proofErr w:type="gramEnd"/>
            <w:r>
              <w:rPr>
                <w:rFonts w:ascii="Times New Roman" w:eastAsia="仿宋" w:hAnsi="Times New Roman" w:cs="Times New Roman"/>
                <w:sz w:val="24"/>
                <w:szCs w:val="28"/>
              </w:rPr>
              <w:t>支撑得</w:t>
            </w:r>
            <w:r>
              <w:rPr>
                <w:rFonts w:ascii="Times New Roman" w:eastAsia="仿宋" w:hAnsi="Times New Roman" w:cs="Times New Roman"/>
                <w:sz w:val="24"/>
                <w:szCs w:val="28"/>
              </w:rPr>
              <w:t>0</w:t>
            </w:r>
            <w:r>
              <w:rPr>
                <w:rFonts w:ascii="Times New Roman" w:eastAsia="仿宋" w:hAnsi="Times New Roman" w:cs="Times New Roman"/>
                <w:sz w:val="24"/>
                <w:szCs w:val="28"/>
              </w:rPr>
              <w:t>分。</w:t>
            </w:r>
          </w:p>
        </w:tc>
        <w:tc>
          <w:tcPr>
            <w:tcW w:w="709" w:type="dxa"/>
            <w:vAlign w:val="center"/>
          </w:tcPr>
          <w:p w14:paraId="14BC3A23"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2</w:t>
            </w:r>
          </w:p>
        </w:tc>
        <w:tc>
          <w:tcPr>
            <w:tcW w:w="740" w:type="dxa"/>
            <w:vAlign w:val="center"/>
          </w:tcPr>
          <w:p w14:paraId="140EFDE6" w14:textId="114263F6" w:rsidR="00904B27" w:rsidRDefault="00904B27">
            <w:pPr>
              <w:spacing w:line="360" w:lineRule="auto"/>
              <w:jc w:val="center"/>
              <w:rPr>
                <w:rFonts w:ascii="Times New Roman" w:eastAsia="仿宋" w:hAnsi="Times New Roman" w:cs="Times New Roman"/>
                <w:b/>
                <w:bCs/>
                <w:sz w:val="24"/>
                <w:szCs w:val="28"/>
              </w:rPr>
            </w:pPr>
          </w:p>
        </w:tc>
      </w:tr>
      <w:tr w:rsidR="00904B27" w14:paraId="1C963819" w14:textId="77777777">
        <w:trPr>
          <w:trHeight w:val="1462"/>
        </w:trPr>
        <w:tc>
          <w:tcPr>
            <w:tcW w:w="1241" w:type="dxa"/>
            <w:vMerge/>
            <w:vAlign w:val="center"/>
          </w:tcPr>
          <w:p w14:paraId="122B4589"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21174787"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151FC6B6"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立项依据规范性</w:t>
            </w:r>
          </w:p>
        </w:tc>
        <w:tc>
          <w:tcPr>
            <w:tcW w:w="7796" w:type="dxa"/>
          </w:tcPr>
          <w:p w14:paraId="7F16DE39"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项目申请符合相关要求；项目设立过程符合相关要求；项目申请所提交的文件符合相关要求；项目设立所提交的文件符合相关要求。符合所有条件得满分，缺失一项扣权重的</w:t>
            </w:r>
            <w:r>
              <w:rPr>
                <w:rFonts w:ascii="Times New Roman" w:eastAsia="仿宋" w:hAnsi="Times New Roman" w:cs="Times New Roman"/>
                <w:sz w:val="24"/>
                <w:szCs w:val="28"/>
              </w:rPr>
              <w:t>25%</w:t>
            </w:r>
            <w:r>
              <w:rPr>
                <w:rFonts w:ascii="Times New Roman" w:eastAsia="仿宋" w:hAnsi="Times New Roman" w:cs="Times New Roman"/>
                <w:sz w:val="24"/>
                <w:szCs w:val="28"/>
              </w:rPr>
              <w:t>，扣完为止。</w:t>
            </w:r>
          </w:p>
        </w:tc>
        <w:tc>
          <w:tcPr>
            <w:tcW w:w="709" w:type="dxa"/>
            <w:vAlign w:val="center"/>
          </w:tcPr>
          <w:p w14:paraId="2B58340F"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2</w:t>
            </w:r>
          </w:p>
        </w:tc>
        <w:tc>
          <w:tcPr>
            <w:tcW w:w="740" w:type="dxa"/>
            <w:vAlign w:val="center"/>
          </w:tcPr>
          <w:p w14:paraId="71D1E6F5" w14:textId="3B018885" w:rsidR="00904B27" w:rsidRDefault="00904B27">
            <w:pPr>
              <w:spacing w:line="360" w:lineRule="auto"/>
              <w:jc w:val="center"/>
              <w:rPr>
                <w:rFonts w:ascii="Times New Roman" w:eastAsia="仿宋" w:hAnsi="Times New Roman" w:cs="Times New Roman"/>
                <w:b/>
                <w:bCs/>
                <w:sz w:val="24"/>
                <w:szCs w:val="28"/>
              </w:rPr>
            </w:pPr>
          </w:p>
        </w:tc>
      </w:tr>
      <w:tr w:rsidR="00904B27" w14:paraId="17D8FCA6" w14:textId="77777777">
        <w:trPr>
          <w:trHeight w:val="1434"/>
        </w:trPr>
        <w:tc>
          <w:tcPr>
            <w:tcW w:w="1241" w:type="dxa"/>
            <w:vMerge/>
            <w:vAlign w:val="center"/>
          </w:tcPr>
          <w:p w14:paraId="49F2CA8F"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restart"/>
            <w:vAlign w:val="center"/>
          </w:tcPr>
          <w:p w14:paraId="0251A1A0"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绩效目标</w:t>
            </w:r>
          </w:p>
        </w:tc>
        <w:tc>
          <w:tcPr>
            <w:tcW w:w="2412" w:type="dxa"/>
            <w:vAlign w:val="center"/>
          </w:tcPr>
          <w:p w14:paraId="10B22A28"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绩效目标合理性</w:t>
            </w:r>
          </w:p>
        </w:tc>
        <w:tc>
          <w:tcPr>
            <w:tcW w:w="7796" w:type="dxa"/>
          </w:tcPr>
          <w:p w14:paraId="1E07E866"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项目具有完善的产出、效益、满意度目标；绩效目标与实际工作内容具有相关性；绩效目标与预算确定的资金量相匹配。符合所有条件得满分，缺失一项扣权重</w:t>
            </w:r>
            <w:r>
              <w:rPr>
                <w:rFonts w:ascii="Times New Roman" w:eastAsia="仿宋" w:hAnsi="Times New Roman" w:cs="Times New Roman"/>
                <w:sz w:val="24"/>
                <w:szCs w:val="28"/>
              </w:rPr>
              <w:t>33%</w:t>
            </w:r>
            <w:r>
              <w:rPr>
                <w:rFonts w:ascii="Times New Roman" w:eastAsia="仿宋" w:hAnsi="Times New Roman" w:cs="Times New Roman"/>
                <w:sz w:val="24"/>
                <w:szCs w:val="28"/>
              </w:rPr>
              <w:t>，扣完为止。</w:t>
            </w:r>
          </w:p>
        </w:tc>
        <w:tc>
          <w:tcPr>
            <w:tcW w:w="709" w:type="dxa"/>
            <w:vAlign w:val="center"/>
          </w:tcPr>
          <w:p w14:paraId="306B4D73"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2</w:t>
            </w:r>
          </w:p>
        </w:tc>
        <w:tc>
          <w:tcPr>
            <w:tcW w:w="740" w:type="dxa"/>
            <w:vAlign w:val="center"/>
          </w:tcPr>
          <w:p w14:paraId="1F86F7B1" w14:textId="44DF19FA" w:rsidR="00904B27" w:rsidRDefault="00904B27">
            <w:pPr>
              <w:spacing w:line="360" w:lineRule="auto"/>
              <w:jc w:val="center"/>
              <w:rPr>
                <w:rFonts w:ascii="Times New Roman" w:eastAsia="仿宋" w:hAnsi="Times New Roman" w:cs="Times New Roman"/>
                <w:b/>
                <w:bCs/>
                <w:sz w:val="24"/>
                <w:szCs w:val="28"/>
              </w:rPr>
            </w:pPr>
          </w:p>
        </w:tc>
      </w:tr>
      <w:tr w:rsidR="00904B27" w14:paraId="5EC19698" w14:textId="77777777">
        <w:tc>
          <w:tcPr>
            <w:tcW w:w="1241" w:type="dxa"/>
            <w:vMerge/>
            <w:vAlign w:val="center"/>
          </w:tcPr>
          <w:p w14:paraId="7A611A62"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7A3E16A3"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3AF760EE"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绩效指标明确性</w:t>
            </w:r>
          </w:p>
        </w:tc>
        <w:tc>
          <w:tcPr>
            <w:tcW w:w="7796" w:type="dxa"/>
          </w:tcPr>
          <w:p w14:paraId="3F4E4BB9"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项目绩效目标被细化分解为具体的绩效指标；项目绩效目标可以通过清晰、可衡量的指标</w:t>
            </w:r>
            <w:proofErr w:type="gramStart"/>
            <w:r>
              <w:rPr>
                <w:rFonts w:ascii="Times New Roman" w:eastAsia="仿宋" w:hAnsi="Times New Roman" w:cs="Times New Roman"/>
                <w:sz w:val="24"/>
                <w:szCs w:val="28"/>
              </w:rPr>
              <w:t>值予以</w:t>
            </w:r>
            <w:proofErr w:type="gramEnd"/>
            <w:r>
              <w:rPr>
                <w:rFonts w:ascii="Times New Roman" w:eastAsia="仿宋" w:hAnsi="Times New Roman" w:cs="Times New Roman"/>
                <w:sz w:val="24"/>
                <w:szCs w:val="28"/>
              </w:rPr>
              <w:t>体现；项目绩效目标与项目目标任务数或计划数相对应。符合所有条件得满分，缺失一项扣权重</w:t>
            </w:r>
            <w:r>
              <w:rPr>
                <w:rFonts w:ascii="Times New Roman" w:eastAsia="仿宋" w:hAnsi="Times New Roman" w:cs="Times New Roman"/>
                <w:sz w:val="24"/>
                <w:szCs w:val="28"/>
              </w:rPr>
              <w:t>33%</w:t>
            </w:r>
            <w:r>
              <w:rPr>
                <w:rFonts w:ascii="Times New Roman" w:eastAsia="仿宋" w:hAnsi="Times New Roman" w:cs="Times New Roman"/>
                <w:sz w:val="24"/>
                <w:szCs w:val="28"/>
              </w:rPr>
              <w:t>，扣完为止。</w:t>
            </w:r>
          </w:p>
        </w:tc>
        <w:tc>
          <w:tcPr>
            <w:tcW w:w="709" w:type="dxa"/>
            <w:vAlign w:val="center"/>
          </w:tcPr>
          <w:p w14:paraId="39BBDA10"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2</w:t>
            </w:r>
          </w:p>
        </w:tc>
        <w:tc>
          <w:tcPr>
            <w:tcW w:w="740" w:type="dxa"/>
            <w:vAlign w:val="center"/>
          </w:tcPr>
          <w:p w14:paraId="76A97A31" w14:textId="55F1B221" w:rsidR="00904B27" w:rsidRDefault="00904B27">
            <w:pPr>
              <w:spacing w:line="360" w:lineRule="auto"/>
              <w:jc w:val="center"/>
              <w:rPr>
                <w:rFonts w:ascii="Times New Roman" w:eastAsia="仿宋" w:hAnsi="Times New Roman" w:cs="Times New Roman"/>
                <w:b/>
                <w:bCs/>
                <w:sz w:val="24"/>
                <w:szCs w:val="28"/>
              </w:rPr>
            </w:pPr>
          </w:p>
        </w:tc>
      </w:tr>
      <w:tr w:rsidR="00904B27" w14:paraId="0402C4AE" w14:textId="77777777">
        <w:tc>
          <w:tcPr>
            <w:tcW w:w="1241" w:type="dxa"/>
            <w:shd w:val="clear" w:color="auto" w:fill="D8D8D8" w:themeFill="background1" w:themeFillShade="D8"/>
          </w:tcPr>
          <w:p w14:paraId="43BB3B88"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lastRenderedPageBreak/>
              <w:t>一级指标</w:t>
            </w:r>
          </w:p>
        </w:tc>
        <w:tc>
          <w:tcPr>
            <w:tcW w:w="1276" w:type="dxa"/>
            <w:shd w:val="clear" w:color="auto" w:fill="D8D8D8" w:themeFill="background1" w:themeFillShade="D8"/>
          </w:tcPr>
          <w:p w14:paraId="00E7A2FB"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二级指标</w:t>
            </w:r>
          </w:p>
        </w:tc>
        <w:tc>
          <w:tcPr>
            <w:tcW w:w="2412" w:type="dxa"/>
            <w:shd w:val="clear" w:color="auto" w:fill="D8D8D8" w:themeFill="background1" w:themeFillShade="D8"/>
          </w:tcPr>
          <w:p w14:paraId="5164311A"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三级指标</w:t>
            </w:r>
          </w:p>
        </w:tc>
        <w:tc>
          <w:tcPr>
            <w:tcW w:w="7796" w:type="dxa"/>
            <w:shd w:val="clear" w:color="auto" w:fill="D8D8D8" w:themeFill="background1" w:themeFillShade="D8"/>
          </w:tcPr>
          <w:p w14:paraId="0BBC9BF3"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评分标准</w:t>
            </w:r>
          </w:p>
        </w:tc>
        <w:tc>
          <w:tcPr>
            <w:tcW w:w="709" w:type="dxa"/>
            <w:shd w:val="clear" w:color="auto" w:fill="D8D8D8" w:themeFill="background1" w:themeFillShade="D8"/>
            <w:vAlign w:val="center"/>
          </w:tcPr>
          <w:p w14:paraId="5DB76EA0"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权重</w:t>
            </w:r>
          </w:p>
        </w:tc>
        <w:tc>
          <w:tcPr>
            <w:tcW w:w="740" w:type="dxa"/>
            <w:shd w:val="clear" w:color="auto" w:fill="D8D8D8" w:themeFill="background1" w:themeFillShade="D8"/>
            <w:vAlign w:val="center"/>
          </w:tcPr>
          <w:p w14:paraId="611BD68D"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得分</w:t>
            </w:r>
          </w:p>
        </w:tc>
      </w:tr>
      <w:tr w:rsidR="00904B27" w14:paraId="0FC2FECD" w14:textId="77777777">
        <w:tc>
          <w:tcPr>
            <w:tcW w:w="1241" w:type="dxa"/>
            <w:vMerge w:val="restart"/>
            <w:vAlign w:val="center"/>
          </w:tcPr>
          <w:p w14:paraId="793FF870"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restart"/>
            <w:vAlign w:val="center"/>
          </w:tcPr>
          <w:p w14:paraId="262AC77E"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资金投入</w:t>
            </w:r>
          </w:p>
        </w:tc>
        <w:tc>
          <w:tcPr>
            <w:tcW w:w="2412" w:type="dxa"/>
            <w:vAlign w:val="center"/>
          </w:tcPr>
          <w:p w14:paraId="5233E857"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预算编制科学性</w:t>
            </w:r>
          </w:p>
        </w:tc>
        <w:tc>
          <w:tcPr>
            <w:tcW w:w="7796" w:type="dxa"/>
          </w:tcPr>
          <w:p w14:paraId="2C653AF5" w14:textId="77777777" w:rsidR="00904B27" w:rsidRDefault="00000000">
            <w:pPr>
              <w:spacing w:line="336"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有完整合理的预算计划和预算测算表；预算内容与项目内容相匹配；预算确定的项目资金量与工作任务相匹配。符合所有条件得满分，缺失一项扣权重</w:t>
            </w:r>
            <w:r>
              <w:rPr>
                <w:rFonts w:ascii="Times New Roman" w:eastAsia="仿宋" w:hAnsi="Times New Roman" w:cs="Times New Roman"/>
                <w:sz w:val="24"/>
                <w:szCs w:val="28"/>
              </w:rPr>
              <w:t>33%</w:t>
            </w:r>
            <w:r>
              <w:rPr>
                <w:rFonts w:ascii="Times New Roman" w:eastAsia="仿宋" w:hAnsi="Times New Roman" w:cs="Times New Roman"/>
                <w:sz w:val="24"/>
                <w:szCs w:val="28"/>
              </w:rPr>
              <w:t>，扣完为止。</w:t>
            </w:r>
          </w:p>
        </w:tc>
        <w:tc>
          <w:tcPr>
            <w:tcW w:w="709" w:type="dxa"/>
            <w:vAlign w:val="center"/>
          </w:tcPr>
          <w:p w14:paraId="42938B51"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2</w:t>
            </w:r>
          </w:p>
        </w:tc>
        <w:tc>
          <w:tcPr>
            <w:tcW w:w="740" w:type="dxa"/>
            <w:vAlign w:val="center"/>
          </w:tcPr>
          <w:p w14:paraId="315472C0" w14:textId="344B8DBB" w:rsidR="00904B27" w:rsidRDefault="00904B27">
            <w:pPr>
              <w:spacing w:line="360" w:lineRule="auto"/>
              <w:jc w:val="center"/>
              <w:rPr>
                <w:rFonts w:ascii="Times New Roman" w:eastAsia="仿宋" w:hAnsi="Times New Roman" w:cs="Times New Roman"/>
                <w:b/>
                <w:bCs/>
                <w:sz w:val="24"/>
                <w:szCs w:val="28"/>
              </w:rPr>
            </w:pPr>
          </w:p>
        </w:tc>
      </w:tr>
      <w:tr w:rsidR="00904B27" w14:paraId="16944ADE" w14:textId="77777777">
        <w:tc>
          <w:tcPr>
            <w:tcW w:w="1241" w:type="dxa"/>
            <w:vMerge/>
            <w:vAlign w:val="center"/>
          </w:tcPr>
          <w:p w14:paraId="46B5CA26"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4718FF2D"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2502465A"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资金分配合理性</w:t>
            </w:r>
          </w:p>
        </w:tc>
        <w:tc>
          <w:tcPr>
            <w:tcW w:w="7796" w:type="dxa"/>
          </w:tcPr>
          <w:p w14:paraId="6351BED7" w14:textId="77777777" w:rsidR="00904B27" w:rsidRDefault="00000000">
            <w:pPr>
              <w:spacing w:line="336"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项目预算资金分配有依据；资金分配额度合理；与补助单位或地方实际相适应。符合所有条件得满分，缺失一项扣权重</w:t>
            </w:r>
            <w:r>
              <w:rPr>
                <w:rFonts w:ascii="Times New Roman" w:eastAsia="仿宋" w:hAnsi="Times New Roman" w:cs="Times New Roman"/>
                <w:sz w:val="24"/>
                <w:szCs w:val="28"/>
              </w:rPr>
              <w:t>33%</w:t>
            </w:r>
            <w:r>
              <w:rPr>
                <w:rFonts w:ascii="Times New Roman" w:eastAsia="仿宋" w:hAnsi="Times New Roman" w:cs="Times New Roman"/>
                <w:sz w:val="24"/>
                <w:szCs w:val="28"/>
              </w:rPr>
              <w:t>，扣完为止。</w:t>
            </w:r>
          </w:p>
        </w:tc>
        <w:tc>
          <w:tcPr>
            <w:tcW w:w="709" w:type="dxa"/>
            <w:vAlign w:val="center"/>
          </w:tcPr>
          <w:p w14:paraId="52131745"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2</w:t>
            </w:r>
          </w:p>
        </w:tc>
        <w:tc>
          <w:tcPr>
            <w:tcW w:w="740" w:type="dxa"/>
            <w:vAlign w:val="center"/>
          </w:tcPr>
          <w:p w14:paraId="417091C0" w14:textId="51890E6F" w:rsidR="00904B27" w:rsidRDefault="00904B27">
            <w:pPr>
              <w:spacing w:line="360" w:lineRule="auto"/>
              <w:jc w:val="center"/>
              <w:rPr>
                <w:rFonts w:ascii="Times New Roman" w:eastAsia="仿宋" w:hAnsi="Times New Roman" w:cs="Times New Roman"/>
                <w:b/>
                <w:bCs/>
                <w:sz w:val="24"/>
                <w:szCs w:val="28"/>
              </w:rPr>
            </w:pPr>
          </w:p>
        </w:tc>
      </w:tr>
      <w:tr w:rsidR="00904B27" w14:paraId="33D48590" w14:textId="77777777">
        <w:trPr>
          <w:trHeight w:val="1334"/>
        </w:trPr>
        <w:tc>
          <w:tcPr>
            <w:tcW w:w="1241" w:type="dxa"/>
            <w:vMerge w:val="restart"/>
            <w:vAlign w:val="center"/>
          </w:tcPr>
          <w:p w14:paraId="5208F180"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过程</w:t>
            </w:r>
          </w:p>
        </w:tc>
        <w:tc>
          <w:tcPr>
            <w:tcW w:w="1276" w:type="dxa"/>
            <w:vMerge w:val="restart"/>
            <w:vAlign w:val="center"/>
          </w:tcPr>
          <w:p w14:paraId="3C25A6F3"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资金管理</w:t>
            </w:r>
          </w:p>
        </w:tc>
        <w:tc>
          <w:tcPr>
            <w:tcW w:w="2412" w:type="dxa"/>
            <w:vAlign w:val="center"/>
          </w:tcPr>
          <w:p w14:paraId="0B827DE4"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资金到位率</w:t>
            </w:r>
          </w:p>
        </w:tc>
        <w:tc>
          <w:tcPr>
            <w:tcW w:w="7796" w:type="dxa"/>
          </w:tcPr>
          <w:p w14:paraId="28243D7D" w14:textId="77777777" w:rsidR="00904B27" w:rsidRDefault="00000000">
            <w:pPr>
              <w:spacing w:line="336"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资金到位率</w:t>
            </w:r>
            <w:r>
              <w:rPr>
                <w:rFonts w:ascii="Times New Roman" w:eastAsia="仿宋" w:hAnsi="Times New Roman" w:cs="Times New Roman"/>
                <w:sz w:val="24"/>
                <w:szCs w:val="28"/>
              </w:rPr>
              <w:t>=</w:t>
            </w:r>
            <w:r>
              <w:rPr>
                <w:rFonts w:ascii="Times New Roman" w:eastAsia="仿宋" w:hAnsi="Times New Roman" w:cs="Times New Roman"/>
                <w:sz w:val="24"/>
                <w:szCs w:val="28"/>
              </w:rPr>
              <w:t>（实际到位资金</w:t>
            </w:r>
            <w:r>
              <w:rPr>
                <w:rFonts w:ascii="Times New Roman" w:eastAsia="仿宋" w:hAnsi="Times New Roman" w:cs="Times New Roman"/>
                <w:sz w:val="24"/>
                <w:szCs w:val="28"/>
              </w:rPr>
              <w:t>/</w:t>
            </w:r>
            <w:r>
              <w:rPr>
                <w:rFonts w:ascii="Times New Roman" w:eastAsia="仿宋" w:hAnsi="Times New Roman" w:cs="Times New Roman"/>
                <w:sz w:val="24"/>
                <w:szCs w:val="28"/>
              </w:rPr>
              <w:t>预算资金）</w:t>
            </w:r>
            <w:r>
              <w:rPr>
                <w:rFonts w:ascii="Times New Roman" w:eastAsia="仿宋" w:hAnsi="Times New Roman" w:cs="Times New Roman"/>
                <w:sz w:val="24"/>
                <w:szCs w:val="28"/>
              </w:rPr>
              <w:t>×100%</w:t>
            </w:r>
            <w:r>
              <w:rPr>
                <w:rFonts w:ascii="Times New Roman" w:eastAsia="仿宋" w:hAnsi="Times New Roman" w:cs="Times New Roman"/>
                <w:sz w:val="24"/>
                <w:szCs w:val="28"/>
              </w:rPr>
              <w:t>。资金到位率为</w:t>
            </w:r>
            <w:r>
              <w:rPr>
                <w:rFonts w:ascii="Times New Roman" w:eastAsia="仿宋" w:hAnsi="Times New Roman" w:cs="Times New Roman"/>
                <w:sz w:val="24"/>
                <w:szCs w:val="28"/>
              </w:rPr>
              <w:t>60%-100%</w:t>
            </w:r>
            <w:r>
              <w:rPr>
                <w:rFonts w:ascii="Times New Roman" w:eastAsia="仿宋" w:hAnsi="Times New Roman" w:cs="Times New Roman"/>
                <w:sz w:val="24"/>
                <w:szCs w:val="28"/>
              </w:rPr>
              <w:t>时，每降低一个百分点，扣减权重分的</w:t>
            </w:r>
            <w:r>
              <w:rPr>
                <w:rFonts w:ascii="Times New Roman" w:eastAsia="仿宋" w:hAnsi="Times New Roman" w:cs="Times New Roman"/>
                <w:sz w:val="24"/>
                <w:szCs w:val="28"/>
              </w:rPr>
              <w:t>2%</w:t>
            </w:r>
            <w:r>
              <w:rPr>
                <w:rFonts w:ascii="Times New Roman" w:eastAsia="仿宋" w:hAnsi="Times New Roman" w:cs="Times New Roman"/>
                <w:sz w:val="24"/>
                <w:szCs w:val="28"/>
              </w:rPr>
              <w:t>。资金到位率低于</w:t>
            </w:r>
            <w:r>
              <w:rPr>
                <w:rFonts w:ascii="Times New Roman" w:eastAsia="仿宋" w:hAnsi="Times New Roman" w:cs="Times New Roman"/>
                <w:sz w:val="24"/>
                <w:szCs w:val="28"/>
              </w:rPr>
              <w:t>60%</w:t>
            </w:r>
            <w:r>
              <w:rPr>
                <w:rFonts w:ascii="Times New Roman" w:eastAsia="仿宋" w:hAnsi="Times New Roman" w:cs="Times New Roman"/>
                <w:sz w:val="24"/>
                <w:szCs w:val="28"/>
              </w:rPr>
              <w:t>时不得分。</w:t>
            </w:r>
          </w:p>
        </w:tc>
        <w:tc>
          <w:tcPr>
            <w:tcW w:w="709" w:type="dxa"/>
            <w:vAlign w:val="center"/>
          </w:tcPr>
          <w:p w14:paraId="1157BDF4"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4</w:t>
            </w:r>
          </w:p>
        </w:tc>
        <w:tc>
          <w:tcPr>
            <w:tcW w:w="740" w:type="dxa"/>
            <w:vAlign w:val="center"/>
          </w:tcPr>
          <w:p w14:paraId="6E1EEF70" w14:textId="11FB8774" w:rsidR="00904B27" w:rsidRDefault="00904B27">
            <w:pPr>
              <w:spacing w:line="360" w:lineRule="auto"/>
              <w:jc w:val="center"/>
              <w:rPr>
                <w:rFonts w:ascii="Times New Roman" w:eastAsia="仿宋" w:hAnsi="Times New Roman" w:cs="Times New Roman"/>
                <w:b/>
                <w:bCs/>
                <w:sz w:val="24"/>
                <w:szCs w:val="28"/>
              </w:rPr>
            </w:pPr>
          </w:p>
        </w:tc>
      </w:tr>
      <w:tr w:rsidR="00904B27" w14:paraId="27795BFD" w14:textId="77777777">
        <w:trPr>
          <w:trHeight w:val="1244"/>
        </w:trPr>
        <w:tc>
          <w:tcPr>
            <w:tcW w:w="1241" w:type="dxa"/>
            <w:vMerge/>
            <w:vAlign w:val="center"/>
          </w:tcPr>
          <w:p w14:paraId="7B14B21C"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6401E357"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377B7485"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资金预算执行率</w:t>
            </w:r>
          </w:p>
        </w:tc>
        <w:tc>
          <w:tcPr>
            <w:tcW w:w="7796" w:type="dxa"/>
          </w:tcPr>
          <w:p w14:paraId="1631EC15" w14:textId="77777777" w:rsidR="00904B27" w:rsidRDefault="00000000">
            <w:pPr>
              <w:spacing w:line="336"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预算执行率</w:t>
            </w:r>
            <w:r>
              <w:rPr>
                <w:rFonts w:ascii="Times New Roman" w:eastAsia="仿宋" w:hAnsi="Times New Roman" w:cs="Times New Roman"/>
                <w:sz w:val="24"/>
                <w:szCs w:val="28"/>
              </w:rPr>
              <w:t>=</w:t>
            </w:r>
            <w:r>
              <w:rPr>
                <w:rFonts w:ascii="Times New Roman" w:eastAsia="仿宋" w:hAnsi="Times New Roman" w:cs="Times New Roman"/>
                <w:sz w:val="24"/>
                <w:szCs w:val="28"/>
              </w:rPr>
              <w:t>（实际支出资金</w:t>
            </w:r>
            <w:r>
              <w:rPr>
                <w:rFonts w:ascii="Times New Roman" w:eastAsia="仿宋" w:hAnsi="Times New Roman" w:cs="Times New Roman"/>
                <w:sz w:val="24"/>
                <w:szCs w:val="28"/>
              </w:rPr>
              <w:t>/</w:t>
            </w:r>
            <w:r>
              <w:rPr>
                <w:rFonts w:ascii="Times New Roman" w:eastAsia="仿宋" w:hAnsi="Times New Roman" w:cs="Times New Roman"/>
                <w:sz w:val="24"/>
                <w:szCs w:val="28"/>
              </w:rPr>
              <w:t>实际到位资金）</w:t>
            </w:r>
            <w:r>
              <w:rPr>
                <w:rFonts w:ascii="Times New Roman" w:eastAsia="仿宋" w:hAnsi="Times New Roman" w:cs="Times New Roman"/>
                <w:sz w:val="24"/>
                <w:szCs w:val="28"/>
              </w:rPr>
              <w:t>×100%</w:t>
            </w:r>
            <w:r>
              <w:rPr>
                <w:rFonts w:ascii="Times New Roman" w:eastAsia="仿宋" w:hAnsi="Times New Roman" w:cs="Times New Roman"/>
                <w:sz w:val="24"/>
                <w:szCs w:val="28"/>
              </w:rPr>
              <w:t>。</w:t>
            </w:r>
          </w:p>
          <w:p w14:paraId="143AAC56" w14:textId="77777777" w:rsidR="00904B27" w:rsidRDefault="00000000">
            <w:pPr>
              <w:spacing w:line="336"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预算执行率</w:t>
            </w:r>
            <w:r>
              <w:rPr>
                <w:rFonts w:ascii="Times New Roman" w:eastAsia="仿宋" w:hAnsi="Times New Roman" w:cs="Times New Roman"/>
                <w:sz w:val="24"/>
                <w:szCs w:val="28"/>
              </w:rPr>
              <w:t>60%-100%</w:t>
            </w:r>
            <w:r>
              <w:rPr>
                <w:rFonts w:ascii="Times New Roman" w:eastAsia="仿宋" w:hAnsi="Times New Roman" w:cs="Times New Roman"/>
                <w:sz w:val="24"/>
                <w:szCs w:val="28"/>
              </w:rPr>
              <w:t>时，每降低一个百分点，扣减权重分的</w:t>
            </w:r>
            <w:r>
              <w:rPr>
                <w:rFonts w:ascii="Times New Roman" w:eastAsia="仿宋" w:hAnsi="Times New Roman" w:cs="Times New Roman"/>
                <w:sz w:val="24"/>
                <w:szCs w:val="28"/>
              </w:rPr>
              <w:t>2%</w:t>
            </w:r>
            <w:r>
              <w:rPr>
                <w:rFonts w:ascii="Times New Roman" w:eastAsia="仿宋" w:hAnsi="Times New Roman" w:cs="Times New Roman"/>
                <w:sz w:val="24"/>
                <w:szCs w:val="28"/>
              </w:rPr>
              <w:t>；预算执行率低于</w:t>
            </w:r>
            <w:r>
              <w:rPr>
                <w:rFonts w:ascii="Times New Roman" w:eastAsia="仿宋" w:hAnsi="Times New Roman" w:cs="Times New Roman"/>
                <w:sz w:val="24"/>
                <w:szCs w:val="28"/>
              </w:rPr>
              <w:t>60%</w:t>
            </w:r>
            <w:r>
              <w:rPr>
                <w:rFonts w:ascii="Times New Roman" w:eastAsia="仿宋" w:hAnsi="Times New Roman" w:cs="Times New Roman"/>
                <w:sz w:val="24"/>
                <w:szCs w:val="28"/>
              </w:rPr>
              <w:t>时不得分。</w:t>
            </w:r>
          </w:p>
        </w:tc>
        <w:tc>
          <w:tcPr>
            <w:tcW w:w="709" w:type="dxa"/>
            <w:vAlign w:val="center"/>
          </w:tcPr>
          <w:p w14:paraId="29F21664"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4</w:t>
            </w:r>
          </w:p>
        </w:tc>
        <w:tc>
          <w:tcPr>
            <w:tcW w:w="740" w:type="dxa"/>
            <w:vAlign w:val="center"/>
          </w:tcPr>
          <w:p w14:paraId="4751C82E" w14:textId="1CF2FB0A" w:rsidR="00904B27" w:rsidRDefault="00904B27">
            <w:pPr>
              <w:spacing w:line="360" w:lineRule="auto"/>
              <w:jc w:val="center"/>
              <w:rPr>
                <w:rFonts w:ascii="Times New Roman" w:eastAsia="仿宋" w:hAnsi="Times New Roman" w:cs="Times New Roman"/>
                <w:b/>
                <w:bCs/>
                <w:sz w:val="24"/>
                <w:szCs w:val="28"/>
              </w:rPr>
            </w:pPr>
          </w:p>
        </w:tc>
      </w:tr>
      <w:tr w:rsidR="00904B27" w14:paraId="414AEFEB" w14:textId="77777777">
        <w:tc>
          <w:tcPr>
            <w:tcW w:w="1241" w:type="dxa"/>
            <w:vMerge/>
            <w:vAlign w:val="center"/>
          </w:tcPr>
          <w:p w14:paraId="75CAB320"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7C46D7FE"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44D937C4"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资金使用合</w:t>
            </w:r>
            <w:proofErr w:type="gramStart"/>
            <w:r>
              <w:rPr>
                <w:rFonts w:ascii="Times New Roman" w:eastAsia="仿宋" w:hAnsi="Times New Roman" w:cs="Times New Roman"/>
                <w:sz w:val="24"/>
                <w:szCs w:val="28"/>
              </w:rPr>
              <w:t>规</w:t>
            </w:r>
            <w:proofErr w:type="gramEnd"/>
            <w:r>
              <w:rPr>
                <w:rFonts w:ascii="Times New Roman" w:eastAsia="仿宋" w:hAnsi="Times New Roman" w:cs="Times New Roman"/>
                <w:sz w:val="24"/>
                <w:szCs w:val="28"/>
              </w:rPr>
              <w:t>性</w:t>
            </w:r>
          </w:p>
        </w:tc>
        <w:tc>
          <w:tcPr>
            <w:tcW w:w="7796" w:type="dxa"/>
          </w:tcPr>
          <w:p w14:paraId="5C3D23DB" w14:textId="77777777" w:rsidR="00904B27" w:rsidRDefault="00000000">
            <w:pPr>
              <w:spacing w:line="336"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①</w:t>
            </w:r>
            <w:r>
              <w:rPr>
                <w:rFonts w:ascii="Times New Roman" w:eastAsia="仿宋" w:hAnsi="Times New Roman" w:cs="Times New Roman"/>
                <w:sz w:val="24"/>
                <w:szCs w:val="28"/>
              </w:rPr>
              <w:t>是否符合国家财经法规和财务管理制度以及有关专项资金管理办法的规定；</w:t>
            </w:r>
          </w:p>
          <w:p w14:paraId="3095779B" w14:textId="77777777" w:rsidR="00904B27" w:rsidRDefault="00000000">
            <w:pPr>
              <w:spacing w:line="336"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②</w:t>
            </w:r>
            <w:r>
              <w:rPr>
                <w:rFonts w:ascii="Times New Roman" w:eastAsia="仿宋" w:hAnsi="Times New Roman" w:cs="Times New Roman"/>
                <w:sz w:val="24"/>
                <w:szCs w:val="28"/>
              </w:rPr>
              <w:t>资金的拨付是否有完整的审批程序和手续；</w:t>
            </w:r>
          </w:p>
          <w:p w14:paraId="711A3020" w14:textId="77777777" w:rsidR="00904B27" w:rsidRDefault="00000000">
            <w:pPr>
              <w:spacing w:line="336"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③</w:t>
            </w:r>
            <w:r>
              <w:rPr>
                <w:rFonts w:ascii="Times New Roman" w:eastAsia="仿宋" w:hAnsi="Times New Roman" w:cs="Times New Roman"/>
                <w:sz w:val="24"/>
                <w:szCs w:val="28"/>
              </w:rPr>
              <w:t>是否符合项目预算批复或合同规定的用途；</w:t>
            </w:r>
          </w:p>
          <w:p w14:paraId="14B52C05" w14:textId="77777777" w:rsidR="00904B27" w:rsidRDefault="00000000">
            <w:pPr>
              <w:spacing w:line="336"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④</w:t>
            </w:r>
            <w:r>
              <w:rPr>
                <w:rFonts w:ascii="Times New Roman" w:eastAsia="仿宋" w:hAnsi="Times New Roman" w:cs="Times New Roman"/>
                <w:sz w:val="24"/>
                <w:szCs w:val="28"/>
              </w:rPr>
              <w:t>是否存在截留、挤占、挪用、虚列支出等情况；</w:t>
            </w:r>
          </w:p>
          <w:p w14:paraId="056680FB" w14:textId="2D2C22DE" w:rsidR="00904B27" w:rsidRDefault="00000000">
            <w:pPr>
              <w:spacing w:line="336"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若</w:t>
            </w:r>
            <w:r>
              <w:rPr>
                <w:rFonts w:ascii="Times New Roman" w:eastAsia="仿宋" w:hAnsi="Times New Roman" w:cs="Times New Roman"/>
                <w:sz w:val="24"/>
                <w:szCs w:val="28"/>
              </w:rPr>
              <w:t>①②③④</w:t>
            </w:r>
            <w:r>
              <w:rPr>
                <w:rFonts w:ascii="Times New Roman" w:eastAsia="仿宋" w:hAnsi="Times New Roman" w:cs="Times New Roman"/>
                <w:sz w:val="24"/>
                <w:szCs w:val="28"/>
              </w:rPr>
              <w:t>全部齐全，则得权重分的</w:t>
            </w:r>
            <w:r>
              <w:rPr>
                <w:rFonts w:ascii="Times New Roman" w:eastAsia="仿宋" w:hAnsi="Times New Roman" w:cs="Times New Roman"/>
                <w:sz w:val="24"/>
                <w:szCs w:val="28"/>
              </w:rPr>
              <w:t>100%</w:t>
            </w:r>
            <w:r>
              <w:rPr>
                <w:rFonts w:ascii="Times New Roman" w:eastAsia="仿宋" w:hAnsi="Times New Roman" w:cs="Times New Roman"/>
                <w:sz w:val="24"/>
                <w:szCs w:val="28"/>
              </w:rPr>
              <w:t>，缺失一项扣权重分</w:t>
            </w:r>
            <w:r>
              <w:rPr>
                <w:rFonts w:ascii="Times New Roman" w:eastAsia="仿宋" w:hAnsi="Times New Roman" w:cs="Times New Roman"/>
                <w:sz w:val="24"/>
                <w:szCs w:val="28"/>
              </w:rPr>
              <w:t>25%</w:t>
            </w:r>
            <w:r>
              <w:rPr>
                <w:rFonts w:ascii="Times New Roman" w:eastAsia="仿宋" w:hAnsi="Times New Roman" w:cs="Times New Roman"/>
                <w:sz w:val="24"/>
                <w:szCs w:val="28"/>
              </w:rPr>
              <w:t>。</w:t>
            </w:r>
          </w:p>
        </w:tc>
        <w:tc>
          <w:tcPr>
            <w:tcW w:w="709" w:type="dxa"/>
            <w:vAlign w:val="center"/>
          </w:tcPr>
          <w:p w14:paraId="486EC366"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2</w:t>
            </w:r>
          </w:p>
        </w:tc>
        <w:tc>
          <w:tcPr>
            <w:tcW w:w="740" w:type="dxa"/>
            <w:vAlign w:val="center"/>
          </w:tcPr>
          <w:p w14:paraId="5C4AEBF5" w14:textId="309571EB" w:rsidR="00904B27" w:rsidRDefault="00904B27">
            <w:pPr>
              <w:spacing w:line="360" w:lineRule="auto"/>
              <w:jc w:val="center"/>
              <w:rPr>
                <w:rFonts w:ascii="Times New Roman" w:eastAsia="仿宋" w:hAnsi="Times New Roman" w:cs="Times New Roman"/>
                <w:b/>
                <w:bCs/>
                <w:sz w:val="24"/>
                <w:szCs w:val="28"/>
              </w:rPr>
            </w:pPr>
          </w:p>
        </w:tc>
      </w:tr>
      <w:tr w:rsidR="00904B27" w14:paraId="0DF7B192" w14:textId="77777777">
        <w:tc>
          <w:tcPr>
            <w:tcW w:w="1241" w:type="dxa"/>
            <w:shd w:val="clear" w:color="auto" w:fill="D8D8D8" w:themeFill="background1" w:themeFillShade="D8"/>
          </w:tcPr>
          <w:p w14:paraId="72E2E302"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lastRenderedPageBreak/>
              <w:t>一级指标</w:t>
            </w:r>
          </w:p>
        </w:tc>
        <w:tc>
          <w:tcPr>
            <w:tcW w:w="1276" w:type="dxa"/>
            <w:shd w:val="clear" w:color="auto" w:fill="D8D8D8" w:themeFill="background1" w:themeFillShade="D8"/>
          </w:tcPr>
          <w:p w14:paraId="052BBF5D"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二级指标</w:t>
            </w:r>
          </w:p>
        </w:tc>
        <w:tc>
          <w:tcPr>
            <w:tcW w:w="2412" w:type="dxa"/>
            <w:shd w:val="clear" w:color="auto" w:fill="D8D8D8" w:themeFill="background1" w:themeFillShade="D8"/>
          </w:tcPr>
          <w:p w14:paraId="7A58FB2B"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三级指标</w:t>
            </w:r>
          </w:p>
        </w:tc>
        <w:tc>
          <w:tcPr>
            <w:tcW w:w="7796" w:type="dxa"/>
            <w:shd w:val="clear" w:color="auto" w:fill="D8D8D8" w:themeFill="background1" w:themeFillShade="D8"/>
          </w:tcPr>
          <w:p w14:paraId="42A89D27"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评分标准</w:t>
            </w:r>
          </w:p>
        </w:tc>
        <w:tc>
          <w:tcPr>
            <w:tcW w:w="709" w:type="dxa"/>
            <w:shd w:val="clear" w:color="auto" w:fill="D8D8D8" w:themeFill="background1" w:themeFillShade="D8"/>
            <w:vAlign w:val="center"/>
          </w:tcPr>
          <w:p w14:paraId="59A1B6CF"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权重</w:t>
            </w:r>
          </w:p>
        </w:tc>
        <w:tc>
          <w:tcPr>
            <w:tcW w:w="740" w:type="dxa"/>
            <w:shd w:val="clear" w:color="auto" w:fill="D8D8D8" w:themeFill="background1" w:themeFillShade="D8"/>
            <w:vAlign w:val="center"/>
          </w:tcPr>
          <w:p w14:paraId="2BEF14A4"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得分</w:t>
            </w:r>
          </w:p>
        </w:tc>
      </w:tr>
      <w:tr w:rsidR="00904B27" w14:paraId="678E41AD" w14:textId="77777777">
        <w:tc>
          <w:tcPr>
            <w:tcW w:w="1241" w:type="dxa"/>
            <w:vMerge w:val="restart"/>
            <w:vAlign w:val="center"/>
          </w:tcPr>
          <w:p w14:paraId="7263E748"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restart"/>
            <w:vAlign w:val="center"/>
          </w:tcPr>
          <w:p w14:paraId="7DACACAA"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组织实施</w:t>
            </w:r>
          </w:p>
        </w:tc>
        <w:tc>
          <w:tcPr>
            <w:tcW w:w="2412" w:type="dxa"/>
            <w:vAlign w:val="center"/>
          </w:tcPr>
          <w:p w14:paraId="6468EB2B"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财务管理制度健全性</w:t>
            </w:r>
          </w:p>
        </w:tc>
        <w:tc>
          <w:tcPr>
            <w:tcW w:w="7796" w:type="dxa"/>
          </w:tcPr>
          <w:p w14:paraId="2812C2BD"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财务管理制度包括预算和决算制度、资金拨付流程规定、资金使用管理制度、审计及绩效评价制度等四项制度，覆盖和执行</w:t>
            </w:r>
            <w:r>
              <w:rPr>
                <w:rFonts w:ascii="Times New Roman" w:eastAsia="仿宋" w:hAnsi="Times New Roman" w:cs="Times New Roman"/>
                <w:sz w:val="24"/>
                <w:szCs w:val="28"/>
              </w:rPr>
              <w:t>4</w:t>
            </w:r>
            <w:r>
              <w:rPr>
                <w:rFonts w:ascii="Times New Roman" w:eastAsia="仿宋" w:hAnsi="Times New Roman" w:cs="Times New Roman"/>
                <w:sz w:val="24"/>
                <w:szCs w:val="28"/>
              </w:rPr>
              <w:t>项，得权重分的</w:t>
            </w:r>
            <w:r>
              <w:rPr>
                <w:rFonts w:ascii="Times New Roman" w:eastAsia="仿宋" w:hAnsi="Times New Roman" w:cs="Times New Roman"/>
                <w:sz w:val="24"/>
                <w:szCs w:val="28"/>
              </w:rPr>
              <w:t>100%</w:t>
            </w:r>
            <w:r>
              <w:rPr>
                <w:rFonts w:ascii="Times New Roman" w:eastAsia="仿宋" w:hAnsi="Times New Roman" w:cs="Times New Roman"/>
                <w:sz w:val="24"/>
                <w:szCs w:val="28"/>
              </w:rPr>
              <w:t>；每少一项制度，扣减权重分的</w:t>
            </w:r>
            <w:r>
              <w:rPr>
                <w:rFonts w:ascii="Times New Roman" w:eastAsia="仿宋" w:hAnsi="Times New Roman" w:cs="Times New Roman"/>
                <w:sz w:val="24"/>
                <w:szCs w:val="28"/>
              </w:rPr>
              <w:t xml:space="preserve"> 25%</w:t>
            </w:r>
            <w:r>
              <w:rPr>
                <w:rFonts w:ascii="Times New Roman" w:eastAsia="仿宋" w:hAnsi="Times New Roman" w:cs="Times New Roman"/>
                <w:sz w:val="24"/>
                <w:szCs w:val="28"/>
              </w:rPr>
              <w:t>；财务管理制度少于</w:t>
            </w:r>
            <w:r>
              <w:rPr>
                <w:rFonts w:ascii="Times New Roman" w:eastAsia="仿宋" w:hAnsi="Times New Roman" w:cs="Times New Roman"/>
                <w:sz w:val="24"/>
                <w:szCs w:val="28"/>
              </w:rPr>
              <w:t>2</w:t>
            </w:r>
            <w:r>
              <w:rPr>
                <w:rFonts w:ascii="Times New Roman" w:eastAsia="仿宋" w:hAnsi="Times New Roman" w:cs="Times New Roman"/>
                <w:sz w:val="24"/>
                <w:szCs w:val="28"/>
              </w:rPr>
              <w:t>项时，此项不得分。</w:t>
            </w:r>
          </w:p>
        </w:tc>
        <w:tc>
          <w:tcPr>
            <w:tcW w:w="709" w:type="dxa"/>
            <w:vAlign w:val="center"/>
          </w:tcPr>
          <w:p w14:paraId="72C598A2"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217D8619" w14:textId="4CD42E6A" w:rsidR="00904B27" w:rsidRDefault="00904B27">
            <w:pPr>
              <w:spacing w:line="360" w:lineRule="auto"/>
              <w:jc w:val="center"/>
              <w:rPr>
                <w:rFonts w:ascii="Times New Roman" w:eastAsia="仿宋" w:hAnsi="Times New Roman" w:cs="Times New Roman"/>
                <w:b/>
                <w:bCs/>
                <w:sz w:val="24"/>
                <w:szCs w:val="28"/>
              </w:rPr>
            </w:pPr>
          </w:p>
        </w:tc>
      </w:tr>
      <w:tr w:rsidR="00904B27" w14:paraId="7C358A25" w14:textId="77777777">
        <w:tc>
          <w:tcPr>
            <w:tcW w:w="1241" w:type="dxa"/>
            <w:vMerge/>
            <w:vAlign w:val="center"/>
          </w:tcPr>
          <w:p w14:paraId="577A6675"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0DB983D4"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21031005"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制度执行有效性</w:t>
            </w:r>
          </w:p>
        </w:tc>
        <w:tc>
          <w:tcPr>
            <w:tcW w:w="7796" w:type="dxa"/>
          </w:tcPr>
          <w:p w14:paraId="0D8A458B"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遵守相关法律法规和相关管理规定；项目调整及支出调整手续完备；项目资料齐全并及时归档。符合所有条件得满分，缺失一项扣权重</w:t>
            </w:r>
            <w:r>
              <w:rPr>
                <w:rFonts w:ascii="Times New Roman" w:eastAsia="仿宋" w:hAnsi="Times New Roman" w:cs="Times New Roman"/>
                <w:sz w:val="24"/>
                <w:szCs w:val="28"/>
              </w:rPr>
              <w:t>33%</w:t>
            </w:r>
            <w:r>
              <w:rPr>
                <w:rFonts w:ascii="Times New Roman" w:eastAsia="仿宋" w:hAnsi="Times New Roman" w:cs="Times New Roman"/>
                <w:sz w:val="24"/>
                <w:szCs w:val="28"/>
              </w:rPr>
              <w:t>，扣完为止。</w:t>
            </w:r>
          </w:p>
        </w:tc>
        <w:tc>
          <w:tcPr>
            <w:tcW w:w="709" w:type="dxa"/>
            <w:vAlign w:val="center"/>
          </w:tcPr>
          <w:p w14:paraId="0C9AA20B"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2</w:t>
            </w:r>
          </w:p>
        </w:tc>
        <w:tc>
          <w:tcPr>
            <w:tcW w:w="740" w:type="dxa"/>
            <w:vAlign w:val="center"/>
          </w:tcPr>
          <w:p w14:paraId="23472A7C" w14:textId="03057E31" w:rsidR="00904B27" w:rsidRDefault="00904B27">
            <w:pPr>
              <w:spacing w:line="360" w:lineRule="auto"/>
              <w:jc w:val="center"/>
              <w:rPr>
                <w:rFonts w:ascii="Times New Roman" w:eastAsia="仿宋" w:hAnsi="Times New Roman" w:cs="Times New Roman"/>
                <w:b/>
                <w:bCs/>
                <w:sz w:val="24"/>
                <w:szCs w:val="28"/>
              </w:rPr>
            </w:pPr>
          </w:p>
        </w:tc>
      </w:tr>
      <w:tr w:rsidR="00904B27" w14:paraId="087230BC" w14:textId="77777777">
        <w:tc>
          <w:tcPr>
            <w:tcW w:w="1241" w:type="dxa"/>
            <w:vMerge/>
            <w:vAlign w:val="center"/>
          </w:tcPr>
          <w:p w14:paraId="2D01A900"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33BD2CB5"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7B68EF12"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业务管理制度健全性</w:t>
            </w:r>
          </w:p>
        </w:tc>
        <w:tc>
          <w:tcPr>
            <w:tcW w:w="7796" w:type="dxa"/>
          </w:tcPr>
          <w:p w14:paraId="03A88525"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是否针对此项目制定相应的管理制度。</w:t>
            </w:r>
          </w:p>
        </w:tc>
        <w:tc>
          <w:tcPr>
            <w:tcW w:w="709" w:type="dxa"/>
            <w:vAlign w:val="center"/>
          </w:tcPr>
          <w:p w14:paraId="73089CCD"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2C7465CD" w14:textId="04C6BD93" w:rsidR="00904B27" w:rsidRDefault="00904B27">
            <w:pPr>
              <w:spacing w:line="360" w:lineRule="auto"/>
              <w:jc w:val="center"/>
              <w:rPr>
                <w:rFonts w:ascii="Times New Roman" w:eastAsia="仿宋" w:hAnsi="Times New Roman" w:cs="Times New Roman"/>
                <w:b/>
                <w:bCs/>
                <w:sz w:val="24"/>
                <w:szCs w:val="28"/>
              </w:rPr>
            </w:pPr>
          </w:p>
        </w:tc>
      </w:tr>
      <w:tr w:rsidR="00904B27" w14:paraId="0EE5DE0B" w14:textId="77777777">
        <w:tc>
          <w:tcPr>
            <w:tcW w:w="1241" w:type="dxa"/>
            <w:vMerge/>
            <w:vAlign w:val="center"/>
          </w:tcPr>
          <w:p w14:paraId="1FC445CF"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47B6E1CD"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4E0159E0"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财务监控有效性</w:t>
            </w:r>
          </w:p>
        </w:tc>
        <w:tc>
          <w:tcPr>
            <w:tcW w:w="7796" w:type="dxa"/>
          </w:tcPr>
          <w:p w14:paraId="24E1CF80"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有财务监控人员对项目资金使用情况进行审核且审核结果准确有效。符合所有条件得满分，缺失一项扣权重</w:t>
            </w:r>
            <w:r>
              <w:rPr>
                <w:rFonts w:ascii="Times New Roman" w:eastAsia="仿宋" w:hAnsi="Times New Roman" w:cs="Times New Roman"/>
                <w:sz w:val="24"/>
                <w:szCs w:val="28"/>
              </w:rPr>
              <w:t>50%</w:t>
            </w:r>
            <w:r>
              <w:rPr>
                <w:rFonts w:ascii="Times New Roman" w:eastAsia="仿宋" w:hAnsi="Times New Roman" w:cs="Times New Roman"/>
                <w:sz w:val="24"/>
                <w:szCs w:val="28"/>
              </w:rPr>
              <w:t>，扣完为止。</w:t>
            </w:r>
          </w:p>
        </w:tc>
        <w:tc>
          <w:tcPr>
            <w:tcW w:w="709" w:type="dxa"/>
            <w:vAlign w:val="center"/>
          </w:tcPr>
          <w:p w14:paraId="05E23546"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2</w:t>
            </w:r>
          </w:p>
        </w:tc>
        <w:tc>
          <w:tcPr>
            <w:tcW w:w="740" w:type="dxa"/>
            <w:vAlign w:val="center"/>
          </w:tcPr>
          <w:p w14:paraId="522274C0" w14:textId="5763647B" w:rsidR="00904B27" w:rsidRDefault="00904B27">
            <w:pPr>
              <w:spacing w:line="360" w:lineRule="auto"/>
              <w:jc w:val="center"/>
              <w:rPr>
                <w:rFonts w:ascii="Times New Roman" w:eastAsia="仿宋" w:hAnsi="Times New Roman" w:cs="Times New Roman"/>
                <w:b/>
                <w:bCs/>
                <w:sz w:val="24"/>
                <w:szCs w:val="28"/>
              </w:rPr>
            </w:pPr>
          </w:p>
        </w:tc>
      </w:tr>
      <w:tr w:rsidR="00904B27" w14:paraId="754243A6" w14:textId="77777777">
        <w:tc>
          <w:tcPr>
            <w:tcW w:w="1241" w:type="dxa"/>
            <w:vMerge w:val="restart"/>
            <w:vAlign w:val="center"/>
          </w:tcPr>
          <w:p w14:paraId="2383FBE1"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产出</w:t>
            </w:r>
          </w:p>
        </w:tc>
        <w:tc>
          <w:tcPr>
            <w:tcW w:w="1276" w:type="dxa"/>
            <w:vMerge w:val="restart"/>
            <w:vAlign w:val="center"/>
          </w:tcPr>
          <w:p w14:paraId="19629CD7"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产出数量</w:t>
            </w:r>
          </w:p>
        </w:tc>
        <w:tc>
          <w:tcPr>
            <w:tcW w:w="2412" w:type="dxa"/>
            <w:vAlign w:val="center"/>
          </w:tcPr>
          <w:p w14:paraId="77279D1F"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基本工资发放期数</w:t>
            </w:r>
          </w:p>
        </w:tc>
        <w:tc>
          <w:tcPr>
            <w:tcW w:w="7796" w:type="dxa"/>
          </w:tcPr>
          <w:p w14:paraId="45C3B73B"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若该指标实际发放期数与目标发放期数相等，得满分。</w:t>
            </w:r>
          </w:p>
        </w:tc>
        <w:tc>
          <w:tcPr>
            <w:tcW w:w="709" w:type="dxa"/>
            <w:vAlign w:val="center"/>
          </w:tcPr>
          <w:p w14:paraId="00592DC7"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783DC883" w14:textId="1B12965F" w:rsidR="00904B27" w:rsidRDefault="00904B27">
            <w:pPr>
              <w:spacing w:line="360" w:lineRule="auto"/>
              <w:jc w:val="center"/>
              <w:rPr>
                <w:rFonts w:ascii="Times New Roman" w:eastAsia="仿宋" w:hAnsi="Times New Roman" w:cs="Times New Roman"/>
                <w:b/>
                <w:bCs/>
                <w:sz w:val="24"/>
                <w:szCs w:val="28"/>
              </w:rPr>
            </w:pPr>
          </w:p>
        </w:tc>
      </w:tr>
      <w:tr w:rsidR="00904B27" w14:paraId="5DB15CD2" w14:textId="77777777">
        <w:tc>
          <w:tcPr>
            <w:tcW w:w="1241" w:type="dxa"/>
            <w:vMerge/>
            <w:vAlign w:val="center"/>
          </w:tcPr>
          <w:p w14:paraId="0A2A1B7D"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0C6D3858"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551748B5"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基本工资发放人数</w:t>
            </w:r>
          </w:p>
        </w:tc>
        <w:tc>
          <w:tcPr>
            <w:tcW w:w="7796" w:type="dxa"/>
          </w:tcPr>
          <w:p w14:paraId="794D1F31"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若该指标实际发放人数与目标发放人数相等，得满分。</w:t>
            </w:r>
          </w:p>
        </w:tc>
        <w:tc>
          <w:tcPr>
            <w:tcW w:w="709" w:type="dxa"/>
            <w:vAlign w:val="center"/>
          </w:tcPr>
          <w:p w14:paraId="1EB29A08"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44CBE8DE" w14:textId="331F80F2" w:rsidR="00904B27" w:rsidRDefault="00904B27">
            <w:pPr>
              <w:spacing w:line="360" w:lineRule="auto"/>
              <w:jc w:val="center"/>
              <w:rPr>
                <w:rFonts w:ascii="Times New Roman" w:eastAsia="仿宋" w:hAnsi="Times New Roman" w:cs="Times New Roman"/>
                <w:b/>
                <w:bCs/>
                <w:sz w:val="24"/>
                <w:szCs w:val="28"/>
              </w:rPr>
            </w:pPr>
          </w:p>
        </w:tc>
      </w:tr>
      <w:tr w:rsidR="00904B27" w14:paraId="1547B93C" w14:textId="77777777">
        <w:tc>
          <w:tcPr>
            <w:tcW w:w="1241" w:type="dxa"/>
            <w:vMerge/>
            <w:vAlign w:val="center"/>
          </w:tcPr>
          <w:p w14:paraId="7842CBC3"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358FF220"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6E4879E2"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交通补贴发放期数</w:t>
            </w:r>
          </w:p>
        </w:tc>
        <w:tc>
          <w:tcPr>
            <w:tcW w:w="7796" w:type="dxa"/>
          </w:tcPr>
          <w:p w14:paraId="6D78BF25"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若该指标实际发放期数与目标发放期数相等，得满分。</w:t>
            </w:r>
          </w:p>
        </w:tc>
        <w:tc>
          <w:tcPr>
            <w:tcW w:w="709" w:type="dxa"/>
            <w:vAlign w:val="center"/>
          </w:tcPr>
          <w:p w14:paraId="4C49EBF2"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4AED8658" w14:textId="5AA293DC" w:rsidR="00904B27" w:rsidRDefault="00904B27">
            <w:pPr>
              <w:spacing w:line="360" w:lineRule="auto"/>
              <w:jc w:val="center"/>
              <w:rPr>
                <w:rFonts w:ascii="Times New Roman" w:eastAsia="仿宋" w:hAnsi="Times New Roman" w:cs="Times New Roman"/>
                <w:b/>
                <w:bCs/>
                <w:sz w:val="24"/>
                <w:szCs w:val="28"/>
              </w:rPr>
            </w:pPr>
          </w:p>
        </w:tc>
      </w:tr>
      <w:tr w:rsidR="00904B27" w14:paraId="5B34F7ED" w14:textId="77777777">
        <w:tc>
          <w:tcPr>
            <w:tcW w:w="1241" w:type="dxa"/>
            <w:vMerge/>
            <w:vAlign w:val="center"/>
          </w:tcPr>
          <w:p w14:paraId="7B99EF69"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5B828D53"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3A747E7F"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交通补贴发放人数</w:t>
            </w:r>
          </w:p>
        </w:tc>
        <w:tc>
          <w:tcPr>
            <w:tcW w:w="7796" w:type="dxa"/>
          </w:tcPr>
          <w:p w14:paraId="2225A3B5"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若该指标实际发放人数与目标发放人数相等，得满分。</w:t>
            </w:r>
          </w:p>
        </w:tc>
        <w:tc>
          <w:tcPr>
            <w:tcW w:w="709" w:type="dxa"/>
            <w:vAlign w:val="center"/>
          </w:tcPr>
          <w:p w14:paraId="19061ADE"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1A416E66" w14:textId="2A0F57DC" w:rsidR="00904B27" w:rsidRDefault="00904B27">
            <w:pPr>
              <w:spacing w:line="360" w:lineRule="auto"/>
              <w:jc w:val="center"/>
              <w:rPr>
                <w:rFonts w:ascii="Times New Roman" w:eastAsia="仿宋" w:hAnsi="Times New Roman" w:cs="Times New Roman"/>
                <w:b/>
                <w:bCs/>
                <w:sz w:val="24"/>
                <w:szCs w:val="28"/>
              </w:rPr>
            </w:pPr>
          </w:p>
        </w:tc>
      </w:tr>
      <w:tr w:rsidR="00904B27" w14:paraId="5488AD19" w14:textId="77777777">
        <w:tc>
          <w:tcPr>
            <w:tcW w:w="1241" w:type="dxa"/>
            <w:vMerge/>
            <w:vAlign w:val="center"/>
          </w:tcPr>
          <w:p w14:paraId="1A1813C5"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28BB29C9"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2F3EC6DB"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社保缴纳期数</w:t>
            </w:r>
          </w:p>
        </w:tc>
        <w:tc>
          <w:tcPr>
            <w:tcW w:w="7796" w:type="dxa"/>
          </w:tcPr>
          <w:p w14:paraId="165F9A4D"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若该指标实际缴纳期数与目标缴纳期数相等，得满分。</w:t>
            </w:r>
          </w:p>
        </w:tc>
        <w:tc>
          <w:tcPr>
            <w:tcW w:w="709" w:type="dxa"/>
            <w:vAlign w:val="center"/>
          </w:tcPr>
          <w:p w14:paraId="6CAF2E2C"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178B42A7" w14:textId="29AA4CD8" w:rsidR="00904B27" w:rsidRDefault="00904B27">
            <w:pPr>
              <w:spacing w:line="360" w:lineRule="auto"/>
              <w:jc w:val="center"/>
              <w:rPr>
                <w:rFonts w:ascii="Times New Roman" w:eastAsia="仿宋" w:hAnsi="Times New Roman" w:cs="Times New Roman"/>
                <w:b/>
                <w:bCs/>
                <w:sz w:val="24"/>
                <w:szCs w:val="28"/>
              </w:rPr>
            </w:pPr>
          </w:p>
        </w:tc>
      </w:tr>
      <w:tr w:rsidR="00904B27" w14:paraId="687CE0AB" w14:textId="77777777">
        <w:tc>
          <w:tcPr>
            <w:tcW w:w="1241" w:type="dxa"/>
            <w:vMerge/>
            <w:vAlign w:val="center"/>
          </w:tcPr>
          <w:p w14:paraId="1A658D46"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44E96D34"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4A0F3543"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社保缴纳人数</w:t>
            </w:r>
          </w:p>
        </w:tc>
        <w:tc>
          <w:tcPr>
            <w:tcW w:w="7796" w:type="dxa"/>
          </w:tcPr>
          <w:p w14:paraId="447B2F38"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若该指标实际缴纳人数与目标缴纳人数相等，得满分。</w:t>
            </w:r>
          </w:p>
        </w:tc>
        <w:tc>
          <w:tcPr>
            <w:tcW w:w="709" w:type="dxa"/>
            <w:vAlign w:val="center"/>
          </w:tcPr>
          <w:p w14:paraId="44CF560E"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61252157" w14:textId="0552BD9C" w:rsidR="00904B27" w:rsidRDefault="00904B27">
            <w:pPr>
              <w:spacing w:line="360" w:lineRule="auto"/>
              <w:jc w:val="center"/>
              <w:rPr>
                <w:rFonts w:ascii="Times New Roman" w:eastAsia="仿宋" w:hAnsi="Times New Roman" w:cs="Times New Roman"/>
                <w:b/>
                <w:bCs/>
                <w:sz w:val="24"/>
                <w:szCs w:val="28"/>
              </w:rPr>
            </w:pPr>
          </w:p>
        </w:tc>
      </w:tr>
      <w:tr w:rsidR="00904B27" w14:paraId="51A0CB87" w14:textId="77777777">
        <w:tc>
          <w:tcPr>
            <w:tcW w:w="1241" w:type="dxa"/>
            <w:shd w:val="clear" w:color="auto" w:fill="D8D8D8" w:themeFill="background1" w:themeFillShade="D8"/>
          </w:tcPr>
          <w:p w14:paraId="19C3E6B3"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b/>
                <w:bCs/>
                <w:sz w:val="24"/>
                <w:szCs w:val="28"/>
              </w:rPr>
              <w:lastRenderedPageBreak/>
              <w:t>一级指标</w:t>
            </w:r>
          </w:p>
        </w:tc>
        <w:tc>
          <w:tcPr>
            <w:tcW w:w="1276" w:type="dxa"/>
            <w:shd w:val="clear" w:color="auto" w:fill="D8D8D8" w:themeFill="background1" w:themeFillShade="D8"/>
          </w:tcPr>
          <w:p w14:paraId="0B762E0F"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b/>
                <w:bCs/>
                <w:sz w:val="24"/>
                <w:szCs w:val="28"/>
              </w:rPr>
              <w:t>二级指标</w:t>
            </w:r>
          </w:p>
        </w:tc>
        <w:tc>
          <w:tcPr>
            <w:tcW w:w="2412" w:type="dxa"/>
            <w:shd w:val="clear" w:color="auto" w:fill="D8D8D8" w:themeFill="background1" w:themeFillShade="D8"/>
          </w:tcPr>
          <w:p w14:paraId="4FD19E6F"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b/>
                <w:bCs/>
                <w:sz w:val="24"/>
                <w:szCs w:val="28"/>
              </w:rPr>
              <w:t>三级指标</w:t>
            </w:r>
          </w:p>
        </w:tc>
        <w:tc>
          <w:tcPr>
            <w:tcW w:w="7796" w:type="dxa"/>
            <w:shd w:val="clear" w:color="auto" w:fill="D8D8D8" w:themeFill="background1" w:themeFillShade="D8"/>
          </w:tcPr>
          <w:p w14:paraId="37B7EFE0"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b/>
                <w:bCs/>
                <w:sz w:val="24"/>
                <w:szCs w:val="28"/>
              </w:rPr>
              <w:t>评分标准</w:t>
            </w:r>
          </w:p>
        </w:tc>
        <w:tc>
          <w:tcPr>
            <w:tcW w:w="709" w:type="dxa"/>
            <w:shd w:val="clear" w:color="auto" w:fill="D8D8D8" w:themeFill="background1" w:themeFillShade="D8"/>
            <w:vAlign w:val="center"/>
          </w:tcPr>
          <w:p w14:paraId="267A3F44"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权重</w:t>
            </w:r>
          </w:p>
        </w:tc>
        <w:tc>
          <w:tcPr>
            <w:tcW w:w="740" w:type="dxa"/>
            <w:shd w:val="clear" w:color="auto" w:fill="D8D8D8" w:themeFill="background1" w:themeFillShade="D8"/>
            <w:vAlign w:val="center"/>
          </w:tcPr>
          <w:p w14:paraId="3AD9D3D8"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得分</w:t>
            </w:r>
          </w:p>
        </w:tc>
      </w:tr>
      <w:tr w:rsidR="00904B27" w14:paraId="05A7F615" w14:textId="77777777">
        <w:tc>
          <w:tcPr>
            <w:tcW w:w="1241" w:type="dxa"/>
            <w:vMerge w:val="restart"/>
            <w:vAlign w:val="center"/>
          </w:tcPr>
          <w:p w14:paraId="20ACCD84"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restart"/>
            <w:vAlign w:val="center"/>
          </w:tcPr>
          <w:p w14:paraId="205501C5"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78319A9C"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商业保险缴纳期数</w:t>
            </w:r>
          </w:p>
        </w:tc>
        <w:tc>
          <w:tcPr>
            <w:tcW w:w="7796" w:type="dxa"/>
          </w:tcPr>
          <w:p w14:paraId="22054DC8"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若该指标实际缴纳期数与目标缴纳期数相等，得满分。</w:t>
            </w:r>
          </w:p>
        </w:tc>
        <w:tc>
          <w:tcPr>
            <w:tcW w:w="709" w:type="dxa"/>
            <w:vAlign w:val="center"/>
          </w:tcPr>
          <w:p w14:paraId="4085B5EB"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64A0BE0D" w14:textId="5240B38E" w:rsidR="00904B27" w:rsidRDefault="00904B27">
            <w:pPr>
              <w:spacing w:line="360" w:lineRule="auto"/>
              <w:jc w:val="center"/>
              <w:rPr>
                <w:rFonts w:ascii="Times New Roman" w:eastAsia="仿宋" w:hAnsi="Times New Roman" w:cs="Times New Roman"/>
                <w:b/>
                <w:bCs/>
                <w:sz w:val="24"/>
                <w:szCs w:val="28"/>
              </w:rPr>
            </w:pPr>
          </w:p>
        </w:tc>
      </w:tr>
      <w:tr w:rsidR="00904B27" w14:paraId="5BFB7AA9" w14:textId="77777777">
        <w:tc>
          <w:tcPr>
            <w:tcW w:w="1241" w:type="dxa"/>
            <w:vMerge/>
            <w:vAlign w:val="center"/>
          </w:tcPr>
          <w:p w14:paraId="179832B0"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44DD401C"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76F15885"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商业保险缴纳人数</w:t>
            </w:r>
          </w:p>
        </w:tc>
        <w:tc>
          <w:tcPr>
            <w:tcW w:w="7796" w:type="dxa"/>
          </w:tcPr>
          <w:p w14:paraId="23DDEB2B"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若该指标实际缴纳人数与目标缴纳人数相等，得满分。</w:t>
            </w:r>
          </w:p>
        </w:tc>
        <w:tc>
          <w:tcPr>
            <w:tcW w:w="709" w:type="dxa"/>
            <w:vAlign w:val="center"/>
          </w:tcPr>
          <w:p w14:paraId="1393860C"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1D8A4165" w14:textId="17353D08" w:rsidR="00904B27" w:rsidRDefault="00904B27">
            <w:pPr>
              <w:spacing w:line="360" w:lineRule="auto"/>
              <w:jc w:val="center"/>
              <w:rPr>
                <w:rFonts w:ascii="Times New Roman" w:eastAsia="仿宋" w:hAnsi="Times New Roman" w:cs="Times New Roman"/>
                <w:b/>
                <w:bCs/>
                <w:sz w:val="24"/>
                <w:szCs w:val="28"/>
              </w:rPr>
            </w:pPr>
          </w:p>
        </w:tc>
      </w:tr>
      <w:tr w:rsidR="00904B27" w14:paraId="48C030FC" w14:textId="77777777">
        <w:tc>
          <w:tcPr>
            <w:tcW w:w="1241" w:type="dxa"/>
            <w:vMerge/>
            <w:vAlign w:val="center"/>
          </w:tcPr>
          <w:p w14:paraId="599D7D5C"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restart"/>
            <w:vAlign w:val="center"/>
          </w:tcPr>
          <w:p w14:paraId="09DF15B5"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产出质量</w:t>
            </w:r>
          </w:p>
        </w:tc>
        <w:tc>
          <w:tcPr>
            <w:tcW w:w="2412" w:type="dxa"/>
            <w:vAlign w:val="center"/>
          </w:tcPr>
          <w:p w14:paraId="4E5067B7"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基本工资发放完成率</w:t>
            </w:r>
          </w:p>
        </w:tc>
        <w:tc>
          <w:tcPr>
            <w:tcW w:w="7796" w:type="dxa"/>
          </w:tcPr>
          <w:p w14:paraId="7DA7C2B3"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基本工资发放完成率</w:t>
            </w:r>
            <w:r>
              <w:rPr>
                <w:rFonts w:ascii="Times New Roman" w:eastAsia="仿宋" w:hAnsi="Times New Roman" w:cs="Times New Roman"/>
                <w:sz w:val="24"/>
                <w:szCs w:val="28"/>
              </w:rPr>
              <w:t>=</w:t>
            </w:r>
            <w:r>
              <w:rPr>
                <w:rFonts w:ascii="Times New Roman" w:eastAsia="仿宋" w:hAnsi="Times New Roman" w:cs="Times New Roman"/>
                <w:sz w:val="24"/>
                <w:szCs w:val="28"/>
              </w:rPr>
              <w:t>实际发放基本工资总金额</w:t>
            </w:r>
            <w:r>
              <w:rPr>
                <w:rFonts w:ascii="Times New Roman" w:eastAsia="仿宋" w:hAnsi="Times New Roman" w:cs="Times New Roman"/>
                <w:sz w:val="24"/>
                <w:szCs w:val="28"/>
              </w:rPr>
              <w:t>/</w:t>
            </w:r>
            <w:r>
              <w:rPr>
                <w:rFonts w:ascii="Times New Roman" w:eastAsia="仿宋" w:hAnsi="Times New Roman" w:cs="Times New Roman"/>
                <w:sz w:val="24"/>
                <w:szCs w:val="28"/>
              </w:rPr>
              <w:t>计划发放基本工资总金额。达到</w:t>
            </w:r>
            <w:r>
              <w:rPr>
                <w:rFonts w:ascii="Times New Roman" w:eastAsia="仿宋" w:hAnsi="Times New Roman" w:cs="Times New Roman"/>
                <w:sz w:val="24"/>
                <w:szCs w:val="28"/>
              </w:rPr>
              <w:t>100%</w:t>
            </w:r>
            <w:r>
              <w:rPr>
                <w:rFonts w:ascii="Times New Roman" w:eastAsia="仿宋" w:hAnsi="Times New Roman" w:cs="Times New Roman"/>
                <w:sz w:val="24"/>
                <w:szCs w:val="28"/>
              </w:rPr>
              <w:t>得满分，每降低</w:t>
            </w:r>
            <w:r>
              <w:rPr>
                <w:rFonts w:ascii="Times New Roman" w:eastAsia="仿宋" w:hAnsi="Times New Roman" w:cs="Times New Roman"/>
                <w:sz w:val="24"/>
                <w:szCs w:val="28"/>
              </w:rPr>
              <w:t>1%</w:t>
            </w:r>
            <w:r>
              <w:rPr>
                <w:rFonts w:ascii="Times New Roman" w:eastAsia="仿宋" w:hAnsi="Times New Roman" w:cs="Times New Roman"/>
                <w:sz w:val="24"/>
                <w:szCs w:val="28"/>
              </w:rPr>
              <w:t>则扣减权重分的</w:t>
            </w:r>
            <w:r>
              <w:rPr>
                <w:rFonts w:ascii="Times New Roman" w:eastAsia="仿宋" w:hAnsi="Times New Roman" w:cs="Times New Roman"/>
                <w:sz w:val="24"/>
                <w:szCs w:val="28"/>
              </w:rPr>
              <w:t>1%</w:t>
            </w:r>
            <w:r>
              <w:rPr>
                <w:rFonts w:ascii="Times New Roman" w:eastAsia="仿宋" w:hAnsi="Times New Roman" w:cs="Times New Roman"/>
                <w:sz w:val="24"/>
                <w:szCs w:val="28"/>
              </w:rPr>
              <w:t>，扣完为止。</w:t>
            </w:r>
          </w:p>
        </w:tc>
        <w:tc>
          <w:tcPr>
            <w:tcW w:w="709" w:type="dxa"/>
            <w:vAlign w:val="center"/>
          </w:tcPr>
          <w:p w14:paraId="27E54A76"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4</w:t>
            </w:r>
          </w:p>
        </w:tc>
        <w:tc>
          <w:tcPr>
            <w:tcW w:w="740" w:type="dxa"/>
            <w:vAlign w:val="center"/>
          </w:tcPr>
          <w:p w14:paraId="2266470B" w14:textId="70732BB4" w:rsidR="00904B27" w:rsidRDefault="00904B27">
            <w:pPr>
              <w:spacing w:line="360" w:lineRule="auto"/>
              <w:jc w:val="center"/>
              <w:rPr>
                <w:rFonts w:ascii="Times New Roman" w:eastAsia="仿宋" w:hAnsi="Times New Roman" w:cs="Times New Roman"/>
                <w:b/>
                <w:bCs/>
                <w:sz w:val="24"/>
                <w:szCs w:val="28"/>
              </w:rPr>
            </w:pPr>
          </w:p>
        </w:tc>
      </w:tr>
      <w:tr w:rsidR="00904B27" w14:paraId="31AE507E" w14:textId="77777777">
        <w:trPr>
          <w:trHeight w:val="1035"/>
        </w:trPr>
        <w:tc>
          <w:tcPr>
            <w:tcW w:w="1241" w:type="dxa"/>
            <w:vMerge/>
            <w:vAlign w:val="center"/>
          </w:tcPr>
          <w:p w14:paraId="10241209"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52D4989E"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40EFCBD3"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交通补贴发放完成率</w:t>
            </w:r>
          </w:p>
        </w:tc>
        <w:tc>
          <w:tcPr>
            <w:tcW w:w="7796" w:type="dxa"/>
          </w:tcPr>
          <w:p w14:paraId="4A6B431B"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交通补贴发放完成率</w:t>
            </w:r>
            <w:r>
              <w:rPr>
                <w:rFonts w:ascii="Times New Roman" w:eastAsia="仿宋" w:hAnsi="Times New Roman" w:cs="Times New Roman"/>
                <w:sz w:val="24"/>
                <w:szCs w:val="28"/>
              </w:rPr>
              <w:t>=</w:t>
            </w:r>
            <w:r>
              <w:rPr>
                <w:rFonts w:ascii="Times New Roman" w:eastAsia="仿宋" w:hAnsi="Times New Roman" w:cs="Times New Roman"/>
                <w:sz w:val="24"/>
                <w:szCs w:val="28"/>
              </w:rPr>
              <w:t>实际发放交通</w:t>
            </w:r>
            <w:proofErr w:type="gramStart"/>
            <w:r>
              <w:rPr>
                <w:rFonts w:ascii="Times New Roman" w:eastAsia="仿宋" w:hAnsi="Times New Roman" w:cs="Times New Roman"/>
                <w:sz w:val="24"/>
                <w:szCs w:val="28"/>
              </w:rPr>
              <w:t>补贴总</w:t>
            </w:r>
            <w:proofErr w:type="gramEnd"/>
            <w:r>
              <w:rPr>
                <w:rFonts w:ascii="Times New Roman" w:eastAsia="仿宋" w:hAnsi="Times New Roman" w:cs="Times New Roman"/>
                <w:sz w:val="24"/>
                <w:szCs w:val="28"/>
              </w:rPr>
              <w:t>金额</w:t>
            </w:r>
            <w:r>
              <w:rPr>
                <w:rFonts w:ascii="Times New Roman" w:eastAsia="仿宋" w:hAnsi="Times New Roman" w:cs="Times New Roman"/>
                <w:sz w:val="24"/>
                <w:szCs w:val="28"/>
              </w:rPr>
              <w:t>/</w:t>
            </w:r>
            <w:r>
              <w:rPr>
                <w:rFonts w:ascii="Times New Roman" w:eastAsia="仿宋" w:hAnsi="Times New Roman" w:cs="Times New Roman"/>
                <w:sz w:val="24"/>
                <w:szCs w:val="28"/>
              </w:rPr>
              <w:t>计划发放交通</w:t>
            </w:r>
            <w:proofErr w:type="gramStart"/>
            <w:r>
              <w:rPr>
                <w:rFonts w:ascii="Times New Roman" w:eastAsia="仿宋" w:hAnsi="Times New Roman" w:cs="Times New Roman"/>
                <w:sz w:val="24"/>
                <w:szCs w:val="28"/>
              </w:rPr>
              <w:t>补贴总</w:t>
            </w:r>
            <w:proofErr w:type="gramEnd"/>
            <w:r>
              <w:rPr>
                <w:rFonts w:ascii="Times New Roman" w:eastAsia="仿宋" w:hAnsi="Times New Roman" w:cs="Times New Roman"/>
                <w:sz w:val="24"/>
                <w:szCs w:val="28"/>
              </w:rPr>
              <w:t>金额。达到</w:t>
            </w:r>
            <w:r>
              <w:rPr>
                <w:rFonts w:ascii="Times New Roman" w:eastAsia="仿宋" w:hAnsi="Times New Roman" w:cs="Times New Roman"/>
                <w:sz w:val="24"/>
                <w:szCs w:val="28"/>
              </w:rPr>
              <w:t>100%</w:t>
            </w:r>
            <w:r>
              <w:rPr>
                <w:rFonts w:ascii="Times New Roman" w:eastAsia="仿宋" w:hAnsi="Times New Roman" w:cs="Times New Roman"/>
                <w:sz w:val="24"/>
                <w:szCs w:val="28"/>
              </w:rPr>
              <w:t>得满分，每降低</w:t>
            </w:r>
            <w:r>
              <w:rPr>
                <w:rFonts w:ascii="Times New Roman" w:eastAsia="仿宋" w:hAnsi="Times New Roman" w:cs="Times New Roman"/>
                <w:sz w:val="24"/>
                <w:szCs w:val="28"/>
              </w:rPr>
              <w:t>1%</w:t>
            </w:r>
            <w:r>
              <w:rPr>
                <w:rFonts w:ascii="Times New Roman" w:eastAsia="仿宋" w:hAnsi="Times New Roman" w:cs="Times New Roman"/>
                <w:sz w:val="24"/>
                <w:szCs w:val="28"/>
              </w:rPr>
              <w:t>则扣减权重分的</w:t>
            </w:r>
            <w:r>
              <w:rPr>
                <w:rFonts w:ascii="Times New Roman" w:eastAsia="仿宋" w:hAnsi="Times New Roman" w:cs="Times New Roman"/>
                <w:sz w:val="24"/>
                <w:szCs w:val="28"/>
              </w:rPr>
              <w:t>1%</w:t>
            </w:r>
            <w:r>
              <w:rPr>
                <w:rFonts w:ascii="Times New Roman" w:eastAsia="仿宋" w:hAnsi="Times New Roman" w:cs="Times New Roman"/>
                <w:sz w:val="24"/>
                <w:szCs w:val="28"/>
              </w:rPr>
              <w:t>，扣完为止。</w:t>
            </w:r>
          </w:p>
        </w:tc>
        <w:tc>
          <w:tcPr>
            <w:tcW w:w="709" w:type="dxa"/>
            <w:vAlign w:val="center"/>
          </w:tcPr>
          <w:p w14:paraId="0FFA3A67"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4</w:t>
            </w:r>
          </w:p>
        </w:tc>
        <w:tc>
          <w:tcPr>
            <w:tcW w:w="740" w:type="dxa"/>
            <w:vAlign w:val="center"/>
          </w:tcPr>
          <w:p w14:paraId="0D9F41DC" w14:textId="0D608364" w:rsidR="00904B27" w:rsidRDefault="00904B27">
            <w:pPr>
              <w:spacing w:line="360" w:lineRule="auto"/>
              <w:jc w:val="center"/>
              <w:rPr>
                <w:rFonts w:ascii="Times New Roman" w:eastAsia="仿宋" w:hAnsi="Times New Roman" w:cs="Times New Roman"/>
                <w:b/>
                <w:bCs/>
                <w:sz w:val="24"/>
                <w:szCs w:val="28"/>
              </w:rPr>
            </w:pPr>
          </w:p>
        </w:tc>
      </w:tr>
      <w:tr w:rsidR="00904B27" w14:paraId="69308B8A" w14:textId="77777777">
        <w:trPr>
          <w:trHeight w:val="1021"/>
        </w:trPr>
        <w:tc>
          <w:tcPr>
            <w:tcW w:w="1241" w:type="dxa"/>
            <w:vMerge/>
            <w:vAlign w:val="center"/>
          </w:tcPr>
          <w:p w14:paraId="0752B4C3"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0AED5F28"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4F682B7E"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社保缴纳完成率</w:t>
            </w:r>
          </w:p>
        </w:tc>
        <w:tc>
          <w:tcPr>
            <w:tcW w:w="7796" w:type="dxa"/>
          </w:tcPr>
          <w:p w14:paraId="6A594FD2"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社保缴纳完成率</w:t>
            </w:r>
            <w:r>
              <w:rPr>
                <w:rFonts w:ascii="Times New Roman" w:eastAsia="仿宋" w:hAnsi="Times New Roman" w:cs="Times New Roman"/>
                <w:sz w:val="24"/>
                <w:szCs w:val="28"/>
              </w:rPr>
              <w:t>=</w:t>
            </w:r>
            <w:r>
              <w:rPr>
                <w:rFonts w:ascii="Times New Roman" w:eastAsia="仿宋" w:hAnsi="Times New Roman" w:cs="Times New Roman"/>
                <w:sz w:val="24"/>
                <w:szCs w:val="28"/>
              </w:rPr>
              <w:t>实际缴纳社保总金额</w:t>
            </w:r>
            <w:r>
              <w:rPr>
                <w:rFonts w:ascii="Times New Roman" w:eastAsia="仿宋" w:hAnsi="Times New Roman" w:cs="Times New Roman"/>
                <w:sz w:val="24"/>
                <w:szCs w:val="28"/>
              </w:rPr>
              <w:t>/</w:t>
            </w:r>
            <w:r>
              <w:rPr>
                <w:rFonts w:ascii="Times New Roman" w:eastAsia="仿宋" w:hAnsi="Times New Roman" w:cs="Times New Roman"/>
                <w:sz w:val="24"/>
                <w:szCs w:val="28"/>
              </w:rPr>
              <w:t>计划缴纳社保总金额。达到</w:t>
            </w:r>
            <w:r>
              <w:rPr>
                <w:rFonts w:ascii="Times New Roman" w:eastAsia="仿宋" w:hAnsi="Times New Roman" w:cs="Times New Roman"/>
                <w:sz w:val="24"/>
                <w:szCs w:val="28"/>
              </w:rPr>
              <w:t>100%</w:t>
            </w:r>
            <w:r>
              <w:rPr>
                <w:rFonts w:ascii="Times New Roman" w:eastAsia="仿宋" w:hAnsi="Times New Roman" w:cs="Times New Roman"/>
                <w:sz w:val="24"/>
                <w:szCs w:val="28"/>
              </w:rPr>
              <w:t>得满分，每降低</w:t>
            </w:r>
            <w:r>
              <w:rPr>
                <w:rFonts w:ascii="Times New Roman" w:eastAsia="仿宋" w:hAnsi="Times New Roman" w:cs="Times New Roman"/>
                <w:sz w:val="24"/>
                <w:szCs w:val="28"/>
              </w:rPr>
              <w:t>1%</w:t>
            </w:r>
            <w:r>
              <w:rPr>
                <w:rFonts w:ascii="Times New Roman" w:eastAsia="仿宋" w:hAnsi="Times New Roman" w:cs="Times New Roman"/>
                <w:sz w:val="24"/>
                <w:szCs w:val="28"/>
              </w:rPr>
              <w:t>则扣减权重分的</w:t>
            </w:r>
            <w:r>
              <w:rPr>
                <w:rFonts w:ascii="Times New Roman" w:eastAsia="仿宋" w:hAnsi="Times New Roman" w:cs="Times New Roman"/>
                <w:sz w:val="24"/>
                <w:szCs w:val="28"/>
              </w:rPr>
              <w:t>1%</w:t>
            </w:r>
            <w:r>
              <w:rPr>
                <w:rFonts w:ascii="Times New Roman" w:eastAsia="仿宋" w:hAnsi="Times New Roman" w:cs="Times New Roman"/>
                <w:sz w:val="24"/>
                <w:szCs w:val="28"/>
              </w:rPr>
              <w:t>，扣完为止。</w:t>
            </w:r>
          </w:p>
        </w:tc>
        <w:tc>
          <w:tcPr>
            <w:tcW w:w="709" w:type="dxa"/>
            <w:vAlign w:val="center"/>
          </w:tcPr>
          <w:p w14:paraId="7F581D54"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4</w:t>
            </w:r>
          </w:p>
        </w:tc>
        <w:tc>
          <w:tcPr>
            <w:tcW w:w="740" w:type="dxa"/>
            <w:vAlign w:val="center"/>
          </w:tcPr>
          <w:p w14:paraId="726A0AE3" w14:textId="4A9D557D" w:rsidR="00904B27" w:rsidRDefault="00904B27">
            <w:pPr>
              <w:spacing w:line="360" w:lineRule="auto"/>
              <w:jc w:val="center"/>
              <w:rPr>
                <w:rFonts w:ascii="Times New Roman" w:eastAsia="仿宋" w:hAnsi="Times New Roman" w:cs="Times New Roman"/>
                <w:b/>
                <w:bCs/>
                <w:sz w:val="24"/>
                <w:szCs w:val="28"/>
              </w:rPr>
            </w:pPr>
          </w:p>
        </w:tc>
      </w:tr>
      <w:tr w:rsidR="00904B27" w14:paraId="0DC9B84C" w14:textId="77777777">
        <w:trPr>
          <w:trHeight w:val="967"/>
        </w:trPr>
        <w:tc>
          <w:tcPr>
            <w:tcW w:w="1241" w:type="dxa"/>
            <w:vMerge/>
            <w:vAlign w:val="center"/>
          </w:tcPr>
          <w:p w14:paraId="06662EB0"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1919CB97" w14:textId="77777777" w:rsidR="00904B27" w:rsidRDefault="00904B27">
            <w:pPr>
              <w:spacing w:line="360" w:lineRule="auto"/>
              <w:jc w:val="center"/>
              <w:rPr>
                <w:rFonts w:ascii="Times New Roman" w:eastAsia="仿宋" w:hAnsi="Times New Roman" w:cs="Times New Roman"/>
                <w:sz w:val="24"/>
                <w:szCs w:val="28"/>
              </w:rPr>
            </w:pPr>
          </w:p>
        </w:tc>
        <w:tc>
          <w:tcPr>
            <w:tcW w:w="2412" w:type="dxa"/>
            <w:vAlign w:val="center"/>
          </w:tcPr>
          <w:p w14:paraId="0DA4156F"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商业保险缴纳完成率</w:t>
            </w:r>
          </w:p>
        </w:tc>
        <w:tc>
          <w:tcPr>
            <w:tcW w:w="7796" w:type="dxa"/>
          </w:tcPr>
          <w:p w14:paraId="6AD6F1ED"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商业保险缴纳完成率</w:t>
            </w:r>
            <w:r>
              <w:rPr>
                <w:rFonts w:ascii="Times New Roman" w:eastAsia="仿宋" w:hAnsi="Times New Roman" w:cs="Times New Roman"/>
                <w:sz w:val="24"/>
                <w:szCs w:val="28"/>
              </w:rPr>
              <w:t>=</w:t>
            </w:r>
            <w:r>
              <w:rPr>
                <w:rFonts w:ascii="Times New Roman" w:eastAsia="仿宋" w:hAnsi="Times New Roman" w:cs="Times New Roman"/>
                <w:sz w:val="24"/>
                <w:szCs w:val="28"/>
              </w:rPr>
              <w:t>实际缴纳商业保险总金额</w:t>
            </w:r>
            <w:r>
              <w:rPr>
                <w:rFonts w:ascii="Times New Roman" w:eastAsia="仿宋" w:hAnsi="Times New Roman" w:cs="Times New Roman"/>
                <w:sz w:val="24"/>
                <w:szCs w:val="28"/>
              </w:rPr>
              <w:t>/</w:t>
            </w:r>
            <w:r>
              <w:rPr>
                <w:rFonts w:ascii="Times New Roman" w:eastAsia="仿宋" w:hAnsi="Times New Roman" w:cs="Times New Roman"/>
                <w:sz w:val="24"/>
                <w:szCs w:val="28"/>
              </w:rPr>
              <w:t>计划缴纳商业保险总金额。达到</w:t>
            </w:r>
            <w:r>
              <w:rPr>
                <w:rFonts w:ascii="Times New Roman" w:eastAsia="仿宋" w:hAnsi="Times New Roman" w:cs="Times New Roman"/>
                <w:sz w:val="24"/>
                <w:szCs w:val="28"/>
              </w:rPr>
              <w:t>100%</w:t>
            </w:r>
            <w:r>
              <w:rPr>
                <w:rFonts w:ascii="Times New Roman" w:eastAsia="仿宋" w:hAnsi="Times New Roman" w:cs="Times New Roman"/>
                <w:sz w:val="24"/>
                <w:szCs w:val="28"/>
              </w:rPr>
              <w:t>得满分，每降低</w:t>
            </w:r>
            <w:r>
              <w:rPr>
                <w:rFonts w:ascii="Times New Roman" w:eastAsia="仿宋" w:hAnsi="Times New Roman" w:cs="Times New Roman"/>
                <w:sz w:val="24"/>
                <w:szCs w:val="28"/>
              </w:rPr>
              <w:t>1%</w:t>
            </w:r>
            <w:r>
              <w:rPr>
                <w:rFonts w:ascii="Times New Roman" w:eastAsia="仿宋" w:hAnsi="Times New Roman" w:cs="Times New Roman"/>
                <w:sz w:val="24"/>
                <w:szCs w:val="28"/>
              </w:rPr>
              <w:t>则扣减权重分的</w:t>
            </w:r>
            <w:r>
              <w:rPr>
                <w:rFonts w:ascii="Times New Roman" w:eastAsia="仿宋" w:hAnsi="Times New Roman" w:cs="Times New Roman"/>
                <w:sz w:val="24"/>
                <w:szCs w:val="28"/>
              </w:rPr>
              <w:t>1%</w:t>
            </w:r>
            <w:r>
              <w:rPr>
                <w:rFonts w:ascii="Times New Roman" w:eastAsia="仿宋" w:hAnsi="Times New Roman" w:cs="Times New Roman"/>
                <w:sz w:val="24"/>
                <w:szCs w:val="28"/>
              </w:rPr>
              <w:t>，扣完为止。</w:t>
            </w:r>
          </w:p>
        </w:tc>
        <w:tc>
          <w:tcPr>
            <w:tcW w:w="709" w:type="dxa"/>
            <w:vAlign w:val="center"/>
          </w:tcPr>
          <w:p w14:paraId="530C108D"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4</w:t>
            </w:r>
          </w:p>
        </w:tc>
        <w:tc>
          <w:tcPr>
            <w:tcW w:w="740" w:type="dxa"/>
            <w:vAlign w:val="center"/>
          </w:tcPr>
          <w:p w14:paraId="10E3CA04" w14:textId="10E5852A" w:rsidR="00904B27" w:rsidRDefault="00904B27">
            <w:pPr>
              <w:spacing w:line="360" w:lineRule="auto"/>
              <w:jc w:val="center"/>
              <w:rPr>
                <w:rFonts w:ascii="Times New Roman" w:eastAsia="仿宋" w:hAnsi="Times New Roman" w:cs="Times New Roman"/>
                <w:b/>
                <w:bCs/>
                <w:sz w:val="24"/>
                <w:szCs w:val="28"/>
              </w:rPr>
            </w:pPr>
          </w:p>
        </w:tc>
      </w:tr>
      <w:tr w:rsidR="00904B27" w14:paraId="741E6877" w14:textId="77777777">
        <w:trPr>
          <w:trHeight w:val="967"/>
        </w:trPr>
        <w:tc>
          <w:tcPr>
            <w:tcW w:w="1241" w:type="dxa"/>
            <w:vMerge/>
            <w:vAlign w:val="center"/>
          </w:tcPr>
          <w:p w14:paraId="0EB001F8" w14:textId="77777777" w:rsidR="00904B27" w:rsidRDefault="00904B27">
            <w:pPr>
              <w:spacing w:line="360" w:lineRule="auto"/>
              <w:jc w:val="left"/>
              <w:rPr>
                <w:rFonts w:ascii="Times New Roman" w:eastAsia="仿宋" w:hAnsi="Times New Roman" w:cs="Times New Roman"/>
                <w:sz w:val="24"/>
                <w:szCs w:val="28"/>
              </w:rPr>
            </w:pPr>
          </w:p>
        </w:tc>
        <w:tc>
          <w:tcPr>
            <w:tcW w:w="1276" w:type="dxa"/>
            <w:vAlign w:val="center"/>
          </w:tcPr>
          <w:p w14:paraId="11485014"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产出时效</w:t>
            </w:r>
          </w:p>
        </w:tc>
        <w:tc>
          <w:tcPr>
            <w:tcW w:w="2412" w:type="dxa"/>
            <w:vAlign w:val="center"/>
          </w:tcPr>
          <w:p w14:paraId="1E34BF99"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津补贴发放及时率</w:t>
            </w:r>
          </w:p>
        </w:tc>
        <w:tc>
          <w:tcPr>
            <w:tcW w:w="7796" w:type="dxa"/>
          </w:tcPr>
          <w:p w14:paraId="68A70A20"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是否根据项目实施方案和补贴发放进度表在计划时间内完成。按时完成得满分，没按时完成不得分。</w:t>
            </w:r>
          </w:p>
        </w:tc>
        <w:tc>
          <w:tcPr>
            <w:tcW w:w="709" w:type="dxa"/>
            <w:vAlign w:val="center"/>
          </w:tcPr>
          <w:p w14:paraId="6B3C5AA5"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5</w:t>
            </w:r>
          </w:p>
        </w:tc>
        <w:tc>
          <w:tcPr>
            <w:tcW w:w="740" w:type="dxa"/>
            <w:vAlign w:val="center"/>
          </w:tcPr>
          <w:p w14:paraId="056E50CC" w14:textId="50324D2F" w:rsidR="00904B27" w:rsidRDefault="00904B27">
            <w:pPr>
              <w:spacing w:line="360" w:lineRule="auto"/>
              <w:jc w:val="center"/>
              <w:rPr>
                <w:rFonts w:ascii="Times New Roman" w:eastAsia="仿宋" w:hAnsi="Times New Roman" w:cs="Times New Roman"/>
                <w:b/>
                <w:bCs/>
                <w:sz w:val="24"/>
                <w:szCs w:val="28"/>
              </w:rPr>
            </w:pPr>
          </w:p>
        </w:tc>
      </w:tr>
      <w:tr w:rsidR="00904B27" w14:paraId="02113B26" w14:textId="77777777">
        <w:tc>
          <w:tcPr>
            <w:tcW w:w="1241" w:type="dxa"/>
            <w:vMerge/>
            <w:vAlign w:val="center"/>
          </w:tcPr>
          <w:p w14:paraId="4D9A8C93"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restart"/>
            <w:vAlign w:val="center"/>
          </w:tcPr>
          <w:p w14:paraId="3D0FBA3F"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产出成本</w:t>
            </w:r>
          </w:p>
        </w:tc>
        <w:tc>
          <w:tcPr>
            <w:tcW w:w="2412" w:type="dxa"/>
            <w:vAlign w:val="center"/>
          </w:tcPr>
          <w:p w14:paraId="1F68CA5F"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人均工资发放成本</w:t>
            </w:r>
          </w:p>
        </w:tc>
        <w:tc>
          <w:tcPr>
            <w:tcW w:w="7796" w:type="dxa"/>
          </w:tcPr>
          <w:p w14:paraId="12285CEE"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人均工资发放成本</w:t>
            </w:r>
            <w:r>
              <w:rPr>
                <w:rFonts w:ascii="Times New Roman" w:eastAsia="仿宋" w:hAnsi="Times New Roman" w:cs="Times New Roman"/>
                <w:sz w:val="24"/>
                <w:szCs w:val="28"/>
              </w:rPr>
              <w:t>=</w:t>
            </w:r>
            <w:r>
              <w:rPr>
                <w:rFonts w:ascii="Times New Roman" w:eastAsia="仿宋" w:hAnsi="Times New Roman" w:cs="Times New Roman"/>
                <w:sz w:val="24"/>
                <w:szCs w:val="28"/>
              </w:rPr>
              <w:t>工资发放总金额</w:t>
            </w:r>
            <w:r>
              <w:rPr>
                <w:rFonts w:ascii="Times New Roman" w:eastAsia="仿宋" w:hAnsi="Times New Roman" w:cs="Times New Roman"/>
                <w:sz w:val="24"/>
                <w:szCs w:val="28"/>
              </w:rPr>
              <w:t>/</w:t>
            </w:r>
            <w:r>
              <w:rPr>
                <w:rFonts w:ascii="Times New Roman" w:eastAsia="仿宋" w:hAnsi="Times New Roman" w:cs="Times New Roman"/>
                <w:sz w:val="24"/>
                <w:szCs w:val="28"/>
              </w:rPr>
              <w:t>工资发放总人数</w:t>
            </w:r>
            <w:r>
              <w:rPr>
                <w:rFonts w:ascii="Times New Roman" w:eastAsia="仿宋" w:hAnsi="Times New Roman" w:cs="Times New Roman"/>
                <w:sz w:val="24"/>
                <w:szCs w:val="28"/>
              </w:rPr>
              <w:t>*100%</w:t>
            </w:r>
            <w:r>
              <w:rPr>
                <w:rFonts w:ascii="Times New Roman" w:eastAsia="仿宋" w:hAnsi="Times New Roman" w:cs="Times New Roman"/>
                <w:sz w:val="24"/>
                <w:szCs w:val="28"/>
              </w:rPr>
              <w:t>。达到</w:t>
            </w:r>
            <w:r>
              <w:rPr>
                <w:rFonts w:ascii="Times New Roman" w:eastAsia="仿宋" w:hAnsi="Times New Roman" w:cs="Times New Roman"/>
                <w:sz w:val="24"/>
                <w:szCs w:val="28"/>
              </w:rPr>
              <w:t>100%</w:t>
            </w:r>
            <w:r>
              <w:rPr>
                <w:rFonts w:ascii="Times New Roman" w:eastAsia="仿宋" w:hAnsi="Times New Roman" w:cs="Times New Roman"/>
                <w:sz w:val="24"/>
                <w:szCs w:val="28"/>
              </w:rPr>
              <w:t>得满分，每降低</w:t>
            </w:r>
            <w:r>
              <w:rPr>
                <w:rFonts w:ascii="Times New Roman" w:eastAsia="仿宋" w:hAnsi="Times New Roman" w:cs="Times New Roman"/>
                <w:sz w:val="24"/>
                <w:szCs w:val="28"/>
              </w:rPr>
              <w:t>1%</w:t>
            </w:r>
            <w:r>
              <w:rPr>
                <w:rFonts w:ascii="Times New Roman" w:eastAsia="仿宋" w:hAnsi="Times New Roman" w:cs="Times New Roman"/>
                <w:sz w:val="24"/>
                <w:szCs w:val="28"/>
              </w:rPr>
              <w:t>则扣减权重分的</w:t>
            </w:r>
            <w:r>
              <w:rPr>
                <w:rFonts w:ascii="Times New Roman" w:eastAsia="仿宋" w:hAnsi="Times New Roman" w:cs="Times New Roman"/>
                <w:sz w:val="24"/>
                <w:szCs w:val="28"/>
              </w:rPr>
              <w:t>1%</w:t>
            </w:r>
            <w:r>
              <w:rPr>
                <w:rFonts w:ascii="Times New Roman" w:eastAsia="仿宋" w:hAnsi="Times New Roman" w:cs="Times New Roman"/>
                <w:sz w:val="24"/>
                <w:szCs w:val="28"/>
              </w:rPr>
              <w:t>，扣完为止。</w:t>
            </w:r>
          </w:p>
        </w:tc>
        <w:tc>
          <w:tcPr>
            <w:tcW w:w="709" w:type="dxa"/>
            <w:vAlign w:val="center"/>
          </w:tcPr>
          <w:p w14:paraId="3181D5B4"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5CF0198E" w14:textId="34C7F55E" w:rsidR="00904B27" w:rsidRDefault="00904B27">
            <w:pPr>
              <w:spacing w:line="360" w:lineRule="auto"/>
              <w:jc w:val="center"/>
              <w:rPr>
                <w:rFonts w:ascii="Times New Roman" w:eastAsia="仿宋" w:hAnsi="Times New Roman" w:cs="Times New Roman"/>
                <w:b/>
                <w:bCs/>
                <w:sz w:val="24"/>
                <w:szCs w:val="28"/>
              </w:rPr>
            </w:pPr>
          </w:p>
        </w:tc>
      </w:tr>
      <w:tr w:rsidR="00904B27" w14:paraId="6C631BC8" w14:textId="77777777">
        <w:tc>
          <w:tcPr>
            <w:tcW w:w="1241" w:type="dxa"/>
            <w:vMerge/>
            <w:vAlign w:val="center"/>
          </w:tcPr>
          <w:p w14:paraId="6A16DD1F"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0A2DD093" w14:textId="77777777" w:rsidR="00904B27" w:rsidRDefault="00904B27">
            <w:pPr>
              <w:spacing w:line="360" w:lineRule="auto"/>
              <w:jc w:val="left"/>
              <w:rPr>
                <w:rFonts w:ascii="Times New Roman" w:eastAsia="仿宋" w:hAnsi="Times New Roman" w:cs="Times New Roman"/>
                <w:sz w:val="24"/>
                <w:szCs w:val="28"/>
              </w:rPr>
            </w:pPr>
          </w:p>
        </w:tc>
        <w:tc>
          <w:tcPr>
            <w:tcW w:w="2412" w:type="dxa"/>
            <w:vAlign w:val="center"/>
          </w:tcPr>
          <w:p w14:paraId="1AA74782"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交通补贴发放标准</w:t>
            </w:r>
          </w:p>
        </w:tc>
        <w:tc>
          <w:tcPr>
            <w:tcW w:w="7796" w:type="dxa"/>
          </w:tcPr>
          <w:p w14:paraId="1E6F113B"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若该指标实际发放标准与目标发放标准相等，得满分。</w:t>
            </w:r>
          </w:p>
        </w:tc>
        <w:tc>
          <w:tcPr>
            <w:tcW w:w="709" w:type="dxa"/>
            <w:vAlign w:val="center"/>
          </w:tcPr>
          <w:p w14:paraId="25F4D775"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3CFA60DF" w14:textId="761CE333" w:rsidR="00904B27" w:rsidRDefault="00904B27">
            <w:pPr>
              <w:spacing w:line="360" w:lineRule="auto"/>
              <w:jc w:val="center"/>
              <w:rPr>
                <w:rFonts w:ascii="Times New Roman" w:eastAsia="仿宋" w:hAnsi="Times New Roman" w:cs="Times New Roman"/>
                <w:b/>
                <w:bCs/>
                <w:sz w:val="24"/>
                <w:szCs w:val="28"/>
              </w:rPr>
            </w:pPr>
          </w:p>
        </w:tc>
      </w:tr>
      <w:tr w:rsidR="00904B27" w14:paraId="69B56A63" w14:textId="77777777">
        <w:tc>
          <w:tcPr>
            <w:tcW w:w="1241" w:type="dxa"/>
            <w:shd w:val="clear" w:color="auto" w:fill="D8D8D8" w:themeFill="background1" w:themeFillShade="D8"/>
          </w:tcPr>
          <w:p w14:paraId="312DC084"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b/>
                <w:bCs/>
                <w:sz w:val="24"/>
                <w:szCs w:val="28"/>
              </w:rPr>
              <w:lastRenderedPageBreak/>
              <w:t>一级指标</w:t>
            </w:r>
          </w:p>
        </w:tc>
        <w:tc>
          <w:tcPr>
            <w:tcW w:w="1276" w:type="dxa"/>
            <w:shd w:val="clear" w:color="auto" w:fill="D8D8D8" w:themeFill="background1" w:themeFillShade="D8"/>
          </w:tcPr>
          <w:p w14:paraId="433F6158"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b/>
                <w:bCs/>
                <w:sz w:val="24"/>
                <w:szCs w:val="28"/>
              </w:rPr>
              <w:t>二级指标</w:t>
            </w:r>
          </w:p>
        </w:tc>
        <w:tc>
          <w:tcPr>
            <w:tcW w:w="2412" w:type="dxa"/>
            <w:shd w:val="clear" w:color="auto" w:fill="D8D8D8" w:themeFill="background1" w:themeFillShade="D8"/>
          </w:tcPr>
          <w:p w14:paraId="71863B31"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b/>
                <w:bCs/>
                <w:sz w:val="24"/>
                <w:szCs w:val="28"/>
              </w:rPr>
              <w:t>三级指标</w:t>
            </w:r>
          </w:p>
        </w:tc>
        <w:tc>
          <w:tcPr>
            <w:tcW w:w="7796" w:type="dxa"/>
            <w:shd w:val="clear" w:color="auto" w:fill="D8D8D8" w:themeFill="background1" w:themeFillShade="D8"/>
          </w:tcPr>
          <w:p w14:paraId="4599B8EB"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b/>
                <w:bCs/>
                <w:sz w:val="24"/>
                <w:szCs w:val="28"/>
              </w:rPr>
              <w:t>评分标准</w:t>
            </w:r>
          </w:p>
        </w:tc>
        <w:tc>
          <w:tcPr>
            <w:tcW w:w="709" w:type="dxa"/>
            <w:shd w:val="clear" w:color="auto" w:fill="D8D8D8" w:themeFill="background1" w:themeFillShade="D8"/>
            <w:vAlign w:val="center"/>
          </w:tcPr>
          <w:p w14:paraId="3557DB6D"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权重</w:t>
            </w:r>
          </w:p>
        </w:tc>
        <w:tc>
          <w:tcPr>
            <w:tcW w:w="740" w:type="dxa"/>
            <w:shd w:val="clear" w:color="auto" w:fill="D8D8D8" w:themeFill="background1" w:themeFillShade="D8"/>
            <w:vAlign w:val="center"/>
          </w:tcPr>
          <w:p w14:paraId="0689A617"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得分</w:t>
            </w:r>
          </w:p>
        </w:tc>
      </w:tr>
      <w:tr w:rsidR="00904B27" w14:paraId="7D87F7B7" w14:textId="77777777">
        <w:tc>
          <w:tcPr>
            <w:tcW w:w="1241" w:type="dxa"/>
            <w:vMerge w:val="restart"/>
            <w:vAlign w:val="center"/>
          </w:tcPr>
          <w:p w14:paraId="6FBF5458"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restart"/>
            <w:vAlign w:val="center"/>
          </w:tcPr>
          <w:p w14:paraId="1A13A1E4" w14:textId="77777777" w:rsidR="00904B27" w:rsidRDefault="00904B27">
            <w:pPr>
              <w:spacing w:line="360" w:lineRule="auto"/>
              <w:jc w:val="left"/>
              <w:rPr>
                <w:rFonts w:ascii="Times New Roman" w:eastAsia="仿宋" w:hAnsi="Times New Roman" w:cs="Times New Roman"/>
                <w:sz w:val="24"/>
                <w:szCs w:val="28"/>
              </w:rPr>
            </w:pPr>
          </w:p>
        </w:tc>
        <w:tc>
          <w:tcPr>
            <w:tcW w:w="2412" w:type="dxa"/>
            <w:vAlign w:val="center"/>
          </w:tcPr>
          <w:p w14:paraId="7E366D48"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人均社保缴纳成本</w:t>
            </w:r>
          </w:p>
        </w:tc>
        <w:tc>
          <w:tcPr>
            <w:tcW w:w="7796" w:type="dxa"/>
          </w:tcPr>
          <w:p w14:paraId="090B71F9"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人均社保缴纳成本</w:t>
            </w:r>
            <w:r>
              <w:rPr>
                <w:rFonts w:ascii="Times New Roman" w:eastAsia="仿宋" w:hAnsi="Times New Roman" w:cs="Times New Roman"/>
                <w:sz w:val="24"/>
                <w:szCs w:val="28"/>
              </w:rPr>
              <w:t>=</w:t>
            </w:r>
            <w:r>
              <w:rPr>
                <w:rFonts w:ascii="Times New Roman" w:eastAsia="仿宋" w:hAnsi="Times New Roman" w:cs="Times New Roman"/>
                <w:sz w:val="24"/>
                <w:szCs w:val="28"/>
              </w:rPr>
              <w:t>年度社保</w:t>
            </w:r>
            <w:proofErr w:type="gramStart"/>
            <w:r>
              <w:rPr>
                <w:rFonts w:ascii="Times New Roman" w:eastAsia="仿宋" w:hAnsi="Times New Roman" w:cs="Times New Roman"/>
                <w:sz w:val="24"/>
                <w:szCs w:val="28"/>
              </w:rPr>
              <w:t>缴纳总</w:t>
            </w:r>
            <w:proofErr w:type="gramEnd"/>
            <w:r>
              <w:rPr>
                <w:rFonts w:ascii="Times New Roman" w:eastAsia="仿宋" w:hAnsi="Times New Roman" w:cs="Times New Roman"/>
                <w:sz w:val="24"/>
                <w:szCs w:val="28"/>
              </w:rPr>
              <w:t>金额</w:t>
            </w:r>
            <w:r>
              <w:rPr>
                <w:rFonts w:ascii="Times New Roman" w:eastAsia="仿宋" w:hAnsi="Times New Roman" w:cs="Times New Roman"/>
                <w:sz w:val="24"/>
                <w:szCs w:val="28"/>
              </w:rPr>
              <w:t>/</w:t>
            </w:r>
            <w:r>
              <w:rPr>
                <w:rFonts w:ascii="Times New Roman" w:eastAsia="仿宋" w:hAnsi="Times New Roman" w:cs="Times New Roman"/>
                <w:sz w:val="24"/>
                <w:szCs w:val="28"/>
              </w:rPr>
              <w:t>社保</w:t>
            </w:r>
            <w:proofErr w:type="gramStart"/>
            <w:r>
              <w:rPr>
                <w:rFonts w:ascii="Times New Roman" w:eastAsia="仿宋" w:hAnsi="Times New Roman" w:cs="Times New Roman"/>
                <w:sz w:val="24"/>
                <w:szCs w:val="28"/>
              </w:rPr>
              <w:t>缴纳总</w:t>
            </w:r>
            <w:proofErr w:type="gramEnd"/>
            <w:r>
              <w:rPr>
                <w:rFonts w:ascii="Times New Roman" w:eastAsia="仿宋" w:hAnsi="Times New Roman" w:cs="Times New Roman"/>
                <w:sz w:val="24"/>
                <w:szCs w:val="28"/>
              </w:rPr>
              <w:t>人数</w:t>
            </w:r>
            <w:r>
              <w:rPr>
                <w:rFonts w:ascii="Times New Roman" w:eastAsia="仿宋" w:hAnsi="Times New Roman" w:cs="Times New Roman"/>
                <w:sz w:val="24"/>
                <w:szCs w:val="28"/>
              </w:rPr>
              <w:t>*100%</w:t>
            </w:r>
            <w:r>
              <w:rPr>
                <w:rFonts w:ascii="Times New Roman" w:eastAsia="仿宋" w:hAnsi="Times New Roman" w:cs="Times New Roman"/>
                <w:sz w:val="24"/>
                <w:szCs w:val="28"/>
              </w:rPr>
              <w:t>。达到</w:t>
            </w:r>
            <w:r>
              <w:rPr>
                <w:rFonts w:ascii="Times New Roman" w:eastAsia="仿宋" w:hAnsi="Times New Roman" w:cs="Times New Roman"/>
                <w:sz w:val="24"/>
                <w:szCs w:val="28"/>
              </w:rPr>
              <w:t>100%</w:t>
            </w:r>
            <w:r>
              <w:rPr>
                <w:rFonts w:ascii="Times New Roman" w:eastAsia="仿宋" w:hAnsi="Times New Roman" w:cs="Times New Roman"/>
                <w:sz w:val="24"/>
                <w:szCs w:val="28"/>
              </w:rPr>
              <w:t>得满分，每降低</w:t>
            </w:r>
            <w:r>
              <w:rPr>
                <w:rFonts w:ascii="Times New Roman" w:eastAsia="仿宋" w:hAnsi="Times New Roman" w:cs="Times New Roman"/>
                <w:sz w:val="24"/>
                <w:szCs w:val="28"/>
              </w:rPr>
              <w:t>1%</w:t>
            </w:r>
            <w:r>
              <w:rPr>
                <w:rFonts w:ascii="Times New Roman" w:eastAsia="仿宋" w:hAnsi="Times New Roman" w:cs="Times New Roman"/>
                <w:sz w:val="24"/>
                <w:szCs w:val="28"/>
              </w:rPr>
              <w:t>则扣减权重分的</w:t>
            </w:r>
            <w:r>
              <w:rPr>
                <w:rFonts w:ascii="Times New Roman" w:eastAsia="仿宋" w:hAnsi="Times New Roman" w:cs="Times New Roman"/>
                <w:sz w:val="24"/>
                <w:szCs w:val="28"/>
              </w:rPr>
              <w:t>1%</w:t>
            </w:r>
            <w:r>
              <w:rPr>
                <w:rFonts w:ascii="Times New Roman" w:eastAsia="仿宋" w:hAnsi="Times New Roman" w:cs="Times New Roman"/>
                <w:sz w:val="24"/>
                <w:szCs w:val="28"/>
              </w:rPr>
              <w:t>，扣完为止。</w:t>
            </w:r>
          </w:p>
        </w:tc>
        <w:tc>
          <w:tcPr>
            <w:tcW w:w="709" w:type="dxa"/>
            <w:vAlign w:val="center"/>
          </w:tcPr>
          <w:p w14:paraId="17201907"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456CE487" w14:textId="4D450361" w:rsidR="00904B27" w:rsidRDefault="00904B27">
            <w:pPr>
              <w:spacing w:line="360" w:lineRule="auto"/>
              <w:jc w:val="center"/>
              <w:rPr>
                <w:rFonts w:ascii="Times New Roman" w:eastAsia="仿宋" w:hAnsi="Times New Roman" w:cs="Times New Roman"/>
                <w:b/>
                <w:bCs/>
                <w:sz w:val="24"/>
                <w:szCs w:val="28"/>
              </w:rPr>
            </w:pPr>
          </w:p>
        </w:tc>
      </w:tr>
      <w:tr w:rsidR="00904B27" w14:paraId="4813C4B8" w14:textId="77777777">
        <w:tc>
          <w:tcPr>
            <w:tcW w:w="1241" w:type="dxa"/>
            <w:vMerge/>
            <w:vAlign w:val="center"/>
          </w:tcPr>
          <w:p w14:paraId="64371E2A"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318D26AC" w14:textId="77777777" w:rsidR="00904B27" w:rsidRDefault="00904B27">
            <w:pPr>
              <w:spacing w:line="360" w:lineRule="auto"/>
              <w:jc w:val="left"/>
              <w:rPr>
                <w:rFonts w:ascii="Times New Roman" w:eastAsia="仿宋" w:hAnsi="Times New Roman" w:cs="Times New Roman"/>
                <w:sz w:val="24"/>
                <w:szCs w:val="28"/>
              </w:rPr>
            </w:pPr>
          </w:p>
        </w:tc>
        <w:tc>
          <w:tcPr>
            <w:tcW w:w="2412" w:type="dxa"/>
            <w:vAlign w:val="center"/>
          </w:tcPr>
          <w:p w14:paraId="0F11602A"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人均商业保险缴纳成本</w:t>
            </w:r>
          </w:p>
        </w:tc>
        <w:tc>
          <w:tcPr>
            <w:tcW w:w="7796" w:type="dxa"/>
          </w:tcPr>
          <w:p w14:paraId="28A2F045"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人均商业保险缴纳成本</w:t>
            </w:r>
            <w:r>
              <w:rPr>
                <w:rFonts w:ascii="Times New Roman" w:eastAsia="仿宋" w:hAnsi="Times New Roman" w:cs="Times New Roman"/>
                <w:sz w:val="24"/>
                <w:szCs w:val="28"/>
              </w:rPr>
              <w:t>=</w:t>
            </w:r>
            <w:r>
              <w:rPr>
                <w:rFonts w:ascii="Times New Roman" w:eastAsia="仿宋" w:hAnsi="Times New Roman" w:cs="Times New Roman"/>
                <w:sz w:val="24"/>
                <w:szCs w:val="28"/>
              </w:rPr>
              <w:t>年度商业保险</w:t>
            </w:r>
            <w:proofErr w:type="gramStart"/>
            <w:r>
              <w:rPr>
                <w:rFonts w:ascii="Times New Roman" w:eastAsia="仿宋" w:hAnsi="Times New Roman" w:cs="Times New Roman"/>
                <w:sz w:val="24"/>
                <w:szCs w:val="28"/>
              </w:rPr>
              <w:t>缴纳总</w:t>
            </w:r>
            <w:proofErr w:type="gramEnd"/>
            <w:r>
              <w:rPr>
                <w:rFonts w:ascii="Times New Roman" w:eastAsia="仿宋" w:hAnsi="Times New Roman" w:cs="Times New Roman"/>
                <w:sz w:val="24"/>
                <w:szCs w:val="28"/>
              </w:rPr>
              <w:t>金额</w:t>
            </w:r>
            <w:r>
              <w:rPr>
                <w:rFonts w:ascii="Times New Roman" w:eastAsia="仿宋" w:hAnsi="Times New Roman" w:cs="Times New Roman"/>
                <w:sz w:val="24"/>
                <w:szCs w:val="28"/>
              </w:rPr>
              <w:t>/</w:t>
            </w:r>
            <w:r>
              <w:rPr>
                <w:rFonts w:ascii="Times New Roman" w:eastAsia="仿宋" w:hAnsi="Times New Roman" w:cs="Times New Roman"/>
                <w:sz w:val="24"/>
                <w:szCs w:val="28"/>
              </w:rPr>
              <w:t>商业保险</w:t>
            </w:r>
            <w:proofErr w:type="gramStart"/>
            <w:r>
              <w:rPr>
                <w:rFonts w:ascii="Times New Roman" w:eastAsia="仿宋" w:hAnsi="Times New Roman" w:cs="Times New Roman"/>
                <w:sz w:val="24"/>
                <w:szCs w:val="28"/>
              </w:rPr>
              <w:t>缴纳总</w:t>
            </w:r>
            <w:proofErr w:type="gramEnd"/>
            <w:r>
              <w:rPr>
                <w:rFonts w:ascii="Times New Roman" w:eastAsia="仿宋" w:hAnsi="Times New Roman" w:cs="Times New Roman"/>
                <w:sz w:val="24"/>
                <w:szCs w:val="28"/>
              </w:rPr>
              <w:t>人数</w:t>
            </w:r>
            <w:r>
              <w:rPr>
                <w:rFonts w:ascii="Times New Roman" w:eastAsia="仿宋" w:hAnsi="Times New Roman" w:cs="Times New Roman"/>
                <w:sz w:val="24"/>
                <w:szCs w:val="28"/>
              </w:rPr>
              <w:t>*100%</w:t>
            </w:r>
            <w:r>
              <w:rPr>
                <w:rFonts w:ascii="Times New Roman" w:eastAsia="仿宋" w:hAnsi="Times New Roman" w:cs="Times New Roman"/>
                <w:sz w:val="24"/>
                <w:szCs w:val="28"/>
              </w:rPr>
              <w:t>。达到</w:t>
            </w:r>
            <w:r>
              <w:rPr>
                <w:rFonts w:ascii="Times New Roman" w:eastAsia="仿宋" w:hAnsi="Times New Roman" w:cs="Times New Roman"/>
                <w:sz w:val="24"/>
                <w:szCs w:val="28"/>
              </w:rPr>
              <w:t>100%</w:t>
            </w:r>
            <w:r>
              <w:rPr>
                <w:rFonts w:ascii="Times New Roman" w:eastAsia="仿宋" w:hAnsi="Times New Roman" w:cs="Times New Roman"/>
                <w:sz w:val="24"/>
                <w:szCs w:val="28"/>
              </w:rPr>
              <w:t>得满分，每降低</w:t>
            </w:r>
            <w:r>
              <w:rPr>
                <w:rFonts w:ascii="Times New Roman" w:eastAsia="仿宋" w:hAnsi="Times New Roman" w:cs="Times New Roman"/>
                <w:sz w:val="24"/>
                <w:szCs w:val="28"/>
              </w:rPr>
              <w:t>1%</w:t>
            </w:r>
            <w:r>
              <w:rPr>
                <w:rFonts w:ascii="Times New Roman" w:eastAsia="仿宋" w:hAnsi="Times New Roman" w:cs="Times New Roman"/>
                <w:sz w:val="24"/>
                <w:szCs w:val="28"/>
              </w:rPr>
              <w:t>则扣减权重分的</w:t>
            </w:r>
            <w:r>
              <w:rPr>
                <w:rFonts w:ascii="Times New Roman" w:eastAsia="仿宋" w:hAnsi="Times New Roman" w:cs="Times New Roman"/>
                <w:sz w:val="24"/>
                <w:szCs w:val="28"/>
              </w:rPr>
              <w:t>1%</w:t>
            </w:r>
            <w:r>
              <w:rPr>
                <w:rFonts w:ascii="Times New Roman" w:eastAsia="仿宋" w:hAnsi="Times New Roman" w:cs="Times New Roman"/>
                <w:sz w:val="24"/>
                <w:szCs w:val="28"/>
              </w:rPr>
              <w:t>，扣完为止。</w:t>
            </w:r>
          </w:p>
        </w:tc>
        <w:tc>
          <w:tcPr>
            <w:tcW w:w="709" w:type="dxa"/>
            <w:vAlign w:val="center"/>
          </w:tcPr>
          <w:p w14:paraId="0DE845B6"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3</w:t>
            </w:r>
          </w:p>
        </w:tc>
        <w:tc>
          <w:tcPr>
            <w:tcW w:w="740" w:type="dxa"/>
            <w:vAlign w:val="center"/>
          </w:tcPr>
          <w:p w14:paraId="22C704E7" w14:textId="6B9F70C9" w:rsidR="00904B27" w:rsidRDefault="00904B27">
            <w:pPr>
              <w:spacing w:line="360" w:lineRule="auto"/>
              <w:jc w:val="center"/>
              <w:rPr>
                <w:rFonts w:ascii="Times New Roman" w:eastAsia="仿宋" w:hAnsi="Times New Roman" w:cs="Times New Roman"/>
                <w:b/>
                <w:bCs/>
                <w:sz w:val="24"/>
                <w:szCs w:val="28"/>
              </w:rPr>
            </w:pPr>
          </w:p>
        </w:tc>
      </w:tr>
      <w:tr w:rsidR="00904B27" w14:paraId="1B25B17F" w14:textId="77777777">
        <w:tc>
          <w:tcPr>
            <w:tcW w:w="1241" w:type="dxa"/>
            <w:vMerge/>
            <w:vAlign w:val="center"/>
          </w:tcPr>
          <w:p w14:paraId="396EA687" w14:textId="77777777" w:rsidR="00904B27" w:rsidRDefault="00904B27">
            <w:pPr>
              <w:spacing w:line="360" w:lineRule="auto"/>
              <w:jc w:val="left"/>
              <w:rPr>
                <w:rFonts w:ascii="Times New Roman" w:eastAsia="仿宋" w:hAnsi="Times New Roman" w:cs="Times New Roman"/>
                <w:sz w:val="24"/>
                <w:szCs w:val="28"/>
              </w:rPr>
            </w:pPr>
          </w:p>
        </w:tc>
        <w:tc>
          <w:tcPr>
            <w:tcW w:w="1276" w:type="dxa"/>
            <w:vMerge/>
            <w:vAlign w:val="center"/>
          </w:tcPr>
          <w:p w14:paraId="64F76128" w14:textId="77777777" w:rsidR="00904B27" w:rsidRDefault="00904B27">
            <w:pPr>
              <w:spacing w:line="360" w:lineRule="auto"/>
              <w:jc w:val="left"/>
              <w:rPr>
                <w:rFonts w:ascii="Times New Roman" w:eastAsia="仿宋" w:hAnsi="Times New Roman" w:cs="Times New Roman"/>
                <w:sz w:val="24"/>
                <w:szCs w:val="28"/>
              </w:rPr>
            </w:pPr>
          </w:p>
        </w:tc>
        <w:tc>
          <w:tcPr>
            <w:tcW w:w="2412" w:type="dxa"/>
            <w:vAlign w:val="center"/>
          </w:tcPr>
          <w:p w14:paraId="01572CC1"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预算控制</w:t>
            </w:r>
          </w:p>
        </w:tc>
        <w:tc>
          <w:tcPr>
            <w:tcW w:w="7796" w:type="dxa"/>
          </w:tcPr>
          <w:p w14:paraId="085C86D6" w14:textId="77777777" w:rsidR="00904B27" w:rsidRDefault="00000000">
            <w:pPr>
              <w:spacing w:line="360" w:lineRule="auto"/>
              <w:jc w:val="left"/>
              <w:rPr>
                <w:rFonts w:ascii="Times New Roman" w:eastAsia="仿宋" w:hAnsi="Times New Roman" w:cs="Times New Roman"/>
                <w:sz w:val="24"/>
                <w:szCs w:val="28"/>
              </w:rPr>
            </w:pPr>
            <w:r>
              <w:rPr>
                <w:rFonts w:ascii="Times New Roman" w:eastAsia="仿宋" w:hAnsi="Times New Roman" w:cs="Times New Roman"/>
                <w:sz w:val="24"/>
                <w:szCs w:val="28"/>
              </w:rPr>
              <w:t>在预算执行进度与事项完成进度基本匹配的前提下，实际支出未超过预算计划的，得权重分的</w:t>
            </w:r>
            <w:r>
              <w:rPr>
                <w:rFonts w:ascii="Times New Roman" w:eastAsia="仿宋" w:hAnsi="Times New Roman" w:cs="Times New Roman"/>
                <w:sz w:val="24"/>
                <w:szCs w:val="28"/>
              </w:rPr>
              <w:t>100%</w:t>
            </w:r>
            <w:r>
              <w:rPr>
                <w:rFonts w:ascii="Times New Roman" w:eastAsia="仿宋" w:hAnsi="Times New Roman" w:cs="Times New Roman"/>
                <w:sz w:val="24"/>
                <w:szCs w:val="28"/>
              </w:rPr>
              <w:t>，否则该项不得分。</w:t>
            </w:r>
          </w:p>
        </w:tc>
        <w:tc>
          <w:tcPr>
            <w:tcW w:w="709" w:type="dxa"/>
            <w:vAlign w:val="center"/>
          </w:tcPr>
          <w:p w14:paraId="60AD855A" w14:textId="77777777" w:rsidR="00904B27" w:rsidRDefault="00000000">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5</w:t>
            </w:r>
          </w:p>
        </w:tc>
        <w:tc>
          <w:tcPr>
            <w:tcW w:w="740" w:type="dxa"/>
            <w:vAlign w:val="center"/>
          </w:tcPr>
          <w:p w14:paraId="7BE1A938" w14:textId="5EB6B2F9" w:rsidR="00904B27" w:rsidRDefault="00904B27">
            <w:pPr>
              <w:spacing w:line="360" w:lineRule="auto"/>
              <w:jc w:val="center"/>
              <w:rPr>
                <w:rFonts w:ascii="Times New Roman" w:eastAsia="仿宋" w:hAnsi="Times New Roman" w:cs="Times New Roman"/>
                <w:b/>
                <w:bCs/>
                <w:sz w:val="24"/>
                <w:szCs w:val="28"/>
              </w:rPr>
            </w:pPr>
          </w:p>
        </w:tc>
      </w:tr>
      <w:tr w:rsidR="002D54C4" w14:paraId="46BD95E2" w14:textId="77777777" w:rsidTr="00806080">
        <w:tc>
          <w:tcPr>
            <w:tcW w:w="1241" w:type="dxa"/>
            <w:vMerge w:val="restart"/>
            <w:vAlign w:val="center"/>
          </w:tcPr>
          <w:p w14:paraId="10171B33" w14:textId="77777777" w:rsidR="002D54C4" w:rsidRDefault="002D54C4" w:rsidP="002D54C4">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效益</w:t>
            </w:r>
          </w:p>
        </w:tc>
        <w:tc>
          <w:tcPr>
            <w:tcW w:w="1276" w:type="dxa"/>
            <w:vAlign w:val="center"/>
          </w:tcPr>
          <w:p w14:paraId="617B20A2" w14:textId="5451F538" w:rsidR="002D54C4" w:rsidRDefault="002D54C4" w:rsidP="00E81E7C">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社会效益</w:t>
            </w:r>
          </w:p>
        </w:tc>
        <w:tc>
          <w:tcPr>
            <w:tcW w:w="2412" w:type="dxa"/>
            <w:vAlign w:val="center"/>
          </w:tcPr>
          <w:p w14:paraId="4B9FCE07" w14:textId="5D8EE64C" w:rsidR="002D54C4" w:rsidRDefault="002D54C4" w:rsidP="002D54C4">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帮助高校学生解决就业问题，保障志愿者的基本生活</w:t>
            </w:r>
          </w:p>
        </w:tc>
        <w:tc>
          <w:tcPr>
            <w:tcW w:w="7796" w:type="dxa"/>
            <w:vMerge w:val="restart"/>
            <w:vAlign w:val="center"/>
          </w:tcPr>
          <w:p w14:paraId="4CAFC0F4" w14:textId="337A963F" w:rsidR="002D54C4" w:rsidRDefault="00806080" w:rsidP="002D54C4">
            <w:pPr>
              <w:spacing w:line="360" w:lineRule="auto"/>
              <w:jc w:val="left"/>
              <w:rPr>
                <w:rFonts w:ascii="Times New Roman" w:eastAsia="仿宋" w:hAnsi="Times New Roman" w:cs="Times New Roman"/>
                <w:sz w:val="24"/>
                <w:szCs w:val="28"/>
              </w:rPr>
            </w:pPr>
            <w:r w:rsidRPr="00806080">
              <w:rPr>
                <w:rFonts w:ascii="Times New Roman" w:eastAsia="仿宋" w:hAnsi="Times New Roman" w:cs="Times New Roman" w:hint="eastAsia"/>
                <w:sz w:val="24"/>
                <w:szCs w:val="28"/>
              </w:rPr>
              <w:t>该指标通过满意度调查设计问题进行打分。指标得分</w:t>
            </w:r>
            <w:r w:rsidRPr="00806080">
              <w:rPr>
                <w:rFonts w:ascii="Times New Roman" w:eastAsia="仿宋" w:hAnsi="Times New Roman" w:cs="Times New Roman" w:hint="eastAsia"/>
                <w:sz w:val="24"/>
                <w:szCs w:val="28"/>
              </w:rPr>
              <w:t>=</w:t>
            </w:r>
            <w:r w:rsidRPr="00806080">
              <w:rPr>
                <w:rFonts w:ascii="Times New Roman" w:eastAsia="仿宋" w:hAnsi="Times New Roman" w:cs="Times New Roman" w:hint="eastAsia"/>
                <w:sz w:val="24"/>
                <w:szCs w:val="28"/>
              </w:rPr>
              <w:t>指标权重</w:t>
            </w:r>
            <w:r w:rsidRPr="00806080">
              <w:rPr>
                <w:rFonts w:ascii="Times New Roman" w:eastAsia="仿宋" w:hAnsi="Times New Roman" w:cs="Times New Roman" w:hint="eastAsia"/>
                <w:sz w:val="24"/>
                <w:szCs w:val="28"/>
              </w:rPr>
              <w:t>*</w:t>
            </w:r>
            <w:r w:rsidRPr="00806080">
              <w:rPr>
                <w:rFonts w:ascii="Times New Roman" w:eastAsia="仿宋" w:hAnsi="Times New Roman" w:cs="Times New Roman" w:hint="eastAsia"/>
                <w:sz w:val="24"/>
                <w:szCs w:val="28"/>
              </w:rPr>
              <w:t>（</w:t>
            </w:r>
            <w:r w:rsidRPr="00806080">
              <w:rPr>
                <w:rFonts w:ascii="Times New Roman" w:eastAsia="仿宋" w:hAnsi="Times New Roman" w:cs="Times New Roman" w:hint="eastAsia"/>
                <w:sz w:val="24"/>
                <w:szCs w:val="28"/>
              </w:rPr>
              <w:t>1-</w:t>
            </w:r>
            <w:r w:rsidRPr="00806080">
              <w:rPr>
                <w:rFonts w:ascii="Times New Roman" w:eastAsia="仿宋" w:hAnsi="Times New Roman" w:cs="Times New Roman" w:hint="eastAsia"/>
                <w:sz w:val="24"/>
                <w:szCs w:val="28"/>
              </w:rPr>
              <w:t>选择“</w:t>
            </w:r>
            <w:r w:rsidRPr="00806080">
              <w:rPr>
                <w:rFonts w:ascii="Times New Roman" w:eastAsia="仿宋" w:hAnsi="Times New Roman" w:cs="Times New Roman" w:hint="eastAsia"/>
                <w:sz w:val="24"/>
                <w:szCs w:val="28"/>
              </w:rPr>
              <w:t>效果较差</w:t>
            </w:r>
            <w:r w:rsidRPr="00806080">
              <w:rPr>
                <w:rFonts w:ascii="Times New Roman" w:eastAsia="仿宋" w:hAnsi="Times New Roman" w:cs="Times New Roman" w:hint="eastAsia"/>
                <w:sz w:val="24"/>
                <w:szCs w:val="28"/>
              </w:rPr>
              <w:t>”和“</w:t>
            </w:r>
            <w:r w:rsidRPr="00806080">
              <w:rPr>
                <w:rFonts w:ascii="Times New Roman" w:eastAsia="仿宋" w:hAnsi="Times New Roman" w:cs="Times New Roman" w:hint="eastAsia"/>
                <w:sz w:val="24"/>
                <w:szCs w:val="28"/>
              </w:rPr>
              <w:t>其他</w:t>
            </w:r>
            <w:r w:rsidRPr="00806080">
              <w:rPr>
                <w:rFonts w:ascii="Times New Roman" w:eastAsia="仿宋" w:hAnsi="Times New Roman" w:cs="Times New Roman" w:hint="eastAsia"/>
                <w:sz w:val="24"/>
                <w:szCs w:val="28"/>
              </w:rPr>
              <w:t>”的占比）。</w:t>
            </w:r>
          </w:p>
        </w:tc>
        <w:tc>
          <w:tcPr>
            <w:tcW w:w="709" w:type="dxa"/>
            <w:vAlign w:val="center"/>
          </w:tcPr>
          <w:p w14:paraId="0D8A2563" w14:textId="77777777" w:rsidR="002D54C4" w:rsidRDefault="002D54C4" w:rsidP="002D54C4">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2</w:t>
            </w:r>
          </w:p>
        </w:tc>
        <w:tc>
          <w:tcPr>
            <w:tcW w:w="740" w:type="dxa"/>
            <w:vAlign w:val="center"/>
          </w:tcPr>
          <w:p w14:paraId="07C90B27" w14:textId="21FCE049" w:rsidR="002D54C4" w:rsidRDefault="002D54C4" w:rsidP="002D54C4">
            <w:pPr>
              <w:spacing w:line="360" w:lineRule="auto"/>
              <w:jc w:val="center"/>
              <w:rPr>
                <w:rFonts w:ascii="Times New Roman" w:eastAsia="仿宋" w:hAnsi="Times New Roman" w:cs="Times New Roman"/>
                <w:b/>
                <w:bCs/>
                <w:sz w:val="24"/>
                <w:szCs w:val="28"/>
              </w:rPr>
            </w:pPr>
          </w:p>
        </w:tc>
      </w:tr>
      <w:tr w:rsidR="002D54C4" w14:paraId="6695A1C6" w14:textId="77777777" w:rsidTr="00806080">
        <w:tc>
          <w:tcPr>
            <w:tcW w:w="1241" w:type="dxa"/>
            <w:vMerge/>
            <w:vAlign w:val="center"/>
          </w:tcPr>
          <w:p w14:paraId="722BDA36" w14:textId="77777777" w:rsidR="002D54C4" w:rsidRDefault="002D54C4" w:rsidP="002D54C4">
            <w:pPr>
              <w:spacing w:line="360" w:lineRule="auto"/>
              <w:jc w:val="left"/>
              <w:rPr>
                <w:rFonts w:ascii="Times New Roman" w:eastAsia="仿宋" w:hAnsi="Times New Roman" w:cs="Times New Roman"/>
                <w:sz w:val="24"/>
                <w:szCs w:val="28"/>
              </w:rPr>
            </w:pPr>
          </w:p>
        </w:tc>
        <w:tc>
          <w:tcPr>
            <w:tcW w:w="1276" w:type="dxa"/>
            <w:vAlign w:val="center"/>
          </w:tcPr>
          <w:p w14:paraId="175F4507" w14:textId="673959DB" w:rsidR="002D54C4" w:rsidRDefault="002D54C4" w:rsidP="00E81E7C">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可持续影响</w:t>
            </w:r>
          </w:p>
        </w:tc>
        <w:tc>
          <w:tcPr>
            <w:tcW w:w="2412" w:type="dxa"/>
            <w:vAlign w:val="center"/>
          </w:tcPr>
          <w:p w14:paraId="3CE7D750" w14:textId="1BDDE23C" w:rsidR="002D54C4" w:rsidRDefault="002D54C4" w:rsidP="002D54C4">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解决偏远地区的长期人才需求，提高学生志愿者工作积极性</w:t>
            </w:r>
          </w:p>
        </w:tc>
        <w:tc>
          <w:tcPr>
            <w:tcW w:w="7796" w:type="dxa"/>
            <w:vMerge/>
            <w:vAlign w:val="center"/>
          </w:tcPr>
          <w:p w14:paraId="253BF3A0" w14:textId="22D2EC59" w:rsidR="002D54C4" w:rsidRDefault="002D54C4" w:rsidP="002D54C4">
            <w:pPr>
              <w:spacing w:line="360" w:lineRule="auto"/>
              <w:jc w:val="left"/>
              <w:rPr>
                <w:rFonts w:ascii="Times New Roman" w:eastAsia="仿宋" w:hAnsi="Times New Roman" w:cs="Times New Roman"/>
                <w:sz w:val="24"/>
                <w:szCs w:val="28"/>
              </w:rPr>
            </w:pPr>
          </w:p>
        </w:tc>
        <w:tc>
          <w:tcPr>
            <w:tcW w:w="709" w:type="dxa"/>
            <w:vAlign w:val="center"/>
          </w:tcPr>
          <w:p w14:paraId="07FE199E" w14:textId="77777777" w:rsidR="002D54C4" w:rsidRDefault="002D54C4" w:rsidP="002D54C4">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2</w:t>
            </w:r>
          </w:p>
        </w:tc>
        <w:tc>
          <w:tcPr>
            <w:tcW w:w="740" w:type="dxa"/>
            <w:vAlign w:val="center"/>
          </w:tcPr>
          <w:p w14:paraId="3A2989BB" w14:textId="7D352496" w:rsidR="002D54C4" w:rsidRDefault="002D54C4" w:rsidP="002D54C4">
            <w:pPr>
              <w:spacing w:line="360" w:lineRule="auto"/>
              <w:jc w:val="center"/>
              <w:rPr>
                <w:rFonts w:ascii="Times New Roman" w:eastAsia="仿宋" w:hAnsi="Times New Roman" w:cs="Times New Roman"/>
                <w:b/>
                <w:bCs/>
                <w:sz w:val="24"/>
                <w:szCs w:val="28"/>
              </w:rPr>
            </w:pPr>
          </w:p>
        </w:tc>
      </w:tr>
      <w:tr w:rsidR="002D54C4" w14:paraId="509CC6B9" w14:textId="77777777" w:rsidTr="00806080">
        <w:tc>
          <w:tcPr>
            <w:tcW w:w="1241" w:type="dxa"/>
            <w:vMerge/>
            <w:vAlign w:val="center"/>
          </w:tcPr>
          <w:p w14:paraId="156C16C7" w14:textId="77777777" w:rsidR="002D54C4" w:rsidRDefault="002D54C4" w:rsidP="002D54C4">
            <w:pPr>
              <w:spacing w:line="360" w:lineRule="auto"/>
              <w:jc w:val="left"/>
              <w:rPr>
                <w:rFonts w:ascii="Times New Roman" w:eastAsia="仿宋" w:hAnsi="Times New Roman" w:cs="Times New Roman"/>
                <w:sz w:val="24"/>
                <w:szCs w:val="28"/>
              </w:rPr>
            </w:pPr>
          </w:p>
        </w:tc>
        <w:tc>
          <w:tcPr>
            <w:tcW w:w="1276" w:type="dxa"/>
            <w:vAlign w:val="center"/>
          </w:tcPr>
          <w:p w14:paraId="6EB28EB5" w14:textId="1E3911B5" w:rsidR="002D54C4" w:rsidRDefault="002D54C4" w:rsidP="00E81E7C">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满意度</w:t>
            </w:r>
          </w:p>
        </w:tc>
        <w:tc>
          <w:tcPr>
            <w:tcW w:w="2412" w:type="dxa"/>
            <w:vAlign w:val="center"/>
          </w:tcPr>
          <w:p w14:paraId="53199B5B" w14:textId="7C31CCDD" w:rsidR="002D54C4" w:rsidRDefault="002D54C4" w:rsidP="002D54C4">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学生志愿者满意度</w:t>
            </w:r>
          </w:p>
        </w:tc>
        <w:tc>
          <w:tcPr>
            <w:tcW w:w="7796" w:type="dxa"/>
            <w:vAlign w:val="center"/>
          </w:tcPr>
          <w:p w14:paraId="1869D797" w14:textId="348923CC" w:rsidR="002D54C4" w:rsidRDefault="00806080" w:rsidP="002D54C4">
            <w:pPr>
              <w:spacing w:line="360" w:lineRule="auto"/>
              <w:jc w:val="left"/>
              <w:rPr>
                <w:rFonts w:ascii="Times New Roman" w:eastAsia="仿宋" w:hAnsi="Times New Roman" w:cs="Times New Roman" w:hint="eastAsia"/>
                <w:sz w:val="24"/>
                <w:szCs w:val="28"/>
              </w:rPr>
            </w:pPr>
            <w:r w:rsidRPr="00806080">
              <w:rPr>
                <w:rFonts w:ascii="Times New Roman" w:eastAsia="仿宋" w:hAnsi="Times New Roman" w:cs="Times New Roman" w:hint="eastAsia"/>
                <w:sz w:val="24"/>
                <w:szCs w:val="28"/>
              </w:rPr>
              <w:t>该指标通过满意度调查设计问题进行打分。指标得分</w:t>
            </w:r>
            <w:r w:rsidRPr="00806080">
              <w:rPr>
                <w:rFonts w:ascii="Times New Roman" w:eastAsia="仿宋" w:hAnsi="Times New Roman" w:cs="Times New Roman" w:hint="eastAsia"/>
                <w:sz w:val="24"/>
                <w:szCs w:val="28"/>
              </w:rPr>
              <w:t>=</w:t>
            </w:r>
            <w:r w:rsidRPr="00806080">
              <w:rPr>
                <w:rFonts w:ascii="Times New Roman" w:eastAsia="仿宋" w:hAnsi="Times New Roman" w:cs="Times New Roman" w:hint="eastAsia"/>
                <w:sz w:val="24"/>
                <w:szCs w:val="28"/>
              </w:rPr>
              <w:t>指标权重</w:t>
            </w:r>
            <w:r w:rsidRPr="00806080">
              <w:rPr>
                <w:rFonts w:ascii="Times New Roman" w:eastAsia="仿宋" w:hAnsi="Times New Roman" w:cs="Times New Roman" w:hint="eastAsia"/>
                <w:sz w:val="24"/>
                <w:szCs w:val="28"/>
              </w:rPr>
              <w:t>*</w:t>
            </w:r>
            <w:r w:rsidRPr="00806080">
              <w:rPr>
                <w:rFonts w:ascii="Times New Roman" w:eastAsia="仿宋" w:hAnsi="Times New Roman" w:cs="Times New Roman" w:hint="eastAsia"/>
                <w:sz w:val="24"/>
                <w:szCs w:val="28"/>
              </w:rPr>
              <w:t>（</w:t>
            </w:r>
            <w:r w:rsidRPr="00806080">
              <w:rPr>
                <w:rFonts w:ascii="Times New Roman" w:eastAsia="仿宋" w:hAnsi="Times New Roman" w:cs="Times New Roman" w:hint="eastAsia"/>
                <w:sz w:val="24"/>
                <w:szCs w:val="28"/>
              </w:rPr>
              <w:t>1-</w:t>
            </w:r>
            <w:r w:rsidRPr="00806080">
              <w:rPr>
                <w:rFonts w:ascii="Times New Roman" w:eastAsia="仿宋" w:hAnsi="Times New Roman" w:cs="Times New Roman" w:hint="eastAsia"/>
                <w:sz w:val="24"/>
                <w:szCs w:val="28"/>
              </w:rPr>
              <w:t>选择“不满意”和“</w:t>
            </w:r>
            <w:r w:rsidRPr="00806080">
              <w:rPr>
                <w:rFonts w:ascii="Times New Roman" w:eastAsia="仿宋" w:hAnsi="Times New Roman" w:cs="Times New Roman" w:hint="eastAsia"/>
                <w:sz w:val="24"/>
                <w:szCs w:val="28"/>
              </w:rPr>
              <w:t>很</w:t>
            </w:r>
            <w:r w:rsidRPr="00806080">
              <w:rPr>
                <w:rFonts w:ascii="Times New Roman" w:eastAsia="仿宋" w:hAnsi="Times New Roman" w:cs="Times New Roman" w:hint="eastAsia"/>
                <w:sz w:val="24"/>
                <w:szCs w:val="28"/>
              </w:rPr>
              <w:t>不满意”的占比）。</w:t>
            </w:r>
          </w:p>
        </w:tc>
        <w:tc>
          <w:tcPr>
            <w:tcW w:w="709" w:type="dxa"/>
            <w:vAlign w:val="center"/>
          </w:tcPr>
          <w:p w14:paraId="2F80740E" w14:textId="77777777" w:rsidR="002D54C4" w:rsidRDefault="002D54C4" w:rsidP="002D54C4">
            <w:pPr>
              <w:spacing w:line="360" w:lineRule="auto"/>
              <w:jc w:val="center"/>
              <w:rPr>
                <w:rFonts w:ascii="Times New Roman" w:eastAsia="仿宋" w:hAnsi="Times New Roman" w:cs="Times New Roman"/>
                <w:b/>
                <w:bCs/>
                <w:sz w:val="24"/>
                <w:szCs w:val="28"/>
              </w:rPr>
            </w:pPr>
            <w:r>
              <w:rPr>
                <w:rFonts w:ascii="Times New Roman" w:eastAsia="仿宋" w:hAnsi="Times New Roman" w:cs="Times New Roman"/>
                <w:b/>
                <w:bCs/>
                <w:sz w:val="24"/>
                <w:szCs w:val="28"/>
              </w:rPr>
              <w:t>2</w:t>
            </w:r>
          </w:p>
        </w:tc>
        <w:tc>
          <w:tcPr>
            <w:tcW w:w="740" w:type="dxa"/>
            <w:vAlign w:val="center"/>
          </w:tcPr>
          <w:p w14:paraId="6DF0F967" w14:textId="7AC9870C" w:rsidR="002D54C4" w:rsidRDefault="002D54C4" w:rsidP="002D54C4">
            <w:pPr>
              <w:spacing w:line="360" w:lineRule="auto"/>
              <w:jc w:val="center"/>
              <w:rPr>
                <w:rFonts w:ascii="Times New Roman" w:eastAsia="仿宋" w:hAnsi="Times New Roman" w:cs="Times New Roman"/>
                <w:b/>
                <w:bCs/>
                <w:sz w:val="24"/>
                <w:szCs w:val="28"/>
              </w:rPr>
            </w:pPr>
          </w:p>
        </w:tc>
      </w:tr>
    </w:tbl>
    <w:p w14:paraId="29808D09" w14:textId="77777777" w:rsidR="00904B27" w:rsidRDefault="00904B27">
      <w:pPr>
        <w:spacing w:line="360" w:lineRule="auto"/>
        <w:jc w:val="left"/>
        <w:rPr>
          <w:rFonts w:ascii="Times New Roman" w:hAnsi="Times New Roman" w:cs="Times New Roman"/>
          <w:b/>
          <w:bCs/>
          <w:sz w:val="24"/>
          <w:szCs w:val="28"/>
        </w:rPr>
      </w:pPr>
    </w:p>
    <w:p w14:paraId="43AF6657" w14:textId="77777777" w:rsidR="00904B27" w:rsidRDefault="00904B27">
      <w:pPr>
        <w:spacing w:line="360" w:lineRule="auto"/>
        <w:jc w:val="left"/>
        <w:rPr>
          <w:rFonts w:ascii="Times New Roman" w:hAnsi="Times New Roman" w:cs="Times New Roman"/>
          <w:b/>
          <w:bCs/>
          <w:sz w:val="24"/>
          <w:szCs w:val="28"/>
        </w:rPr>
      </w:pPr>
    </w:p>
    <w:p w14:paraId="07174148" w14:textId="77777777" w:rsidR="00904B27" w:rsidRDefault="00904B27">
      <w:pPr>
        <w:spacing w:line="360" w:lineRule="auto"/>
        <w:jc w:val="left"/>
        <w:rPr>
          <w:rFonts w:ascii="Times New Roman" w:hAnsi="Times New Roman" w:cs="Times New Roman" w:hint="eastAsia"/>
          <w:b/>
          <w:bCs/>
          <w:sz w:val="24"/>
          <w:szCs w:val="28"/>
        </w:rPr>
        <w:sectPr w:rsidR="00904B27">
          <w:footerReference w:type="default" r:id="rId20"/>
          <w:pgSz w:w="16838" w:h="11906" w:orient="landscape"/>
          <w:pgMar w:top="1800" w:right="1440" w:bottom="1800" w:left="1440" w:header="851" w:footer="992" w:gutter="0"/>
          <w:cols w:space="425"/>
          <w:docGrid w:type="lines" w:linePitch="312"/>
        </w:sectPr>
      </w:pPr>
    </w:p>
    <w:p w14:paraId="22301889" w14:textId="77777777" w:rsidR="00904B27" w:rsidRDefault="00000000">
      <w:pPr>
        <w:pStyle w:val="1"/>
        <w:rPr>
          <w:rFonts w:ascii="方正楷体_GBK" w:eastAsia="方正楷体_GBK" w:hAnsi="方正楷体_GBK" w:cs="方正楷体_GBK"/>
          <w:sz w:val="32"/>
          <w:szCs w:val="32"/>
        </w:rPr>
      </w:pPr>
      <w:bookmarkStart w:id="25" w:name="_Toc941"/>
      <w:r>
        <w:rPr>
          <w:rFonts w:ascii="方正楷体_GBK" w:eastAsia="方正楷体_GBK" w:hAnsi="方正楷体_GBK" w:cs="方正楷体_GBK" w:hint="eastAsia"/>
          <w:sz w:val="32"/>
          <w:szCs w:val="32"/>
        </w:rPr>
        <w:lastRenderedPageBreak/>
        <w:t>附件2：基础表</w:t>
      </w:r>
      <w:bookmarkEnd w:id="25"/>
    </w:p>
    <w:p w14:paraId="2A2A0E25" w14:textId="77777777" w:rsidR="00904B27" w:rsidRDefault="00000000">
      <w:pPr>
        <w:spacing w:line="360" w:lineRule="auto"/>
        <w:jc w:val="left"/>
        <w:rPr>
          <w:rFonts w:ascii="方正楷体_GBK" w:eastAsia="方正楷体_GBK" w:hAnsi="方正楷体_GBK" w:cs="方正楷体_GBK"/>
          <w:b/>
          <w:bCs/>
          <w:sz w:val="32"/>
          <w:szCs w:val="36"/>
        </w:rPr>
      </w:pPr>
      <w:r>
        <w:rPr>
          <w:rFonts w:ascii="方正楷体_GBK" w:eastAsia="方正楷体_GBK" w:hAnsi="方正楷体_GBK" w:cs="方正楷体_GBK" w:hint="eastAsia"/>
          <w:b/>
          <w:bCs/>
          <w:sz w:val="32"/>
          <w:szCs w:val="36"/>
        </w:rPr>
        <w:t>（一）项目预算执行总表</w:t>
      </w:r>
    </w:p>
    <w:tbl>
      <w:tblPr>
        <w:tblStyle w:val="ab"/>
        <w:tblW w:w="8522" w:type="dxa"/>
        <w:tblLayout w:type="fixed"/>
        <w:tblLook w:val="04A0" w:firstRow="1" w:lastRow="0" w:firstColumn="1" w:lastColumn="0" w:noHBand="0" w:noVBand="1"/>
      </w:tblPr>
      <w:tblGrid>
        <w:gridCol w:w="2660"/>
        <w:gridCol w:w="5862"/>
      </w:tblGrid>
      <w:tr w:rsidR="00904B27" w14:paraId="7FF9AC9F" w14:textId="77777777">
        <w:tc>
          <w:tcPr>
            <w:tcW w:w="2660" w:type="dxa"/>
            <w:shd w:val="clear" w:color="auto" w:fill="D8D8D8" w:themeFill="background1" w:themeFillShade="D8"/>
            <w:vAlign w:val="center"/>
          </w:tcPr>
          <w:p w14:paraId="2A6D7B22" w14:textId="77777777" w:rsidR="00904B27" w:rsidRDefault="00000000">
            <w:pPr>
              <w:spacing w:line="360" w:lineRule="auto"/>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项目名称</w:t>
            </w:r>
          </w:p>
        </w:tc>
        <w:tc>
          <w:tcPr>
            <w:tcW w:w="5862" w:type="dxa"/>
            <w:shd w:val="clear" w:color="auto" w:fill="D8D8D8" w:themeFill="background1" w:themeFillShade="D8"/>
            <w:vAlign w:val="center"/>
          </w:tcPr>
          <w:p w14:paraId="45198B16" w14:textId="77777777" w:rsidR="00904B27" w:rsidRDefault="00000000">
            <w:pPr>
              <w:spacing w:line="360" w:lineRule="auto"/>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水磨沟区红山青年大学生基层成长计划津补贴项目</w:t>
            </w:r>
          </w:p>
        </w:tc>
      </w:tr>
      <w:tr w:rsidR="00904B27" w14:paraId="0D693098" w14:textId="77777777">
        <w:tc>
          <w:tcPr>
            <w:tcW w:w="2660" w:type="dxa"/>
            <w:vAlign w:val="center"/>
          </w:tcPr>
          <w:p w14:paraId="2860439A"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实际到位资金（万元）</w:t>
            </w:r>
          </w:p>
        </w:tc>
        <w:tc>
          <w:tcPr>
            <w:tcW w:w="5862" w:type="dxa"/>
            <w:vAlign w:val="center"/>
          </w:tcPr>
          <w:p w14:paraId="100E3DE5"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84.28</w:t>
            </w:r>
          </w:p>
        </w:tc>
      </w:tr>
      <w:tr w:rsidR="00904B27" w14:paraId="6D79EFD8" w14:textId="77777777">
        <w:tc>
          <w:tcPr>
            <w:tcW w:w="2660" w:type="dxa"/>
            <w:vAlign w:val="center"/>
          </w:tcPr>
          <w:p w14:paraId="1779E5C1"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执行金额（万元）</w:t>
            </w:r>
          </w:p>
        </w:tc>
        <w:tc>
          <w:tcPr>
            <w:tcW w:w="5862" w:type="dxa"/>
            <w:vAlign w:val="center"/>
          </w:tcPr>
          <w:p w14:paraId="3A6FC8DF"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66.09</w:t>
            </w:r>
          </w:p>
        </w:tc>
      </w:tr>
      <w:tr w:rsidR="00904B27" w14:paraId="2E3973C9" w14:textId="77777777">
        <w:tc>
          <w:tcPr>
            <w:tcW w:w="2660" w:type="dxa"/>
            <w:vAlign w:val="center"/>
          </w:tcPr>
          <w:p w14:paraId="79F333B1"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预算执行率</w:t>
            </w:r>
          </w:p>
        </w:tc>
        <w:tc>
          <w:tcPr>
            <w:tcW w:w="5862" w:type="dxa"/>
            <w:vAlign w:val="center"/>
          </w:tcPr>
          <w:p w14:paraId="021301D2"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78.42%</w:t>
            </w:r>
          </w:p>
        </w:tc>
      </w:tr>
    </w:tbl>
    <w:p w14:paraId="6D1BBD16" w14:textId="77777777" w:rsidR="00904B27" w:rsidRDefault="00904B27">
      <w:pPr>
        <w:spacing w:line="360" w:lineRule="auto"/>
        <w:jc w:val="left"/>
        <w:rPr>
          <w:rFonts w:ascii="Times New Roman" w:hAnsi="Times New Roman" w:cs="Times New Roman"/>
          <w:b/>
          <w:bCs/>
          <w:sz w:val="24"/>
          <w:szCs w:val="28"/>
        </w:rPr>
      </w:pPr>
    </w:p>
    <w:p w14:paraId="5C31E861" w14:textId="77777777" w:rsidR="00904B27" w:rsidRDefault="00000000">
      <w:pPr>
        <w:spacing w:line="360" w:lineRule="auto"/>
        <w:jc w:val="left"/>
        <w:rPr>
          <w:rFonts w:ascii="方正楷体_GBK" w:eastAsia="方正楷体_GBK" w:hAnsi="方正楷体_GBK" w:cs="方正楷体_GBK"/>
          <w:b/>
          <w:bCs/>
          <w:sz w:val="32"/>
          <w:szCs w:val="36"/>
        </w:rPr>
      </w:pPr>
      <w:r>
        <w:rPr>
          <w:rFonts w:ascii="方正楷体_GBK" w:eastAsia="方正楷体_GBK" w:hAnsi="方正楷体_GBK" w:cs="方正楷体_GBK" w:hint="eastAsia"/>
          <w:b/>
          <w:bCs/>
          <w:sz w:val="32"/>
          <w:szCs w:val="36"/>
        </w:rPr>
        <w:t>（二）资金支出明细表</w:t>
      </w:r>
    </w:p>
    <w:tbl>
      <w:tblPr>
        <w:tblW w:w="8522" w:type="dxa"/>
        <w:tblLayout w:type="fixed"/>
        <w:tblLook w:val="04A0" w:firstRow="1" w:lastRow="0" w:firstColumn="1" w:lastColumn="0" w:noHBand="0" w:noVBand="1"/>
      </w:tblPr>
      <w:tblGrid>
        <w:gridCol w:w="818"/>
        <w:gridCol w:w="5345"/>
        <w:gridCol w:w="2359"/>
      </w:tblGrid>
      <w:tr w:rsidR="00904B27" w14:paraId="0094D56D" w14:textId="77777777">
        <w:trPr>
          <w:trHeight w:val="600"/>
        </w:trPr>
        <w:tc>
          <w:tcPr>
            <w:tcW w:w="818" w:type="dxa"/>
            <w:tcBorders>
              <w:top w:val="single" w:sz="4" w:space="0" w:color="auto"/>
              <w:left w:val="single" w:sz="4" w:space="0" w:color="auto"/>
              <w:bottom w:val="single" w:sz="4" w:space="0" w:color="auto"/>
              <w:right w:val="single" w:sz="4" w:space="0" w:color="auto"/>
            </w:tcBorders>
            <w:shd w:val="clear" w:color="auto" w:fill="D8D8D8" w:themeFill="background1" w:themeFillShade="D8"/>
            <w:noWrap/>
            <w:vAlign w:val="center"/>
          </w:tcPr>
          <w:p w14:paraId="01ACC6F4" w14:textId="77777777" w:rsidR="00904B27" w:rsidRDefault="00000000">
            <w:pPr>
              <w:spacing w:line="360" w:lineRule="auto"/>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序号</w:t>
            </w:r>
          </w:p>
        </w:tc>
        <w:tc>
          <w:tcPr>
            <w:tcW w:w="5345" w:type="dxa"/>
            <w:tcBorders>
              <w:top w:val="single" w:sz="4" w:space="0" w:color="auto"/>
              <w:left w:val="single" w:sz="4" w:space="0" w:color="auto"/>
              <w:bottom w:val="single" w:sz="4" w:space="0" w:color="auto"/>
              <w:right w:val="single" w:sz="4" w:space="0" w:color="auto"/>
            </w:tcBorders>
            <w:shd w:val="clear" w:color="auto" w:fill="D8D8D8" w:themeFill="background1" w:themeFillShade="D8"/>
            <w:noWrap/>
            <w:vAlign w:val="center"/>
          </w:tcPr>
          <w:p w14:paraId="5C593FD4" w14:textId="77777777" w:rsidR="00904B27" w:rsidRDefault="00000000">
            <w:pPr>
              <w:spacing w:line="360" w:lineRule="auto"/>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项目内容</w:t>
            </w:r>
          </w:p>
        </w:tc>
        <w:tc>
          <w:tcPr>
            <w:tcW w:w="2359" w:type="dxa"/>
            <w:tcBorders>
              <w:top w:val="single" w:sz="4" w:space="0" w:color="auto"/>
              <w:left w:val="single" w:sz="4" w:space="0" w:color="auto"/>
              <w:bottom w:val="single" w:sz="4" w:space="0" w:color="auto"/>
              <w:right w:val="single" w:sz="4" w:space="0" w:color="auto"/>
            </w:tcBorders>
            <w:shd w:val="clear" w:color="auto" w:fill="D8D8D8" w:themeFill="background1" w:themeFillShade="D8"/>
            <w:noWrap/>
            <w:vAlign w:val="center"/>
          </w:tcPr>
          <w:p w14:paraId="66F282E7" w14:textId="77777777" w:rsidR="00904B27" w:rsidRDefault="00000000">
            <w:pPr>
              <w:spacing w:line="360" w:lineRule="auto"/>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金额（万元）</w:t>
            </w:r>
          </w:p>
        </w:tc>
      </w:tr>
      <w:tr w:rsidR="00904B27" w14:paraId="0B46BBF0" w14:textId="77777777">
        <w:trPr>
          <w:trHeight w:val="600"/>
        </w:trPr>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C7396"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1</w:t>
            </w:r>
          </w:p>
        </w:tc>
        <w:tc>
          <w:tcPr>
            <w:tcW w:w="5345" w:type="dxa"/>
            <w:tcBorders>
              <w:top w:val="single" w:sz="4" w:space="0" w:color="auto"/>
              <w:left w:val="nil"/>
              <w:bottom w:val="single" w:sz="4" w:space="0" w:color="auto"/>
              <w:right w:val="single" w:sz="4" w:space="0" w:color="auto"/>
            </w:tcBorders>
            <w:shd w:val="clear" w:color="auto" w:fill="auto"/>
            <w:noWrap/>
            <w:vAlign w:val="center"/>
          </w:tcPr>
          <w:p w14:paraId="067B3C28"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1-11</w:t>
            </w:r>
            <w:r>
              <w:rPr>
                <w:rFonts w:ascii="Times New Roman" w:eastAsia="仿宋" w:hAnsi="Times New Roman" w:cs="Times New Roman"/>
                <w:sz w:val="24"/>
                <w:szCs w:val="28"/>
              </w:rPr>
              <w:t>月工资明细</w:t>
            </w:r>
          </w:p>
        </w:tc>
        <w:tc>
          <w:tcPr>
            <w:tcW w:w="2359" w:type="dxa"/>
            <w:tcBorders>
              <w:top w:val="single" w:sz="4" w:space="0" w:color="auto"/>
              <w:left w:val="nil"/>
              <w:bottom w:val="single" w:sz="4" w:space="0" w:color="auto"/>
              <w:right w:val="single" w:sz="4" w:space="0" w:color="auto"/>
            </w:tcBorders>
            <w:shd w:val="clear" w:color="auto" w:fill="auto"/>
            <w:noWrap/>
            <w:vAlign w:val="center"/>
          </w:tcPr>
          <w:p w14:paraId="40BF705F"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38.16</w:t>
            </w:r>
          </w:p>
        </w:tc>
      </w:tr>
      <w:tr w:rsidR="00904B27" w14:paraId="1DD583E3" w14:textId="77777777">
        <w:trPr>
          <w:trHeight w:val="600"/>
        </w:trPr>
        <w:tc>
          <w:tcPr>
            <w:tcW w:w="818" w:type="dxa"/>
            <w:tcBorders>
              <w:top w:val="nil"/>
              <w:left w:val="single" w:sz="4" w:space="0" w:color="auto"/>
              <w:bottom w:val="single" w:sz="4" w:space="0" w:color="auto"/>
              <w:right w:val="single" w:sz="4" w:space="0" w:color="auto"/>
            </w:tcBorders>
            <w:shd w:val="clear" w:color="auto" w:fill="auto"/>
            <w:noWrap/>
            <w:vAlign w:val="center"/>
          </w:tcPr>
          <w:p w14:paraId="33A4AE58"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2</w:t>
            </w:r>
          </w:p>
        </w:tc>
        <w:tc>
          <w:tcPr>
            <w:tcW w:w="5345" w:type="dxa"/>
            <w:tcBorders>
              <w:top w:val="nil"/>
              <w:left w:val="nil"/>
              <w:bottom w:val="single" w:sz="4" w:space="0" w:color="auto"/>
              <w:right w:val="single" w:sz="4" w:space="0" w:color="auto"/>
            </w:tcBorders>
            <w:shd w:val="clear" w:color="auto" w:fill="auto"/>
            <w:noWrap/>
            <w:vAlign w:val="center"/>
          </w:tcPr>
          <w:p w14:paraId="4FC13CBC"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2021</w:t>
            </w:r>
            <w:r>
              <w:rPr>
                <w:rFonts w:ascii="Times New Roman" w:eastAsia="仿宋" w:hAnsi="Times New Roman" w:cs="Times New Roman"/>
                <w:sz w:val="24"/>
                <w:szCs w:val="28"/>
              </w:rPr>
              <w:t>年交通补贴（</w:t>
            </w:r>
            <w:r>
              <w:rPr>
                <w:rFonts w:ascii="Times New Roman" w:eastAsia="仿宋" w:hAnsi="Times New Roman" w:cs="Times New Roman"/>
                <w:sz w:val="24"/>
                <w:szCs w:val="28"/>
              </w:rPr>
              <w:t>2</w:t>
            </w:r>
            <w:r>
              <w:rPr>
                <w:rFonts w:ascii="Times New Roman" w:eastAsia="仿宋" w:hAnsi="Times New Roman" w:cs="Times New Roman"/>
                <w:sz w:val="24"/>
                <w:szCs w:val="28"/>
              </w:rPr>
              <w:t>月、</w:t>
            </w:r>
            <w:r>
              <w:rPr>
                <w:rFonts w:ascii="Times New Roman" w:eastAsia="仿宋" w:hAnsi="Times New Roman" w:cs="Times New Roman"/>
                <w:sz w:val="24"/>
                <w:szCs w:val="28"/>
              </w:rPr>
              <w:t>7</w:t>
            </w:r>
            <w:r>
              <w:rPr>
                <w:rFonts w:ascii="Times New Roman" w:eastAsia="仿宋" w:hAnsi="Times New Roman" w:cs="Times New Roman"/>
                <w:sz w:val="24"/>
                <w:szCs w:val="28"/>
              </w:rPr>
              <w:t>月）</w:t>
            </w:r>
          </w:p>
        </w:tc>
        <w:tc>
          <w:tcPr>
            <w:tcW w:w="2359" w:type="dxa"/>
            <w:tcBorders>
              <w:top w:val="nil"/>
              <w:left w:val="nil"/>
              <w:bottom w:val="single" w:sz="4" w:space="0" w:color="auto"/>
              <w:right w:val="single" w:sz="4" w:space="0" w:color="auto"/>
            </w:tcBorders>
            <w:shd w:val="clear" w:color="auto" w:fill="auto"/>
            <w:noWrap/>
            <w:vAlign w:val="center"/>
          </w:tcPr>
          <w:p w14:paraId="4343DF2C"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3.2</w:t>
            </w:r>
          </w:p>
        </w:tc>
      </w:tr>
      <w:tr w:rsidR="00904B27" w14:paraId="5DC2AD20" w14:textId="77777777">
        <w:trPr>
          <w:trHeight w:val="600"/>
        </w:trPr>
        <w:tc>
          <w:tcPr>
            <w:tcW w:w="818" w:type="dxa"/>
            <w:tcBorders>
              <w:top w:val="nil"/>
              <w:left w:val="single" w:sz="4" w:space="0" w:color="auto"/>
              <w:bottom w:val="single" w:sz="4" w:space="0" w:color="auto"/>
              <w:right w:val="single" w:sz="4" w:space="0" w:color="auto"/>
            </w:tcBorders>
            <w:shd w:val="clear" w:color="auto" w:fill="auto"/>
            <w:noWrap/>
            <w:vAlign w:val="center"/>
          </w:tcPr>
          <w:p w14:paraId="23315A55"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3</w:t>
            </w:r>
          </w:p>
        </w:tc>
        <w:tc>
          <w:tcPr>
            <w:tcW w:w="5345" w:type="dxa"/>
            <w:tcBorders>
              <w:top w:val="nil"/>
              <w:left w:val="nil"/>
              <w:bottom w:val="single" w:sz="4" w:space="0" w:color="auto"/>
              <w:right w:val="single" w:sz="4" w:space="0" w:color="auto"/>
            </w:tcBorders>
            <w:shd w:val="clear" w:color="auto" w:fill="auto"/>
            <w:noWrap/>
            <w:vAlign w:val="center"/>
          </w:tcPr>
          <w:p w14:paraId="37633191"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1-12</w:t>
            </w:r>
            <w:r>
              <w:rPr>
                <w:rFonts w:ascii="Times New Roman" w:eastAsia="仿宋" w:hAnsi="Times New Roman" w:cs="Times New Roman"/>
                <w:sz w:val="24"/>
                <w:szCs w:val="28"/>
              </w:rPr>
              <w:t>月社保</w:t>
            </w:r>
          </w:p>
        </w:tc>
        <w:tc>
          <w:tcPr>
            <w:tcW w:w="2359" w:type="dxa"/>
            <w:tcBorders>
              <w:top w:val="nil"/>
              <w:left w:val="nil"/>
              <w:bottom w:val="single" w:sz="4" w:space="0" w:color="auto"/>
              <w:right w:val="single" w:sz="4" w:space="0" w:color="auto"/>
            </w:tcBorders>
            <w:shd w:val="clear" w:color="auto" w:fill="auto"/>
            <w:noWrap/>
            <w:vAlign w:val="center"/>
          </w:tcPr>
          <w:p w14:paraId="73715479"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24.22</w:t>
            </w:r>
          </w:p>
        </w:tc>
      </w:tr>
      <w:tr w:rsidR="00904B27" w14:paraId="1726B291" w14:textId="77777777">
        <w:trPr>
          <w:trHeight w:val="600"/>
        </w:trPr>
        <w:tc>
          <w:tcPr>
            <w:tcW w:w="818" w:type="dxa"/>
            <w:tcBorders>
              <w:top w:val="nil"/>
              <w:left w:val="single" w:sz="4" w:space="0" w:color="auto"/>
              <w:bottom w:val="single" w:sz="4" w:space="0" w:color="auto"/>
              <w:right w:val="single" w:sz="4" w:space="0" w:color="auto"/>
            </w:tcBorders>
            <w:shd w:val="clear" w:color="auto" w:fill="auto"/>
            <w:noWrap/>
            <w:vAlign w:val="center"/>
          </w:tcPr>
          <w:p w14:paraId="1078988B"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4</w:t>
            </w:r>
          </w:p>
        </w:tc>
        <w:tc>
          <w:tcPr>
            <w:tcW w:w="5345" w:type="dxa"/>
            <w:tcBorders>
              <w:top w:val="nil"/>
              <w:left w:val="nil"/>
              <w:bottom w:val="single" w:sz="4" w:space="0" w:color="auto"/>
              <w:right w:val="single" w:sz="4" w:space="0" w:color="auto"/>
            </w:tcBorders>
            <w:shd w:val="clear" w:color="auto" w:fill="auto"/>
            <w:noWrap/>
            <w:vAlign w:val="center"/>
          </w:tcPr>
          <w:p w14:paraId="7D80BFE5"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2021</w:t>
            </w:r>
            <w:r>
              <w:rPr>
                <w:rFonts w:ascii="Times New Roman" w:eastAsia="仿宋" w:hAnsi="Times New Roman" w:cs="Times New Roman"/>
                <w:sz w:val="24"/>
                <w:szCs w:val="28"/>
              </w:rPr>
              <w:t>年商业保险</w:t>
            </w:r>
          </w:p>
        </w:tc>
        <w:tc>
          <w:tcPr>
            <w:tcW w:w="2359" w:type="dxa"/>
            <w:tcBorders>
              <w:top w:val="nil"/>
              <w:left w:val="nil"/>
              <w:bottom w:val="single" w:sz="4" w:space="0" w:color="auto"/>
              <w:right w:val="single" w:sz="4" w:space="0" w:color="auto"/>
            </w:tcBorders>
            <w:shd w:val="clear" w:color="auto" w:fill="auto"/>
            <w:noWrap/>
            <w:vAlign w:val="center"/>
          </w:tcPr>
          <w:p w14:paraId="4F4EA542"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0.51</w:t>
            </w:r>
          </w:p>
        </w:tc>
      </w:tr>
      <w:tr w:rsidR="00904B27" w14:paraId="09AC97D3" w14:textId="77777777">
        <w:trPr>
          <w:trHeight w:val="600"/>
        </w:trPr>
        <w:tc>
          <w:tcPr>
            <w:tcW w:w="616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429D1322"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合计</w:t>
            </w:r>
          </w:p>
        </w:tc>
        <w:tc>
          <w:tcPr>
            <w:tcW w:w="2359" w:type="dxa"/>
            <w:tcBorders>
              <w:top w:val="nil"/>
              <w:left w:val="nil"/>
              <w:bottom w:val="single" w:sz="4" w:space="0" w:color="auto"/>
              <w:right w:val="single" w:sz="4" w:space="0" w:color="auto"/>
            </w:tcBorders>
            <w:shd w:val="clear" w:color="auto" w:fill="auto"/>
            <w:noWrap/>
            <w:vAlign w:val="center"/>
          </w:tcPr>
          <w:p w14:paraId="1EF3CA82"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66.09</w:t>
            </w:r>
          </w:p>
        </w:tc>
      </w:tr>
    </w:tbl>
    <w:p w14:paraId="3D492EC7" w14:textId="77777777" w:rsidR="00904B27" w:rsidRDefault="00904B27">
      <w:pPr>
        <w:spacing w:line="360" w:lineRule="auto"/>
        <w:jc w:val="left"/>
        <w:rPr>
          <w:rFonts w:ascii="Times New Roman" w:hAnsi="Times New Roman" w:cs="Times New Roman"/>
          <w:b/>
          <w:bCs/>
          <w:sz w:val="24"/>
          <w:szCs w:val="28"/>
        </w:rPr>
      </w:pPr>
    </w:p>
    <w:p w14:paraId="3B9459D1" w14:textId="77777777" w:rsidR="00904B27" w:rsidRDefault="00000000">
      <w:pPr>
        <w:spacing w:line="360" w:lineRule="auto"/>
        <w:jc w:val="left"/>
        <w:rPr>
          <w:rFonts w:ascii="方正楷体_GBK" w:eastAsia="方正楷体_GBK" w:hAnsi="方正楷体_GBK" w:cs="方正楷体_GBK"/>
          <w:b/>
          <w:bCs/>
          <w:sz w:val="32"/>
          <w:szCs w:val="36"/>
        </w:rPr>
      </w:pPr>
      <w:r>
        <w:rPr>
          <w:rFonts w:ascii="方正楷体_GBK" w:eastAsia="方正楷体_GBK" w:hAnsi="方正楷体_GBK" w:cs="方正楷体_GBK" w:hint="eastAsia"/>
          <w:b/>
          <w:bCs/>
          <w:sz w:val="32"/>
          <w:szCs w:val="36"/>
        </w:rPr>
        <w:t>（三）绩效评价相关文件及制度情况表</w:t>
      </w:r>
    </w:p>
    <w:tbl>
      <w:tblPr>
        <w:tblStyle w:val="ab"/>
        <w:tblW w:w="8522" w:type="dxa"/>
        <w:tblLayout w:type="fixed"/>
        <w:tblLook w:val="04A0" w:firstRow="1" w:lastRow="0" w:firstColumn="1" w:lastColumn="0" w:noHBand="0" w:noVBand="1"/>
      </w:tblPr>
      <w:tblGrid>
        <w:gridCol w:w="2376"/>
        <w:gridCol w:w="994"/>
        <w:gridCol w:w="5152"/>
      </w:tblGrid>
      <w:tr w:rsidR="00904B27" w14:paraId="1D76B880" w14:textId="77777777">
        <w:tc>
          <w:tcPr>
            <w:tcW w:w="2376" w:type="dxa"/>
            <w:shd w:val="clear" w:color="auto" w:fill="D8D8D8" w:themeFill="background1" w:themeFillShade="D8"/>
            <w:vAlign w:val="center"/>
          </w:tcPr>
          <w:p w14:paraId="45467261" w14:textId="77777777" w:rsidR="00904B27" w:rsidRDefault="00000000">
            <w:pPr>
              <w:spacing w:line="360" w:lineRule="auto"/>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单位</w:t>
            </w:r>
          </w:p>
        </w:tc>
        <w:tc>
          <w:tcPr>
            <w:tcW w:w="994" w:type="dxa"/>
            <w:shd w:val="clear" w:color="auto" w:fill="D8D8D8" w:themeFill="background1" w:themeFillShade="D8"/>
            <w:vAlign w:val="center"/>
          </w:tcPr>
          <w:p w14:paraId="3A9EC9B5" w14:textId="77777777" w:rsidR="00904B27" w:rsidRDefault="00000000">
            <w:pPr>
              <w:spacing w:line="360" w:lineRule="auto"/>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名称</w:t>
            </w:r>
          </w:p>
        </w:tc>
        <w:tc>
          <w:tcPr>
            <w:tcW w:w="5152" w:type="dxa"/>
            <w:shd w:val="clear" w:color="auto" w:fill="D8D8D8" w:themeFill="background1" w:themeFillShade="D8"/>
            <w:vAlign w:val="center"/>
          </w:tcPr>
          <w:p w14:paraId="78ACEFC1" w14:textId="77777777" w:rsidR="00904B27" w:rsidRDefault="00000000">
            <w:pPr>
              <w:spacing w:line="360" w:lineRule="auto"/>
              <w:jc w:val="center"/>
              <w:rPr>
                <w:rFonts w:ascii="Times New Roman" w:eastAsia="仿宋" w:hAnsi="Times New Roman" w:cs="Times New Roman"/>
                <w:b/>
                <w:bCs/>
                <w:sz w:val="24"/>
                <w:szCs w:val="24"/>
              </w:rPr>
            </w:pPr>
            <w:r>
              <w:rPr>
                <w:rFonts w:ascii="Times New Roman" w:eastAsia="仿宋" w:hAnsi="Times New Roman" w:cs="Times New Roman"/>
                <w:b/>
                <w:bCs/>
                <w:sz w:val="24"/>
                <w:szCs w:val="24"/>
              </w:rPr>
              <w:t>相关文件及资料</w:t>
            </w:r>
          </w:p>
        </w:tc>
      </w:tr>
      <w:tr w:rsidR="00904B27" w14:paraId="44B947FD" w14:textId="77777777">
        <w:trPr>
          <w:trHeight w:val="1136"/>
        </w:trPr>
        <w:tc>
          <w:tcPr>
            <w:tcW w:w="2376" w:type="dxa"/>
            <w:vAlign w:val="center"/>
          </w:tcPr>
          <w:p w14:paraId="6E90C3DD"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中共中央、国务院</w:t>
            </w:r>
          </w:p>
        </w:tc>
        <w:tc>
          <w:tcPr>
            <w:tcW w:w="994" w:type="dxa"/>
            <w:vAlign w:val="center"/>
          </w:tcPr>
          <w:p w14:paraId="42B6EC6C" w14:textId="77777777" w:rsidR="00904B27" w:rsidRDefault="00904B27">
            <w:pPr>
              <w:spacing w:line="360" w:lineRule="auto"/>
              <w:jc w:val="center"/>
              <w:rPr>
                <w:rFonts w:ascii="Times New Roman" w:eastAsia="仿宋" w:hAnsi="Times New Roman" w:cs="Times New Roman"/>
                <w:sz w:val="24"/>
                <w:szCs w:val="28"/>
              </w:rPr>
            </w:pPr>
          </w:p>
        </w:tc>
        <w:tc>
          <w:tcPr>
            <w:tcW w:w="5152" w:type="dxa"/>
            <w:vAlign w:val="center"/>
          </w:tcPr>
          <w:p w14:paraId="7E98BDE0"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《关于全面实施预算绩效管理的意见》（中发〔</w:t>
            </w:r>
            <w:r>
              <w:rPr>
                <w:rFonts w:ascii="Times New Roman" w:eastAsia="仿宋" w:hAnsi="Times New Roman" w:cs="Times New Roman"/>
                <w:sz w:val="24"/>
                <w:szCs w:val="28"/>
              </w:rPr>
              <w:t>2018</w:t>
            </w:r>
            <w:r>
              <w:rPr>
                <w:rFonts w:ascii="Times New Roman" w:eastAsia="仿宋" w:hAnsi="Times New Roman" w:cs="Times New Roman"/>
                <w:sz w:val="24"/>
                <w:szCs w:val="28"/>
              </w:rPr>
              <w:t>〕</w:t>
            </w:r>
            <w:r>
              <w:rPr>
                <w:rFonts w:ascii="Times New Roman" w:eastAsia="仿宋" w:hAnsi="Times New Roman" w:cs="Times New Roman"/>
                <w:sz w:val="24"/>
                <w:szCs w:val="28"/>
              </w:rPr>
              <w:t>34</w:t>
            </w:r>
            <w:r>
              <w:rPr>
                <w:rFonts w:ascii="Times New Roman" w:eastAsia="仿宋" w:hAnsi="Times New Roman" w:cs="Times New Roman"/>
                <w:sz w:val="24"/>
                <w:szCs w:val="28"/>
              </w:rPr>
              <w:t>号）</w:t>
            </w:r>
          </w:p>
        </w:tc>
      </w:tr>
      <w:tr w:rsidR="00904B27" w14:paraId="67ADE4FB" w14:textId="77777777">
        <w:trPr>
          <w:trHeight w:val="1076"/>
        </w:trPr>
        <w:tc>
          <w:tcPr>
            <w:tcW w:w="2376" w:type="dxa"/>
            <w:vAlign w:val="center"/>
          </w:tcPr>
          <w:p w14:paraId="130B9A71"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财政部</w:t>
            </w:r>
          </w:p>
        </w:tc>
        <w:tc>
          <w:tcPr>
            <w:tcW w:w="994" w:type="dxa"/>
            <w:vAlign w:val="center"/>
          </w:tcPr>
          <w:p w14:paraId="3F30993F" w14:textId="77777777" w:rsidR="00904B27" w:rsidRDefault="00904B27">
            <w:pPr>
              <w:spacing w:line="360" w:lineRule="auto"/>
              <w:jc w:val="center"/>
              <w:rPr>
                <w:rFonts w:ascii="Times New Roman" w:eastAsia="仿宋" w:hAnsi="Times New Roman" w:cs="Times New Roman"/>
                <w:sz w:val="24"/>
                <w:szCs w:val="28"/>
              </w:rPr>
            </w:pPr>
          </w:p>
        </w:tc>
        <w:tc>
          <w:tcPr>
            <w:tcW w:w="5152" w:type="dxa"/>
            <w:vAlign w:val="center"/>
          </w:tcPr>
          <w:p w14:paraId="4673E891"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《关于印发</w:t>
            </w:r>
            <w:r>
              <w:rPr>
                <w:rFonts w:ascii="Times New Roman" w:eastAsia="仿宋" w:hAnsi="Times New Roman" w:cs="Times New Roman"/>
                <w:sz w:val="24"/>
                <w:szCs w:val="28"/>
              </w:rPr>
              <w:t>&lt;</w:t>
            </w:r>
            <w:r>
              <w:rPr>
                <w:rFonts w:ascii="Times New Roman" w:eastAsia="仿宋" w:hAnsi="Times New Roman" w:cs="Times New Roman"/>
                <w:sz w:val="24"/>
                <w:szCs w:val="28"/>
              </w:rPr>
              <w:t>项目支出绩效评价管理办法</w:t>
            </w:r>
            <w:r>
              <w:rPr>
                <w:rFonts w:ascii="Times New Roman" w:eastAsia="仿宋" w:hAnsi="Times New Roman" w:cs="Times New Roman"/>
                <w:sz w:val="24"/>
                <w:szCs w:val="28"/>
              </w:rPr>
              <w:t>&gt;</w:t>
            </w:r>
            <w:r>
              <w:rPr>
                <w:rFonts w:ascii="Times New Roman" w:eastAsia="仿宋" w:hAnsi="Times New Roman" w:cs="Times New Roman"/>
                <w:sz w:val="24"/>
                <w:szCs w:val="28"/>
              </w:rPr>
              <w:t>的通知》（财预〔</w:t>
            </w:r>
            <w:r>
              <w:rPr>
                <w:rFonts w:ascii="Times New Roman" w:eastAsia="仿宋" w:hAnsi="Times New Roman" w:cs="Times New Roman"/>
                <w:sz w:val="24"/>
                <w:szCs w:val="28"/>
              </w:rPr>
              <w:t>2020</w:t>
            </w:r>
            <w:r>
              <w:rPr>
                <w:rFonts w:ascii="Times New Roman" w:eastAsia="仿宋" w:hAnsi="Times New Roman" w:cs="Times New Roman"/>
                <w:sz w:val="24"/>
                <w:szCs w:val="28"/>
              </w:rPr>
              <w:t>〕</w:t>
            </w:r>
            <w:r>
              <w:rPr>
                <w:rFonts w:ascii="Times New Roman" w:eastAsia="仿宋" w:hAnsi="Times New Roman" w:cs="Times New Roman"/>
                <w:sz w:val="24"/>
                <w:szCs w:val="28"/>
              </w:rPr>
              <w:t>10</w:t>
            </w:r>
            <w:r>
              <w:rPr>
                <w:rFonts w:ascii="Times New Roman" w:eastAsia="仿宋" w:hAnsi="Times New Roman" w:cs="Times New Roman"/>
                <w:sz w:val="24"/>
                <w:szCs w:val="28"/>
              </w:rPr>
              <w:t>号）</w:t>
            </w:r>
          </w:p>
        </w:tc>
      </w:tr>
      <w:tr w:rsidR="00904B27" w14:paraId="587D8329" w14:textId="77777777">
        <w:trPr>
          <w:trHeight w:val="1031"/>
        </w:trPr>
        <w:tc>
          <w:tcPr>
            <w:tcW w:w="2376" w:type="dxa"/>
            <w:vAlign w:val="center"/>
          </w:tcPr>
          <w:p w14:paraId="15365704"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新疆自治区党委、新疆自治区人民政府</w:t>
            </w:r>
          </w:p>
        </w:tc>
        <w:tc>
          <w:tcPr>
            <w:tcW w:w="994" w:type="dxa"/>
            <w:vAlign w:val="center"/>
          </w:tcPr>
          <w:p w14:paraId="60B4E228" w14:textId="77777777" w:rsidR="00904B27" w:rsidRDefault="00904B27">
            <w:pPr>
              <w:spacing w:line="360" w:lineRule="auto"/>
              <w:jc w:val="center"/>
              <w:rPr>
                <w:rFonts w:ascii="Times New Roman" w:eastAsia="仿宋" w:hAnsi="Times New Roman" w:cs="Times New Roman"/>
                <w:sz w:val="24"/>
                <w:szCs w:val="28"/>
              </w:rPr>
            </w:pPr>
          </w:p>
        </w:tc>
        <w:tc>
          <w:tcPr>
            <w:tcW w:w="5152" w:type="dxa"/>
            <w:vAlign w:val="center"/>
          </w:tcPr>
          <w:p w14:paraId="16551118"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《自治区党委自治区人民政府关于全面实施预算绩效管理的实施意见》（新党发〔</w:t>
            </w:r>
            <w:r>
              <w:rPr>
                <w:rFonts w:ascii="Times New Roman" w:eastAsia="仿宋" w:hAnsi="Times New Roman" w:cs="Times New Roman"/>
                <w:sz w:val="24"/>
                <w:szCs w:val="28"/>
              </w:rPr>
              <w:t>2018</w:t>
            </w:r>
            <w:r>
              <w:rPr>
                <w:rFonts w:ascii="Times New Roman" w:eastAsia="仿宋" w:hAnsi="Times New Roman" w:cs="Times New Roman"/>
                <w:sz w:val="24"/>
                <w:szCs w:val="28"/>
              </w:rPr>
              <w:t>〕</w:t>
            </w:r>
            <w:r>
              <w:rPr>
                <w:rFonts w:ascii="Times New Roman" w:eastAsia="仿宋" w:hAnsi="Times New Roman" w:cs="Times New Roman"/>
                <w:sz w:val="24"/>
                <w:szCs w:val="28"/>
              </w:rPr>
              <w:t>30</w:t>
            </w:r>
            <w:r>
              <w:rPr>
                <w:rFonts w:ascii="Times New Roman" w:eastAsia="仿宋" w:hAnsi="Times New Roman" w:cs="Times New Roman"/>
                <w:sz w:val="24"/>
                <w:szCs w:val="28"/>
              </w:rPr>
              <w:t>号）</w:t>
            </w:r>
          </w:p>
        </w:tc>
      </w:tr>
      <w:tr w:rsidR="00904B27" w14:paraId="3B574298" w14:textId="77777777">
        <w:tc>
          <w:tcPr>
            <w:tcW w:w="2376" w:type="dxa"/>
            <w:vAlign w:val="center"/>
          </w:tcPr>
          <w:p w14:paraId="621D93A2"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lastRenderedPageBreak/>
              <w:t>乌鲁木齐市财政局</w:t>
            </w:r>
          </w:p>
        </w:tc>
        <w:tc>
          <w:tcPr>
            <w:tcW w:w="994" w:type="dxa"/>
            <w:vAlign w:val="center"/>
          </w:tcPr>
          <w:p w14:paraId="23B5A298" w14:textId="77777777" w:rsidR="00904B27" w:rsidRDefault="00904B27">
            <w:pPr>
              <w:spacing w:line="360" w:lineRule="auto"/>
              <w:jc w:val="center"/>
              <w:rPr>
                <w:rFonts w:ascii="Times New Roman" w:eastAsia="仿宋" w:hAnsi="Times New Roman" w:cs="Times New Roman"/>
                <w:sz w:val="24"/>
                <w:szCs w:val="28"/>
              </w:rPr>
            </w:pPr>
          </w:p>
        </w:tc>
        <w:tc>
          <w:tcPr>
            <w:tcW w:w="5152" w:type="dxa"/>
            <w:vAlign w:val="center"/>
          </w:tcPr>
          <w:p w14:paraId="0A2B548C"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关于印发《乌鲁木齐市实施预算绩效管理工作考核暂行办法》的通知（</w:t>
            </w:r>
            <w:proofErr w:type="gramStart"/>
            <w:r>
              <w:rPr>
                <w:rFonts w:ascii="Times New Roman" w:eastAsia="仿宋" w:hAnsi="Times New Roman" w:cs="Times New Roman"/>
                <w:sz w:val="24"/>
                <w:szCs w:val="28"/>
              </w:rPr>
              <w:t>乌财预</w:t>
            </w:r>
            <w:proofErr w:type="gramEnd"/>
            <w:r>
              <w:rPr>
                <w:rFonts w:ascii="Times New Roman" w:eastAsia="仿宋" w:hAnsi="Times New Roman" w:cs="Times New Roman"/>
                <w:sz w:val="24"/>
                <w:szCs w:val="28"/>
              </w:rPr>
              <w:t>〔</w:t>
            </w:r>
            <w:r>
              <w:rPr>
                <w:rFonts w:ascii="Times New Roman" w:eastAsia="仿宋" w:hAnsi="Times New Roman" w:cs="Times New Roman"/>
                <w:sz w:val="24"/>
                <w:szCs w:val="28"/>
              </w:rPr>
              <w:t>2019</w:t>
            </w:r>
            <w:r>
              <w:rPr>
                <w:rFonts w:ascii="Times New Roman" w:eastAsia="仿宋" w:hAnsi="Times New Roman" w:cs="Times New Roman"/>
                <w:sz w:val="24"/>
                <w:szCs w:val="28"/>
              </w:rPr>
              <w:t>〕</w:t>
            </w:r>
            <w:r>
              <w:rPr>
                <w:rFonts w:ascii="Times New Roman" w:eastAsia="仿宋" w:hAnsi="Times New Roman" w:cs="Times New Roman"/>
                <w:sz w:val="24"/>
                <w:szCs w:val="28"/>
              </w:rPr>
              <w:t>13</w:t>
            </w:r>
            <w:r>
              <w:rPr>
                <w:rFonts w:ascii="Times New Roman" w:eastAsia="仿宋" w:hAnsi="Times New Roman" w:cs="Times New Roman"/>
                <w:sz w:val="24"/>
                <w:szCs w:val="28"/>
              </w:rPr>
              <w:t>号）</w:t>
            </w:r>
          </w:p>
        </w:tc>
      </w:tr>
      <w:tr w:rsidR="00904B27" w14:paraId="03197ED6" w14:textId="77777777">
        <w:tc>
          <w:tcPr>
            <w:tcW w:w="2376" w:type="dxa"/>
            <w:vMerge w:val="restart"/>
            <w:vAlign w:val="center"/>
          </w:tcPr>
          <w:p w14:paraId="1DA2A2DA"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中国共产主义青年团乌鲁木齐市水磨沟区委员会</w:t>
            </w:r>
          </w:p>
        </w:tc>
        <w:tc>
          <w:tcPr>
            <w:tcW w:w="994" w:type="dxa"/>
            <w:vAlign w:val="center"/>
          </w:tcPr>
          <w:p w14:paraId="034E52AD"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项目立项依据</w:t>
            </w:r>
          </w:p>
        </w:tc>
        <w:tc>
          <w:tcPr>
            <w:tcW w:w="5152" w:type="dxa"/>
            <w:vAlign w:val="center"/>
          </w:tcPr>
          <w:p w14:paraId="6EC66347"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《关于鼓励引导人才向艰苦边远地区和基层一线流动的意见》（中共中央办公厅）</w:t>
            </w:r>
          </w:p>
          <w:p w14:paraId="4BDB8FFC"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《关于进一步引导和鼓励高效毕业生到基层工作的意见》（中共中央办公厅、国务院办公厅）</w:t>
            </w:r>
          </w:p>
          <w:p w14:paraId="412F8466"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《关于印发</w:t>
            </w:r>
            <w:r>
              <w:rPr>
                <w:rFonts w:ascii="Times New Roman" w:eastAsia="仿宋" w:hAnsi="Times New Roman" w:cs="Times New Roman"/>
                <w:sz w:val="24"/>
                <w:szCs w:val="28"/>
              </w:rPr>
              <w:t>&lt;2020-2021</w:t>
            </w:r>
            <w:r>
              <w:rPr>
                <w:rFonts w:ascii="Times New Roman" w:eastAsia="仿宋" w:hAnsi="Times New Roman" w:cs="Times New Roman"/>
                <w:sz w:val="24"/>
                <w:szCs w:val="28"/>
              </w:rPr>
              <w:t>年度大学生志愿服务西部计划实施方案</w:t>
            </w:r>
            <w:r>
              <w:rPr>
                <w:rFonts w:ascii="Times New Roman" w:eastAsia="仿宋" w:hAnsi="Times New Roman" w:cs="Times New Roman"/>
                <w:sz w:val="24"/>
                <w:szCs w:val="28"/>
              </w:rPr>
              <w:t>&gt;</w:t>
            </w:r>
            <w:r>
              <w:rPr>
                <w:rFonts w:ascii="Times New Roman" w:eastAsia="仿宋" w:hAnsi="Times New Roman" w:cs="Times New Roman"/>
                <w:sz w:val="24"/>
                <w:szCs w:val="28"/>
              </w:rPr>
              <w:t>的通知》（中青联发〔</w:t>
            </w:r>
            <w:r>
              <w:rPr>
                <w:rFonts w:ascii="Times New Roman" w:eastAsia="仿宋" w:hAnsi="Times New Roman" w:cs="Times New Roman"/>
                <w:sz w:val="24"/>
                <w:szCs w:val="28"/>
              </w:rPr>
              <w:t>2020</w:t>
            </w:r>
            <w:r>
              <w:rPr>
                <w:rFonts w:ascii="Times New Roman" w:eastAsia="仿宋" w:hAnsi="Times New Roman" w:cs="Times New Roman"/>
                <w:sz w:val="24"/>
                <w:szCs w:val="28"/>
              </w:rPr>
              <w:t>〕</w:t>
            </w:r>
            <w:r>
              <w:rPr>
                <w:rFonts w:ascii="Times New Roman" w:eastAsia="仿宋" w:hAnsi="Times New Roman" w:cs="Times New Roman"/>
                <w:sz w:val="24"/>
                <w:szCs w:val="28"/>
              </w:rPr>
              <w:t>6</w:t>
            </w:r>
            <w:r>
              <w:rPr>
                <w:rFonts w:ascii="Times New Roman" w:eastAsia="仿宋" w:hAnsi="Times New Roman" w:cs="Times New Roman"/>
                <w:sz w:val="24"/>
                <w:szCs w:val="28"/>
              </w:rPr>
              <w:t>号）</w:t>
            </w:r>
          </w:p>
          <w:p w14:paraId="56F70C54"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《关于统筹实施引导高效毕业生到农村基层服务项目工作的通知》（</w:t>
            </w:r>
            <w:proofErr w:type="gramStart"/>
            <w:r>
              <w:rPr>
                <w:rFonts w:ascii="Times New Roman" w:eastAsia="仿宋" w:hAnsi="Times New Roman" w:cs="Times New Roman"/>
                <w:sz w:val="24"/>
                <w:szCs w:val="28"/>
              </w:rPr>
              <w:t>人社部</w:t>
            </w:r>
            <w:proofErr w:type="gramEnd"/>
            <w:r>
              <w:rPr>
                <w:rFonts w:ascii="Times New Roman" w:eastAsia="仿宋" w:hAnsi="Times New Roman" w:cs="Times New Roman"/>
                <w:sz w:val="24"/>
                <w:szCs w:val="28"/>
              </w:rPr>
              <w:t>发〔</w:t>
            </w:r>
            <w:r>
              <w:rPr>
                <w:rFonts w:ascii="Times New Roman" w:eastAsia="仿宋" w:hAnsi="Times New Roman" w:cs="Times New Roman"/>
                <w:sz w:val="24"/>
                <w:szCs w:val="28"/>
              </w:rPr>
              <w:t>2009</w:t>
            </w:r>
            <w:r>
              <w:rPr>
                <w:rFonts w:ascii="Times New Roman" w:eastAsia="仿宋" w:hAnsi="Times New Roman" w:cs="Times New Roman"/>
                <w:sz w:val="24"/>
                <w:szCs w:val="28"/>
              </w:rPr>
              <w:t>〕</w:t>
            </w:r>
            <w:r>
              <w:rPr>
                <w:rFonts w:ascii="Times New Roman" w:eastAsia="仿宋" w:hAnsi="Times New Roman" w:cs="Times New Roman"/>
                <w:sz w:val="24"/>
                <w:szCs w:val="28"/>
              </w:rPr>
              <w:t>42</w:t>
            </w:r>
            <w:r>
              <w:rPr>
                <w:rFonts w:ascii="Times New Roman" w:eastAsia="仿宋" w:hAnsi="Times New Roman" w:cs="Times New Roman"/>
                <w:sz w:val="24"/>
                <w:szCs w:val="28"/>
              </w:rPr>
              <w:t>号）</w:t>
            </w:r>
          </w:p>
          <w:p w14:paraId="5EA0D319"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《关于印发高校毕业生基层成长计划的通知》（</w:t>
            </w:r>
            <w:proofErr w:type="gramStart"/>
            <w:r>
              <w:rPr>
                <w:rFonts w:ascii="Times New Roman" w:eastAsia="仿宋" w:hAnsi="Times New Roman" w:cs="Times New Roman"/>
                <w:sz w:val="24"/>
                <w:szCs w:val="28"/>
              </w:rPr>
              <w:t>人社部</w:t>
            </w:r>
            <w:proofErr w:type="gramEnd"/>
            <w:r>
              <w:rPr>
                <w:rFonts w:ascii="Times New Roman" w:eastAsia="仿宋" w:hAnsi="Times New Roman" w:cs="Times New Roman"/>
                <w:sz w:val="24"/>
                <w:szCs w:val="28"/>
              </w:rPr>
              <w:t>发〔</w:t>
            </w:r>
            <w:r>
              <w:rPr>
                <w:rFonts w:ascii="Times New Roman" w:eastAsia="仿宋" w:hAnsi="Times New Roman" w:cs="Times New Roman"/>
                <w:sz w:val="24"/>
                <w:szCs w:val="28"/>
              </w:rPr>
              <w:t>2017</w:t>
            </w:r>
            <w:r>
              <w:rPr>
                <w:rFonts w:ascii="Times New Roman" w:eastAsia="仿宋" w:hAnsi="Times New Roman" w:cs="Times New Roman"/>
                <w:sz w:val="24"/>
                <w:szCs w:val="28"/>
              </w:rPr>
              <w:t>〕</w:t>
            </w:r>
            <w:r>
              <w:rPr>
                <w:rFonts w:ascii="Times New Roman" w:eastAsia="仿宋" w:hAnsi="Times New Roman" w:cs="Times New Roman"/>
                <w:sz w:val="24"/>
                <w:szCs w:val="28"/>
              </w:rPr>
              <w:t>85</w:t>
            </w:r>
            <w:r>
              <w:rPr>
                <w:rFonts w:ascii="Times New Roman" w:eastAsia="仿宋" w:hAnsi="Times New Roman" w:cs="Times New Roman"/>
                <w:sz w:val="24"/>
                <w:szCs w:val="28"/>
              </w:rPr>
              <w:t>号）</w:t>
            </w:r>
          </w:p>
          <w:p w14:paraId="5ACF4517"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《关于调整西部计划新疆专项志愿者艰苦边远地区补助标准的通知》（新团联发〔</w:t>
            </w:r>
            <w:r>
              <w:rPr>
                <w:rFonts w:ascii="Times New Roman" w:eastAsia="仿宋" w:hAnsi="Times New Roman" w:cs="Times New Roman"/>
                <w:sz w:val="24"/>
                <w:szCs w:val="28"/>
              </w:rPr>
              <w:t>2019</w:t>
            </w:r>
            <w:r>
              <w:rPr>
                <w:rFonts w:ascii="Times New Roman" w:eastAsia="仿宋" w:hAnsi="Times New Roman" w:cs="Times New Roman"/>
                <w:sz w:val="24"/>
                <w:szCs w:val="28"/>
              </w:rPr>
              <w:t>〕</w:t>
            </w:r>
            <w:r>
              <w:rPr>
                <w:rFonts w:ascii="Times New Roman" w:eastAsia="仿宋" w:hAnsi="Times New Roman" w:cs="Times New Roman"/>
                <w:sz w:val="24"/>
                <w:szCs w:val="28"/>
              </w:rPr>
              <w:t>1</w:t>
            </w:r>
            <w:r>
              <w:rPr>
                <w:rFonts w:ascii="Times New Roman" w:eastAsia="仿宋" w:hAnsi="Times New Roman" w:cs="Times New Roman"/>
                <w:sz w:val="24"/>
                <w:szCs w:val="28"/>
              </w:rPr>
              <w:t>号）</w:t>
            </w:r>
          </w:p>
          <w:p w14:paraId="5C9A697B"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《关于印发</w:t>
            </w:r>
            <w:r>
              <w:rPr>
                <w:rFonts w:ascii="Times New Roman" w:eastAsia="仿宋" w:hAnsi="Times New Roman" w:cs="Times New Roman"/>
                <w:sz w:val="24"/>
                <w:szCs w:val="28"/>
              </w:rPr>
              <w:t>&lt;</w:t>
            </w:r>
            <w:r>
              <w:rPr>
                <w:rFonts w:ascii="Times New Roman" w:eastAsia="仿宋" w:hAnsi="Times New Roman" w:cs="Times New Roman"/>
                <w:sz w:val="24"/>
                <w:szCs w:val="28"/>
              </w:rPr>
              <w:t>乌鲁木齐市红山青年大学生基层成长计划</w:t>
            </w:r>
            <w:r>
              <w:rPr>
                <w:rFonts w:ascii="Times New Roman" w:eastAsia="仿宋" w:hAnsi="Times New Roman" w:cs="Times New Roman"/>
                <w:sz w:val="24"/>
                <w:szCs w:val="28"/>
              </w:rPr>
              <w:t>&gt;&lt;</w:t>
            </w:r>
            <w:r>
              <w:rPr>
                <w:rFonts w:ascii="Times New Roman" w:eastAsia="仿宋" w:hAnsi="Times New Roman" w:cs="Times New Roman"/>
                <w:sz w:val="24"/>
                <w:szCs w:val="28"/>
              </w:rPr>
              <w:t>关于促进高校毕业生高质量充分就业激发人才发展活力的若干措施</w:t>
            </w:r>
            <w:r>
              <w:rPr>
                <w:rFonts w:ascii="Times New Roman" w:eastAsia="仿宋" w:hAnsi="Times New Roman" w:cs="Times New Roman"/>
                <w:sz w:val="24"/>
                <w:szCs w:val="28"/>
              </w:rPr>
              <w:t>&gt;</w:t>
            </w:r>
            <w:r>
              <w:rPr>
                <w:rFonts w:ascii="Times New Roman" w:eastAsia="仿宋" w:hAnsi="Times New Roman" w:cs="Times New Roman"/>
                <w:sz w:val="24"/>
                <w:szCs w:val="28"/>
              </w:rPr>
              <w:t>》（</w:t>
            </w:r>
            <w:proofErr w:type="gramStart"/>
            <w:r>
              <w:rPr>
                <w:rFonts w:ascii="Times New Roman" w:eastAsia="仿宋" w:hAnsi="Times New Roman" w:cs="Times New Roman"/>
                <w:sz w:val="24"/>
                <w:szCs w:val="28"/>
              </w:rPr>
              <w:t>乌人才</w:t>
            </w:r>
            <w:proofErr w:type="gramEnd"/>
            <w:r>
              <w:rPr>
                <w:rFonts w:ascii="Times New Roman" w:eastAsia="仿宋" w:hAnsi="Times New Roman" w:cs="Times New Roman"/>
                <w:sz w:val="24"/>
                <w:szCs w:val="28"/>
              </w:rPr>
              <w:t>发〔</w:t>
            </w:r>
            <w:r>
              <w:rPr>
                <w:rFonts w:ascii="Times New Roman" w:eastAsia="仿宋" w:hAnsi="Times New Roman" w:cs="Times New Roman"/>
                <w:sz w:val="24"/>
                <w:szCs w:val="28"/>
              </w:rPr>
              <w:t>2020</w:t>
            </w:r>
            <w:r>
              <w:rPr>
                <w:rFonts w:ascii="Times New Roman" w:eastAsia="仿宋" w:hAnsi="Times New Roman" w:cs="Times New Roman"/>
                <w:sz w:val="24"/>
                <w:szCs w:val="28"/>
              </w:rPr>
              <w:t>〕</w:t>
            </w:r>
            <w:r>
              <w:rPr>
                <w:rFonts w:ascii="Times New Roman" w:eastAsia="仿宋" w:hAnsi="Times New Roman" w:cs="Times New Roman"/>
                <w:sz w:val="24"/>
                <w:szCs w:val="28"/>
              </w:rPr>
              <w:t>2</w:t>
            </w:r>
            <w:r>
              <w:rPr>
                <w:rFonts w:ascii="Times New Roman" w:eastAsia="仿宋" w:hAnsi="Times New Roman" w:cs="Times New Roman"/>
                <w:sz w:val="24"/>
                <w:szCs w:val="28"/>
              </w:rPr>
              <w:t>号）</w:t>
            </w:r>
          </w:p>
          <w:p w14:paraId="2ACD83A1"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《关于做好乌鲁木齐市红山青年大学生基层成长计划工作的通知》（中国共产主义青年团乌鲁木齐市委员会）</w:t>
            </w:r>
          </w:p>
          <w:p w14:paraId="293F7934"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《关于印发</w:t>
            </w:r>
            <w:r>
              <w:rPr>
                <w:rFonts w:ascii="Times New Roman" w:eastAsia="仿宋" w:hAnsi="Times New Roman" w:cs="Times New Roman"/>
                <w:sz w:val="24"/>
                <w:szCs w:val="28"/>
              </w:rPr>
              <w:t>&lt;</w:t>
            </w:r>
            <w:r>
              <w:rPr>
                <w:rFonts w:ascii="Times New Roman" w:eastAsia="仿宋" w:hAnsi="Times New Roman" w:cs="Times New Roman"/>
                <w:sz w:val="24"/>
                <w:szCs w:val="28"/>
              </w:rPr>
              <w:t>乌鲁木齐市红山青年大学生基层成长计划工资、社保等标准</w:t>
            </w:r>
            <w:r>
              <w:rPr>
                <w:rFonts w:ascii="Times New Roman" w:eastAsia="仿宋" w:hAnsi="Times New Roman" w:cs="Times New Roman"/>
                <w:sz w:val="24"/>
                <w:szCs w:val="28"/>
              </w:rPr>
              <w:t>&gt;</w:t>
            </w:r>
            <w:r>
              <w:rPr>
                <w:rFonts w:ascii="Times New Roman" w:eastAsia="仿宋" w:hAnsi="Times New Roman" w:cs="Times New Roman"/>
                <w:sz w:val="24"/>
                <w:szCs w:val="28"/>
              </w:rPr>
              <w:t>的通知》（中国共产主义青年团乌鲁木齐市委员会）</w:t>
            </w:r>
          </w:p>
        </w:tc>
      </w:tr>
      <w:tr w:rsidR="00904B27" w14:paraId="6EB01CC2" w14:textId="77777777">
        <w:tc>
          <w:tcPr>
            <w:tcW w:w="2376" w:type="dxa"/>
            <w:vMerge/>
            <w:vAlign w:val="center"/>
          </w:tcPr>
          <w:p w14:paraId="04237B0A" w14:textId="77777777" w:rsidR="00904B27" w:rsidRDefault="00904B27">
            <w:pPr>
              <w:spacing w:line="360" w:lineRule="auto"/>
              <w:jc w:val="center"/>
              <w:rPr>
                <w:rFonts w:ascii="Times New Roman" w:eastAsia="仿宋" w:hAnsi="Times New Roman" w:cs="Times New Roman"/>
                <w:sz w:val="24"/>
                <w:szCs w:val="28"/>
              </w:rPr>
            </w:pPr>
          </w:p>
        </w:tc>
        <w:tc>
          <w:tcPr>
            <w:tcW w:w="994" w:type="dxa"/>
            <w:vAlign w:val="center"/>
          </w:tcPr>
          <w:p w14:paraId="6033D0F3"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预算管理</w:t>
            </w:r>
          </w:p>
        </w:tc>
        <w:tc>
          <w:tcPr>
            <w:tcW w:w="5152" w:type="dxa"/>
            <w:vAlign w:val="center"/>
          </w:tcPr>
          <w:p w14:paraId="3EE3F274"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w:t>
            </w:r>
            <w:r>
              <w:rPr>
                <w:rFonts w:ascii="Times New Roman" w:eastAsia="仿宋" w:hAnsi="Times New Roman" w:cs="Times New Roman"/>
                <w:sz w:val="24"/>
                <w:szCs w:val="28"/>
              </w:rPr>
              <w:t>1</w:t>
            </w:r>
            <w:r>
              <w:rPr>
                <w:rFonts w:ascii="Times New Roman" w:eastAsia="仿宋" w:hAnsi="Times New Roman" w:cs="Times New Roman"/>
                <w:sz w:val="24"/>
                <w:szCs w:val="28"/>
              </w:rPr>
              <w:t>）《关于印发</w:t>
            </w:r>
            <w:r>
              <w:rPr>
                <w:rFonts w:ascii="Times New Roman" w:eastAsia="仿宋" w:hAnsi="Times New Roman" w:cs="Times New Roman"/>
                <w:sz w:val="24"/>
                <w:szCs w:val="28"/>
              </w:rPr>
              <w:t>&lt;</w:t>
            </w:r>
            <w:r>
              <w:rPr>
                <w:rFonts w:ascii="Times New Roman" w:eastAsia="仿宋" w:hAnsi="Times New Roman" w:cs="Times New Roman"/>
                <w:sz w:val="24"/>
                <w:szCs w:val="28"/>
              </w:rPr>
              <w:t>乌鲁木齐市红山青年大学生基层成长计划工资、社保等标准</w:t>
            </w:r>
            <w:r>
              <w:rPr>
                <w:rFonts w:ascii="Times New Roman" w:eastAsia="仿宋" w:hAnsi="Times New Roman" w:cs="Times New Roman"/>
                <w:sz w:val="24"/>
                <w:szCs w:val="28"/>
              </w:rPr>
              <w:t>&gt;</w:t>
            </w:r>
            <w:r>
              <w:rPr>
                <w:rFonts w:ascii="Times New Roman" w:eastAsia="仿宋" w:hAnsi="Times New Roman" w:cs="Times New Roman"/>
                <w:sz w:val="24"/>
                <w:szCs w:val="28"/>
              </w:rPr>
              <w:t>的通知》</w:t>
            </w:r>
          </w:p>
          <w:p w14:paraId="49D9242E"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w:t>
            </w:r>
            <w:r>
              <w:rPr>
                <w:rFonts w:ascii="Times New Roman" w:eastAsia="仿宋" w:hAnsi="Times New Roman" w:cs="Times New Roman"/>
                <w:sz w:val="24"/>
                <w:szCs w:val="28"/>
              </w:rPr>
              <w:t>2</w:t>
            </w:r>
            <w:r>
              <w:rPr>
                <w:rFonts w:ascii="Times New Roman" w:eastAsia="仿宋" w:hAnsi="Times New Roman" w:cs="Times New Roman"/>
                <w:sz w:val="24"/>
                <w:szCs w:val="28"/>
              </w:rPr>
              <w:t>）《关于</w:t>
            </w:r>
            <w:r>
              <w:rPr>
                <w:rFonts w:ascii="Times New Roman" w:eastAsia="仿宋" w:hAnsi="Times New Roman" w:cs="Times New Roman"/>
                <w:sz w:val="24"/>
                <w:szCs w:val="28"/>
              </w:rPr>
              <w:t>2020</w:t>
            </w:r>
            <w:r>
              <w:rPr>
                <w:rFonts w:ascii="Times New Roman" w:eastAsia="仿宋" w:hAnsi="Times New Roman" w:cs="Times New Roman"/>
                <w:sz w:val="24"/>
                <w:szCs w:val="28"/>
              </w:rPr>
              <w:t>年</w:t>
            </w:r>
            <w:r>
              <w:rPr>
                <w:rFonts w:ascii="Times New Roman" w:eastAsia="仿宋" w:hAnsi="Times New Roman" w:cs="Times New Roman"/>
                <w:sz w:val="24"/>
                <w:szCs w:val="28"/>
              </w:rPr>
              <w:t>8</w:t>
            </w:r>
            <w:r>
              <w:rPr>
                <w:rFonts w:ascii="Times New Roman" w:eastAsia="仿宋" w:hAnsi="Times New Roman" w:cs="Times New Roman"/>
                <w:sz w:val="24"/>
                <w:szCs w:val="28"/>
              </w:rPr>
              <w:t>月</w:t>
            </w:r>
            <w:r>
              <w:rPr>
                <w:rFonts w:ascii="Times New Roman" w:eastAsia="仿宋" w:hAnsi="Times New Roman" w:cs="Times New Roman"/>
                <w:sz w:val="24"/>
                <w:szCs w:val="28"/>
              </w:rPr>
              <w:t>-12</w:t>
            </w:r>
            <w:r>
              <w:rPr>
                <w:rFonts w:ascii="Times New Roman" w:eastAsia="仿宋" w:hAnsi="Times New Roman" w:cs="Times New Roman"/>
                <w:sz w:val="24"/>
                <w:szCs w:val="28"/>
              </w:rPr>
              <w:t>月乌鲁木齐市红山青年大学生基层成长计划相关费用的经费请示》</w:t>
            </w:r>
          </w:p>
          <w:p w14:paraId="2A4DE2F6"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lastRenderedPageBreak/>
              <w:t>（</w:t>
            </w:r>
            <w:r>
              <w:rPr>
                <w:rFonts w:ascii="Times New Roman" w:eastAsia="仿宋" w:hAnsi="Times New Roman" w:cs="Times New Roman"/>
                <w:sz w:val="24"/>
                <w:szCs w:val="28"/>
              </w:rPr>
              <w:t>3</w:t>
            </w:r>
            <w:r>
              <w:rPr>
                <w:rFonts w:ascii="Times New Roman" w:eastAsia="仿宋" w:hAnsi="Times New Roman" w:cs="Times New Roman"/>
                <w:sz w:val="24"/>
                <w:szCs w:val="28"/>
              </w:rPr>
              <w:t>）部门预算项目支出绩效目标申报表</w:t>
            </w:r>
          </w:p>
          <w:p w14:paraId="0908C093"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(4)</w:t>
            </w:r>
            <w:r>
              <w:rPr>
                <w:rFonts w:ascii="Times New Roman" w:eastAsia="仿宋" w:hAnsi="Times New Roman" w:cs="Times New Roman"/>
                <w:sz w:val="24"/>
                <w:szCs w:val="28"/>
              </w:rPr>
              <w:t>《财政管理一体化信息系统》</w:t>
            </w:r>
          </w:p>
          <w:p w14:paraId="2FD08CA3"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(5)</w:t>
            </w:r>
            <w:r>
              <w:rPr>
                <w:rFonts w:ascii="Times New Roman" w:eastAsia="仿宋" w:hAnsi="Times New Roman" w:cs="Times New Roman"/>
                <w:sz w:val="24"/>
                <w:szCs w:val="28"/>
              </w:rPr>
              <w:t>《项目资金支付审批单》</w:t>
            </w:r>
          </w:p>
        </w:tc>
      </w:tr>
      <w:tr w:rsidR="00904B27" w14:paraId="4A56FC6D" w14:textId="77777777">
        <w:tc>
          <w:tcPr>
            <w:tcW w:w="2376" w:type="dxa"/>
            <w:vMerge/>
            <w:vAlign w:val="center"/>
          </w:tcPr>
          <w:p w14:paraId="754C2C9E" w14:textId="77777777" w:rsidR="00904B27" w:rsidRDefault="00904B27">
            <w:pPr>
              <w:spacing w:line="360" w:lineRule="auto"/>
              <w:jc w:val="center"/>
              <w:rPr>
                <w:rFonts w:ascii="Times New Roman" w:eastAsia="仿宋" w:hAnsi="Times New Roman" w:cs="Times New Roman"/>
                <w:sz w:val="24"/>
                <w:szCs w:val="28"/>
              </w:rPr>
            </w:pPr>
          </w:p>
        </w:tc>
        <w:tc>
          <w:tcPr>
            <w:tcW w:w="994" w:type="dxa"/>
            <w:vAlign w:val="center"/>
          </w:tcPr>
          <w:p w14:paraId="0658AA34" w14:textId="77777777" w:rsidR="00904B27" w:rsidRDefault="00000000">
            <w:pPr>
              <w:spacing w:line="360" w:lineRule="auto"/>
              <w:jc w:val="center"/>
              <w:rPr>
                <w:rFonts w:ascii="Times New Roman" w:eastAsia="仿宋" w:hAnsi="Times New Roman" w:cs="Times New Roman"/>
                <w:sz w:val="24"/>
                <w:szCs w:val="28"/>
              </w:rPr>
            </w:pPr>
            <w:r>
              <w:rPr>
                <w:rFonts w:ascii="Times New Roman" w:eastAsia="仿宋" w:hAnsi="Times New Roman" w:cs="Times New Roman"/>
                <w:sz w:val="24"/>
                <w:szCs w:val="28"/>
              </w:rPr>
              <w:t>财务会计管理</w:t>
            </w:r>
          </w:p>
        </w:tc>
        <w:tc>
          <w:tcPr>
            <w:tcW w:w="5152" w:type="dxa"/>
            <w:vAlign w:val="center"/>
          </w:tcPr>
          <w:p w14:paraId="128649A9"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(1)</w:t>
            </w:r>
            <w:r>
              <w:rPr>
                <w:rFonts w:ascii="Times New Roman" w:eastAsia="仿宋" w:hAnsi="Times New Roman" w:cs="Times New Roman"/>
                <w:sz w:val="24"/>
                <w:szCs w:val="28"/>
              </w:rPr>
              <w:t>《财务管理制度》</w:t>
            </w:r>
          </w:p>
          <w:p w14:paraId="44C497C9"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(2)</w:t>
            </w:r>
            <w:r>
              <w:rPr>
                <w:rFonts w:ascii="Times New Roman" w:eastAsia="仿宋" w:hAnsi="Times New Roman" w:cs="Times New Roman"/>
                <w:sz w:val="24"/>
                <w:szCs w:val="28"/>
              </w:rPr>
              <w:t>《预算管理制度》</w:t>
            </w:r>
          </w:p>
          <w:p w14:paraId="44FFC71F"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(3)</w:t>
            </w:r>
            <w:r>
              <w:rPr>
                <w:rFonts w:ascii="Times New Roman" w:eastAsia="仿宋" w:hAnsi="Times New Roman" w:cs="Times New Roman"/>
                <w:sz w:val="24"/>
                <w:szCs w:val="28"/>
              </w:rPr>
              <w:t>《收支管理制度》</w:t>
            </w:r>
          </w:p>
          <w:p w14:paraId="2386C695"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(4)</w:t>
            </w:r>
            <w:r>
              <w:rPr>
                <w:rFonts w:ascii="Times New Roman" w:eastAsia="仿宋" w:hAnsi="Times New Roman" w:cs="Times New Roman"/>
                <w:sz w:val="24"/>
                <w:szCs w:val="28"/>
              </w:rPr>
              <w:t>《财政授权支付入账通知书》</w:t>
            </w:r>
          </w:p>
          <w:p w14:paraId="047CFF33" w14:textId="77777777" w:rsidR="00904B27" w:rsidRDefault="00000000">
            <w:pPr>
              <w:spacing w:line="360" w:lineRule="auto"/>
              <w:rPr>
                <w:rFonts w:ascii="Times New Roman" w:eastAsia="仿宋" w:hAnsi="Times New Roman" w:cs="Times New Roman"/>
                <w:sz w:val="24"/>
                <w:szCs w:val="28"/>
              </w:rPr>
            </w:pPr>
            <w:r>
              <w:rPr>
                <w:rFonts w:ascii="Times New Roman" w:eastAsia="仿宋" w:hAnsi="Times New Roman" w:cs="Times New Roman"/>
                <w:sz w:val="24"/>
                <w:szCs w:val="28"/>
              </w:rPr>
              <w:t xml:space="preserve">(5) </w:t>
            </w:r>
            <w:r>
              <w:rPr>
                <w:rFonts w:ascii="Times New Roman" w:eastAsia="仿宋" w:hAnsi="Times New Roman" w:cs="Times New Roman"/>
                <w:sz w:val="24"/>
                <w:szCs w:val="28"/>
              </w:rPr>
              <w:t>会计凭证等财务资料</w:t>
            </w:r>
          </w:p>
        </w:tc>
      </w:tr>
    </w:tbl>
    <w:p w14:paraId="061EC495" w14:textId="77777777" w:rsidR="00904B27" w:rsidRDefault="00904B27">
      <w:pPr>
        <w:spacing w:line="360" w:lineRule="auto"/>
        <w:jc w:val="left"/>
        <w:rPr>
          <w:rFonts w:ascii="Times New Roman" w:hAnsi="Times New Roman" w:cs="Times New Roman"/>
          <w:b/>
          <w:bCs/>
          <w:sz w:val="24"/>
          <w:szCs w:val="28"/>
        </w:rPr>
      </w:pPr>
    </w:p>
    <w:p w14:paraId="65683994" w14:textId="77777777" w:rsidR="00904B27" w:rsidRDefault="00000000">
      <w:pPr>
        <w:spacing w:line="360" w:lineRule="auto"/>
        <w:jc w:val="left"/>
        <w:rPr>
          <w:rFonts w:ascii="方正楷体_GBK" w:eastAsia="方正楷体_GBK" w:hAnsi="方正楷体_GBK" w:cs="方正楷体_GBK"/>
          <w:b/>
          <w:bCs/>
          <w:sz w:val="32"/>
          <w:szCs w:val="36"/>
        </w:rPr>
      </w:pPr>
      <w:r>
        <w:rPr>
          <w:rFonts w:ascii="方正楷体_GBK" w:eastAsia="方正楷体_GBK" w:hAnsi="方正楷体_GBK" w:cs="方正楷体_GBK" w:hint="eastAsia"/>
          <w:b/>
          <w:bCs/>
          <w:sz w:val="32"/>
          <w:szCs w:val="36"/>
        </w:rPr>
        <w:t>（四）绩效目标表</w:t>
      </w:r>
    </w:p>
    <w:tbl>
      <w:tblPr>
        <w:tblW w:w="8522" w:type="dxa"/>
        <w:tblLayout w:type="fixed"/>
        <w:tblLook w:val="04A0" w:firstRow="1" w:lastRow="0" w:firstColumn="1" w:lastColumn="0" w:noHBand="0" w:noVBand="1"/>
      </w:tblPr>
      <w:tblGrid>
        <w:gridCol w:w="1127"/>
        <w:gridCol w:w="1496"/>
        <w:gridCol w:w="476"/>
        <w:gridCol w:w="1549"/>
        <w:gridCol w:w="776"/>
        <w:gridCol w:w="774"/>
        <w:gridCol w:w="776"/>
        <w:gridCol w:w="1548"/>
      </w:tblGrid>
      <w:tr w:rsidR="00904B27" w14:paraId="4B7C0827" w14:textId="77777777">
        <w:trPr>
          <w:trHeight w:val="280"/>
        </w:trPr>
        <w:tc>
          <w:tcPr>
            <w:tcW w:w="1127" w:type="dxa"/>
            <w:tcBorders>
              <w:top w:val="single" w:sz="4" w:space="0" w:color="auto"/>
              <w:left w:val="single" w:sz="4" w:space="0" w:color="auto"/>
              <w:bottom w:val="single" w:sz="4" w:space="0" w:color="auto"/>
              <w:right w:val="single" w:sz="4" w:space="0" w:color="auto"/>
            </w:tcBorders>
            <w:shd w:val="clear" w:color="auto" w:fill="auto"/>
            <w:vAlign w:val="center"/>
          </w:tcPr>
          <w:p w14:paraId="6A75DE78" w14:textId="77777777" w:rsidR="00904B27" w:rsidRDefault="00000000">
            <w:pPr>
              <w:widowControl/>
              <w:jc w:val="center"/>
              <w:rPr>
                <w:rFonts w:ascii="Times New Roman" w:eastAsia="仿宋" w:hAnsi="Times New Roman" w:cs="Times New Roman"/>
                <w:b/>
                <w:bCs/>
                <w:kern w:val="0"/>
                <w:sz w:val="18"/>
                <w:szCs w:val="18"/>
              </w:rPr>
            </w:pPr>
            <w:r>
              <w:rPr>
                <w:rFonts w:ascii="Times New Roman" w:eastAsia="仿宋" w:hAnsi="Times New Roman" w:cs="Times New Roman"/>
                <w:b/>
                <w:bCs/>
                <w:kern w:val="0"/>
                <w:sz w:val="18"/>
                <w:szCs w:val="18"/>
              </w:rPr>
              <w:t>项目名称</w:t>
            </w:r>
          </w:p>
        </w:tc>
        <w:tc>
          <w:tcPr>
            <w:tcW w:w="7395" w:type="dxa"/>
            <w:gridSpan w:val="7"/>
            <w:tcBorders>
              <w:top w:val="single" w:sz="4" w:space="0" w:color="auto"/>
              <w:left w:val="nil"/>
              <w:bottom w:val="single" w:sz="4" w:space="0" w:color="auto"/>
              <w:right w:val="single" w:sz="4" w:space="0" w:color="auto"/>
            </w:tcBorders>
            <w:shd w:val="clear" w:color="auto" w:fill="auto"/>
            <w:vAlign w:val="center"/>
          </w:tcPr>
          <w:p w14:paraId="46E49D86"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红山青年大学生基层成长计划津补贴</w:t>
            </w:r>
          </w:p>
        </w:tc>
      </w:tr>
      <w:tr w:rsidR="00904B27" w14:paraId="43C58649" w14:textId="77777777">
        <w:trPr>
          <w:trHeight w:val="280"/>
        </w:trPr>
        <w:tc>
          <w:tcPr>
            <w:tcW w:w="1127" w:type="dxa"/>
            <w:tcBorders>
              <w:top w:val="nil"/>
              <w:left w:val="single" w:sz="4" w:space="0" w:color="auto"/>
              <w:bottom w:val="single" w:sz="4" w:space="0" w:color="auto"/>
              <w:right w:val="single" w:sz="4" w:space="0" w:color="auto"/>
            </w:tcBorders>
            <w:shd w:val="clear" w:color="auto" w:fill="auto"/>
            <w:vAlign w:val="center"/>
          </w:tcPr>
          <w:p w14:paraId="70519E46" w14:textId="77777777" w:rsidR="00904B27" w:rsidRDefault="00000000">
            <w:pPr>
              <w:widowControl/>
              <w:jc w:val="center"/>
              <w:rPr>
                <w:rFonts w:ascii="Times New Roman" w:eastAsia="仿宋" w:hAnsi="Times New Roman" w:cs="Times New Roman"/>
                <w:b/>
                <w:bCs/>
                <w:kern w:val="0"/>
                <w:sz w:val="18"/>
                <w:szCs w:val="18"/>
              </w:rPr>
            </w:pPr>
            <w:r>
              <w:rPr>
                <w:rFonts w:ascii="Times New Roman" w:eastAsia="仿宋" w:hAnsi="Times New Roman" w:cs="Times New Roman"/>
                <w:b/>
                <w:bCs/>
                <w:kern w:val="0"/>
                <w:sz w:val="18"/>
                <w:szCs w:val="18"/>
              </w:rPr>
              <w:t>预算单位</w:t>
            </w:r>
          </w:p>
        </w:tc>
        <w:tc>
          <w:tcPr>
            <w:tcW w:w="7395" w:type="dxa"/>
            <w:gridSpan w:val="7"/>
            <w:tcBorders>
              <w:top w:val="single" w:sz="4" w:space="0" w:color="auto"/>
              <w:left w:val="nil"/>
              <w:bottom w:val="single" w:sz="4" w:space="0" w:color="auto"/>
              <w:right w:val="single" w:sz="4" w:space="0" w:color="auto"/>
            </w:tcBorders>
            <w:shd w:val="clear" w:color="auto" w:fill="auto"/>
            <w:vAlign w:val="center"/>
          </w:tcPr>
          <w:p w14:paraId="0631E908"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共青团乌市水磨沟区委员会</w:t>
            </w:r>
          </w:p>
        </w:tc>
      </w:tr>
      <w:tr w:rsidR="00904B27" w14:paraId="1DC08E85" w14:textId="77777777">
        <w:trPr>
          <w:trHeight w:val="480"/>
        </w:trPr>
        <w:tc>
          <w:tcPr>
            <w:tcW w:w="1127" w:type="dxa"/>
            <w:tcBorders>
              <w:top w:val="nil"/>
              <w:left w:val="single" w:sz="4" w:space="0" w:color="auto"/>
              <w:bottom w:val="single" w:sz="4" w:space="0" w:color="auto"/>
              <w:right w:val="single" w:sz="4" w:space="0" w:color="auto"/>
            </w:tcBorders>
            <w:shd w:val="clear" w:color="auto" w:fill="auto"/>
            <w:vAlign w:val="center"/>
          </w:tcPr>
          <w:p w14:paraId="0BBD8912" w14:textId="77777777" w:rsidR="00904B27" w:rsidRDefault="00000000">
            <w:pPr>
              <w:widowControl/>
              <w:jc w:val="center"/>
              <w:rPr>
                <w:rFonts w:ascii="Times New Roman" w:eastAsia="仿宋" w:hAnsi="Times New Roman" w:cs="Times New Roman"/>
                <w:b/>
                <w:bCs/>
                <w:kern w:val="0"/>
                <w:sz w:val="18"/>
                <w:szCs w:val="18"/>
              </w:rPr>
            </w:pPr>
            <w:r>
              <w:rPr>
                <w:rFonts w:ascii="Times New Roman" w:eastAsia="仿宋" w:hAnsi="Times New Roman" w:cs="Times New Roman"/>
                <w:b/>
                <w:bCs/>
                <w:kern w:val="0"/>
                <w:sz w:val="18"/>
                <w:szCs w:val="18"/>
              </w:rPr>
              <w:t>项目资金（万元）</w:t>
            </w:r>
          </w:p>
        </w:tc>
        <w:tc>
          <w:tcPr>
            <w:tcW w:w="1496" w:type="dxa"/>
            <w:tcBorders>
              <w:top w:val="single" w:sz="4" w:space="0" w:color="auto"/>
              <w:left w:val="nil"/>
              <w:bottom w:val="single" w:sz="4" w:space="0" w:color="auto"/>
              <w:right w:val="single" w:sz="4" w:space="0" w:color="auto"/>
            </w:tcBorders>
            <w:shd w:val="clear" w:color="auto" w:fill="auto"/>
            <w:vAlign w:val="center"/>
          </w:tcPr>
          <w:p w14:paraId="01403642"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年度资金</w:t>
            </w:r>
          </w:p>
          <w:p w14:paraId="176E36BB"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总额：</w:t>
            </w:r>
          </w:p>
        </w:tc>
        <w:tc>
          <w:tcPr>
            <w:tcW w:w="476" w:type="dxa"/>
            <w:tcBorders>
              <w:top w:val="nil"/>
              <w:left w:val="nil"/>
              <w:bottom w:val="single" w:sz="4" w:space="0" w:color="auto"/>
              <w:right w:val="single" w:sz="4" w:space="0" w:color="auto"/>
            </w:tcBorders>
            <w:shd w:val="clear" w:color="auto" w:fill="auto"/>
            <w:vAlign w:val="center"/>
          </w:tcPr>
          <w:p w14:paraId="7A36529D"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84.28</w:t>
            </w:r>
          </w:p>
        </w:tc>
        <w:tc>
          <w:tcPr>
            <w:tcW w:w="1549" w:type="dxa"/>
            <w:tcBorders>
              <w:top w:val="single" w:sz="4" w:space="0" w:color="auto"/>
              <w:left w:val="nil"/>
              <w:bottom w:val="single" w:sz="4" w:space="0" w:color="auto"/>
              <w:right w:val="single" w:sz="4" w:space="0" w:color="auto"/>
            </w:tcBorders>
            <w:shd w:val="clear" w:color="auto" w:fill="auto"/>
            <w:vAlign w:val="center"/>
          </w:tcPr>
          <w:p w14:paraId="110C3C99"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其中：财政拨款</w:t>
            </w:r>
          </w:p>
        </w:tc>
        <w:tc>
          <w:tcPr>
            <w:tcW w:w="776" w:type="dxa"/>
            <w:tcBorders>
              <w:top w:val="nil"/>
              <w:left w:val="nil"/>
              <w:bottom w:val="single" w:sz="4" w:space="0" w:color="auto"/>
              <w:right w:val="single" w:sz="4" w:space="0" w:color="auto"/>
            </w:tcBorders>
            <w:shd w:val="clear" w:color="auto" w:fill="auto"/>
            <w:vAlign w:val="center"/>
          </w:tcPr>
          <w:p w14:paraId="1D7D7680"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84.28</w:t>
            </w:r>
          </w:p>
        </w:tc>
        <w:tc>
          <w:tcPr>
            <w:tcW w:w="1550" w:type="dxa"/>
            <w:gridSpan w:val="2"/>
            <w:tcBorders>
              <w:top w:val="single" w:sz="4" w:space="0" w:color="auto"/>
              <w:left w:val="nil"/>
              <w:bottom w:val="single" w:sz="4" w:space="0" w:color="auto"/>
              <w:right w:val="single" w:sz="4" w:space="0" w:color="auto"/>
            </w:tcBorders>
            <w:shd w:val="clear" w:color="auto" w:fill="auto"/>
            <w:vAlign w:val="center"/>
          </w:tcPr>
          <w:p w14:paraId="7137D9D3"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其他资金</w:t>
            </w:r>
          </w:p>
        </w:tc>
        <w:tc>
          <w:tcPr>
            <w:tcW w:w="1548" w:type="dxa"/>
            <w:tcBorders>
              <w:top w:val="single" w:sz="4" w:space="0" w:color="auto"/>
              <w:left w:val="nil"/>
              <w:bottom w:val="single" w:sz="4" w:space="0" w:color="auto"/>
              <w:right w:val="single" w:sz="4" w:space="0" w:color="auto"/>
            </w:tcBorders>
            <w:shd w:val="clear" w:color="auto" w:fill="auto"/>
            <w:vAlign w:val="center"/>
          </w:tcPr>
          <w:p w14:paraId="06AC5EE1"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0</w:t>
            </w:r>
          </w:p>
        </w:tc>
      </w:tr>
      <w:tr w:rsidR="00904B27" w14:paraId="60BC942F" w14:textId="77777777">
        <w:trPr>
          <w:trHeight w:val="810"/>
        </w:trPr>
        <w:tc>
          <w:tcPr>
            <w:tcW w:w="1127" w:type="dxa"/>
            <w:tcBorders>
              <w:top w:val="nil"/>
              <w:left w:val="single" w:sz="4" w:space="0" w:color="auto"/>
              <w:bottom w:val="single" w:sz="4" w:space="0" w:color="auto"/>
              <w:right w:val="single" w:sz="4" w:space="0" w:color="auto"/>
            </w:tcBorders>
            <w:shd w:val="clear" w:color="auto" w:fill="auto"/>
            <w:vAlign w:val="center"/>
          </w:tcPr>
          <w:p w14:paraId="7F28414E" w14:textId="77777777" w:rsidR="00904B27" w:rsidRDefault="00000000">
            <w:pPr>
              <w:widowControl/>
              <w:jc w:val="center"/>
              <w:rPr>
                <w:rFonts w:ascii="Times New Roman" w:eastAsia="仿宋" w:hAnsi="Times New Roman" w:cs="Times New Roman"/>
                <w:b/>
                <w:bCs/>
                <w:kern w:val="0"/>
                <w:sz w:val="18"/>
                <w:szCs w:val="18"/>
              </w:rPr>
            </w:pPr>
            <w:r>
              <w:rPr>
                <w:rFonts w:ascii="Times New Roman" w:eastAsia="仿宋" w:hAnsi="Times New Roman" w:cs="Times New Roman"/>
                <w:b/>
                <w:bCs/>
                <w:kern w:val="0"/>
                <w:sz w:val="18"/>
                <w:szCs w:val="18"/>
              </w:rPr>
              <w:t>项目总体目标</w:t>
            </w:r>
          </w:p>
        </w:tc>
        <w:tc>
          <w:tcPr>
            <w:tcW w:w="7395" w:type="dxa"/>
            <w:gridSpan w:val="7"/>
            <w:tcBorders>
              <w:top w:val="single" w:sz="4" w:space="0" w:color="auto"/>
              <w:left w:val="nil"/>
              <w:bottom w:val="single" w:sz="4" w:space="0" w:color="auto"/>
              <w:right w:val="single" w:sz="4" w:space="0" w:color="auto"/>
            </w:tcBorders>
            <w:shd w:val="clear" w:color="auto" w:fill="auto"/>
          </w:tcPr>
          <w:p w14:paraId="465E47FE" w14:textId="77777777" w:rsidR="00904B27" w:rsidRDefault="00000000">
            <w:pPr>
              <w:widowControl/>
              <w:jc w:val="left"/>
              <w:rPr>
                <w:rFonts w:ascii="Times New Roman" w:eastAsia="仿宋" w:hAnsi="Times New Roman" w:cs="Times New Roman"/>
                <w:kern w:val="0"/>
                <w:sz w:val="18"/>
                <w:szCs w:val="18"/>
              </w:rPr>
            </w:pPr>
            <w:r>
              <w:rPr>
                <w:rFonts w:ascii="Times New Roman" w:eastAsia="仿宋" w:hAnsi="Times New Roman" w:cs="Times New Roman"/>
                <w:kern w:val="0"/>
                <w:sz w:val="18"/>
                <w:szCs w:val="18"/>
              </w:rPr>
              <w:t>1.</w:t>
            </w:r>
            <w:r>
              <w:rPr>
                <w:rFonts w:ascii="Times New Roman" w:eastAsia="仿宋" w:hAnsi="Times New Roman" w:cs="Times New Roman"/>
                <w:kern w:val="0"/>
                <w:sz w:val="18"/>
                <w:szCs w:val="18"/>
              </w:rPr>
              <w:t>为更好的留住人才，稳住人才，用人才强化水区建设，引进</w:t>
            </w:r>
            <w:r>
              <w:rPr>
                <w:rFonts w:ascii="Times New Roman" w:eastAsia="仿宋" w:hAnsi="Times New Roman" w:cs="Times New Roman"/>
                <w:kern w:val="0"/>
                <w:sz w:val="18"/>
                <w:szCs w:val="18"/>
              </w:rPr>
              <w:t>20</w:t>
            </w:r>
            <w:r>
              <w:rPr>
                <w:rFonts w:ascii="Times New Roman" w:eastAsia="仿宋" w:hAnsi="Times New Roman" w:cs="Times New Roman"/>
                <w:kern w:val="0"/>
                <w:sz w:val="18"/>
                <w:szCs w:val="18"/>
              </w:rPr>
              <w:t>名红山计划志愿者，并为其提供交通补贴，社保等待遇</w:t>
            </w:r>
            <w:r>
              <w:rPr>
                <w:rFonts w:ascii="Times New Roman" w:eastAsia="仿宋" w:hAnsi="Times New Roman" w:cs="Times New Roman"/>
                <w:kern w:val="0"/>
                <w:sz w:val="18"/>
                <w:szCs w:val="18"/>
              </w:rPr>
              <w:br/>
              <w:t>2.</w:t>
            </w:r>
            <w:r>
              <w:rPr>
                <w:rFonts w:ascii="Times New Roman" w:eastAsia="仿宋" w:hAnsi="Times New Roman" w:cs="Times New Roman"/>
                <w:kern w:val="0"/>
                <w:sz w:val="18"/>
                <w:szCs w:val="18"/>
              </w:rPr>
              <w:t>严格把控项目资金的使用，及时上报资金的使用情况，保障项目资金</w:t>
            </w:r>
            <w:r>
              <w:rPr>
                <w:rFonts w:ascii="Times New Roman" w:eastAsia="仿宋" w:hAnsi="Times New Roman" w:cs="Times New Roman"/>
                <w:kern w:val="0"/>
                <w:sz w:val="18"/>
                <w:szCs w:val="18"/>
              </w:rPr>
              <w:t>84.28</w:t>
            </w:r>
            <w:r>
              <w:rPr>
                <w:rFonts w:ascii="Times New Roman" w:eastAsia="仿宋" w:hAnsi="Times New Roman" w:cs="Times New Roman"/>
                <w:kern w:val="0"/>
                <w:sz w:val="18"/>
                <w:szCs w:val="18"/>
              </w:rPr>
              <w:t>万元按计划执行。</w:t>
            </w:r>
          </w:p>
          <w:p w14:paraId="29FCC274" w14:textId="77777777" w:rsidR="00904B27" w:rsidRDefault="00000000">
            <w:pPr>
              <w:widowControl/>
              <w:jc w:val="left"/>
              <w:rPr>
                <w:rFonts w:ascii="Times New Roman" w:eastAsia="仿宋" w:hAnsi="Times New Roman" w:cs="Times New Roman"/>
                <w:kern w:val="0"/>
                <w:sz w:val="18"/>
                <w:szCs w:val="18"/>
              </w:rPr>
            </w:pPr>
            <w:r>
              <w:rPr>
                <w:rFonts w:ascii="Times New Roman" w:eastAsia="仿宋" w:hAnsi="Times New Roman" w:cs="Times New Roman"/>
                <w:kern w:val="0"/>
                <w:sz w:val="18"/>
                <w:szCs w:val="18"/>
              </w:rPr>
              <w:t>3.</w:t>
            </w:r>
            <w:r>
              <w:rPr>
                <w:rFonts w:ascii="Times New Roman" w:eastAsia="仿宋" w:hAnsi="Times New Roman" w:cs="Times New Roman"/>
                <w:kern w:val="0"/>
                <w:sz w:val="18"/>
                <w:szCs w:val="18"/>
              </w:rPr>
              <w:t>高质量充分激发人才发展活力，激发红山志愿者工作热情，强化工作动力。</w:t>
            </w:r>
          </w:p>
        </w:tc>
      </w:tr>
      <w:tr w:rsidR="00904B27" w14:paraId="6126E392" w14:textId="77777777">
        <w:trPr>
          <w:trHeight w:val="280"/>
        </w:trPr>
        <w:tc>
          <w:tcPr>
            <w:tcW w:w="1127" w:type="dxa"/>
            <w:tcBorders>
              <w:top w:val="nil"/>
              <w:left w:val="single" w:sz="4" w:space="0" w:color="auto"/>
              <w:bottom w:val="single" w:sz="4" w:space="0" w:color="auto"/>
              <w:right w:val="single" w:sz="4" w:space="0" w:color="auto"/>
            </w:tcBorders>
            <w:shd w:val="clear" w:color="auto" w:fill="auto"/>
            <w:vAlign w:val="center"/>
          </w:tcPr>
          <w:p w14:paraId="3D8DCA2F" w14:textId="77777777" w:rsidR="00904B27" w:rsidRDefault="00000000">
            <w:pPr>
              <w:widowControl/>
              <w:jc w:val="center"/>
              <w:rPr>
                <w:rFonts w:ascii="Times New Roman" w:eastAsia="仿宋" w:hAnsi="Times New Roman" w:cs="Times New Roman"/>
                <w:b/>
                <w:bCs/>
                <w:kern w:val="0"/>
                <w:sz w:val="18"/>
                <w:szCs w:val="18"/>
              </w:rPr>
            </w:pPr>
            <w:r>
              <w:rPr>
                <w:rFonts w:ascii="Times New Roman" w:eastAsia="仿宋" w:hAnsi="Times New Roman" w:cs="Times New Roman"/>
                <w:b/>
                <w:bCs/>
                <w:kern w:val="0"/>
                <w:sz w:val="18"/>
                <w:szCs w:val="18"/>
              </w:rPr>
              <w:t>一级指标</w:t>
            </w:r>
          </w:p>
        </w:tc>
        <w:tc>
          <w:tcPr>
            <w:tcW w:w="1496" w:type="dxa"/>
            <w:tcBorders>
              <w:top w:val="nil"/>
              <w:left w:val="nil"/>
              <w:bottom w:val="single" w:sz="4" w:space="0" w:color="auto"/>
              <w:right w:val="single" w:sz="4" w:space="0" w:color="auto"/>
            </w:tcBorders>
            <w:shd w:val="clear" w:color="auto" w:fill="auto"/>
            <w:vAlign w:val="center"/>
          </w:tcPr>
          <w:p w14:paraId="03923143" w14:textId="77777777" w:rsidR="00904B27" w:rsidRDefault="00000000">
            <w:pPr>
              <w:widowControl/>
              <w:jc w:val="center"/>
              <w:rPr>
                <w:rFonts w:ascii="Times New Roman" w:eastAsia="仿宋" w:hAnsi="Times New Roman" w:cs="Times New Roman"/>
                <w:b/>
                <w:bCs/>
                <w:kern w:val="0"/>
                <w:sz w:val="18"/>
                <w:szCs w:val="18"/>
              </w:rPr>
            </w:pPr>
            <w:r>
              <w:rPr>
                <w:rFonts w:ascii="Times New Roman" w:eastAsia="仿宋" w:hAnsi="Times New Roman" w:cs="Times New Roman"/>
                <w:b/>
                <w:bCs/>
                <w:kern w:val="0"/>
                <w:sz w:val="18"/>
                <w:szCs w:val="18"/>
              </w:rPr>
              <w:t>二级指标</w:t>
            </w:r>
          </w:p>
        </w:tc>
        <w:tc>
          <w:tcPr>
            <w:tcW w:w="3575" w:type="dxa"/>
            <w:gridSpan w:val="4"/>
            <w:tcBorders>
              <w:top w:val="single" w:sz="4" w:space="0" w:color="auto"/>
              <w:left w:val="nil"/>
              <w:bottom w:val="single" w:sz="4" w:space="0" w:color="auto"/>
              <w:right w:val="single" w:sz="4" w:space="0" w:color="000000"/>
            </w:tcBorders>
            <w:shd w:val="clear" w:color="auto" w:fill="auto"/>
            <w:vAlign w:val="center"/>
          </w:tcPr>
          <w:p w14:paraId="1A78960F" w14:textId="77777777" w:rsidR="00904B27" w:rsidRDefault="00000000">
            <w:pPr>
              <w:widowControl/>
              <w:jc w:val="center"/>
              <w:rPr>
                <w:rFonts w:ascii="Times New Roman" w:eastAsia="仿宋" w:hAnsi="Times New Roman" w:cs="Times New Roman"/>
                <w:b/>
                <w:bCs/>
                <w:kern w:val="0"/>
                <w:sz w:val="18"/>
                <w:szCs w:val="18"/>
              </w:rPr>
            </w:pPr>
            <w:r>
              <w:rPr>
                <w:rFonts w:ascii="Times New Roman" w:eastAsia="仿宋" w:hAnsi="Times New Roman" w:cs="Times New Roman"/>
                <w:b/>
                <w:bCs/>
                <w:kern w:val="0"/>
                <w:sz w:val="18"/>
                <w:szCs w:val="18"/>
              </w:rPr>
              <w:t>三级指标</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1F217233" w14:textId="77777777" w:rsidR="00904B27" w:rsidRDefault="00000000">
            <w:pPr>
              <w:widowControl/>
              <w:jc w:val="center"/>
              <w:rPr>
                <w:rFonts w:ascii="Times New Roman" w:eastAsia="仿宋" w:hAnsi="Times New Roman" w:cs="Times New Roman"/>
                <w:b/>
                <w:bCs/>
                <w:kern w:val="0"/>
                <w:sz w:val="18"/>
                <w:szCs w:val="18"/>
              </w:rPr>
            </w:pPr>
            <w:r>
              <w:rPr>
                <w:rFonts w:ascii="Times New Roman" w:eastAsia="仿宋" w:hAnsi="Times New Roman" w:cs="Times New Roman"/>
                <w:b/>
                <w:bCs/>
                <w:kern w:val="0"/>
                <w:sz w:val="18"/>
                <w:szCs w:val="18"/>
              </w:rPr>
              <w:t>指标值（包含数字及文字描述）</w:t>
            </w:r>
          </w:p>
        </w:tc>
      </w:tr>
      <w:tr w:rsidR="00904B27" w14:paraId="15596205" w14:textId="77777777">
        <w:trPr>
          <w:trHeight w:val="280"/>
        </w:trPr>
        <w:tc>
          <w:tcPr>
            <w:tcW w:w="1127" w:type="dxa"/>
            <w:vMerge w:val="restart"/>
            <w:tcBorders>
              <w:top w:val="nil"/>
              <w:left w:val="single" w:sz="4" w:space="0" w:color="auto"/>
              <w:bottom w:val="single" w:sz="4" w:space="0" w:color="auto"/>
              <w:right w:val="single" w:sz="4" w:space="0" w:color="auto"/>
            </w:tcBorders>
            <w:shd w:val="clear" w:color="auto" w:fill="auto"/>
            <w:vAlign w:val="center"/>
          </w:tcPr>
          <w:p w14:paraId="2BF53819" w14:textId="77777777" w:rsidR="00904B27" w:rsidRDefault="00000000">
            <w:pPr>
              <w:widowControl/>
              <w:jc w:val="left"/>
              <w:rPr>
                <w:rFonts w:ascii="Times New Roman" w:eastAsia="仿宋" w:hAnsi="Times New Roman" w:cs="Times New Roman"/>
                <w:kern w:val="0"/>
                <w:sz w:val="18"/>
                <w:szCs w:val="18"/>
              </w:rPr>
            </w:pPr>
            <w:r>
              <w:rPr>
                <w:rFonts w:ascii="Times New Roman" w:eastAsia="仿宋" w:hAnsi="Times New Roman" w:cs="Times New Roman"/>
                <w:kern w:val="0"/>
                <w:sz w:val="18"/>
                <w:szCs w:val="18"/>
              </w:rPr>
              <w:t>产出指标</w:t>
            </w:r>
          </w:p>
        </w:tc>
        <w:tc>
          <w:tcPr>
            <w:tcW w:w="1496" w:type="dxa"/>
            <w:tcBorders>
              <w:top w:val="nil"/>
              <w:left w:val="nil"/>
              <w:bottom w:val="single" w:sz="4" w:space="0" w:color="auto"/>
              <w:right w:val="single" w:sz="4" w:space="0" w:color="auto"/>
            </w:tcBorders>
            <w:shd w:val="clear" w:color="auto" w:fill="auto"/>
            <w:vAlign w:val="center"/>
          </w:tcPr>
          <w:p w14:paraId="7975EBAC"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数量指标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3BDF2876"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红山计划志愿者人数</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7B1FFDD2"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=20</w:t>
            </w:r>
            <w:r>
              <w:rPr>
                <w:rFonts w:ascii="Times New Roman" w:eastAsia="仿宋" w:hAnsi="Times New Roman" w:cs="Times New Roman"/>
                <w:kern w:val="0"/>
                <w:sz w:val="18"/>
                <w:szCs w:val="18"/>
              </w:rPr>
              <w:t>名</w:t>
            </w:r>
          </w:p>
        </w:tc>
      </w:tr>
      <w:tr w:rsidR="00904B27" w14:paraId="0E6541BD" w14:textId="77777777">
        <w:trPr>
          <w:trHeight w:val="280"/>
        </w:trPr>
        <w:tc>
          <w:tcPr>
            <w:tcW w:w="1127" w:type="dxa"/>
            <w:vMerge/>
            <w:tcBorders>
              <w:top w:val="nil"/>
              <w:left w:val="single" w:sz="4" w:space="0" w:color="auto"/>
              <w:bottom w:val="single" w:sz="4" w:space="0" w:color="auto"/>
              <w:right w:val="single" w:sz="4" w:space="0" w:color="auto"/>
            </w:tcBorders>
            <w:vAlign w:val="center"/>
          </w:tcPr>
          <w:p w14:paraId="21120FB1" w14:textId="77777777" w:rsidR="00904B27" w:rsidRDefault="00904B27">
            <w:pPr>
              <w:widowControl/>
              <w:jc w:val="left"/>
              <w:rPr>
                <w:rFonts w:ascii="Times New Roman" w:eastAsia="仿宋" w:hAnsi="Times New Roman" w:cs="Times New Roman"/>
                <w:kern w:val="0"/>
                <w:sz w:val="18"/>
                <w:szCs w:val="18"/>
              </w:rPr>
            </w:pPr>
          </w:p>
        </w:tc>
        <w:tc>
          <w:tcPr>
            <w:tcW w:w="1496" w:type="dxa"/>
            <w:tcBorders>
              <w:top w:val="nil"/>
              <w:left w:val="nil"/>
              <w:bottom w:val="single" w:sz="4" w:space="0" w:color="auto"/>
              <w:right w:val="single" w:sz="4" w:space="0" w:color="auto"/>
            </w:tcBorders>
            <w:shd w:val="clear" w:color="auto" w:fill="auto"/>
            <w:vAlign w:val="center"/>
          </w:tcPr>
          <w:p w14:paraId="4CF0C3C7"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质量指标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4B939843"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人员经费发放覆盖率</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78451C8D"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&gt;=80%</w:t>
            </w:r>
          </w:p>
        </w:tc>
      </w:tr>
      <w:tr w:rsidR="00904B27" w14:paraId="4B66C0E1" w14:textId="77777777">
        <w:trPr>
          <w:trHeight w:val="280"/>
        </w:trPr>
        <w:tc>
          <w:tcPr>
            <w:tcW w:w="1127" w:type="dxa"/>
            <w:vMerge/>
            <w:tcBorders>
              <w:top w:val="nil"/>
              <w:left w:val="single" w:sz="4" w:space="0" w:color="auto"/>
              <w:bottom w:val="single" w:sz="4" w:space="0" w:color="auto"/>
              <w:right w:val="single" w:sz="4" w:space="0" w:color="auto"/>
            </w:tcBorders>
            <w:vAlign w:val="center"/>
          </w:tcPr>
          <w:p w14:paraId="5D97B485" w14:textId="77777777" w:rsidR="00904B27" w:rsidRDefault="00904B27">
            <w:pPr>
              <w:widowControl/>
              <w:jc w:val="left"/>
              <w:rPr>
                <w:rFonts w:ascii="Times New Roman" w:eastAsia="仿宋" w:hAnsi="Times New Roman" w:cs="Times New Roman"/>
                <w:kern w:val="0"/>
                <w:sz w:val="18"/>
                <w:szCs w:val="18"/>
              </w:rPr>
            </w:pPr>
          </w:p>
        </w:tc>
        <w:tc>
          <w:tcPr>
            <w:tcW w:w="1496" w:type="dxa"/>
            <w:tcBorders>
              <w:top w:val="nil"/>
              <w:left w:val="nil"/>
              <w:bottom w:val="single" w:sz="4" w:space="0" w:color="auto"/>
              <w:right w:val="single" w:sz="4" w:space="0" w:color="auto"/>
            </w:tcBorders>
            <w:shd w:val="clear" w:color="auto" w:fill="auto"/>
            <w:vAlign w:val="center"/>
          </w:tcPr>
          <w:p w14:paraId="1FF52963"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时效指标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1B4170FE"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工资发放及时率</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38987254"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&gt;=90%</w:t>
            </w:r>
          </w:p>
        </w:tc>
      </w:tr>
      <w:tr w:rsidR="00904B27" w14:paraId="10F81310" w14:textId="77777777">
        <w:trPr>
          <w:trHeight w:val="280"/>
        </w:trPr>
        <w:tc>
          <w:tcPr>
            <w:tcW w:w="1127" w:type="dxa"/>
            <w:vMerge/>
            <w:tcBorders>
              <w:top w:val="nil"/>
              <w:left w:val="single" w:sz="4" w:space="0" w:color="auto"/>
              <w:bottom w:val="single" w:sz="4" w:space="0" w:color="auto"/>
              <w:right w:val="single" w:sz="4" w:space="0" w:color="auto"/>
            </w:tcBorders>
            <w:vAlign w:val="center"/>
          </w:tcPr>
          <w:p w14:paraId="400252B4" w14:textId="77777777" w:rsidR="00904B27" w:rsidRDefault="00904B27">
            <w:pPr>
              <w:widowControl/>
              <w:jc w:val="left"/>
              <w:rPr>
                <w:rFonts w:ascii="Times New Roman" w:eastAsia="仿宋" w:hAnsi="Times New Roman" w:cs="Times New Roman"/>
                <w:kern w:val="0"/>
                <w:sz w:val="18"/>
                <w:szCs w:val="18"/>
              </w:rPr>
            </w:pPr>
          </w:p>
        </w:tc>
        <w:tc>
          <w:tcPr>
            <w:tcW w:w="1496" w:type="dxa"/>
            <w:tcBorders>
              <w:top w:val="nil"/>
              <w:left w:val="nil"/>
              <w:bottom w:val="single" w:sz="4" w:space="0" w:color="auto"/>
              <w:right w:val="single" w:sz="4" w:space="0" w:color="auto"/>
            </w:tcBorders>
            <w:shd w:val="clear" w:color="auto" w:fill="auto"/>
            <w:vAlign w:val="center"/>
          </w:tcPr>
          <w:p w14:paraId="342B8A80"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成本指标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056D1271"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红山计划志愿者人均补贴经费</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44692688"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4.214</w:t>
            </w:r>
            <w:r>
              <w:rPr>
                <w:rFonts w:ascii="Times New Roman" w:eastAsia="仿宋" w:hAnsi="Times New Roman" w:cs="Times New Roman"/>
                <w:kern w:val="0"/>
                <w:sz w:val="18"/>
                <w:szCs w:val="18"/>
              </w:rPr>
              <w:t>万元</w:t>
            </w:r>
            <w:r>
              <w:rPr>
                <w:rFonts w:ascii="Times New Roman" w:eastAsia="仿宋" w:hAnsi="Times New Roman" w:cs="Times New Roman"/>
                <w:kern w:val="0"/>
                <w:sz w:val="18"/>
                <w:szCs w:val="18"/>
              </w:rPr>
              <w:t>/</w:t>
            </w:r>
            <w:r>
              <w:rPr>
                <w:rFonts w:ascii="Times New Roman" w:eastAsia="仿宋" w:hAnsi="Times New Roman" w:cs="Times New Roman"/>
                <w:kern w:val="0"/>
                <w:sz w:val="18"/>
                <w:szCs w:val="18"/>
              </w:rPr>
              <w:t>人</w:t>
            </w:r>
            <w:r>
              <w:rPr>
                <w:rFonts w:ascii="Times New Roman" w:eastAsia="仿宋" w:hAnsi="Times New Roman" w:cs="Times New Roman"/>
                <w:kern w:val="0"/>
                <w:sz w:val="18"/>
                <w:szCs w:val="18"/>
              </w:rPr>
              <w:t>/</w:t>
            </w:r>
            <w:r>
              <w:rPr>
                <w:rFonts w:ascii="Times New Roman" w:eastAsia="仿宋" w:hAnsi="Times New Roman" w:cs="Times New Roman"/>
                <w:kern w:val="0"/>
                <w:sz w:val="18"/>
                <w:szCs w:val="18"/>
              </w:rPr>
              <w:t>年</w:t>
            </w:r>
          </w:p>
        </w:tc>
      </w:tr>
      <w:tr w:rsidR="00904B27" w14:paraId="0DED0513" w14:textId="77777777">
        <w:trPr>
          <w:trHeight w:val="480"/>
        </w:trPr>
        <w:tc>
          <w:tcPr>
            <w:tcW w:w="1127" w:type="dxa"/>
            <w:vMerge w:val="restart"/>
            <w:tcBorders>
              <w:top w:val="nil"/>
              <w:left w:val="single" w:sz="4" w:space="0" w:color="auto"/>
              <w:bottom w:val="single" w:sz="4" w:space="0" w:color="auto"/>
              <w:right w:val="single" w:sz="4" w:space="0" w:color="auto"/>
            </w:tcBorders>
            <w:shd w:val="clear" w:color="auto" w:fill="auto"/>
            <w:vAlign w:val="center"/>
          </w:tcPr>
          <w:p w14:paraId="1800169F" w14:textId="77777777" w:rsidR="00904B27" w:rsidRDefault="00000000">
            <w:pPr>
              <w:widowControl/>
              <w:jc w:val="left"/>
              <w:rPr>
                <w:rFonts w:ascii="Times New Roman" w:eastAsia="仿宋" w:hAnsi="Times New Roman" w:cs="Times New Roman"/>
                <w:kern w:val="0"/>
                <w:sz w:val="18"/>
                <w:szCs w:val="18"/>
              </w:rPr>
            </w:pPr>
            <w:r>
              <w:rPr>
                <w:rFonts w:ascii="Times New Roman" w:eastAsia="仿宋" w:hAnsi="Times New Roman" w:cs="Times New Roman"/>
                <w:kern w:val="0"/>
                <w:sz w:val="18"/>
                <w:szCs w:val="18"/>
              </w:rPr>
              <w:t>效益指标</w:t>
            </w:r>
          </w:p>
        </w:tc>
        <w:tc>
          <w:tcPr>
            <w:tcW w:w="1496" w:type="dxa"/>
            <w:tcBorders>
              <w:top w:val="nil"/>
              <w:left w:val="nil"/>
              <w:bottom w:val="single" w:sz="4" w:space="0" w:color="auto"/>
              <w:right w:val="single" w:sz="4" w:space="0" w:color="auto"/>
            </w:tcBorders>
            <w:shd w:val="clear" w:color="auto" w:fill="auto"/>
            <w:vAlign w:val="center"/>
          </w:tcPr>
          <w:p w14:paraId="56708204"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经济效益指标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3538AC65"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 xml:space="preserve">　</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5A3A6978"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 xml:space="preserve">　</w:t>
            </w:r>
          </w:p>
        </w:tc>
      </w:tr>
      <w:tr w:rsidR="00904B27" w14:paraId="58D46E7B" w14:textId="77777777">
        <w:trPr>
          <w:trHeight w:val="480"/>
        </w:trPr>
        <w:tc>
          <w:tcPr>
            <w:tcW w:w="1127" w:type="dxa"/>
            <w:vMerge/>
            <w:tcBorders>
              <w:top w:val="nil"/>
              <w:left w:val="single" w:sz="4" w:space="0" w:color="auto"/>
              <w:bottom w:val="single" w:sz="4" w:space="0" w:color="auto"/>
              <w:right w:val="single" w:sz="4" w:space="0" w:color="auto"/>
            </w:tcBorders>
            <w:vAlign w:val="center"/>
          </w:tcPr>
          <w:p w14:paraId="58E873A1" w14:textId="77777777" w:rsidR="00904B27" w:rsidRDefault="00904B27">
            <w:pPr>
              <w:widowControl/>
              <w:jc w:val="left"/>
              <w:rPr>
                <w:rFonts w:ascii="Times New Roman" w:eastAsia="仿宋" w:hAnsi="Times New Roman" w:cs="Times New Roman"/>
                <w:kern w:val="0"/>
                <w:sz w:val="18"/>
                <w:szCs w:val="18"/>
              </w:rPr>
            </w:pPr>
          </w:p>
        </w:tc>
        <w:tc>
          <w:tcPr>
            <w:tcW w:w="1496" w:type="dxa"/>
            <w:tcBorders>
              <w:top w:val="nil"/>
              <w:left w:val="nil"/>
              <w:bottom w:val="single" w:sz="4" w:space="0" w:color="auto"/>
              <w:right w:val="single" w:sz="4" w:space="0" w:color="auto"/>
            </w:tcBorders>
            <w:shd w:val="clear" w:color="auto" w:fill="auto"/>
            <w:vAlign w:val="center"/>
          </w:tcPr>
          <w:p w14:paraId="68A8DD80"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社会效益指标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31465490"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激发红山志愿者工作热情</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7226E2B7"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有效</w:t>
            </w:r>
          </w:p>
        </w:tc>
      </w:tr>
      <w:tr w:rsidR="00904B27" w14:paraId="4DF0BE3C" w14:textId="77777777">
        <w:trPr>
          <w:trHeight w:val="480"/>
        </w:trPr>
        <w:tc>
          <w:tcPr>
            <w:tcW w:w="1127" w:type="dxa"/>
            <w:vMerge/>
            <w:tcBorders>
              <w:top w:val="nil"/>
              <w:left w:val="single" w:sz="4" w:space="0" w:color="auto"/>
              <w:bottom w:val="single" w:sz="4" w:space="0" w:color="auto"/>
              <w:right w:val="single" w:sz="4" w:space="0" w:color="auto"/>
            </w:tcBorders>
            <w:vAlign w:val="center"/>
          </w:tcPr>
          <w:p w14:paraId="689F4304" w14:textId="77777777" w:rsidR="00904B27" w:rsidRDefault="00904B27">
            <w:pPr>
              <w:widowControl/>
              <w:jc w:val="left"/>
              <w:rPr>
                <w:rFonts w:ascii="Times New Roman" w:eastAsia="仿宋" w:hAnsi="Times New Roman" w:cs="Times New Roman"/>
                <w:kern w:val="0"/>
                <w:sz w:val="18"/>
                <w:szCs w:val="18"/>
              </w:rPr>
            </w:pPr>
          </w:p>
        </w:tc>
        <w:tc>
          <w:tcPr>
            <w:tcW w:w="1496" w:type="dxa"/>
            <w:tcBorders>
              <w:top w:val="nil"/>
              <w:left w:val="nil"/>
              <w:bottom w:val="single" w:sz="4" w:space="0" w:color="auto"/>
              <w:right w:val="single" w:sz="4" w:space="0" w:color="auto"/>
            </w:tcBorders>
            <w:shd w:val="clear" w:color="auto" w:fill="auto"/>
            <w:vAlign w:val="center"/>
          </w:tcPr>
          <w:p w14:paraId="40DAE498"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生态效益指标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28806387"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 xml:space="preserve">　</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6076F062"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 xml:space="preserve">　</w:t>
            </w:r>
          </w:p>
        </w:tc>
      </w:tr>
      <w:tr w:rsidR="00904B27" w14:paraId="22C558A2" w14:textId="77777777">
        <w:trPr>
          <w:trHeight w:val="480"/>
        </w:trPr>
        <w:tc>
          <w:tcPr>
            <w:tcW w:w="1127" w:type="dxa"/>
            <w:vMerge/>
            <w:tcBorders>
              <w:top w:val="nil"/>
              <w:left w:val="single" w:sz="4" w:space="0" w:color="auto"/>
              <w:bottom w:val="single" w:sz="4" w:space="0" w:color="auto"/>
              <w:right w:val="single" w:sz="4" w:space="0" w:color="auto"/>
            </w:tcBorders>
            <w:vAlign w:val="center"/>
          </w:tcPr>
          <w:p w14:paraId="27BEED73" w14:textId="77777777" w:rsidR="00904B27" w:rsidRDefault="00904B27">
            <w:pPr>
              <w:widowControl/>
              <w:jc w:val="left"/>
              <w:rPr>
                <w:rFonts w:ascii="Times New Roman" w:eastAsia="仿宋" w:hAnsi="Times New Roman" w:cs="Times New Roman"/>
                <w:kern w:val="0"/>
                <w:sz w:val="18"/>
                <w:szCs w:val="18"/>
              </w:rPr>
            </w:pPr>
          </w:p>
        </w:tc>
        <w:tc>
          <w:tcPr>
            <w:tcW w:w="1496" w:type="dxa"/>
            <w:tcBorders>
              <w:top w:val="nil"/>
              <w:left w:val="nil"/>
              <w:bottom w:val="single" w:sz="4" w:space="0" w:color="auto"/>
              <w:right w:val="single" w:sz="4" w:space="0" w:color="auto"/>
            </w:tcBorders>
            <w:shd w:val="clear" w:color="auto" w:fill="auto"/>
            <w:vAlign w:val="center"/>
          </w:tcPr>
          <w:p w14:paraId="62A80C99"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可持续影响指标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63F82FC8"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强化志愿者工作动力</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434E0291"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有效</w:t>
            </w:r>
          </w:p>
        </w:tc>
      </w:tr>
      <w:tr w:rsidR="00904B27" w14:paraId="0353DD95" w14:textId="77777777">
        <w:trPr>
          <w:trHeight w:val="480"/>
        </w:trPr>
        <w:tc>
          <w:tcPr>
            <w:tcW w:w="1127" w:type="dxa"/>
            <w:tcBorders>
              <w:top w:val="nil"/>
              <w:left w:val="single" w:sz="4" w:space="0" w:color="auto"/>
              <w:bottom w:val="single" w:sz="4" w:space="0" w:color="auto"/>
              <w:right w:val="single" w:sz="4" w:space="0" w:color="auto"/>
            </w:tcBorders>
            <w:shd w:val="clear" w:color="auto" w:fill="auto"/>
            <w:vAlign w:val="center"/>
          </w:tcPr>
          <w:p w14:paraId="07E5FE2B" w14:textId="77777777" w:rsidR="00904B27" w:rsidRDefault="00000000">
            <w:pPr>
              <w:widowControl/>
              <w:jc w:val="left"/>
              <w:rPr>
                <w:rFonts w:ascii="Times New Roman" w:eastAsia="仿宋" w:hAnsi="Times New Roman" w:cs="Times New Roman"/>
                <w:kern w:val="0"/>
                <w:sz w:val="18"/>
                <w:szCs w:val="18"/>
              </w:rPr>
            </w:pPr>
            <w:r>
              <w:rPr>
                <w:rFonts w:ascii="Times New Roman" w:eastAsia="仿宋" w:hAnsi="Times New Roman" w:cs="Times New Roman"/>
                <w:kern w:val="0"/>
                <w:sz w:val="18"/>
                <w:szCs w:val="18"/>
              </w:rPr>
              <w:t>满意度指标</w:t>
            </w:r>
          </w:p>
        </w:tc>
        <w:tc>
          <w:tcPr>
            <w:tcW w:w="1496" w:type="dxa"/>
            <w:tcBorders>
              <w:top w:val="nil"/>
              <w:left w:val="nil"/>
              <w:bottom w:val="single" w:sz="4" w:space="0" w:color="auto"/>
              <w:right w:val="single" w:sz="4" w:space="0" w:color="auto"/>
            </w:tcBorders>
            <w:shd w:val="clear" w:color="auto" w:fill="auto"/>
            <w:vAlign w:val="center"/>
          </w:tcPr>
          <w:p w14:paraId="1D547DC2"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满意度指标</w:t>
            </w:r>
          </w:p>
        </w:tc>
        <w:tc>
          <w:tcPr>
            <w:tcW w:w="3575" w:type="dxa"/>
            <w:gridSpan w:val="4"/>
            <w:tcBorders>
              <w:top w:val="single" w:sz="4" w:space="0" w:color="auto"/>
              <w:left w:val="nil"/>
              <w:bottom w:val="single" w:sz="4" w:space="0" w:color="auto"/>
              <w:right w:val="single" w:sz="4" w:space="0" w:color="000000"/>
            </w:tcBorders>
            <w:shd w:val="clear" w:color="000000" w:fill="FFFFFF"/>
            <w:vAlign w:val="center"/>
          </w:tcPr>
          <w:p w14:paraId="4D692F8D"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红山计划志愿者满意度</w:t>
            </w:r>
          </w:p>
        </w:tc>
        <w:tc>
          <w:tcPr>
            <w:tcW w:w="2324" w:type="dxa"/>
            <w:gridSpan w:val="2"/>
            <w:tcBorders>
              <w:top w:val="single" w:sz="4" w:space="0" w:color="auto"/>
              <w:left w:val="nil"/>
              <w:bottom w:val="single" w:sz="4" w:space="0" w:color="auto"/>
              <w:right w:val="single" w:sz="4" w:space="0" w:color="auto"/>
            </w:tcBorders>
            <w:shd w:val="clear" w:color="auto" w:fill="auto"/>
            <w:vAlign w:val="center"/>
          </w:tcPr>
          <w:p w14:paraId="57521747" w14:textId="77777777" w:rsidR="00904B27" w:rsidRDefault="00000000">
            <w:pPr>
              <w:widowControl/>
              <w:jc w:val="center"/>
              <w:rPr>
                <w:rFonts w:ascii="Times New Roman" w:eastAsia="仿宋" w:hAnsi="Times New Roman" w:cs="Times New Roman"/>
                <w:kern w:val="0"/>
                <w:sz w:val="18"/>
                <w:szCs w:val="18"/>
              </w:rPr>
            </w:pPr>
            <w:r>
              <w:rPr>
                <w:rFonts w:ascii="Times New Roman" w:eastAsia="仿宋" w:hAnsi="Times New Roman" w:cs="Times New Roman"/>
                <w:kern w:val="0"/>
                <w:sz w:val="18"/>
                <w:szCs w:val="18"/>
              </w:rPr>
              <w:t>&gt;=90%</w:t>
            </w:r>
          </w:p>
        </w:tc>
      </w:tr>
    </w:tbl>
    <w:p w14:paraId="436847FD" w14:textId="77777777" w:rsidR="00904B27" w:rsidRDefault="00904B27">
      <w:pPr>
        <w:spacing w:line="360" w:lineRule="auto"/>
        <w:jc w:val="left"/>
        <w:rPr>
          <w:rFonts w:ascii="Times New Roman" w:hAnsi="Times New Roman" w:cs="Times New Roman"/>
          <w:b/>
          <w:bCs/>
          <w:sz w:val="24"/>
          <w:szCs w:val="28"/>
        </w:rPr>
      </w:pPr>
    </w:p>
    <w:p w14:paraId="129E8ADC" w14:textId="77777777" w:rsidR="00904B27" w:rsidRDefault="00000000">
      <w:pPr>
        <w:rPr>
          <w:rFonts w:ascii="Times New Roman" w:hAnsi="Times New Roman" w:cs="Times New Roman"/>
          <w:b/>
          <w:bCs/>
          <w:sz w:val="24"/>
          <w:szCs w:val="28"/>
        </w:rPr>
      </w:pPr>
      <w:r>
        <w:rPr>
          <w:rFonts w:ascii="Times New Roman" w:hAnsi="Times New Roman" w:cs="Times New Roman"/>
          <w:b/>
          <w:bCs/>
          <w:sz w:val="24"/>
          <w:szCs w:val="28"/>
        </w:rPr>
        <w:br w:type="page"/>
      </w:r>
    </w:p>
    <w:p w14:paraId="6741CB26" w14:textId="77777777" w:rsidR="00904B27" w:rsidRDefault="00000000">
      <w:pPr>
        <w:pStyle w:val="1"/>
        <w:rPr>
          <w:rFonts w:ascii="方正楷体_GBK" w:eastAsia="方正楷体_GBK" w:hAnsi="方正楷体_GBK" w:cs="方正楷体_GBK"/>
          <w:sz w:val="32"/>
          <w:szCs w:val="32"/>
        </w:rPr>
      </w:pPr>
      <w:bookmarkStart w:id="26" w:name="_Toc30921"/>
      <w:r>
        <w:rPr>
          <w:rFonts w:ascii="方正楷体_GBK" w:eastAsia="方正楷体_GBK" w:hAnsi="方正楷体_GBK" w:cs="方正楷体_GBK" w:hint="eastAsia"/>
          <w:sz w:val="32"/>
          <w:szCs w:val="32"/>
        </w:rPr>
        <w:lastRenderedPageBreak/>
        <w:t>附件3：问卷调查表</w:t>
      </w:r>
      <w:bookmarkEnd w:id="26"/>
    </w:p>
    <w:p w14:paraId="621B579B" w14:textId="77777777" w:rsidR="00904B27" w:rsidRDefault="00000000">
      <w:pPr>
        <w:spacing w:line="360" w:lineRule="auto"/>
        <w:jc w:val="center"/>
        <w:rPr>
          <w:rFonts w:ascii="Times New Roman" w:eastAsia="仿宋" w:hAnsi="Times New Roman" w:cs="Times New Roman"/>
          <w:b/>
          <w:sz w:val="32"/>
        </w:rPr>
      </w:pPr>
      <w:r>
        <w:rPr>
          <w:rFonts w:ascii="Times New Roman" w:eastAsia="仿宋" w:hAnsi="Times New Roman" w:cs="Times New Roman"/>
          <w:b/>
          <w:sz w:val="32"/>
        </w:rPr>
        <w:t>水磨沟区红山青年大学生基层成长计划津补贴项目专项</w:t>
      </w:r>
    </w:p>
    <w:p w14:paraId="4DFCB73D" w14:textId="77777777" w:rsidR="00904B27" w:rsidRDefault="00000000">
      <w:pPr>
        <w:spacing w:after="400" w:line="360" w:lineRule="auto"/>
        <w:jc w:val="center"/>
        <w:rPr>
          <w:rFonts w:ascii="Times New Roman" w:eastAsia="仿宋" w:hAnsi="Times New Roman" w:cs="Times New Roman"/>
          <w:b/>
        </w:rPr>
      </w:pPr>
      <w:r>
        <w:rPr>
          <w:rFonts w:ascii="Times New Roman" w:eastAsia="仿宋" w:hAnsi="Times New Roman" w:cs="Times New Roman"/>
          <w:b/>
          <w:sz w:val="32"/>
        </w:rPr>
        <w:t>调查问卷</w:t>
      </w:r>
    </w:p>
    <w:p w14:paraId="730E8882" w14:textId="77777777" w:rsidR="00904B27" w:rsidRDefault="00000000">
      <w:pPr>
        <w:spacing w:after="400" w:line="360" w:lineRule="auto"/>
        <w:rPr>
          <w:rFonts w:ascii="Times New Roman" w:hAnsi="Times New Roman" w:cs="Times New Roman"/>
        </w:rPr>
      </w:pPr>
      <w:r>
        <w:rPr>
          <w:rFonts w:ascii="Times New Roman" w:hAnsi="Times New Roman" w:cs="Times New Roman"/>
          <w:color w:val="666666"/>
        </w:rPr>
        <w:t>亲爱的志愿者朋友：</w:t>
      </w:r>
      <w:r>
        <w:rPr>
          <w:rFonts w:ascii="Times New Roman" w:hAnsi="Times New Roman" w:cs="Times New Roman"/>
          <w:color w:val="666666"/>
        </w:rPr>
        <w:br/>
      </w:r>
      <w:r>
        <w:rPr>
          <w:rFonts w:ascii="Times New Roman" w:hAnsi="Times New Roman" w:cs="Times New Roman"/>
          <w:color w:val="666666"/>
        </w:rPr>
        <w:t>您好！受乌鲁木齐市水磨沟区财政局委托，我公司对</w:t>
      </w:r>
      <w:r>
        <w:rPr>
          <w:rFonts w:ascii="Times New Roman" w:hAnsi="Times New Roman" w:cs="Times New Roman"/>
          <w:color w:val="666666"/>
        </w:rPr>
        <w:t>2021</w:t>
      </w:r>
      <w:r>
        <w:rPr>
          <w:rFonts w:ascii="Times New Roman" w:hAnsi="Times New Roman" w:cs="Times New Roman"/>
          <w:color w:val="666666"/>
        </w:rPr>
        <w:t>年水磨沟区红山青年大学生基层成长计划津补贴项目相关情况展开调研。感谢您抽出宝贵时间参与问卷调查，请根据您的真实感受填写，我们保证问卷数据仅限于统计分析，对您的个人信息及答案将予以严格保密，感谢您的支持与配合！</w:t>
      </w:r>
    </w:p>
    <w:p w14:paraId="0F97CBE8" w14:textId="77777777" w:rsidR="00904B27" w:rsidRDefault="00000000">
      <w:pPr>
        <w:spacing w:after="400" w:line="360" w:lineRule="auto"/>
        <w:jc w:val="left"/>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您的性别：</w:t>
      </w:r>
      <w:r>
        <w:rPr>
          <w:rFonts w:ascii="Times New Roman" w:hAnsi="Times New Roman" w:cs="Times New Roman"/>
        </w:rPr>
        <w:t xml:space="preserve"> [</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066"/>
        <w:gridCol w:w="1066"/>
        <w:gridCol w:w="1065"/>
        <w:gridCol w:w="1065"/>
        <w:gridCol w:w="1065"/>
        <w:gridCol w:w="1065"/>
        <w:gridCol w:w="1065"/>
        <w:gridCol w:w="1065"/>
      </w:tblGrid>
      <w:tr w:rsidR="00904B27" w14:paraId="6D4FC9E7" w14:textId="77777777">
        <w:trPr>
          <w:trHeight w:val="500"/>
        </w:trPr>
        <w:tc>
          <w:tcPr>
            <w:tcW w:w="1066"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D762D51"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男</w:t>
            </w:r>
          </w:p>
        </w:tc>
        <w:tc>
          <w:tcPr>
            <w:tcW w:w="1066"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9B55271"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女</w:t>
            </w:r>
          </w:p>
        </w:tc>
        <w:tc>
          <w:tcPr>
            <w:tcW w:w="106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C28A6F8" w14:textId="77777777" w:rsidR="00904B27" w:rsidRDefault="00904B27">
            <w:pPr>
              <w:rPr>
                <w:rFonts w:ascii="Times New Roman" w:eastAsia="微软雅黑" w:hAnsi="Times New Roman" w:cs="Times New Roman"/>
                <w:sz w:val="28"/>
              </w:rPr>
            </w:pPr>
          </w:p>
        </w:tc>
        <w:tc>
          <w:tcPr>
            <w:tcW w:w="106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E9A63D7" w14:textId="77777777" w:rsidR="00904B27" w:rsidRDefault="00904B27">
            <w:pPr>
              <w:rPr>
                <w:rFonts w:ascii="Times New Roman" w:eastAsia="微软雅黑" w:hAnsi="Times New Roman" w:cs="Times New Roman"/>
                <w:sz w:val="28"/>
              </w:rPr>
            </w:pPr>
          </w:p>
        </w:tc>
        <w:tc>
          <w:tcPr>
            <w:tcW w:w="106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3F51097" w14:textId="77777777" w:rsidR="00904B27" w:rsidRDefault="00904B27">
            <w:pPr>
              <w:rPr>
                <w:rFonts w:ascii="Times New Roman" w:eastAsia="微软雅黑" w:hAnsi="Times New Roman" w:cs="Times New Roman"/>
                <w:sz w:val="28"/>
              </w:rPr>
            </w:pPr>
          </w:p>
        </w:tc>
        <w:tc>
          <w:tcPr>
            <w:tcW w:w="106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B8A3065" w14:textId="77777777" w:rsidR="00904B27" w:rsidRDefault="00904B27">
            <w:pPr>
              <w:rPr>
                <w:rFonts w:ascii="Times New Roman" w:eastAsia="微软雅黑" w:hAnsi="Times New Roman" w:cs="Times New Roman"/>
                <w:sz w:val="28"/>
              </w:rPr>
            </w:pPr>
          </w:p>
        </w:tc>
        <w:tc>
          <w:tcPr>
            <w:tcW w:w="106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F6F6DBB" w14:textId="77777777" w:rsidR="00904B27" w:rsidRDefault="00904B27">
            <w:pPr>
              <w:rPr>
                <w:rFonts w:ascii="Times New Roman" w:eastAsia="微软雅黑" w:hAnsi="Times New Roman" w:cs="Times New Roman"/>
                <w:sz w:val="28"/>
              </w:rPr>
            </w:pPr>
          </w:p>
        </w:tc>
        <w:tc>
          <w:tcPr>
            <w:tcW w:w="106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0D16D03" w14:textId="77777777" w:rsidR="00904B27" w:rsidRDefault="00904B27">
            <w:pPr>
              <w:rPr>
                <w:rFonts w:ascii="Times New Roman" w:eastAsia="微软雅黑" w:hAnsi="Times New Roman" w:cs="Times New Roman"/>
                <w:sz w:val="28"/>
              </w:rPr>
            </w:pPr>
          </w:p>
        </w:tc>
      </w:tr>
    </w:tbl>
    <w:p w14:paraId="29019D81"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您的家庭所在地</w:t>
      </w:r>
      <w:r>
        <w:rPr>
          <w:rFonts w:ascii="Times New Roman" w:hAnsi="Times New Roman" w:cs="Times New Roman"/>
        </w:rPr>
        <w:t>: [</w:t>
      </w:r>
      <w:r>
        <w:rPr>
          <w:rFonts w:ascii="Times New Roman" w:hAnsi="Times New Roman" w:cs="Times New Roman"/>
        </w:rPr>
        <w:t>填空题</w:t>
      </w:r>
      <w:r>
        <w:rPr>
          <w:rFonts w:ascii="Times New Roman" w:hAnsi="Times New Roman" w:cs="Times New Roman"/>
        </w:rPr>
        <w:t xml:space="preserve">] </w:t>
      </w:r>
      <w:r>
        <w:rPr>
          <w:rFonts w:ascii="Times New Roman" w:hAnsi="Times New Roman" w:cs="Times New Roman"/>
          <w:color w:val="FF0000"/>
        </w:rPr>
        <w:t>*</w:t>
      </w:r>
    </w:p>
    <w:p w14:paraId="3E0417A2" w14:textId="77777777" w:rsidR="00904B27" w:rsidRDefault="00000000">
      <w:pPr>
        <w:rPr>
          <w:rFonts w:ascii="Times New Roman" w:hAnsi="Times New Roman" w:cs="Times New Roman"/>
        </w:rPr>
      </w:pPr>
      <w:r>
        <w:rPr>
          <w:rFonts w:ascii="Times New Roman" w:hAnsi="Times New Roman" w:cs="Times New Roman"/>
        </w:rPr>
        <w:t>_________________________________</w:t>
      </w:r>
    </w:p>
    <w:p w14:paraId="3E0B7D6A" w14:textId="77777777" w:rsidR="00904B27" w:rsidRDefault="00904B27">
      <w:pPr>
        <w:rPr>
          <w:rFonts w:ascii="Times New Roman" w:hAnsi="Times New Roman" w:cs="Times New Roman"/>
        </w:rPr>
      </w:pPr>
    </w:p>
    <w:p w14:paraId="59D723FF"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截止目前，您已服务时间为：</w:t>
      </w:r>
      <w:r>
        <w:rPr>
          <w:rFonts w:ascii="Times New Roman" w:hAnsi="Times New Roman" w:cs="Times New Roman"/>
        </w:rPr>
        <w:t>_________</w:t>
      </w:r>
      <w:r>
        <w:rPr>
          <w:rFonts w:ascii="Times New Roman" w:hAnsi="Times New Roman" w:cs="Times New Roman"/>
        </w:rPr>
        <w:t>月</w:t>
      </w:r>
      <w:r>
        <w:rPr>
          <w:rFonts w:ascii="Times New Roman" w:hAnsi="Times New Roman" w:cs="Times New Roman"/>
        </w:rPr>
        <w:t xml:space="preserve"> [</w:t>
      </w:r>
      <w:r>
        <w:rPr>
          <w:rFonts w:ascii="Times New Roman" w:hAnsi="Times New Roman" w:cs="Times New Roman"/>
        </w:rPr>
        <w:t>填空题</w:t>
      </w:r>
      <w:r>
        <w:rPr>
          <w:rFonts w:ascii="Times New Roman" w:hAnsi="Times New Roman" w:cs="Times New Roman"/>
        </w:rPr>
        <w:t xml:space="preserve">] </w:t>
      </w:r>
      <w:r>
        <w:rPr>
          <w:rFonts w:ascii="Times New Roman" w:hAnsi="Times New Roman" w:cs="Times New Roman"/>
          <w:color w:val="FF0000"/>
        </w:rPr>
        <w:t>*</w:t>
      </w:r>
    </w:p>
    <w:p w14:paraId="2D8CDB55"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您是从何种渠道了解到红山青年大学生基层成长计划的相关信息？</w:t>
      </w:r>
      <w:r>
        <w:rPr>
          <w:rFonts w:ascii="Times New Roman" w:hAnsi="Times New Roman" w:cs="Times New Roman"/>
        </w:rPr>
        <w:t xml:space="preserve"> [</w:t>
      </w:r>
      <w:r>
        <w:rPr>
          <w:rFonts w:ascii="Times New Roman" w:hAnsi="Times New Roman" w:cs="Times New Roman"/>
        </w:rPr>
        <w:t>多选题</w:t>
      </w:r>
      <w:r>
        <w:rPr>
          <w:rFonts w:ascii="Times New Roman" w:hAnsi="Times New Roman" w:cs="Times New Roman"/>
        </w:rPr>
        <w:t>]</w:t>
      </w:r>
      <w:r>
        <w:rPr>
          <w:rFonts w:ascii="Times New Roman" w:hAnsi="Times New Roman" w:cs="Times New Roman"/>
          <w:color w:val="FF0000"/>
        </w:rPr>
        <w:t xml:space="preserve"> *</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904B27" w14:paraId="658BDAB0"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FC722B9"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校园宣传</w:t>
            </w:r>
          </w:p>
        </w:tc>
      </w:tr>
      <w:tr w:rsidR="00904B27" w14:paraId="6D443015"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15176B7"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人事招聘网站</w:t>
            </w:r>
          </w:p>
        </w:tc>
      </w:tr>
      <w:tr w:rsidR="00904B27" w14:paraId="43828C2A"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BF57B28"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公众</w:t>
            </w:r>
            <w:proofErr w:type="gramStart"/>
            <w:r>
              <w:rPr>
                <w:rFonts w:ascii="Times New Roman" w:hAnsi="Times New Roman" w:cs="Times New Roman"/>
              </w:rPr>
              <w:t>号宣传</w:t>
            </w:r>
            <w:proofErr w:type="gramEnd"/>
          </w:p>
        </w:tc>
      </w:tr>
      <w:tr w:rsidR="00904B27" w14:paraId="21C05257"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24810FC"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同学告知</w:t>
            </w:r>
          </w:p>
        </w:tc>
      </w:tr>
      <w:tr w:rsidR="00904B27" w14:paraId="713E4B13"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A238F53"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其他</w:t>
            </w:r>
            <w:r>
              <w:rPr>
                <w:rFonts w:ascii="Times New Roman" w:hAnsi="Times New Roman" w:cs="Times New Roman"/>
              </w:rPr>
              <w:t xml:space="preserve"> _________________</w:t>
            </w:r>
          </w:p>
        </w:tc>
      </w:tr>
    </w:tbl>
    <w:p w14:paraId="7DD315A1"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您的专业所属类别是：</w:t>
      </w:r>
      <w:r>
        <w:rPr>
          <w:rFonts w:ascii="Times New Roman" w:hAnsi="Times New Roman" w:cs="Times New Roman"/>
        </w:rPr>
        <w:t xml:space="preserve"> [</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2840"/>
        <w:gridCol w:w="2841"/>
        <w:gridCol w:w="2841"/>
      </w:tblGrid>
      <w:tr w:rsidR="00904B27" w14:paraId="7B6120DB" w14:textId="77777777">
        <w:trPr>
          <w:trHeight w:val="500"/>
        </w:trPr>
        <w:tc>
          <w:tcPr>
            <w:tcW w:w="284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5F1B9E6"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哲学</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575827F"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经济学</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81C2917"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法学</w:t>
            </w:r>
          </w:p>
        </w:tc>
      </w:tr>
      <w:tr w:rsidR="00904B27" w14:paraId="3FC13014" w14:textId="77777777">
        <w:trPr>
          <w:trHeight w:val="500"/>
        </w:trPr>
        <w:tc>
          <w:tcPr>
            <w:tcW w:w="284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8367907"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教育学</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CCDEAF8"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文学</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2BBF560"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历史学</w:t>
            </w:r>
          </w:p>
        </w:tc>
      </w:tr>
      <w:tr w:rsidR="00904B27" w14:paraId="70F614D0" w14:textId="77777777">
        <w:trPr>
          <w:trHeight w:val="500"/>
        </w:trPr>
        <w:tc>
          <w:tcPr>
            <w:tcW w:w="284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15E3EB0"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理学</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797D475"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工学</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6BE6359"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农学</w:t>
            </w:r>
          </w:p>
        </w:tc>
      </w:tr>
      <w:tr w:rsidR="00904B27" w14:paraId="14E54A1C" w14:textId="77777777">
        <w:trPr>
          <w:trHeight w:val="500"/>
        </w:trPr>
        <w:tc>
          <w:tcPr>
            <w:tcW w:w="284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B895458" w14:textId="77777777" w:rsidR="00904B27" w:rsidRDefault="00000000">
            <w:pPr>
              <w:rPr>
                <w:rFonts w:ascii="Times New Roman" w:eastAsia="微软雅黑" w:hAnsi="Times New Roman" w:cs="Times New Roman"/>
                <w:sz w:val="28"/>
              </w:rPr>
            </w:pPr>
            <w:r>
              <w:rPr>
                <w:rFonts w:ascii="Times New Roman" w:hAnsi="Times New Roman" w:cs="Times New Roman"/>
              </w:rPr>
              <w:lastRenderedPageBreak/>
              <w:t>○</w:t>
            </w:r>
            <w:r>
              <w:rPr>
                <w:rFonts w:ascii="Times New Roman" w:hAnsi="Times New Roman" w:cs="Times New Roman"/>
              </w:rPr>
              <w:t>医学</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E757348"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军事学</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AD47DA8"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管理学</w:t>
            </w:r>
          </w:p>
        </w:tc>
      </w:tr>
      <w:tr w:rsidR="00904B27" w14:paraId="465F5AC8" w14:textId="77777777">
        <w:trPr>
          <w:trHeight w:val="500"/>
        </w:trPr>
        <w:tc>
          <w:tcPr>
            <w:tcW w:w="2840"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B58D0DD"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艺术学</w:t>
            </w: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9518D11" w14:textId="77777777" w:rsidR="00904B27" w:rsidRDefault="00904B27">
            <w:pPr>
              <w:rPr>
                <w:rFonts w:ascii="Times New Roman" w:eastAsia="微软雅黑" w:hAnsi="Times New Roman" w:cs="Times New Roman"/>
                <w:sz w:val="28"/>
              </w:rPr>
            </w:pPr>
          </w:p>
        </w:tc>
        <w:tc>
          <w:tcPr>
            <w:tcW w:w="2841"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89DBCC3" w14:textId="77777777" w:rsidR="00904B27" w:rsidRDefault="00904B27">
            <w:pPr>
              <w:rPr>
                <w:rFonts w:ascii="Times New Roman" w:eastAsia="微软雅黑" w:hAnsi="Times New Roman" w:cs="Times New Roman"/>
                <w:sz w:val="28"/>
              </w:rPr>
            </w:pPr>
          </w:p>
        </w:tc>
      </w:tr>
    </w:tbl>
    <w:p w14:paraId="532A919B"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您现在所在的服务单位属于：</w:t>
      </w:r>
      <w:r>
        <w:rPr>
          <w:rFonts w:ascii="Times New Roman" w:hAnsi="Times New Roman" w:cs="Times New Roman"/>
        </w:rPr>
        <w:t xml:space="preserve"> [</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904B27" w14:paraId="3DEBBA75"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320D72E"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党政机关</w:t>
            </w:r>
          </w:p>
        </w:tc>
      </w:tr>
      <w:tr w:rsidR="00904B27" w14:paraId="60ACCCF4"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75CDD91"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教育系统</w:t>
            </w:r>
          </w:p>
        </w:tc>
      </w:tr>
      <w:tr w:rsidR="00904B27" w14:paraId="03CB83AF"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03F9F34"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司法系统</w:t>
            </w:r>
          </w:p>
        </w:tc>
      </w:tr>
      <w:tr w:rsidR="00904B27" w14:paraId="343B56EB"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187725E"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事业单位</w:t>
            </w:r>
          </w:p>
        </w:tc>
      </w:tr>
      <w:tr w:rsidR="00904B27" w14:paraId="155A0801"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38235E2"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农业系统</w:t>
            </w:r>
          </w:p>
        </w:tc>
      </w:tr>
      <w:tr w:rsidR="00904B27" w14:paraId="0C5B1320"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9F1CD3B"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卫生系统</w:t>
            </w:r>
          </w:p>
        </w:tc>
      </w:tr>
      <w:tr w:rsidR="00904B27" w14:paraId="24DA9B9F"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CF95911"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其他</w:t>
            </w:r>
            <w:r>
              <w:rPr>
                <w:rFonts w:ascii="Times New Roman" w:hAnsi="Times New Roman" w:cs="Times New Roman"/>
              </w:rPr>
              <w:t xml:space="preserve"> _________________</w:t>
            </w:r>
          </w:p>
        </w:tc>
      </w:tr>
    </w:tbl>
    <w:p w14:paraId="7190F04F"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7. </w:t>
      </w:r>
      <w:r>
        <w:rPr>
          <w:rFonts w:ascii="Times New Roman" w:hAnsi="Times New Roman" w:cs="Times New Roman"/>
        </w:rPr>
        <w:t>上岗前，您接受了哪些方面的培训？</w:t>
      </w:r>
      <w:r>
        <w:rPr>
          <w:rFonts w:ascii="Times New Roman" w:hAnsi="Times New Roman" w:cs="Times New Roman"/>
        </w:rPr>
        <w:t xml:space="preserve"> [</w:t>
      </w:r>
      <w:r>
        <w:rPr>
          <w:rFonts w:ascii="Times New Roman" w:hAnsi="Times New Roman" w:cs="Times New Roman"/>
        </w:rPr>
        <w:t>多选题</w:t>
      </w:r>
      <w:r>
        <w:rPr>
          <w:rFonts w:ascii="Times New Roman" w:hAnsi="Times New Roman" w:cs="Times New Roman"/>
        </w:rPr>
        <w:t>]</w:t>
      </w:r>
      <w:r>
        <w:rPr>
          <w:rFonts w:ascii="Times New Roman" w:hAnsi="Times New Roman" w:cs="Times New Roman"/>
          <w:color w:val="FF0000"/>
        </w:rPr>
        <w:t xml:space="preserve"> *</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904B27" w14:paraId="5EF2BDDE"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06006D3"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思想政治教育</w:t>
            </w:r>
          </w:p>
        </w:tc>
      </w:tr>
      <w:tr w:rsidR="00904B27" w14:paraId="1B1759B1"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16AD919"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志愿服务管理条例</w:t>
            </w:r>
          </w:p>
        </w:tc>
      </w:tr>
      <w:tr w:rsidR="00904B27" w14:paraId="383168B1"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9D8AB52"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志愿服务注意事项</w:t>
            </w:r>
          </w:p>
        </w:tc>
      </w:tr>
      <w:tr w:rsidR="00904B27" w14:paraId="018BDABF"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A8A2A76"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志愿服务相关政策</w:t>
            </w:r>
          </w:p>
        </w:tc>
      </w:tr>
      <w:tr w:rsidR="00904B27" w14:paraId="3625DA97"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D5377BF"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服务岗位技能培训</w:t>
            </w:r>
          </w:p>
        </w:tc>
      </w:tr>
      <w:tr w:rsidR="00904B27" w14:paraId="57553463"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53FB024"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基层志愿服务工作介绍</w:t>
            </w:r>
          </w:p>
        </w:tc>
      </w:tr>
      <w:tr w:rsidR="00904B27" w14:paraId="55C31467"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AC79599"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其他</w:t>
            </w:r>
            <w:r>
              <w:rPr>
                <w:rFonts w:ascii="Times New Roman" w:hAnsi="Times New Roman" w:cs="Times New Roman"/>
              </w:rPr>
              <w:t xml:space="preserve"> _________________</w:t>
            </w:r>
          </w:p>
        </w:tc>
      </w:tr>
    </w:tbl>
    <w:p w14:paraId="37F29D25"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分配的岗位是否与您的专业、学生工作经历相匹配？</w:t>
      </w:r>
      <w:r>
        <w:rPr>
          <w:rFonts w:ascii="Times New Roman" w:hAnsi="Times New Roman" w:cs="Times New Roman"/>
        </w:rPr>
        <w:t xml:space="preserve"> [</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705"/>
        <w:gridCol w:w="1705"/>
        <w:gridCol w:w="1704"/>
        <w:gridCol w:w="1704"/>
        <w:gridCol w:w="1704"/>
      </w:tblGrid>
      <w:tr w:rsidR="00904B27" w14:paraId="210DE4A4" w14:textId="77777777">
        <w:trPr>
          <w:trHeight w:val="500"/>
        </w:trPr>
        <w:tc>
          <w:tcPr>
            <w:tcW w:w="170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183533B"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非常匹配</w:t>
            </w:r>
          </w:p>
        </w:tc>
        <w:tc>
          <w:tcPr>
            <w:tcW w:w="170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61CE084"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匹配较好</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CDDF8F4"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匹配一般</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AA469AD"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匹配较差</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0770529"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完全不匹配</w:t>
            </w:r>
          </w:p>
        </w:tc>
      </w:tr>
    </w:tbl>
    <w:p w14:paraId="2D092D0A"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您对水磨沟区</w:t>
      </w:r>
      <w:r>
        <w:rPr>
          <w:rFonts w:ascii="Times New Roman" w:hAnsi="Times New Roman" w:cs="Times New Roman"/>
        </w:rPr>
        <w:t>2021</w:t>
      </w:r>
      <w:r>
        <w:rPr>
          <w:rFonts w:ascii="Times New Roman" w:hAnsi="Times New Roman" w:cs="Times New Roman"/>
        </w:rPr>
        <w:t>年红山青年大学生基层成长计划的</w:t>
      </w:r>
      <w:r>
        <w:rPr>
          <w:rFonts w:ascii="Times New Roman" w:hAnsi="Times New Roman" w:cs="Times New Roman"/>
          <w:b/>
          <w:bCs/>
          <w:i/>
          <w:iCs/>
          <w:u w:val="single"/>
        </w:rPr>
        <w:t>基本工资</w:t>
      </w:r>
      <w:r>
        <w:rPr>
          <w:rFonts w:ascii="Times New Roman" w:hAnsi="Times New Roman" w:cs="Times New Roman"/>
        </w:rPr>
        <w:t>发放情况是否满意？</w:t>
      </w:r>
      <w:r>
        <w:rPr>
          <w:rFonts w:ascii="Times New Roman" w:hAnsi="Times New Roman" w:cs="Times New Roman"/>
        </w:rPr>
        <w:t xml:space="preserve"> [</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705"/>
        <w:gridCol w:w="1705"/>
        <w:gridCol w:w="1704"/>
        <w:gridCol w:w="1704"/>
        <w:gridCol w:w="1704"/>
      </w:tblGrid>
      <w:tr w:rsidR="00904B27" w14:paraId="116C31D6" w14:textId="77777777">
        <w:trPr>
          <w:trHeight w:val="500"/>
        </w:trPr>
        <w:tc>
          <w:tcPr>
            <w:tcW w:w="170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4119AB8"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非常满意</w:t>
            </w:r>
          </w:p>
        </w:tc>
        <w:tc>
          <w:tcPr>
            <w:tcW w:w="170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26966A0"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满意</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092E389"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一般</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E2FEFAF"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不满意</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00B0284"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很不满意</w:t>
            </w:r>
          </w:p>
        </w:tc>
      </w:tr>
    </w:tbl>
    <w:p w14:paraId="7EC094D6"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10. </w:t>
      </w:r>
      <w:r>
        <w:rPr>
          <w:rFonts w:ascii="Times New Roman" w:hAnsi="Times New Roman" w:cs="Times New Roman"/>
        </w:rPr>
        <w:t>您对水磨沟区</w:t>
      </w:r>
      <w:r>
        <w:rPr>
          <w:rFonts w:ascii="Times New Roman" w:hAnsi="Times New Roman" w:cs="Times New Roman"/>
        </w:rPr>
        <w:t>2021</w:t>
      </w:r>
      <w:r>
        <w:rPr>
          <w:rFonts w:ascii="Times New Roman" w:hAnsi="Times New Roman" w:cs="Times New Roman"/>
        </w:rPr>
        <w:t>年红山青年大学生基层成长计划的</w:t>
      </w:r>
      <w:r>
        <w:rPr>
          <w:rFonts w:ascii="Times New Roman" w:hAnsi="Times New Roman" w:cs="Times New Roman"/>
          <w:b/>
          <w:bCs/>
          <w:i/>
          <w:iCs/>
          <w:u w:val="single"/>
        </w:rPr>
        <w:t>交通补贴</w:t>
      </w:r>
      <w:r>
        <w:rPr>
          <w:rFonts w:ascii="Times New Roman" w:hAnsi="Times New Roman" w:cs="Times New Roman"/>
        </w:rPr>
        <w:t>发放情况是否满意？</w:t>
      </w:r>
      <w:r>
        <w:rPr>
          <w:rFonts w:ascii="Times New Roman" w:hAnsi="Times New Roman" w:cs="Times New Roman"/>
        </w:rPr>
        <w:t xml:space="preserve"> [</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705"/>
        <w:gridCol w:w="1705"/>
        <w:gridCol w:w="1704"/>
        <w:gridCol w:w="1704"/>
        <w:gridCol w:w="1704"/>
      </w:tblGrid>
      <w:tr w:rsidR="00904B27" w14:paraId="74FDEC7D" w14:textId="77777777">
        <w:trPr>
          <w:trHeight w:val="500"/>
        </w:trPr>
        <w:tc>
          <w:tcPr>
            <w:tcW w:w="170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D1ADB7D"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非常满意</w:t>
            </w:r>
          </w:p>
        </w:tc>
        <w:tc>
          <w:tcPr>
            <w:tcW w:w="170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A632D17"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满意</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9C5ADA9"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一般</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FA4123A"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不满意</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45BE8C7"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很不满意</w:t>
            </w:r>
          </w:p>
        </w:tc>
      </w:tr>
    </w:tbl>
    <w:p w14:paraId="4C665B37"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11. </w:t>
      </w:r>
      <w:r>
        <w:rPr>
          <w:rFonts w:ascii="Times New Roman" w:hAnsi="Times New Roman" w:cs="Times New Roman"/>
        </w:rPr>
        <w:t>您对水磨沟区</w:t>
      </w:r>
      <w:r>
        <w:rPr>
          <w:rFonts w:ascii="Times New Roman" w:hAnsi="Times New Roman" w:cs="Times New Roman"/>
        </w:rPr>
        <w:t>2021</w:t>
      </w:r>
      <w:r>
        <w:rPr>
          <w:rFonts w:ascii="Times New Roman" w:hAnsi="Times New Roman" w:cs="Times New Roman"/>
        </w:rPr>
        <w:t>年红山青年大学生基层成长计划的</w:t>
      </w:r>
      <w:r>
        <w:rPr>
          <w:rFonts w:ascii="Times New Roman" w:hAnsi="Times New Roman" w:cs="Times New Roman"/>
          <w:b/>
          <w:bCs/>
          <w:i/>
          <w:iCs/>
          <w:u w:val="single"/>
        </w:rPr>
        <w:t>社保缴纳</w:t>
      </w:r>
      <w:r>
        <w:rPr>
          <w:rFonts w:ascii="Times New Roman" w:hAnsi="Times New Roman" w:cs="Times New Roman"/>
        </w:rPr>
        <w:t>情况是否满意？</w:t>
      </w:r>
      <w:r>
        <w:rPr>
          <w:rFonts w:ascii="Times New Roman" w:hAnsi="Times New Roman" w:cs="Times New Roman"/>
        </w:rPr>
        <w:t xml:space="preserve"> [</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705"/>
        <w:gridCol w:w="1705"/>
        <w:gridCol w:w="1704"/>
        <w:gridCol w:w="1704"/>
        <w:gridCol w:w="1704"/>
      </w:tblGrid>
      <w:tr w:rsidR="00904B27" w14:paraId="6BDCCC09" w14:textId="77777777">
        <w:trPr>
          <w:trHeight w:val="500"/>
        </w:trPr>
        <w:tc>
          <w:tcPr>
            <w:tcW w:w="170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DC624BA" w14:textId="77777777" w:rsidR="00904B27" w:rsidRDefault="00000000">
            <w:pPr>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非常满意</w:t>
            </w:r>
          </w:p>
        </w:tc>
        <w:tc>
          <w:tcPr>
            <w:tcW w:w="170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57B9B96"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满意</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20C7CD1"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一般</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41D4806"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不满意</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260EFCF"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很不满意</w:t>
            </w:r>
          </w:p>
        </w:tc>
      </w:tr>
    </w:tbl>
    <w:p w14:paraId="108C6E6F"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12. </w:t>
      </w:r>
      <w:r>
        <w:rPr>
          <w:rFonts w:ascii="Times New Roman" w:hAnsi="Times New Roman" w:cs="Times New Roman"/>
        </w:rPr>
        <w:t>您对水磨沟区</w:t>
      </w:r>
      <w:r>
        <w:rPr>
          <w:rFonts w:ascii="Times New Roman" w:hAnsi="Times New Roman" w:cs="Times New Roman"/>
        </w:rPr>
        <w:t>2021</w:t>
      </w:r>
      <w:r>
        <w:rPr>
          <w:rFonts w:ascii="Times New Roman" w:hAnsi="Times New Roman" w:cs="Times New Roman"/>
        </w:rPr>
        <w:t>年红山青年大学生基层成长计划的</w:t>
      </w:r>
      <w:r>
        <w:rPr>
          <w:rFonts w:ascii="Times New Roman" w:hAnsi="Times New Roman" w:cs="Times New Roman"/>
          <w:b/>
          <w:bCs/>
          <w:i/>
          <w:iCs/>
          <w:u w:val="single"/>
        </w:rPr>
        <w:t>商业保险</w:t>
      </w:r>
      <w:r>
        <w:rPr>
          <w:rFonts w:ascii="Times New Roman" w:hAnsi="Times New Roman" w:cs="Times New Roman"/>
        </w:rPr>
        <w:t>缴纳情况是否满意？</w:t>
      </w:r>
      <w:r>
        <w:rPr>
          <w:rFonts w:ascii="Times New Roman" w:hAnsi="Times New Roman" w:cs="Times New Roman"/>
        </w:rPr>
        <w:t xml:space="preserve"> [</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705"/>
        <w:gridCol w:w="1705"/>
        <w:gridCol w:w="1704"/>
        <w:gridCol w:w="1704"/>
        <w:gridCol w:w="1704"/>
      </w:tblGrid>
      <w:tr w:rsidR="00904B27" w14:paraId="73A18586" w14:textId="77777777">
        <w:trPr>
          <w:trHeight w:val="500"/>
        </w:trPr>
        <w:tc>
          <w:tcPr>
            <w:tcW w:w="170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67540DC"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非常满意</w:t>
            </w:r>
          </w:p>
        </w:tc>
        <w:tc>
          <w:tcPr>
            <w:tcW w:w="170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B461C08"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满意</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BAE05CC"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一般</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E2120FF"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不满意</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7FBD830"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很不满意</w:t>
            </w:r>
          </w:p>
        </w:tc>
      </w:tr>
    </w:tbl>
    <w:p w14:paraId="168C4896"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13. </w:t>
      </w:r>
      <w:r>
        <w:rPr>
          <w:rFonts w:ascii="Times New Roman" w:hAnsi="Times New Roman" w:cs="Times New Roman"/>
        </w:rPr>
        <w:t>您认为在水磨沟区红山青年大学生基层成长计划的开展中，通过发放津补贴是否有效保障了您的基本生活？</w:t>
      </w:r>
      <w:r>
        <w:rPr>
          <w:rFonts w:ascii="Times New Roman" w:hAnsi="Times New Roman" w:cs="Times New Roman"/>
        </w:rPr>
        <w:br/>
        <w:t>[</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904B27" w14:paraId="315AAA12"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EC97358"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效果明显</w:t>
            </w:r>
          </w:p>
        </w:tc>
      </w:tr>
      <w:tr w:rsidR="00904B27" w14:paraId="438878EE"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E3B49BB"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效果一般</w:t>
            </w:r>
          </w:p>
        </w:tc>
      </w:tr>
      <w:tr w:rsidR="00904B27" w14:paraId="7C091EEB"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5940ED0"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效果较差</w:t>
            </w:r>
          </w:p>
        </w:tc>
      </w:tr>
      <w:tr w:rsidR="00904B27" w14:paraId="25FC8CAF"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4F42A04"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其他</w:t>
            </w:r>
            <w:r>
              <w:rPr>
                <w:rFonts w:ascii="Times New Roman" w:hAnsi="Times New Roman" w:cs="Times New Roman"/>
              </w:rPr>
              <w:t xml:space="preserve"> _________________</w:t>
            </w:r>
          </w:p>
        </w:tc>
      </w:tr>
    </w:tbl>
    <w:p w14:paraId="64ADD603"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14. </w:t>
      </w:r>
      <w:r>
        <w:rPr>
          <w:rFonts w:ascii="Times New Roman" w:hAnsi="Times New Roman" w:cs="Times New Roman"/>
        </w:rPr>
        <w:t>您认为在水磨沟区红山青年大学生基层成长计划的开展中，通过发放津补贴是否有效提高了您的工作积极性？</w:t>
      </w:r>
      <w:r>
        <w:rPr>
          <w:rFonts w:ascii="Times New Roman" w:hAnsi="Times New Roman" w:cs="Times New Roman"/>
        </w:rPr>
        <w:t xml:space="preserve"> [</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904B27" w14:paraId="76FE902A"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BF81305"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效果明显</w:t>
            </w:r>
          </w:p>
        </w:tc>
      </w:tr>
      <w:tr w:rsidR="00904B27" w14:paraId="18F0F7F7"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EED8416"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效果一般</w:t>
            </w:r>
          </w:p>
        </w:tc>
      </w:tr>
      <w:tr w:rsidR="00904B27" w14:paraId="25CC1F89"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F658C81"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效果较差</w:t>
            </w:r>
          </w:p>
        </w:tc>
      </w:tr>
      <w:tr w:rsidR="00904B27" w14:paraId="67B5B5AD"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2E28930"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其他</w:t>
            </w:r>
            <w:r>
              <w:rPr>
                <w:rFonts w:ascii="Times New Roman" w:hAnsi="Times New Roman" w:cs="Times New Roman"/>
              </w:rPr>
              <w:t xml:space="preserve"> _________________</w:t>
            </w:r>
          </w:p>
        </w:tc>
      </w:tr>
    </w:tbl>
    <w:p w14:paraId="41079360"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15. </w:t>
      </w:r>
      <w:r>
        <w:rPr>
          <w:rFonts w:ascii="Times New Roman" w:hAnsi="Times New Roman" w:cs="Times New Roman"/>
        </w:rPr>
        <w:t>您认为通过开展水磨沟区</w:t>
      </w:r>
      <w:r>
        <w:rPr>
          <w:rFonts w:ascii="Times New Roman" w:hAnsi="Times New Roman" w:cs="Times New Roman"/>
        </w:rPr>
        <w:t>2021</w:t>
      </w:r>
      <w:r>
        <w:rPr>
          <w:rFonts w:ascii="Times New Roman" w:hAnsi="Times New Roman" w:cs="Times New Roman"/>
        </w:rPr>
        <w:t>年红山青年大学生基层成长计划，是否有效解决了大学生就业困难等问题？</w:t>
      </w:r>
      <w:r>
        <w:rPr>
          <w:rFonts w:ascii="Times New Roman" w:hAnsi="Times New Roman" w:cs="Times New Roman"/>
        </w:rPr>
        <w:t xml:space="preserve"> [</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904B27" w14:paraId="53238D01"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AADA86F"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效果明显</w:t>
            </w:r>
          </w:p>
        </w:tc>
      </w:tr>
      <w:tr w:rsidR="00904B27" w14:paraId="171522F4"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5E541AC"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效果一般</w:t>
            </w:r>
          </w:p>
        </w:tc>
      </w:tr>
      <w:tr w:rsidR="00904B27" w14:paraId="62E36087"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20EA9859"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效果较差</w:t>
            </w:r>
          </w:p>
        </w:tc>
      </w:tr>
      <w:tr w:rsidR="00904B27" w14:paraId="030FA294"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7FAFED9"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其他</w:t>
            </w:r>
            <w:r>
              <w:rPr>
                <w:rFonts w:ascii="Times New Roman" w:hAnsi="Times New Roman" w:cs="Times New Roman"/>
              </w:rPr>
              <w:t xml:space="preserve"> _________________</w:t>
            </w:r>
          </w:p>
        </w:tc>
      </w:tr>
    </w:tbl>
    <w:p w14:paraId="09DCAFC8"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16. </w:t>
      </w:r>
      <w:r>
        <w:rPr>
          <w:rFonts w:ascii="Times New Roman" w:hAnsi="Times New Roman" w:cs="Times New Roman"/>
        </w:rPr>
        <w:t>在服务志愿期间，您对水磨沟区红山青年大学生基层成长计划的整体培养机制是否满意？</w:t>
      </w:r>
      <w:r>
        <w:rPr>
          <w:rFonts w:ascii="Times New Roman" w:hAnsi="Times New Roman" w:cs="Times New Roman"/>
        </w:rPr>
        <w:t xml:space="preserve"> [</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1705"/>
        <w:gridCol w:w="1705"/>
        <w:gridCol w:w="1704"/>
        <w:gridCol w:w="1704"/>
        <w:gridCol w:w="1704"/>
      </w:tblGrid>
      <w:tr w:rsidR="00904B27" w14:paraId="3E70B728" w14:textId="77777777">
        <w:trPr>
          <w:trHeight w:val="500"/>
        </w:trPr>
        <w:tc>
          <w:tcPr>
            <w:tcW w:w="170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2503EFB"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非常满意</w:t>
            </w:r>
          </w:p>
        </w:tc>
        <w:tc>
          <w:tcPr>
            <w:tcW w:w="1705"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B8D2447"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满意</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0B58126"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一般</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E2861FA"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不满意</w:t>
            </w:r>
          </w:p>
        </w:tc>
        <w:tc>
          <w:tcPr>
            <w:tcW w:w="1704"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E437F20"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很不满意</w:t>
            </w:r>
          </w:p>
        </w:tc>
      </w:tr>
    </w:tbl>
    <w:p w14:paraId="052F4CC8"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17. </w:t>
      </w:r>
      <w:r>
        <w:rPr>
          <w:rFonts w:ascii="Times New Roman" w:hAnsi="Times New Roman" w:cs="Times New Roman"/>
        </w:rPr>
        <w:t>您认为您的服务单位</w:t>
      </w:r>
      <w:proofErr w:type="gramStart"/>
      <w:r>
        <w:rPr>
          <w:rFonts w:ascii="Times New Roman" w:hAnsi="Times New Roman" w:cs="Times New Roman"/>
        </w:rPr>
        <w:t>实际缺</w:t>
      </w:r>
      <w:proofErr w:type="gramEnd"/>
      <w:r>
        <w:rPr>
          <w:rFonts w:ascii="Times New Roman" w:hAnsi="Times New Roman" w:cs="Times New Roman"/>
        </w:rPr>
        <w:t>志愿者吗？</w:t>
      </w:r>
      <w:r>
        <w:rPr>
          <w:rFonts w:ascii="Times New Roman" w:hAnsi="Times New Roman" w:cs="Times New Roman"/>
        </w:rPr>
        <w:t xml:space="preserve"> [</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904B27" w14:paraId="7F36BF15"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02A14091"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人才奇缺，非常需要</w:t>
            </w:r>
          </w:p>
        </w:tc>
      </w:tr>
      <w:tr w:rsidR="00904B27" w14:paraId="2298A6DD"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24D829D" w14:textId="77777777" w:rsidR="00904B27" w:rsidRDefault="00000000">
            <w:pPr>
              <w:rPr>
                <w:rFonts w:ascii="Times New Roman" w:eastAsia="微软雅黑" w:hAnsi="Times New Roman" w:cs="Times New Roman"/>
                <w:sz w:val="28"/>
              </w:rPr>
            </w:pPr>
            <w:r>
              <w:rPr>
                <w:rFonts w:ascii="Times New Roman" w:hAnsi="Times New Roman" w:cs="Times New Roman"/>
              </w:rPr>
              <w:lastRenderedPageBreak/>
              <w:t>○</w:t>
            </w:r>
            <w:r>
              <w:rPr>
                <w:rFonts w:ascii="Times New Roman" w:hAnsi="Times New Roman" w:cs="Times New Roman"/>
              </w:rPr>
              <w:t>可要可不要</w:t>
            </w:r>
          </w:p>
        </w:tc>
      </w:tr>
      <w:tr w:rsidR="00904B27" w14:paraId="03229521"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546406E"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人员过多，完全不需要</w:t>
            </w:r>
          </w:p>
        </w:tc>
      </w:tr>
      <w:tr w:rsidR="00904B27" w14:paraId="390DCAD1"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0BFCC4F"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不清楚</w:t>
            </w:r>
          </w:p>
        </w:tc>
      </w:tr>
    </w:tbl>
    <w:p w14:paraId="612A95C8"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18. </w:t>
      </w:r>
      <w:r>
        <w:rPr>
          <w:rFonts w:ascii="Times New Roman" w:hAnsi="Times New Roman" w:cs="Times New Roman"/>
        </w:rPr>
        <w:t>您认为您的服务单位为志愿者：</w:t>
      </w:r>
      <w:r>
        <w:rPr>
          <w:rFonts w:ascii="Times New Roman" w:hAnsi="Times New Roman" w:cs="Times New Roman"/>
        </w:rPr>
        <w:t xml:space="preserve"> [</w:t>
      </w:r>
      <w:r>
        <w:rPr>
          <w:rFonts w:ascii="Times New Roman" w:hAnsi="Times New Roman" w:cs="Times New Roman"/>
        </w:rPr>
        <w:t>单选题</w:t>
      </w:r>
      <w:r>
        <w:rPr>
          <w:rFonts w:ascii="Times New Roman" w:hAnsi="Times New Roman" w:cs="Times New Roman"/>
        </w:rPr>
        <w:t xml:space="preserve">] </w:t>
      </w:r>
      <w:r>
        <w:rPr>
          <w:rFonts w:ascii="Times New Roman" w:hAnsi="Times New Roman" w:cs="Times New Roman"/>
          <w:color w:val="FF0000"/>
        </w:rPr>
        <w:t>*</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904B27" w14:paraId="3B91D211"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9C0FC0A"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提供了很大的锻炼空间</w:t>
            </w:r>
          </w:p>
        </w:tc>
      </w:tr>
      <w:tr w:rsidR="00904B27" w14:paraId="52D5EC32"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434A61F"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会主动给志愿者一定机会承担相应的工作</w:t>
            </w:r>
          </w:p>
        </w:tc>
      </w:tr>
      <w:tr w:rsidR="00904B27" w14:paraId="04AA70EB"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73D31A72"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对志愿者不太放心，一般不会主动让志愿者参与重要工作</w:t>
            </w:r>
          </w:p>
        </w:tc>
      </w:tr>
      <w:tr w:rsidR="00904B27" w14:paraId="2563590F"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9BA9142"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完全不给志愿者发挥的机会</w:t>
            </w:r>
          </w:p>
        </w:tc>
      </w:tr>
      <w:tr w:rsidR="00904B27" w14:paraId="467EAFE2"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6F5C643F"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其他</w:t>
            </w:r>
            <w:r>
              <w:rPr>
                <w:rFonts w:ascii="Times New Roman" w:hAnsi="Times New Roman" w:cs="Times New Roman"/>
              </w:rPr>
              <w:t xml:space="preserve"> _________________</w:t>
            </w:r>
          </w:p>
        </w:tc>
      </w:tr>
    </w:tbl>
    <w:p w14:paraId="052E59A1"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19. </w:t>
      </w:r>
      <w:r>
        <w:rPr>
          <w:rFonts w:ascii="Times New Roman" w:hAnsi="Times New Roman" w:cs="Times New Roman"/>
        </w:rPr>
        <w:t>服务期结束后，您首选的就业方向是：</w:t>
      </w:r>
      <w:r>
        <w:rPr>
          <w:rFonts w:ascii="Times New Roman" w:hAnsi="Times New Roman" w:cs="Times New Roman"/>
        </w:rPr>
        <w:t xml:space="preserve"> [</w:t>
      </w:r>
      <w:r>
        <w:rPr>
          <w:rFonts w:ascii="Times New Roman" w:hAnsi="Times New Roman" w:cs="Times New Roman"/>
        </w:rPr>
        <w:t>多选题</w:t>
      </w:r>
      <w:r>
        <w:rPr>
          <w:rFonts w:ascii="Times New Roman" w:hAnsi="Times New Roman" w:cs="Times New Roman"/>
        </w:rPr>
        <w:t>]</w:t>
      </w:r>
      <w:r>
        <w:rPr>
          <w:rFonts w:ascii="Times New Roman" w:hAnsi="Times New Roman" w:cs="Times New Roman"/>
          <w:color w:val="FF0000"/>
        </w:rPr>
        <w:t xml:space="preserve"> *</w:t>
      </w:r>
    </w:p>
    <w:tbl>
      <w:tblPr>
        <w:tblW w:w="852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firstRow="1" w:lastRow="0" w:firstColumn="1" w:lastColumn="0" w:noHBand="0" w:noVBand="1"/>
      </w:tblPr>
      <w:tblGrid>
        <w:gridCol w:w="8522"/>
      </w:tblGrid>
      <w:tr w:rsidR="00904B27" w14:paraId="213963AB"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5E3137E0" w14:textId="77777777" w:rsidR="00904B27" w:rsidRDefault="00000000">
            <w:pPr>
              <w:rPr>
                <w:rFonts w:ascii="Times New Roman" w:hAnsi="Times New Roman" w:cs="Times New Roman"/>
              </w:rPr>
            </w:pPr>
            <w:r>
              <w:rPr>
                <w:rFonts w:ascii="Times New Roman" w:hAnsi="Times New Roman" w:cs="Times New Roman"/>
              </w:rPr>
              <w:t>□</w:t>
            </w:r>
            <w:r>
              <w:rPr>
                <w:rFonts w:ascii="Times New Roman" w:hAnsi="Times New Roman" w:cs="Times New Roman"/>
              </w:rPr>
              <w:t>留在西部发展</w:t>
            </w:r>
          </w:p>
        </w:tc>
      </w:tr>
      <w:tr w:rsidR="00904B27" w14:paraId="7D0B58C5"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1B1620D"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考研</w:t>
            </w:r>
          </w:p>
        </w:tc>
      </w:tr>
      <w:tr w:rsidR="00904B27" w14:paraId="01544835"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37598BC8"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考公务员或事业单位</w:t>
            </w:r>
          </w:p>
        </w:tc>
      </w:tr>
      <w:tr w:rsidR="00904B27" w14:paraId="7FD90225"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1962D6D9"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回内地另寻发展</w:t>
            </w:r>
          </w:p>
        </w:tc>
      </w:tr>
      <w:tr w:rsidR="00904B27" w14:paraId="4625DAD0" w14:textId="77777777">
        <w:trPr>
          <w:trHeight w:val="500"/>
        </w:trPr>
        <w:tc>
          <w:tcPr>
            <w:tcW w:w="8522" w:type="dxa"/>
            <w:tcBorders>
              <w:top w:val="single" w:sz="2" w:space="0" w:color="FFFFFF"/>
              <w:left w:val="single" w:sz="2" w:space="0" w:color="FFFFFF"/>
              <w:bottom w:val="single" w:sz="2" w:space="0" w:color="FFFFFF"/>
              <w:right w:val="single" w:sz="2" w:space="0" w:color="FFFFFF"/>
            </w:tcBorders>
            <w:shd w:val="clear" w:color="auto" w:fill="FFFFFF"/>
            <w:vAlign w:val="center"/>
          </w:tcPr>
          <w:p w14:paraId="43343D70" w14:textId="77777777" w:rsidR="00904B27" w:rsidRDefault="00000000">
            <w:pPr>
              <w:rPr>
                <w:rFonts w:ascii="Times New Roman" w:eastAsia="微软雅黑" w:hAnsi="Times New Roman" w:cs="Times New Roman"/>
                <w:sz w:val="28"/>
              </w:rPr>
            </w:pPr>
            <w:r>
              <w:rPr>
                <w:rFonts w:ascii="Times New Roman" w:hAnsi="Times New Roman" w:cs="Times New Roman"/>
              </w:rPr>
              <w:t>□</w:t>
            </w:r>
            <w:r>
              <w:rPr>
                <w:rFonts w:ascii="Times New Roman" w:hAnsi="Times New Roman" w:cs="Times New Roman"/>
              </w:rPr>
              <w:t>其他</w:t>
            </w:r>
            <w:r>
              <w:rPr>
                <w:rFonts w:ascii="Times New Roman" w:hAnsi="Times New Roman" w:cs="Times New Roman"/>
              </w:rPr>
              <w:t xml:space="preserve"> _________________</w:t>
            </w:r>
          </w:p>
        </w:tc>
      </w:tr>
    </w:tbl>
    <w:p w14:paraId="35483155"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20. </w:t>
      </w:r>
      <w:r>
        <w:rPr>
          <w:rFonts w:ascii="Times New Roman" w:hAnsi="Times New Roman" w:cs="Times New Roman"/>
        </w:rPr>
        <w:t>您对水磨沟区红山青年大学生基层成长计划有何建议：</w:t>
      </w:r>
      <w:r>
        <w:rPr>
          <w:rFonts w:ascii="Times New Roman" w:hAnsi="Times New Roman" w:cs="Times New Roman"/>
        </w:rPr>
        <w:t xml:space="preserve"> [</w:t>
      </w:r>
      <w:r>
        <w:rPr>
          <w:rFonts w:ascii="Times New Roman" w:hAnsi="Times New Roman" w:cs="Times New Roman"/>
        </w:rPr>
        <w:t>填空题</w:t>
      </w:r>
      <w:r>
        <w:rPr>
          <w:rFonts w:ascii="Times New Roman" w:hAnsi="Times New Roman" w:cs="Times New Roman"/>
        </w:rPr>
        <w:t xml:space="preserve">] </w:t>
      </w:r>
      <w:r>
        <w:rPr>
          <w:rFonts w:ascii="Times New Roman" w:hAnsi="Times New Roman" w:cs="Times New Roman"/>
          <w:color w:val="FF0000"/>
        </w:rPr>
        <w:t>*</w:t>
      </w:r>
    </w:p>
    <w:p w14:paraId="2D996691" w14:textId="77777777" w:rsidR="00904B27" w:rsidRDefault="00000000">
      <w:pPr>
        <w:rPr>
          <w:rFonts w:ascii="Times New Roman" w:hAnsi="Times New Roman" w:cs="Times New Roman"/>
        </w:rPr>
      </w:pPr>
      <w:r>
        <w:rPr>
          <w:rFonts w:ascii="Times New Roman" w:hAnsi="Times New Roman" w:cs="Times New Roman"/>
        </w:rPr>
        <w:t>_________________________________</w:t>
      </w:r>
    </w:p>
    <w:p w14:paraId="71009699" w14:textId="77777777" w:rsidR="00904B27" w:rsidRDefault="00000000">
      <w:pPr>
        <w:spacing w:line="360" w:lineRule="auto"/>
        <w:rPr>
          <w:rFonts w:ascii="Times New Roman" w:hAnsi="Times New Roman" w:cs="Times New Roman"/>
        </w:rPr>
      </w:pPr>
      <w:r>
        <w:rPr>
          <w:rFonts w:ascii="Times New Roman" w:hAnsi="Times New Roman" w:cs="Times New Roman"/>
        </w:rPr>
        <w:t xml:space="preserve">21. </w:t>
      </w:r>
      <w:r>
        <w:rPr>
          <w:rFonts w:ascii="Times New Roman" w:hAnsi="Times New Roman" w:cs="Times New Roman"/>
        </w:rPr>
        <w:t>您对水磨沟区红山青年大学生基层成长计划的津补贴发放有何建议：</w:t>
      </w:r>
      <w:r>
        <w:rPr>
          <w:rFonts w:ascii="Times New Roman" w:hAnsi="Times New Roman" w:cs="Times New Roman"/>
        </w:rPr>
        <w:t xml:space="preserve"> [</w:t>
      </w:r>
      <w:r>
        <w:rPr>
          <w:rFonts w:ascii="Times New Roman" w:hAnsi="Times New Roman" w:cs="Times New Roman"/>
        </w:rPr>
        <w:t>填空题</w:t>
      </w:r>
      <w:r>
        <w:rPr>
          <w:rFonts w:ascii="Times New Roman" w:hAnsi="Times New Roman" w:cs="Times New Roman"/>
        </w:rPr>
        <w:t xml:space="preserve">] </w:t>
      </w:r>
      <w:r>
        <w:rPr>
          <w:rFonts w:ascii="Times New Roman" w:hAnsi="Times New Roman" w:cs="Times New Roman"/>
          <w:color w:val="FF0000"/>
        </w:rPr>
        <w:t>*</w:t>
      </w:r>
    </w:p>
    <w:p w14:paraId="3E9E6830" w14:textId="77777777" w:rsidR="00904B27" w:rsidRDefault="00000000">
      <w:pPr>
        <w:rPr>
          <w:rFonts w:ascii="Times New Roman" w:hAnsi="Times New Roman" w:cs="Times New Roman"/>
        </w:rPr>
      </w:pPr>
      <w:r>
        <w:rPr>
          <w:rFonts w:ascii="Times New Roman" w:hAnsi="Times New Roman" w:cs="Times New Roman"/>
        </w:rPr>
        <w:t>_________________________________</w:t>
      </w:r>
    </w:p>
    <w:p w14:paraId="5E0FD5F9" w14:textId="77777777" w:rsidR="00904B27" w:rsidRDefault="00904B27">
      <w:pPr>
        <w:rPr>
          <w:rFonts w:ascii="Times New Roman" w:hAnsi="Times New Roman" w:cs="Times New Roman"/>
        </w:rPr>
      </w:pPr>
    </w:p>
    <w:p w14:paraId="209097D0" w14:textId="77777777" w:rsidR="00904B27" w:rsidRDefault="00904B27">
      <w:pPr>
        <w:rPr>
          <w:rFonts w:ascii="Times New Roman" w:hAnsi="Times New Roman" w:cs="Times New Roman"/>
        </w:rPr>
      </w:pPr>
    </w:p>
    <w:p w14:paraId="661CBEAF" w14:textId="77777777" w:rsidR="00904B27" w:rsidRDefault="00000000">
      <w:pPr>
        <w:rPr>
          <w:rFonts w:ascii="Times New Roman" w:hAnsi="Times New Roman" w:cs="Times New Roman"/>
          <w:b/>
          <w:bCs/>
          <w:sz w:val="24"/>
          <w:szCs w:val="28"/>
        </w:rPr>
      </w:pPr>
      <w:r>
        <w:rPr>
          <w:rFonts w:ascii="Times New Roman" w:hAnsi="Times New Roman" w:cs="Times New Roman"/>
          <w:b/>
          <w:bCs/>
          <w:sz w:val="24"/>
          <w:szCs w:val="28"/>
        </w:rPr>
        <w:br w:type="page"/>
      </w:r>
    </w:p>
    <w:p w14:paraId="77CC1B49" w14:textId="77777777" w:rsidR="00904B27" w:rsidRDefault="00000000">
      <w:pPr>
        <w:pStyle w:val="1"/>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lastRenderedPageBreak/>
        <w:t>附件4：相关文件</w:t>
      </w:r>
    </w:p>
    <w:p w14:paraId="6C3FA5F2" w14:textId="77777777" w:rsidR="00904B27" w:rsidRDefault="00000000">
      <w:pPr>
        <w:spacing w:line="360" w:lineRule="auto"/>
        <w:jc w:val="left"/>
        <w:rPr>
          <w:rFonts w:ascii="Times New Roman" w:hAnsi="Times New Roman" w:cs="Times New Roman"/>
          <w:b/>
          <w:bCs/>
          <w:sz w:val="24"/>
          <w:szCs w:val="28"/>
        </w:rPr>
      </w:pPr>
      <w:r>
        <w:rPr>
          <w:rFonts w:ascii="Times New Roman" w:hAnsi="Times New Roman" w:cs="Times New Roman"/>
          <w:noProof/>
        </w:rPr>
        <w:drawing>
          <wp:inline distT="0" distB="0" distL="0" distR="0" wp14:anchorId="1A9A0A9C" wp14:editId="2295C67C">
            <wp:extent cx="5274310" cy="80371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5274310" cy="8037195"/>
                    </a:xfrm>
                    <a:prstGeom prst="rect">
                      <a:avLst/>
                    </a:prstGeom>
                  </pic:spPr>
                </pic:pic>
              </a:graphicData>
            </a:graphic>
          </wp:inline>
        </w:drawing>
      </w:r>
      <w:r>
        <w:rPr>
          <w:rFonts w:ascii="Times New Roman" w:hAnsi="Times New Roman" w:cs="Times New Roman"/>
          <w:noProof/>
        </w:rPr>
        <w:lastRenderedPageBreak/>
        <w:drawing>
          <wp:inline distT="0" distB="0" distL="0" distR="0" wp14:anchorId="66EC4548" wp14:editId="112ACAE1">
            <wp:extent cx="5274310" cy="76587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5274310" cy="7658735"/>
                    </a:xfrm>
                    <a:prstGeom prst="rect">
                      <a:avLst/>
                    </a:prstGeom>
                  </pic:spPr>
                </pic:pic>
              </a:graphicData>
            </a:graphic>
          </wp:inline>
        </w:drawing>
      </w:r>
      <w:r>
        <w:rPr>
          <w:rFonts w:ascii="Times New Roman" w:hAnsi="Times New Roman" w:cs="Times New Roman"/>
          <w:noProof/>
        </w:rPr>
        <w:lastRenderedPageBreak/>
        <w:drawing>
          <wp:inline distT="0" distB="0" distL="0" distR="0" wp14:anchorId="31B5C68C" wp14:editId="258EB42A">
            <wp:extent cx="5274310" cy="6947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274310" cy="6947535"/>
                    </a:xfrm>
                    <a:prstGeom prst="rect">
                      <a:avLst/>
                    </a:prstGeom>
                  </pic:spPr>
                </pic:pic>
              </a:graphicData>
            </a:graphic>
          </wp:inline>
        </w:drawing>
      </w:r>
      <w:r>
        <w:rPr>
          <w:rFonts w:ascii="Times New Roman" w:hAnsi="Times New Roman" w:cs="Times New Roman"/>
          <w:noProof/>
        </w:rPr>
        <w:lastRenderedPageBreak/>
        <w:drawing>
          <wp:inline distT="0" distB="0" distL="0" distR="0" wp14:anchorId="6EA277C9" wp14:editId="69DA53A0">
            <wp:extent cx="5274310" cy="7793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274310" cy="7793355"/>
                    </a:xfrm>
                    <a:prstGeom prst="rect">
                      <a:avLst/>
                    </a:prstGeom>
                  </pic:spPr>
                </pic:pic>
              </a:graphicData>
            </a:graphic>
          </wp:inline>
        </w:drawing>
      </w:r>
      <w:r>
        <w:rPr>
          <w:rFonts w:ascii="Times New Roman" w:hAnsi="Times New Roman" w:cs="Times New Roman"/>
          <w:b/>
          <w:bCs/>
          <w:noProof/>
          <w:sz w:val="24"/>
          <w:szCs w:val="28"/>
        </w:rPr>
        <w:lastRenderedPageBreak/>
        <w:drawing>
          <wp:inline distT="0" distB="0" distL="0" distR="0" wp14:anchorId="77C719D5" wp14:editId="2C36F21F">
            <wp:extent cx="5274310" cy="72193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7219315"/>
                    </a:xfrm>
                    <a:prstGeom prst="rect">
                      <a:avLst/>
                    </a:prstGeom>
                    <a:noFill/>
                    <a:ln>
                      <a:noFill/>
                    </a:ln>
                  </pic:spPr>
                </pic:pic>
              </a:graphicData>
            </a:graphic>
          </wp:inline>
        </w:drawing>
      </w:r>
      <w:r>
        <w:rPr>
          <w:rFonts w:ascii="Times New Roman" w:hAnsi="Times New Roman" w:cs="Times New Roman"/>
          <w:b/>
          <w:bCs/>
          <w:noProof/>
          <w:sz w:val="24"/>
          <w:szCs w:val="28"/>
        </w:rPr>
        <w:lastRenderedPageBreak/>
        <w:drawing>
          <wp:inline distT="0" distB="0" distL="0" distR="0" wp14:anchorId="52F35EE9" wp14:editId="5D8CEDB4">
            <wp:extent cx="5274310" cy="72193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7219315"/>
                    </a:xfrm>
                    <a:prstGeom prst="rect">
                      <a:avLst/>
                    </a:prstGeom>
                    <a:noFill/>
                    <a:ln>
                      <a:noFill/>
                    </a:ln>
                  </pic:spPr>
                </pic:pic>
              </a:graphicData>
            </a:graphic>
          </wp:inline>
        </w:drawing>
      </w:r>
      <w:r>
        <w:rPr>
          <w:rFonts w:ascii="Times New Roman" w:hAnsi="Times New Roman" w:cs="Times New Roman"/>
          <w:b/>
          <w:bCs/>
          <w:noProof/>
          <w:sz w:val="24"/>
          <w:szCs w:val="28"/>
        </w:rPr>
        <w:lastRenderedPageBreak/>
        <w:drawing>
          <wp:inline distT="0" distB="0" distL="0" distR="0" wp14:anchorId="02880329" wp14:editId="36EDFD88">
            <wp:extent cx="5274310" cy="72193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7219315"/>
                    </a:xfrm>
                    <a:prstGeom prst="rect">
                      <a:avLst/>
                    </a:prstGeom>
                    <a:noFill/>
                    <a:ln>
                      <a:noFill/>
                    </a:ln>
                  </pic:spPr>
                </pic:pic>
              </a:graphicData>
            </a:graphic>
          </wp:inline>
        </w:drawing>
      </w:r>
    </w:p>
    <w:p w14:paraId="60CE1A71" w14:textId="77777777" w:rsidR="00904B27" w:rsidRDefault="00904B27">
      <w:pPr>
        <w:spacing w:line="360" w:lineRule="auto"/>
        <w:jc w:val="left"/>
        <w:rPr>
          <w:rFonts w:ascii="Times New Roman" w:hAnsi="Times New Roman" w:cs="Times New Roman"/>
          <w:b/>
          <w:bCs/>
          <w:sz w:val="24"/>
          <w:szCs w:val="28"/>
        </w:rPr>
      </w:pPr>
    </w:p>
    <w:p w14:paraId="5DD93FAF" w14:textId="77777777" w:rsidR="00904B27" w:rsidRDefault="00000000">
      <w:pPr>
        <w:rPr>
          <w:rFonts w:ascii="Times New Roman" w:hAnsi="Times New Roman" w:cs="Times New Roman"/>
          <w:b/>
          <w:bCs/>
          <w:sz w:val="24"/>
          <w:szCs w:val="28"/>
        </w:rPr>
      </w:pPr>
      <w:r>
        <w:rPr>
          <w:rFonts w:ascii="Times New Roman" w:hAnsi="Times New Roman" w:cs="Times New Roman"/>
          <w:b/>
          <w:bCs/>
          <w:sz w:val="24"/>
          <w:szCs w:val="28"/>
        </w:rPr>
        <w:br w:type="page"/>
      </w:r>
    </w:p>
    <w:p w14:paraId="726D0638" w14:textId="77777777" w:rsidR="00904B27" w:rsidRDefault="00000000">
      <w:pPr>
        <w:pStyle w:val="1"/>
        <w:rPr>
          <w:rFonts w:ascii="方正楷体_GBK" w:eastAsia="方正楷体_GBK" w:hAnsi="方正楷体_GBK" w:cs="方正楷体_GBK"/>
          <w:sz w:val="32"/>
          <w:szCs w:val="32"/>
        </w:rPr>
      </w:pPr>
      <w:bookmarkStart w:id="27" w:name="_Toc12845"/>
      <w:bookmarkStart w:id="28" w:name="_Hlk126528972"/>
      <w:r>
        <w:rPr>
          <w:rFonts w:ascii="方正楷体_GBK" w:eastAsia="方正楷体_GBK" w:hAnsi="方正楷体_GBK" w:cs="方正楷体_GBK" w:hint="eastAsia"/>
          <w:sz w:val="32"/>
          <w:szCs w:val="32"/>
        </w:rPr>
        <w:lastRenderedPageBreak/>
        <w:t>附件5：相关照片</w:t>
      </w:r>
      <w:bookmarkEnd w:id="27"/>
    </w:p>
    <w:bookmarkEnd w:id="28"/>
    <w:p w14:paraId="5B9496E4" w14:textId="77777777" w:rsidR="00904B27" w:rsidRDefault="00000000">
      <w:pPr>
        <w:spacing w:line="360" w:lineRule="auto"/>
        <w:jc w:val="left"/>
        <w:rPr>
          <w:rFonts w:ascii="Times New Roman" w:hAnsi="Times New Roman" w:cs="Times New Roman"/>
          <w:b/>
          <w:bCs/>
          <w:sz w:val="24"/>
          <w:szCs w:val="28"/>
        </w:rPr>
      </w:pPr>
      <w:r>
        <w:rPr>
          <w:rFonts w:ascii="Times New Roman" w:hAnsi="Times New Roman" w:cs="Times New Roman"/>
          <w:noProof/>
        </w:rPr>
        <w:drawing>
          <wp:inline distT="0" distB="0" distL="0" distR="0" wp14:anchorId="632428BE" wp14:editId="7D3BE5CC">
            <wp:extent cx="5274310" cy="3956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6E6D8F1A" w14:textId="77777777" w:rsidR="00904B27" w:rsidRDefault="00000000">
      <w:pPr>
        <w:spacing w:line="360" w:lineRule="auto"/>
        <w:jc w:val="left"/>
        <w:rPr>
          <w:rFonts w:ascii="Times New Roman" w:hAnsi="Times New Roman" w:cs="Times New Roman"/>
          <w:b/>
          <w:bCs/>
          <w:sz w:val="24"/>
          <w:szCs w:val="28"/>
        </w:rPr>
      </w:pPr>
      <w:r>
        <w:rPr>
          <w:rFonts w:ascii="Times New Roman" w:hAnsi="Times New Roman" w:cs="Times New Roman"/>
          <w:noProof/>
        </w:rPr>
        <w:drawing>
          <wp:inline distT="0" distB="0" distL="0" distR="0" wp14:anchorId="7DEBCF12" wp14:editId="5A73F16E">
            <wp:extent cx="5274310" cy="3956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7C17D652" w14:textId="77777777" w:rsidR="00904B27" w:rsidRDefault="00000000">
      <w:pPr>
        <w:spacing w:line="360" w:lineRule="auto"/>
        <w:jc w:val="left"/>
        <w:rPr>
          <w:rFonts w:ascii="Times New Roman" w:hAnsi="Times New Roman" w:cs="Times New Roman"/>
          <w:b/>
          <w:bCs/>
          <w:sz w:val="24"/>
          <w:szCs w:val="28"/>
        </w:rPr>
      </w:pPr>
      <w:r>
        <w:rPr>
          <w:rFonts w:ascii="Times New Roman" w:hAnsi="Times New Roman" w:cs="Times New Roman"/>
          <w:noProof/>
        </w:rPr>
        <w:lastRenderedPageBreak/>
        <w:drawing>
          <wp:inline distT="0" distB="0" distL="0" distR="0" wp14:anchorId="2D01E799" wp14:editId="3D1E9BDE">
            <wp:extent cx="5274310" cy="39560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39860DFD" w14:textId="77777777" w:rsidR="00904B27" w:rsidRDefault="00000000">
      <w:pPr>
        <w:spacing w:line="360" w:lineRule="auto"/>
        <w:jc w:val="left"/>
        <w:rPr>
          <w:rFonts w:ascii="Times New Roman" w:hAnsi="Times New Roman" w:cs="Times New Roman"/>
          <w:b/>
          <w:bCs/>
          <w:sz w:val="24"/>
          <w:szCs w:val="28"/>
        </w:rPr>
      </w:pPr>
      <w:r>
        <w:rPr>
          <w:rFonts w:ascii="Times New Roman" w:hAnsi="Times New Roman" w:cs="Times New Roman"/>
          <w:noProof/>
        </w:rPr>
        <w:drawing>
          <wp:inline distT="0" distB="0" distL="0" distR="0" wp14:anchorId="5A4E71D5" wp14:editId="0E71DE96">
            <wp:extent cx="5274310" cy="3956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66D362AC" w14:textId="77777777" w:rsidR="00904B27" w:rsidRDefault="00000000">
      <w:pPr>
        <w:spacing w:line="360" w:lineRule="auto"/>
        <w:jc w:val="left"/>
        <w:rPr>
          <w:rFonts w:ascii="Times New Roman" w:hAnsi="Times New Roman" w:cs="Times New Roman"/>
          <w:b/>
          <w:bCs/>
          <w:sz w:val="24"/>
          <w:szCs w:val="28"/>
        </w:rPr>
      </w:pPr>
      <w:r>
        <w:rPr>
          <w:rFonts w:ascii="Times New Roman" w:hAnsi="Times New Roman" w:cs="Times New Roman"/>
          <w:noProof/>
        </w:rPr>
        <w:lastRenderedPageBreak/>
        <w:drawing>
          <wp:inline distT="0" distB="0" distL="0" distR="0" wp14:anchorId="4174CAAD" wp14:editId="389032CE">
            <wp:extent cx="5274310" cy="39560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14:paraId="567D506D" w14:textId="77777777" w:rsidR="00904B27" w:rsidRDefault="00000000">
      <w:pPr>
        <w:spacing w:line="360" w:lineRule="auto"/>
        <w:jc w:val="left"/>
        <w:rPr>
          <w:rFonts w:ascii="Times New Roman" w:hAnsi="Times New Roman" w:cs="Times New Roman"/>
          <w:b/>
          <w:bCs/>
          <w:sz w:val="24"/>
          <w:szCs w:val="28"/>
        </w:rPr>
      </w:pPr>
      <w:r>
        <w:rPr>
          <w:rFonts w:ascii="Times New Roman" w:hAnsi="Times New Roman" w:cs="Times New Roman"/>
          <w:noProof/>
        </w:rPr>
        <w:drawing>
          <wp:inline distT="0" distB="0" distL="0" distR="0" wp14:anchorId="0EF9C827" wp14:editId="1F80464E">
            <wp:extent cx="5274310" cy="24974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2497455"/>
                    </a:xfrm>
                    <a:prstGeom prst="rect">
                      <a:avLst/>
                    </a:prstGeom>
                    <a:noFill/>
                    <a:ln>
                      <a:noFill/>
                    </a:ln>
                  </pic:spPr>
                </pic:pic>
              </a:graphicData>
            </a:graphic>
          </wp:inline>
        </w:drawing>
      </w:r>
    </w:p>
    <w:sectPr w:rsidR="00904B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AA3CC" w14:textId="77777777" w:rsidR="00A818BA" w:rsidRDefault="00A818BA">
      <w:r>
        <w:separator/>
      </w:r>
    </w:p>
  </w:endnote>
  <w:endnote w:type="continuationSeparator" w:id="0">
    <w:p w14:paraId="2C73CF6E" w14:textId="77777777" w:rsidR="00A818BA" w:rsidRDefault="00A81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方正小标宋_GBK">
    <w:altName w:val="微软雅黑"/>
    <w:charset w:val="86"/>
    <w:family w:val="script"/>
    <w:pitch w:val="fixed"/>
    <w:sig w:usb0="00000000" w:usb1="080E0000" w:usb2="00000010" w:usb3="00000000" w:csb0="00040000" w:csb1="00000000"/>
  </w:font>
  <w:font w:name="方正仿宋_GBK">
    <w:altName w:val="微软雅黑"/>
    <w:charset w:val="86"/>
    <w:family w:val="script"/>
    <w:pitch w:val="fixed"/>
    <w:sig w:usb0="00000000" w:usb1="080E0000" w:usb2="00000010" w:usb3="00000000" w:csb0="00040000" w:csb1="00000000"/>
  </w:font>
  <w:font w:name="方正黑体_GBK">
    <w:altName w:val="微软雅黑"/>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楷体_GBK">
    <w:altName w:val="微软雅黑"/>
    <w:charset w:val="86"/>
    <w:family w:val="script"/>
    <w:pitch w:val="fixed"/>
    <w:sig w:usb0="00000000"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5E168" w14:textId="77777777" w:rsidR="00904B27" w:rsidRDefault="00904B2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13205759"/>
      <w:docPartObj>
        <w:docPartGallery w:val="AutoText"/>
      </w:docPartObj>
    </w:sdtPr>
    <w:sdtContent>
      <w:p w14:paraId="025DA52E" w14:textId="77777777" w:rsidR="00904B27" w:rsidRDefault="00000000">
        <w:pPr>
          <w:pStyle w:val="a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17</w:t>
        </w:r>
        <w:r>
          <w:rPr>
            <w:rFonts w:ascii="Times New Roman" w:hAnsi="Times New Roman" w:cs="Times New Roman"/>
          </w:rPr>
          <w:fldChar w:fldCharType="end"/>
        </w:r>
      </w:p>
    </w:sdtContent>
  </w:sdt>
  <w:p w14:paraId="5D967DF2" w14:textId="77777777" w:rsidR="00904B27" w:rsidRDefault="00904B27">
    <w:pPr>
      <w:pStyle w:val="a5"/>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BEF8" w14:textId="77777777" w:rsidR="00904B27" w:rsidRDefault="00000000">
    <w:pPr>
      <w:pStyle w:val="a5"/>
    </w:pPr>
    <w:r>
      <w:rPr>
        <w:noProof/>
      </w:rPr>
      <mc:AlternateContent>
        <mc:Choice Requires="wps">
          <w:drawing>
            <wp:anchor distT="0" distB="0" distL="114300" distR="114300" simplePos="0" relativeHeight="251660288" behindDoc="0" locked="0" layoutInCell="1" allowOverlap="1" wp14:anchorId="623E0481" wp14:editId="003FBD75">
              <wp:simplePos x="0" y="0"/>
              <wp:positionH relativeFrom="margin">
                <wp:align>center</wp:align>
              </wp:positionH>
              <wp:positionV relativeFrom="paragraph">
                <wp:posOffset>0</wp:posOffset>
              </wp:positionV>
              <wp:extent cx="1828800" cy="1828800"/>
              <wp:effectExtent l="0" t="0" r="0" b="0"/>
              <wp:wrapNone/>
              <wp:docPr id="1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53D6E5" w14:textId="77777777" w:rsidR="00904B27" w:rsidRDefault="00000000">
                          <w:pPr>
                            <w:pStyle w:val="a5"/>
                            <w:rPr>
                              <w:rFonts w:ascii="Times New Roman" w:eastAsia="仿宋" w:hAnsi="Times New Roman" w:cs="Times New Roman"/>
                            </w:rPr>
                          </w:pPr>
                          <w:r>
                            <w:rPr>
                              <w:rFonts w:ascii="Times New Roman" w:eastAsia="仿宋" w:hAnsi="Times New Roman" w:cs="Times New Roman"/>
                            </w:rPr>
                            <w:fldChar w:fldCharType="begin"/>
                          </w:r>
                          <w:r>
                            <w:rPr>
                              <w:rFonts w:ascii="Times New Roman" w:eastAsia="仿宋" w:hAnsi="Times New Roman" w:cs="Times New Roman"/>
                            </w:rPr>
                            <w:instrText xml:space="preserve"> PAGE  \* MERGEFORMAT </w:instrText>
                          </w:r>
                          <w:r>
                            <w:rPr>
                              <w:rFonts w:ascii="Times New Roman" w:eastAsia="仿宋" w:hAnsi="Times New Roman" w:cs="Times New Roman"/>
                            </w:rPr>
                            <w:fldChar w:fldCharType="separate"/>
                          </w:r>
                          <w:r>
                            <w:rPr>
                              <w:rFonts w:ascii="Times New Roman" w:eastAsia="仿宋" w:hAnsi="Times New Roman" w:cs="Times New Roman"/>
                            </w:rPr>
                            <w:t>38</w:t>
                          </w:r>
                          <w:r>
                            <w:rPr>
                              <w:rFonts w:ascii="Times New Roman" w:eastAsia="仿宋" w:hAnsi="Times New Roman" w:cs="Times New Roman"/>
                            </w:rPr>
                            <w:fldChar w:fldCharType="end"/>
                          </w:r>
                        </w:p>
                      </w:txbxContent>
                    </wps:txbx>
                    <wps:bodyPr wrap="none" lIns="0" tIns="0" rIns="0" bIns="0">
                      <a:spAutoFit/>
                    </wps:bodyPr>
                  </wps:wsp>
                </a:graphicData>
              </a:graphic>
            </wp:anchor>
          </w:drawing>
        </mc:Choice>
        <mc:Fallback>
          <w:pict>
            <v:shapetype w14:anchorId="623E0481" id="_x0000_t202" coordsize="21600,21600" o:spt="202" path="m,l,21600r21600,l21600,xe">
              <v:stroke joinstyle="miter"/>
              <v:path gradientshapeok="t" o:connecttype="rect"/>
            </v:shapetype>
            <v:shape id="文本框 2"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2853D6E5" w14:textId="77777777" w:rsidR="00904B27" w:rsidRDefault="00000000">
                    <w:pPr>
                      <w:pStyle w:val="a5"/>
                      <w:rPr>
                        <w:rFonts w:ascii="Times New Roman" w:eastAsia="仿宋" w:hAnsi="Times New Roman" w:cs="Times New Roman"/>
                      </w:rPr>
                    </w:pPr>
                    <w:r>
                      <w:rPr>
                        <w:rFonts w:ascii="Times New Roman" w:eastAsia="仿宋" w:hAnsi="Times New Roman" w:cs="Times New Roman"/>
                      </w:rPr>
                      <w:fldChar w:fldCharType="begin"/>
                    </w:r>
                    <w:r>
                      <w:rPr>
                        <w:rFonts w:ascii="Times New Roman" w:eastAsia="仿宋" w:hAnsi="Times New Roman" w:cs="Times New Roman"/>
                      </w:rPr>
                      <w:instrText xml:space="preserve"> PAGE  \* MERGEFORMAT </w:instrText>
                    </w:r>
                    <w:r>
                      <w:rPr>
                        <w:rFonts w:ascii="Times New Roman" w:eastAsia="仿宋" w:hAnsi="Times New Roman" w:cs="Times New Roman"/>
                      </w:rPr>
                      <w:fldChar w:fldCharType="separate"/>
                    </w:r>
                    <w:r>
                      <w:rPr>
                        <w:rFonts w:ascii="Times New Roman" w:eastAsia="仿宋" w:hAnsi="Times New Roman" w:cs="Times New Roman"/>
                      </w:rPr>
                      <w:t>38</w:t>
                    </w:r>
                    <w:r>
                      <w:rPr>
                        <w:rFonts w:ascii="Times New Roman" w:eastAsia="仿宋" w:hAnsi="Times New Roman" w:cs="Times New Roma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9FDFF" w14:textId="77777777" w:rsidR="00A818BA" w:rsidRDefault="00A818BA">
      <w:r>
        <w:separator/>
      </w:r>
    </w:p>
  </w:footnote>
  <w:footnote w:type="continuationSeparator" w:id="0">
    <w:p w14:paraId="6E4B3F36" w14:textId="77777777" w:rsidR="00A818BA" w:rsidRDefault="00A81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5467E" w14:textId="77777777" w:rsidR="00904B27" w:rsidRDefault="00904B27">
    <w:pPr>
      <w:pStyle w:val="a7"/>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73BB4" w14:textId="77777777" w:rsidR="00904B27" w:rsidRDefault="00000000">
    <w:pPr>
      <w:pStyle w:val="a7"/>
      <w:jc w:val="right"/>
      <w:rPr>
        <w:rFonts w:ascii="仿宋" w:eastAsia="仿宋" w:hAnsi="仿宋" w:cs="仿宋"/>
        <w:sz w:val="21"/>
        <w:szCs w:val="21"/>
      </w:rPr>
    </w:pPr>
    <w:r>
      <w:rPr>
        <w:rFonts w:ascii="仿宋" w:eastAsia="仿宋" w:hAnsi="仿宋" w:cs="仿宋" w:hint="eastAsia"/>
        <w:sz w:val="21"/>
        <w:szCs w:val="21"/>
      </w:rPr>
      <w:t>红山青年大学生基层成长计划津补贴项目绩效评价报告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VhYzI2Mzc3MDBlMmQzMDYzZWRjYzkyOWY1OTAzYzAifQ=="/>
  </w:docVars>
  <w:rsids>
    <w:rsidRoot w:val="00676AFE"/>
    <w:rsid w:val="000107C5"/>
    <w:rsid w:val="000202E0"/>
    <w:rsid w:val="00025A48"/>
    <w:rsid w:val="0005090B"/>
    <w:rsid w:val="00057CC3"/>
    <w:rsid w:val="00060D79"/>
    <w:rsid w:val="00084464"/>
    <w:rsid w:val="00087875"/>
    <w:rsid w:val="00092B70"/>
    <w:rsid w:val="000A300F"/>
    <w:rsid w:val="000A642E"/>
    <w:rsid w:val="000B4E22"/>
    <w:rsid w:val="000C0370"/>
    <w:rsid w:val="000C4595"/>
    <w:rsid w:val="000C5491"/>
    <w:rsid w:val="000F0495"/>
    <w:rsid w:val="000F2835"/>
    <w:rsid w:val="000F790B"/>
    <w:rsid w:val="000F7B55"/>
    <w:rsid w:val="001051F6"/>
    <w:rsid w:val="00111C11"/>
    <w:rsid w:val="001133B7"/>
    <w:rsid w:val="001158C7"/>
    <w:rsid w:val="00115BE6"/>
    <w:rsid w:val="00130F13"/>
    <w:rsid w:val="00136AB6"/>
    <w:rsid w:val="001427EE"/>
    <w:rsid w:val="00157379"/>
    <w:rsid w:val="00157585"/>
    <w:rsid w:val="00157F18"/>
    <w:rsid w:val="00172B1A"/>
    <w:rsid w:val="00174B96"/>
    <w:rsid w:val="00192A47"/>
    <w:rsid w:val="0019709B"/>
    <w:rsid w:val="001A4177"/>
    <w:rsid w:val="001A4FBC"/>
    <w:rsid w:val="001A5DD2"/>
    <w:rsid w:val="001C2B0D"/>
    <w:rsid w:val="001C6995"/>
    <w:rsid w:val="001D2078"/>
    <w:rsid w:val="001D6D0F"/>
    <w:rsid w:val="001E4318"/>
    <w:rsid w:val="001E4748"/>
    <w:rsid w:val="001E618D"/>
    <w:rsid w:val="001E6B95"/>
    <w:rsid w:val="001F58B6"/>
    <w:rsid w:val="002018C3"/>
    <w:rsid w:val="00206540"/>
    <w:rsid w:val="00211A46"/>
    <w:rsid w:val="00211BE4"/>
    <w:rsid w:val="0021345A"/>
    <w:rsid w:val="00213E32"/>
    <w:rsid w:val="00224086"/>
    <w:rsid w:val="002370FF"/>
    <w:rsid w:val="002452F1"/>
    <w:rsid w:val="002642EB"/>
    <w:rsid w:val="002648E6"/>
    <w:rsid w:val="00274144"/>
    <w:rsid w:val="00280F60"/>
    <w:rsid w:val="00283C7E"/>
    <w:rsid w:val="00285DA0"/>
    <w:rsid w:val="002957EC"/>
    <w:rsid w:val="00297AB2"/>
    <w:rsid w:val="002A13F4"/>
    <w:rsid w:val="002A5B72"/>
    <w:rsid w:val="002B35E1"/>
    <w:rsid w:val="002B6F73"/>
    <w:rsid w:val="002C27D3"/>
    <w:rsid w:val="002C781F"/>
    <w:rsid w:val="002D2610"/>
    <w:rsid w:val="002D54C4"/>
    <w:rsid w:val="002D7337"/>
    <w:rsid w:val="002D7509"/>
    <w:rsid w:val="002D7CC3"/>
    <w:rsid w:val="002E1E74"/>
    <w:rsid w:val="002E281D"/>
    <w:rsid w:val="002F0938"/>
    <w:rsid w:val="002F488B"/>
    <w:rsid w:val="002F5805"/>
    <w:rsid w:val="00306DBC"/>
    <w:rsid w:val="003105C6"/>
    <w:rsid w:val="003107BA"/>
    <w:rsid w:val="0031432A"/>
    <w:rsid w:val="00330402"/>
    <w:rsid w:val="003308DD"/>
    <w:rsid w:val="00340E1A"/>
    <w:rsid w:val="00345D5C"/>
    <w:rsid w:val="00357D19"/>
    <w:rsid w:val="003615E1"/>
    <w:rsid w:val="00361ADD"/>
    <w:rsid w:val="0036232E"/>
    <w:rsid w:val="00363F5C"/>
    <w:rsid w:val="00366990"/>
    <w:rsid w:val="00373C6F"/>
    <w:rsid w:val="0037673E"/>
    <w:rsid w:val="0037715A"/>
    <w:rsid w:val="003A48B5"/>
    <w:rsid w:val="003A6593"/>
    <w:rsid w:val="003B1D13"/>
    <w:rsid w:val="003B2AC9"/>
    <w:rsid w:val="003B4ACD"/>
    <w:rsid w:val="003B6A97"/>
    <w:rsid w:val="003C59DE"/>
    <w:rsid w:val="003C7BED"/>
    <w:rsid w:val="003D3241"/>
    <w:rsid w:val="003D715E"/>
    <w:rsid w:val="003E4A2B"/>
    <w:rsid w:val="003E5C2A"/>
    <w:rsid w:val="003F23BF"/>
    <w:rsid w:val="003F2555"/>
    <w:rsid w:val="00415D32"/>
    <w:rsid w:val="0042405F"/>
    <w:rsid w:val="004271E9"/>
    <w:rsid w:val="00437B49"/>
    <w:rsid w:val="00441483"/>
    <w:rsid w:val="00442999"/>
    <w:rsid w:val="00454A47"/>
    <w:rsid w:val="00455D4B"/>
    <w:rsid w:val="0046055A"/>
    <w:rsid w:val="00475491"/>
    <w:rsid w:val="004801E3"/>
    <w:rsid w:val="00484FF6"/>
    <w:rsid w:val="004A0E26"/>
    <w:rsid w:val="004A465A"/>
    <w:rsid w:val="004B5F27"/>
    <w:rsid w:val="004B63D2"/>
    <w:rsid w:val="004B6EEC"/>
    <w:rsid w:val="004C2F1E"/>
    <w:rsid w:val="004C602D"/>
    <w:rsid w:val="004E3A3A"/>
    <w:rsid w:val="004F0B4B"/>
    <w:rsid w:val="004F73B8"/>
    <w:rsid w:val="005038DC"/>
    <w:rsid w:val="00506709"/>
    <w:rsid w:val="0050738B"/>
    <w:rsid w:val="00514D52"/>
    <w:rsid w:val="00520335"/>
    <w:rsid w:val="00532FED"/>
    <w:rsid w:val="00542E13"/>
    <w:rsid w:val="00544AFE"/>
    <w:rsid w:val="005517EE"/>
    <w:rsid w:val="00577ED0"/>
    <w:rsid w:val="00582955"/>
    <w:rsid w:val="00585A58"/>
    <w:rsid w:val="005901EF"/>
    <w:rsid w:val="00590AED"/>
    <w:rsid w:val="00597682"/>
    <w:rsid w:val="005A00CC"/>
    <w:rsid w:val="005A2596"/>
    <w:rsid w:val="005B04A3"/>
    <w:rsid w:val="005B3524"/>
    <w:rsid w:val="005C23E5"/>
    <w:rsid w:val="005C2D69"/>
    <w:rsid w:val="005C5E30"/>
    <w:rsid w:val="005C7871"/>
    <w:rsid w:val="005D3D77"/>
    <w:rsid w:val="005D7708"/>
    <w:rsid w:val="005E0008"/>
    <w:rsid w:val="005E3926"/>
    <w:rsid w:val="005E515C"/>
    <w:rsid w:val="0060094B"/>
    <w:rsid w:val="006043D3"/>
    <w:rsid w:val="00621A9E"/>
    <w:rsid w:val="00622004"/>
    <w:rsid w:val="00627A99"/>
    <w:rsid w:val="0063000E"/>
    <w:rsid w:val="00630795"/>
    <w:rsid w:val="00633580"/>
    <w:rsid w:val="0064229B"/>
    <w:rsid w:val="006459B6"/>
    <w:rsid w:val="00655468"/>
    <w:rsid w:val="00665996"/>
    <w:rsid w:val="00676AFE"/>
    <w:rsid w:val="00683EA0"/>
    <w:rsid w:val="00684681"/>
    <w:rsid w:val="00690397"/>
    <w:rsid w:val="006B41B3"/>
    <w:rsid w:val="006C0822"/>
    <w:rsid w:val="006C7501"/>
    <w:rsid w:val="006D1D56"/>
    <w:rsid w:val="006E04AC"/>
    <w:rsid w:val="006E4399"/>
    <w:rsid w:val="006F4085"/>
    <w:rsid w:val="006F7698"/>
    <w:rsid w:val="00700BBA"/>
    <w:rsid w:val="00706E23"/>
    <w:rsid w:val="00712004"/>
    <w:rsid w:val="007170C3"/>
    <w:rsid w:val="00722BEA"/>
    <w:rsid w:val="00723471"/>
    <w:rsid w:val="00725687"/>
    <w:rsid w:val="007309A1"/>
    <w:rsid w:val="00743D78"/>
    <w:rsid w:val="00750EEE"/>
    <w:rsid w:val="00754AB6"/>
    <w:rsid w:val="0075547E"/>
    <w:rsid w:val="0076350A"/>
    <w:rsid w:val="00765AA2"/>
    <w:rsid w:val="00780F30"/>
    <w:rsid w:val="007842F5"/>
    <w:rsid w:val="007922E1"/>
    <w:rsid w:val="0079316B"/>
    <w:rsid w:val="007A1483"/>
    <w:rsid w:val="007A65A8"/>
    <w:rsid w:val="007B1DBE"/>
    <w:rsid w:val="007B552A"/>
    <w:rsid w:val="007B68E1"/>
    <w:rsid w:val="007D412B"/>
    <w:rsid w:val="007F5324"/>
    <w:rsid w:val="007F65BF"/>
    <w:rsid w:val="00803A3E"/>
    <w:rsid w:val="00806032"/>
    <w:rsid w:val="00806080"/>
    <w:rsid w:val="00810B9E"/>
    <w:rsid w:val="008137AC"/>
    <w:rsid w:val="008166EE"/>
    <w:rsid w:val="00816B72"/>
    <w:rsid w:val="0081718A"/>
    <w:rsid w:val="008202F8"/>
    <w:rsid w:val="00820EE5"/>
    <w:rsid w:val="00823301"/>
    <w:rsid w:val="00823E55"/>
    <w:rsid w:val="008250C9"/>
    <w:rsid w:val="008410F6"/>
    <w:rsid w:val="00846C8D"/>
    <w:rsid w:val="00847AE5"/>
    <w:rsid w:val="00852926"/>
    <w:rsid w:val="00864D92"/>
    <w:rsid w:val="00865171"/>
    <w:rsid w:val="00870CBF"/>
    <w:rsid w:val="00870F16"/>
    <w:rsid w:val="00875624"/>
    <w:rsid w:val="00876758"/>
    <w:rsid w:val="00876B95"/>
    <w:rsid w:val="00884258"/>
    <w:rsid w:val="008863EB"/>
    <w:rsid w:val="00893B06"/>
    <w:rsid w:val="008A64F0"/>
    <w:rsid w:val="008B2F52"/>
    <w:rsid w:val="008C05B9"/>
    <w:rsid w:val="008C2291"/>
    <w:rsid w:val="008C3683"/>
    <w:rsid w:val="008C5A31"/>
    <w:rsid w:val="008D0931"/>
    <w:rsid w:val="008D1114"/>
    <w:rsid w:val="008D176C"/>
    <w:rsid w:val="008D3BEA"/>
    <w:rsid w:val="008E0FD8"/>
    <w:rsid w:val="008E37C2"/>
    <w:rsid w:val="00904B27"/>
    <w:rsid w:val="00907864"/>
    <w:rsid w:val="00914C3C"/>
    <w:rsid w:val="0092308E"/>
    <w:rsid w:val="00923DF8"/>
    <w:rsid w:val="009248CF"/>
    <w:rsid w:val="00931CC4"/>
    <w:rsid w:val="0094496A"/>
    <w:rsid w:val="0095255A"/>
    <w:rsid w:val="00952E38"/>
    <w:rsid w:val="0095321D"/>
    <w:rsid w:val="00953E51"/>
    <w:rsid w:val="00954E6C"/>
    <w:rsid w:val="00960F08"/>
    <w:rsid w:val="0097080A"/>
    <w:rsid w:val="00981759"/>
    <w:rsid w:val="00981A63"/>
    <w:rsid w:val="00983CD5"/>
    <w:rsid w:val="00987BEE"/>
    <w:rsid w:val="00994733"/>
    <w:rsid w:val="0099477E"/>
    <w:rsid w:val="0099489A"/>
    <w:rsid w:val="009A3332"/>
    <w:rsid w:val="009A50FD"/>
    <w:rsid w:val="009B3DCC"/>
    <w:rsid w:val="009B3DD3"/>
    <w:rsid w:val="009B4CFE"/>
    <w:rsid w:val="009B7ED1"/>
    <w:rsid w:val="009C3398"/>
    <w:rsid w:val="009C477B"/>
    <w:rsid w:val="009D2FA6"/>
    <w:rsid w:val="009D4118"/>
    <w:rsid w:val="009D6630"/>
    <w:rsid w:val="009E4B0F"/>
    <w:rsid w:val="009E653D"/>
    <w:rsid w:val="00A1272D"/>
    <w:rsid w:val="00A14315"/>
    <w:rsid w:val="00A22BDF"/>
    <w:rsid w:val="00A31635"/>
    <w:rsid w:val="00A36128"/>
    <w:rsid w:val="00A536F1"/>
    <w:rsid w:val="00A5792A"/>
    <w:rsid w:val="00A6001F"/>
    <w:rsid w:val="00A61AC6"/>
    <w:rsid w:val="00A61E60"/>
    <w:rsid w:val="00A63352"/>
    <w:rsid w:val="00A70E8F"/>
    <w:rsid w:val="00A814CE"/>
    <w:rsid w:val="00A818BA"/>
    <w:rsid w:val="00A963DB"/>
    <w:rsid w:val="00A96FD1"/>
    <w:rsid w:val="00AA3F47"/>
    <w:rsid w:val="00AB14AF"/>
    <w:rsid w:val="00AB6AA6"/>
    <w:rsid w:val="00AB71CC"/>
    <w:rsid w:val="00AB71F2"/>
    <w:rsid w:val="00AC2D22"/>
    <w:rsid w:val="00AC5E46"/>
    <w:rsid w:val="00AD55AE"/>
    <w:rsid w:val="00AE0EBB"/>
    <w:rsid w:val="00AF148E"/>
    <w:rsid w:val="00B02418"/>
    <w:rsid w:val="00B11D3D"/>
    <w:rsid w:val="00B13DAE"/>
    <w:rsid w:val="00B17A1A"/>
    <w:rsid w:val="00B25BB1"/>
    <w:rsid w:val="00B261BD"/>
    <w:rsid w:val="00B27398"/>
    <w:rsid w:val="00B31DFB"/>
    <w:rsid w:val="00B3586B"/>
    <w:rsid w:val="00B46B9E"/>
    <w:rsid w:val="00B4748D"/>
    <w:rsid w:val="00B52DAD"/>
    <w:rsid w:val="00B549A4"/>
    <w:rsid w:val="00B60427"/>
    <w:rsid w:val="00B655EA"/>
    <w:rsid w:val="00B671C3"/>
    <w:rsid w:val="00B67F80"/>
    <w:rsid w:val="00B70848"/>
    <w:rsid w:val="00B76F82"/>
    <w:rsid w:val="00B9759F"/>
    <w:rsid w:val="00BA1A00"/>
    <w:rsid w:val="00BA1DEB"/>
    <w:rsid w:val="00BB09D4"/>
    <w:rsid w:val="00BC667C"/>
    <w:rsid w:val="00BD1C8A"/>
    <w:rsid w:val="00BD5F1C"/>
    <w:rsid w:val="00BE2131"/>
    <w:rsid w:val="00BE6BDB"/>
    <w:rsid w:val="00BE75B7"/>
    <w:rsid w:val="00BE7774"/>
    <w:rsid w:val="00C036CB"/>
    <w:rsid w:val="00C05151"/>
    <w:rsid w:val="00C10071"/>
    <w:rsid w:val="00C14159"/>
    <w:rsid w:val="00C239DE"/>
    <w:rsid w:val="00C317A1"/>
    <w:rsid w:val="00C349B3"/>
    <w:rsid w:val="00C43784"/>
    <w:rsid w:val="00C55F9A"/>
    <w:rsid w:val="00C70A1D"/>
    <w:rsid w:val="00C7102C"/>
    <w:rsid w:val="00C76813"/>
    <w:rsid w:val="00C804EF"/>
    <w:rsid w:val="00C83B49"/>
    <w:rsid w:val="00C93CB6"/>
    <w:rsid w:val="00C950BF"/>
    <w:rsid w:val="00C958BA"/>
    <w:rsid w:val="00CA0BFE"/>
    <w:rsid w:val="00CA132F"/>
    <w:rsid w:val="00CA1E18"/>
    <w:rsid w:val="00CA3D61"/>
    <w:rsid w:val="00CA5D5D"/>
    <w:rsid w:val="00CB0424"/>
    <w:rsid w:val="00CB1054"/>
    <w:rsid w:val="00CB7DC2"/>
    <w:rsid w:val="00CC2392"/>
    <w:rsid w:val="00CC2477"/>
    <w:rsid w:val="00CC55D9"/>
    <w:rsid w:val="00CC7FC6"/>
    <w:rsid w:val="00CD405F"/>
    <w:rsid w:val="00CE6233"/>
    <w:rsid w:val="00CE7469"/>
    <w:rsid w:val="00CF067B"/>
    <w:rsid w:val="00CF1F5C"/>
    <w:rsid w:val="00CF4C19"/>
    <w:rsid w:val="00D03C09"/>
    <w:rsid w:val="00D10800"/>
    <w:rsid w:val="00D147F6"/>
    <w:rsid w:val="00D16ABD"/>
    <w:rsid w:val="00D233F7"/>
    <w:rsid w:val="00D25481"/>
    <w:rsid w:val="00D25FFA"/>
    <w:rsid w:val="00D4377F"/>
    <w:rsid w:val="00D44339"/>
    <w:rsid w:val="00D544DE"/>
    <w:rsid w:val="00D6040E"/>
    <w:rsid w:val="00D61CAE"/>
    <w:rsid w:val="00D63C6E"/>
    <w:rsid w:val="00D73910"/>
    <w:rsid w:val="00D824B0"/>
    <w:rsid w:val="00D84707"/>
    <w:rsid w:val="00D84CA0"/>
    <w:rsid w:val="00D87B4D"/>
    <w:rsid w:val="00D96699"/>
    <w:rsid w:val="00DB716F"/>
    <w:rsid w:val="00DB7B6C"/>
    <w:rsid w:val="00DB7FF1"/>
    <w:rsid w:val="00DC76EC"/>
    <w:rsid w:val="00DD5428"/>
    <w:rsid w:val="00DD55A4"/>
    <w:rsid w:val="00DD6FE9"/>
    <w:rsid w:val="00DF0795"/>
    <w:rsid w:val="00DF17CF"/>
    <w:rsid w:val="00E00E99"/>
    <w:rsid w:val="00E04F31"/>
    <w:rsid w:val="00E133DB"/>
    <w:rsid w:val="00E145DD"/>
    <w:rsid w:val="00E214F6"/>
    <w:rsid w:val="00E21D15"/>
    <w:rsid w:val="00E231C9"/>
    <w:rsid w:val="00E30A0F"/>
    <w:rsid w:val="00E43DAF"/>
    <w:rsid w:val="00E46557"/>
    <w:rsid w:val="00E4753D"/>
    <w:rsid w:val="00E54568"/>
    <w:rsid w:val="00E7245A"/>
    <w:rsid w:val="00E739D3"/>
    <w:rsid w:val="00E7600F"/>
    <w:rsid w:val="00E81E7C"/>
    <w:rsid w:val="00E8765D"/>
    <w:rsid w:val="00E905B1"/>
    <w:rsid w:val="00E96750"/>
    <w:rsid w:val="00EB6279"/>
    <w:rsid w:val="00EB6AFD"/>
    <w:rsid w:val="00EC1693"/>
    <w:rsid w:val="00EC75F4"/>
    <w:rsid w:val="00ED1AE7"/>
    <w:rsid w:val="00F02E6D"/>
    <w:rsid w:val="00F11AC1"/>
    <w:rsid w:val="00F14243"/>
    <w:rsid w:val="00F16AD2"/>
    <w:rsid w:val="00F17063"/>
    <w:rsid w:val="00F347F4"/>
    <w:rsid w:val="00F35689"/>
    <w:rsid w:val="00F41A22"/>
    <w:rsid w:val="00F41B30"/>
    <w:rsid w:val="00F41D79"/>
    <w:rsid w:val="00F434D3"/>
    <w:rsid w:val="00F44065"/>
    <w:rsid w:val="00F45D21"/>
    <w:rsid w:val="00F47E9D"/>
    <w:rsid w:val="00F52234"/>
    <w:rsid w:val="00F76230"/>
    <w:rsid w:val="00F76D12"/>
    <w:rsid w:val="00F81F5B"/>
    <w:rsid w:val="00F854D8"/>
    <w:rsid w:val="00F9048A"/>
    <w:rsid w:val="00F96464"/>
    <w:rsid w:val="00F96EBA"/>
    <w:rsid w:val="00FA08C2"/>
    <w:rsid w:val="00FA4BC9"/>
    <w:rsid w:val="00FB7552"/>
    <w:rsid w:val="00FC02B9"/>
    <w:rsid w:val="00FD0596"/>
    <w:rsid w:val="00FD51AF"/>
    <w:rsid w:val="00FE11FA"/>
    <w:rsid w:val="00FF071C"/>
    <w:rsid w:val="160F4600"/>
    <w:rsid w:val="16757E99"/>
    <w:rsid w:val="193B645E"/>
    <w:rsid w:val="1B485900"/>
    <w:rsid w:val="1E677A94"/>
    <w:rsid w:val="22D3387F"/>
    <w:rsid w:val="2FFA685E"/>
    <w:rsid w:val="3A101830"/>
    <w:rsid w:val="3B972545"/>
    <w:rsid w:val="3C135D62"/>
    <w:rsid w:val="3F3B460F"/>
    <w:rsid w:val="47365E48"/>
    <w:rsid w:val="57E83FED"/>
    <w:rsid w:val="5C332EC1"/>
    <w:rsid w:val="5C8B5D62"/>
    <w:rsid w:val="672A768F"/>
    <w:rsid w:val="68DF3420"/>
    <w:rsid w:val="6C4B192B"/>
    <w:rsid w:val="6CF86612"/>
    <w:rsid w:val="7C2E1D5F"/>
    <w:rsid w:val="7CB355C6"/>
    <w:rsid w:val="7ED76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9847E40"/>
  <w15:docId w15:val="{694E5DE6-FE6C-4DFF-8F89-8B6131E5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semiHidden/>
    <w:unhideWhenUsed/>
    <w:qFormat/>
  </w:style>
  <w:style w:type="paragraph" w:styleId="TOC2">
    <w:name w:val="toc 2"/>
    <w:basedOn w:val="a"/>
    <w:next w:val="a"/>
    <w:uiPriority w:val="39"/>
    <w:semiHidden/>
    <w:unhideWhenUsed/>
    <w:qFormat/>
    <w:pPr>
      <w:ind w:leftChars="200" w:left="420"/>
    </w:pPr>
  </w:style>
  <w:style w:type="paragraph" w:styleId="a9">
    <w:name w:val="annotation subject"/>
    <w:basedOn w:val="a3"/>
    <w:next w:val="a3"/>
    <w:link w:val="aa"/>
    <w:uiPriority w:val="99"/>
    <w:semiHidden/>
    <w:unhideWhenUsed/>
    <w:qFormat/>
    <w:rPr>
      <w:b/>
      <w:bCs/>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semiHidden/>
    <w:unhideWhenUsed/>
    <w:qFormat/>
    <w:rPr>
      <w:color w:val="0000FF"/>
      <w:u w:val="single"/>
    </w:rPr>
  </w:style>
  <w:style w:type="character" w:styleId="ad">
    <w:name w:val="annotation reference"/>
    <w:basedOn w:val="a0"/>
    <w:uiPriority w:val="99"/>
    <w:semiHidden/>
    <w:unhideWhenUsed/>
    <w:qFormat/>
    <w:rPr>
      <w:sz w:val="21"/>
      <w:szCs w:val="21"/>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uiPriority w:val="99"/>
    <w:semiHidden/>
    <w:qFormat/>
  </w:style>
  <w:style w:type="character" w:customStyle="1" w:styleId="aa">
    <w:name w:val="批注主题 字符"/>
    <w:basedOn w:val="a4"/>
    <w:link w:val="a9"/>
    <w:uiPriority w:val="99"/>
    <w:semiHidden/>
    <w:qFormat/>
    <w:rPr>
      <w:b/>
      <w:bCs/>
    </w:rPr>
  </w:style>
  <w:style w:type="character" w:customStyle="1" w:styleId="eg0fx2zx">
    <w:name w:val="eg0fx2zx"/>
    <w:basedOn w:val="a0"/>
    <w:qFormat/>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6A4B20F-88B8-4B5E-A7DA-C1C5D67D19A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59</Pages>
  <Words>3724</Words>
  <Characters>21230</Characters>
  <Application>Microsoft Office Word</Application>
  <DocSecurity>0</DocSecurity>
  <Lines>176</Lines>
  <Paragraphs>49</Paragraphs>
  <ScaleCrop>false</ScaleCrop>
  <Company/>
  <LinksUpToDate>false</LinksUpToDate>
  <CharactersWithSpaces>24905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52</cp:revision>
  <dcterms:created xsi:type="dcterms:W3CDTF">2023-01-12T10:37:00Z</dcterms:created>
  <dcterms:modified xsi:type="dcterms:W3CDTF">2023-03-15T10:34:00Z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2B3DB06D808141C2B680623D81594A66</vt:lpwstr>
  </property>
</Properties>
</file>