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FAF3" w14:textId="0AF43142" w:rsidR="008A0E7E" w:rsidRDefault="008A0E7E">
      <w:pPr>
        <w:pStyle w:val="3"/>
      </w:pPr>
    </w:p>
    <w:p w14:paraId="551258B0" w14:textId="77777777" w:rsidR="00D63AA3" w:rsidRPr="00D63AA3" w:rsidRDefault="00D63AA3" w:rsidP="00D63AA3"/>
    <w:p w14:paraId="67EF1F7B" w14:textId="77777777" w:rsidR="008A0E7E" w:rsidRDefault="008A0E7E"/>
    <w:p w14:paraId="5B979E67" w14:textId="202A8FC7" w:rsidR="008A0E7E" w:rsidRDefault="001F67A6">
      <w:pPr>
        <w:widowControl/>
        <w:adjustRightInd w:val="0"/>
        <w:snapToGrid w:val="0"/>
        <w:spacing w:after="200" w:line="220" w:lineRule="atLeast"/>
        <w:jc w:val="center"/>
        <w:rPr>
          <w:rFonts w:ascii="方正小标宋_GBK" w:eastAsia="方正小标宋_GBK" w:hAnsiTheme="majorEastAsia"/>
          <w:b/>
          <w:kern w:val="0"/>
          <w:sz w:val="44"/>
          <w:szCs w:val="44"/>
        </w:rPr>
      </w:pPr>
      <w:r>
        <w:rPr>
          <w:rFonts w:ascii="方正小标宋_GBK" w:eastAsia="方正小标宋_GBK" w:hAnsiTheme="majorEastAsia" w:hint="eastAsia"/>
          <w:b/>
          <w:kern w:val="0"/>
          <w:sz w:val="44"/>
          <w:szCs w:val="44"/>
        </w:rPr>
        <w:t>旅游发展专项</w:t>
      </w:r>
    </w:p>
    <w:p w14:paraId="62A4C4C2" w14:textId="1BDA81FD" w:rsidR="008A0E7E" w:rsidRDefault="001F67A6">
      <w:pPr>
        <w:widowControl/>
        <w:adjustRightInd w:val="0"/>
        <w:snapToGrid w:val="0"/>
        <w:spacing w:after="200" w:line="220" w:lineRule="atLeast"/>
        <w:jc w:val="center"/>
        <w:rPr>
          <w:rFonts w:ascii="方正小标宋_GBK" w:eastAsia="方正小标宋_GBK" w:hAnsiTheme="majorEastAsia"/>
          <w:b/>
          <w:kern w:val="0"/>
          <w:sz w:val="44"/>
          <w:szCs w:val="44"/>
        </w:rPr>
      </w:pPr>
      <w:r>
        <w:rPr>
          <w:rFonts w:ascii="方正小标宋_GBK" w:eastAsia="方正小标宋_GBK" w:hAnsiTheme="majorEastAsia" w:hint="eastAsia"/>
          <w:b/>
          <w:kern w:val="0"/>
          <w:sz w:val="44"/>
          <w:szCs w:val="44"/>
        </w:rPr>
        <w:t>项目</w:t>
      </w:r>
      <w:r>
        <w:rPr>
          <w:rFonts w:ascii="方正小标宋_GBK" w:eastAsia="方正小标宋_GBK" w:hAnsiTheme="majorEastAsia"/>
          <w:b/>
          <w:kern w:val="0"/>
          <w:sz w:val="44"/>
          <w:szCs w:val="44"/>
        </w:rPr>
        <w:t>绩效评价报告</w:t>
      </w:r>
    </w:p>
    <w:p w14:paraId="661D4388" w14:textId="77777777" w:rsidR="008A0E7E" w:rsidRDefault="008A0E7E">
      <w:pPr>
        <w:jc w:val="center"/>
        <w:rPr>
          <w:rFonts w:ascii="Times New Roman" w:eastAsia="方正小标宋_GBK" w:hAnsi="Times New Roman" w:cs="Times New Roman"/>
          <w:szCs w:val="32"/>
        </w:rPr>
      </w:pPr>
    </w:p>
    <w:p w14:paraId="0BB49851" w14:textId="77777777" w:rsidR="008A0E7E" w:rsidRDefault="008A0E7E">
      <w:pPr>
        <w:jc w:val="center"/>
        <w:rPr>
          <w:rFonts w:ascii="Times New Roman" w:eastAsia="方正小标宋_GBK" w:hAnsi="Times New Roman" w:cs="Times New Roman"/>
          <w:szCs w:val="32"/>
        </w:rPr>
      </w:pPr>
    </w:p>
    <w:p w14:paraId="2A442216" w14:textId="77777777" w:rsidR="008A0E7E" w:rsidRDefault="008A0E7E">
      <w:pPr>
        <w:jc w:val="center"/>
        <w:rPr>
          <w:rFonts w:ascii="Times New Roman" w:eastAsia="方正小标宋_GBK" w:hAnsi="Times New Roman" w:cs="Times New Roman"/>
          <w:szCs w:val="32"/>
        </w:rPr>
      </w:pPr>
    </w:p>
    <w:p w14:paraId="12DC647C" w14:textId="77777777" w:rsidR="008A0E7E" w:rsidRDefault="008A0E7E">
      <w:pPr>
        <w:jc w:val="center"/>
        <w:rPr>
          <w:rFonts w:ascii="Times New Roman" w:eastAsia="方正小标宋_GBK" w:hAnsi="Times New Roman" w:cs="Times New Roman"/>
          <w:szCs w:val="32"/>
        </w:rPr>
      </w:pPr>
    </w:p>
    <w:p w14:paraId="2C07AF42" w14:textId="77777777" w:rsidR="008A0E7E" w:rsidRDefault="008A0E7E">
      <w:pPr>
        <w:jc w:val="center"/>
        <w:rPr>
          <w:rFonts w:ascii="Times New Roman" w:eastAsia="方正小标宋_GBK" w:hAnsi="Times New Roman" w:cs="Times New Roman"/>
          <w:szCs w:val="32"/>
        </w:rPr>
      </w:pPr>
    </w:p>
    <w:p w14:paraId="27944CE9" w14:textId="77777777" w:rsidR="008A0E7E" w:rsidRDefault="00000000">
      <w:pPr>
        <w:pStyle w:val="a7"/>
        <w:widowControl/>
        <w:spacing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项目单位：乌市水磨沟区文化体育和旅游局</w:t>
      </w:r>
    </w:p>
    <w:p w14:paraId="7F575457" w14:textId="77777777" w:rsidR="008A0E7E" w:rsidRDefault="00000000">
      <w:pPr>
        <w:pStyle w:val="a7"/>
        <w:widowControl/>
        <w:spacing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委托单位：乌鲁木齐市水磨沟区财政局</w:t>
      </w:r>
    </w:p>
    <w:p w14:paraId="544B9BAB" w14:textId="77777777" w:rsidR="008A0E7E" w:rsidRDefault="00000000">
      <w:pPr>
        <w:pStyle w:val="a7"/>
        <w:widowControl/>
        <w:spacing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评价机构：中国投资咨询有限责任公司</w:t>
      </w:r>
    </w:p>
    <w:p w14:paraId="739FD7F1" w14:textId="77777777" w:rsidR="008A0E7E" w:rsidRDefault="00000000">
      <w:pPr>
        <w:pStyle w:val="a7"/>
        <w:widowControl/>
        <w:spacing w:line="360" w:lineRule="auto"/>
        <w:ind w:firstLineChars="400" w:firstLine="1280"/>
        <w:rPr>
          <w:rFonts w:ascii="方正仿宋_GBK" w:eastAsia="方正仿宋_GBK" w:hAnsi="宋体" w:cs="宋体"/>
          <w:kern w:val="0"/>
          <w:sz w:val="32"/>
          <w:szCs w:val="32"/>
        </w:rPr>
      </w:pPr>
      <w:r>
        <w:rPr>
          <w:rFonts w:ascii="方正仿宋_GBK" w:eastAsia="方正仿宋_GBK" w:hAnsi="宋体" w:cs="宋体" w:hint="eastAsia"/>
          <w:kern w:val="0"/>
          <w:sz w:val="32"/>
          <w:szCs w:val="32"/>
        </w:rPr>
        <w:t>主 评 人：牛嘉</w:t>
      </w:r>
    </w:p>
    <w:p w14:paraId="562C3D2C" w14:textId="77777777" w:rsidR="008A0E7E" w:rsidRDefault="008A0E7E">
      <w:pPr>
        <w:spacing w:line="560" w:lineRule="exact"/>
        <w:jc w:val="left"/>
        <w:rPr>
          <w:rFonts w:ascii="Times New Roman" w:hAnsi="Times New Roman" w:cs="Times New Roman"/>
          <w:b/>
          <w:bCs/>
          <w:sz w:val="24"/>
          <w:szCs w:val="24"/>
        </w:rPr>
      </w:pPr>
    </w:p>
    <w:p w14:paraId="7A33AE4D" w14:textId="77777777" w:rsidR="008A0E7E" w:rsidRDefault="008A0E7E">
      <w:pPr>
        <w:spacing w:line="560" w:lineRule="exact"/>
        <w:jc w:val="left"/>
        <w:rPr>
          <w:rFonts w:ascii="Times New Roman" w:hAnsi="Times New Roman" w:cs="Times New Roman"/>
          <w:b/>
          <w:bCs/>
          <w:sz w:val="24"/>
          <w:szCs w:val="24"/>
        </w:rPr>
      </w:pPr>
    </w:p>
    <w:p w14:paraId="2BB2C0B3" w14:textId="0B996C8E" w:rsidR="008A0E7E" w:rsidRDefault="00000000">
      <w:pPr>
        <w:pStyle w:val="a7"/>
        <w:widowControl/>
        <w:spacing w:line="360" w:lineRule="auto"/>
        <w:jc w:val="center"/>
        <w:rPr>
          <w:rFonts w:ascii="方正仿宋_GBK" w:eastAsia="方正仿宋_GBK" w:hAnsi="宋体" w:cs="宋体"/>
          <w:kern w:val="0"/>
          <w:sz w:val="32"/>
          <w:szCs w:val="32"/>
        </w:rPr>
      </w:pPr>
      <w:r>
        <w:rPr>
          <w:rFonts w:ascii="方正仿宋_GBK" w:eastAsia="方正仿宋_GBK" w:hAnsi="宋体" w:cs="宋体" w:hint="eastAsia"/>
          <w:kern w:val="0"/>
          <w:sz w:val="32"/>
          <w:szCs w:val="32"/>
        </w:rPr>
        <w:t>2023年3月</w:t>
      </w:r>
    </w:p>
    <w:p w14:paraId="17E63C16" w14:textId="769BC9D1" w:rsidR="0024699A" w:rsidRDefault="0024699A">
      <w:pPr>
        <w:pStyle w:val="a7"/>
        <w:widowControl/>
        <w:spacing w:line="360" w:lineRule="auto"/>
        <w:jc w:val="center"/>
        <w:rPr>
          <w:rFonts w:ascii="方正仿宋_GBK" w:eastAsia="方正仿宋_GBK" w:hAnsi="宋体" w:cs="宋体"/>
          <w:kern w:val="0"/>
          <w:sz w:val="32"/>
          <w:szCs w:val="32"/>
        </w:rPr>
      </w:pPr>
    </w:p>
    <w:p w14:paraId="519A4F1C" w14:textId="77777777" w:rsidR="0024699A" w:rsidRDefault="0024699A">
      <w:pPr>
        <w:pStyle w:val="a7"/>
        <w:widowControl/>
        <w:spacing w:line="360" w:lineRule="auto"/>
        <w:jc w:val="center"/>
        <w:rPr>
          <w:rFonts w:ascii="方正仿宋_GBK" w:eastAsia="方正仿宋_GBK" w:hAnsi="宋体" w:cs="宋体"/>
          <w:kern w:val="0"/>
          <w:sz w:val="32"/>
          <w:szCs w:val="32"/>
        </w:rPr>
      </w:pPr>
    </w:p>
    <w:sdt>
      <w:sdtPr>
        <w:rPr>
          <w:rFonts w:ascii="方正黑体_GBK" w:eastAsia="方正黑体_GBK" w:hAnsi="方正黑体_GBK" w:cs="方正黑体_GBK" w:hint="eastAsia"/>
          <w:sz w:val="44"/>
          <w:szCs w:val="44"/>
          <w:lang w:val="zh-CN"/>
        </w:rPr>
        <w:id w:val="-1829664301"/>
        <w:docPartObj>
          <w:docPartGallery w:val="Table of Contents"/>
          <w:docPartUnique/>
        </w:docPartObj>
      </w:sdtPr>
      <w:sdtEndPr>
        <w:rPr>
          <w:rFonts w:asciiTheme="minorHAnsi" w:eastAsia="仿宋" w:hAnsiTheme="minorHAnsi" w:cstheme="minorBidi"/>
          <w:b/>
          <w:bCs/>
          <w:szCs w:val="22"/>
        </w:rPr>
      </w:sdtEndPr>
      <w:sdtContent>
        <w:p w14:paraId="03976F45" w14:textId="77777777" w:rsidR="008A0E7E" w:rsidRDefault="00000000">
          <w:pPr>
            <w:jc w:val="center"/>
            <w:rPr>
              <w:rFonts w:ascii="方正黑体_GBK" w:eastAsia="方正黑体_GBK" w:hAnsi="方正黑体_GBK" w:cs="方正黑体_GBK"/>
              <w:sz w:val="44"/>
              <w:szCs w:val="44"/>
            </w:rPr>
          </w:pPr>
          <w:r>
            <w:rPr>
              <w:rFonts w:ascii="方正黑体_GBK" w:eastAsia="方正黑体_GBK" w:hAnsi="方正黑体_GBK" w:cs="方正黑体_GBK" w:hint="eastAsia"/>
              <w:sz w:val="44"/>
              <w:szCs w:val="44"/>
            </w:rPr>
            <w:t>目    录</w:t>
          </w:r>
        </w:p>
        <w:p w14:paraId="63944E2E" w14:textId="77777777" w:rsidR="008A0E7E" w:rsidRPr="00F20670" w:rsidRDefault="00000000">
          <w:pPr>
            <w:pStyle w:val="TOC1"/>
            <w:tabs>
              <w:tab w:val="right" w:leader="dot" w:pos="8844"/>
            </w:tabs>
            <w:rPr>
              <w:rFonts w:ascii="仿宋" w:hAnsi="仿宋" w:cs="方正仿宋_GBK"/>
              <w:sz w:val="28"/>
              <w:szCs w:val="28"/>
            </w:rPr>
          </w:pPr>
          <w:r>
            <w:rPr>
              <w:rFonts w:ascii="方正仿宋_GBK" w:eastAsia="方正仿宋_GBK" w:hAnsi="方正仿宋_GBK" w:cs="方正仿宋_GBK" w:hint="eastAsia"/>
            </w:rPr>
            <w:fldChar w:fldCharType="begin"/>
          </w:r>
          <w:r>
            <w:rPr>
              <w:rFonts w:ascii="方正仿宋_GBK" w:eastAsia="方正仿宋_GBK" w:hAnsi="方正仿宋_GBK" w:cs="方正仿宋_GBK" w:hint="eastAsia"/>
            </w:rPr>
            <w:instrText xml:space="preserve"> TOC \o "1-3" \h \z \u </w:instrText>
          </w:r>
          <w:r>
            <w:rPr>
              <w:rFonts w:ascii="方正仿宋_GBK" w:eastAsia="方正仿宋_GBK" w:hAnsi="方正仿宋_GBK" w:cs="方正仿宋_GBK" w:hint="eastAsia"/>
            </w:rPr>
            <w:fldChar w:fldCharType="separate"/>
          </w:r>
          <w:hyperlink w:anchor="_Toc24221" w:history="1">
            <w:r w:rsidRPr="00F20670">
              <w:rPr>
                <w:rFonts w:ascii="仿宋" w:hAnsi="仿宋" w:cs="方正仿宋_GBK" w:hint="eastAsia"/>
                <w:sz w:val="28"/>
                <w:szCs w:val="28"/>
              </w:rPr>
              <w:t>一、项目概述</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_Toc24221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w:t>
            </w:r>
            <w:r w:rsidRPr="00F20670">
              <w:rPr>
                <w:rFonts w:ascii="仿宋" w:hAnsi="仿宋" w:cs="方正仿宋_GBK" w:hint="eastAsia"/>
                <w:sz w:val="28"/>
                <w:szCs w:val="28"/>
              </w:rPr>
              <w:fldChar w:fldCharType="end"/>
            </w:r>
          </w:hyperlink>
        </w:p>
        <w:p w14:paraId="4B8829AE" w14:textId="77777777" w:rsidR="008A0E7E" w:rsidRPr="00F20670" w:rsidRDefault="00000000">
          <w:pPr>
            <w:pStyle w:val="TOC2"/>
            <w:tabs>
              <w:tab w:val="right" w:leader="dot" w:pos="8844"/>
            </w:tabs>
            <w:ind w:left="640"/>
            <w:rPr>
              <w:rFonts w:ascii="仿宋" w:hAnsi="仿宋" w:cs="方正仿宋_GBK"/>
              <w:sz w:val="28"/>
              <w:szCs w:val="28"/>
            </w:rPr>
          </w:pPr>
          <w:hyperlink w:anchor="_Toc6338" w:history="1">
            <w:r w:rsidRPr="00F20670">
              <w:rPr>
                <w:rFonts w:ascii="仿宋" w:hAnsi="仿宋" w:cs="方正仿宋_GBK" w:hint="eastAsia"/>
                <w:sz w:val="28"/>
                <w:szCs w:val="28"/>
              </w:rPr>
              <w:t>（一）项目概况</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_Toc6338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w:t>
            </w:r>
            <w:r w:rsidRPr="00F20670">
              <w:rPr>
                <w:rFonts w:ascii="仿宋" w:hAnsi="仿宋" w:cs="方正仿宋_GBK" w:hint="eastAsia"/>
                <w:sz w:val="28"/>
                <w:szCs w:val="28"/>
              </w:rPr>
              <w:fldChar w:fldCharType="end"/>
            </w:r>
          </w:hyperlink>
        </w:p>
        <w:p w14:paraId="41B3D26D" w14:textId="77777777" w:rsidR="008A0E7E" w:rsidRPr="00F20670" w:rsidRDefault="00000000">
          <w:pPr>
            <w:pStyle w:val="TOC2"/>
            <w:tabs>
              <w:tab w:val="right" w:leader="dot" w:pos="8844"/>
            </w:tabs>
            <w:ind w:left="640"/>
            <w:rPr>
              <w:rFonts w:ascii="仿宋" w:hAnsi="仿宋" w:cs="方正仿宋_GBK"/>
              <w:sz w:val="28"/>
              <w:szCs w:val="28"/>
            </w:rPr>
          </w:pPr>
          <w:hyperlink w:anchor="_Toc3812" w:history="1">
            <w:r w:rsidRPr="00F20670">
              <w:rPr>
                <w:rFonts w:ascii="仿宋" w:hAnsi="仿宋" w:cs="方正仿宋_GBK" w:hint="eastAsia"/>
                <w:sz w:val="28"/>
                <w:szCs w:val="28"/>
              </w:rPr>
              <w:t>（二）项目资金情况</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_Toc3812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7</w:t>
            </w:r>
            <w:r w:rsidRPr="00F20670">
              <w:rPr>
                <w:rFonts w:ascii="仿宋" w:hAnsi="仿宋" w:cs="方正仿宋_GBK" w:hint="eastAsia"/>
                <w:sz w:val="28"/>
                <w:szCs w:val="28"/>
              </w:rPr>
              <w:fldChar w:fldCharType="end"/>
            </w:r>
          </w:hyperlink>
        </w:p>
        <w:p w14:paraId="2A9C6DC0" w14:textId="77777777" w:rsidR="008A0E7E" w:rsidRPr="00F20670" w:rsidRDefault="00000000">
          <w:pPr>
            <w:pStyle w:val="TOC2"/>
            <w:tabs>
              <w:tab w:val="right" w:leader="dot" w:pos="8844"/>
            </w:tabs>
            <w:ind w:left="640"/>
            <w:rPr>
              <w:rFonts w:ascii="仿宋" w:hAnsi="仿宋" w:cs="方正仿宋_GBK"/>
              <w:sz w:val="28"/>
              <w:szCs w:val="28"/>
            </w:rPr>
          </w:pPr>
          <w:hyperlink w:anchor="_Toc2368" w:history="1">
            <w:r w:rsidRPr="00F20670">
              <w:rPr>
                <w:rFonts w:ascii="仿宋" w:hAnsi="仿宋" w:cs="方正仿宋_GBK" w:hint="eastAsia"/>
                <w:sz w:val="28"/>
                <w:szCs w:val="28"/>
              </w:rPr>
              <w:t>（三）项目的组织及管理</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_Toc2368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9</w:t>
            </w:r>
            <w:r w:rsidRPr="00F20670">
              <w:rPr>
                <w:rFonts w:ascii="仿宋" w:hAnsi="仿宋" w:cs="方正仿宋_GBK" w:hint="eastAsia"/>
                <w:sz w:val="28"/>
                <w:szCs w:val="28"/>
              </w:rPr>
              <w:fldChar w:fldCharType="end"/>
            </w:r>
          </w:hyperlink>
        </w:p>
        <w:p w14:paraId="4E2B2389" w14:textId="77777777" w:rsidR="008A0E7E" w:rsidRPr="00F20670" w:rsidRDefault="00000000">
          <w:pPr>
            <w:pStyle w:val="TOC2"/>
            <w:tabs>
              <w:tab w:val="right" w:leader="dot" w:pos="8844"/>
            </w:tabs>
            <w:ind w:left="640"/>
            <w:rPr>
              <w:rFonts w:ascii="仿宋" w:hAnsi="仿宋" w:cs="方正仿宋_GBK"/>
              <w:sz w:val="28"/>
              <w:szCs w:val="28"/>
            </w:rPr>
          </w:pPr>
          <w:hyperlink w:anchor="_Toc25754" w:history="1">
            <w:r w:rsidRPr="00F20670">
              <w:rPr>
                <w:rFonts w:ascii="仿宋" w:hAnsi="仿宋" w:cs="方正仿宋_GBK" w:hint="eastAsia"/>
                <w:sz w:val="28"/>
                <w:szCs w:val="28"/>
              </w:rPr>
              <w:t>（四）项目的相关方及其关联</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_Toc25754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10</w:t>
            </w:r>
            <w:r w:rsidRPr="00F20670">
              <w:rPr>
                <w:rFonts w:ascii="仿宋" w:hAnsi="仿宋" w:cs="方正仿宋_GBK" w:hint="eastAsia"/>
                <w:sz w:val="28"/>
                <w:szCs w:val="28"/>
              </w:rPr>
              <w:fldChar w:fldCharType="end"/>
            </w:r>
          </w:hyperlink>
        </w:p>
        <w:p w14:paraId="67FF0EDE" w14:textId="77777777" w:rsidR="008A0E7E" w:rsidRPr="00F20670" w:rsidRDefault="00000000">
          <w:pPr>
            <w:pStyle w:val="TOC2"/>
            <w:tabs>
              <w:tab w:val="right" w:leader="dot" w:pos="8844"/>
            </w:tabs>
            <w:ind w:left="640"/>
            <w:rPr>
              <w:rFonts w:ascii="仿宋" w:hAnsi="仿宋" w:cs="方正仿宋_GBK"/>
              <w:sz w:val="28"/>
              <w:szCs w:val="28"/>
            </w:rPr>
          </w:pPr>
          <w:hyperlink w:anchor="_Toc4398" w:history="1">
            <w:r w:rsidRPr="00F20670">
              <w:rPr>
                <w:rFonts w:ascii="仿宋" w:hAnsi="仿宋" w:cs="方正仿宋_GBK" w:hint="eastAsia"/>
                <w:sz w:val="28"/>
                <w:szCs w:val="28"/>
              </w:rPr>
              <w:t>（五）项目绩效目标</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_Toc4398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11</w:t>
            </w:r>
            <w:r w:rsidRPr="00F20670">
              <w:rPr>
                <w:rFonts w:ascii="仿宋" w:hAnsi="仿宋" w:cs="方正仿宋_GBK" w:hint="eastAsia"/>
                <w:sz w:val="28"/>
                <w:szCs w:val="28"/>
              </w:rPr>
              <w:fldChar w:fldCharType="end"/>
            </w:r>
          </w:hyperlink>
        </w:p>
        <w:p w14:paraId="3EEA3B28" w14:textId="77777777" w:rsidR="008A0E7E" w:rsidRPr="00F20670" w:rsidRDefault="00000000">
          <w:pPr>
            <w:pStyle w:val="TOC1"/>
            <w:tabs>
              <w:tab w:val="right" w:leader="dot" w:pos="8844"/>
            </w:tabs>
            <w:rPr>
              <w:rFonts w:ascii="仿宋" w:hAnsi="仿宋" w:cs="方正仿宋_GBK"/>
              <w:sz w:val="28"/>
              <w:szCs w:val="28"/>
            </w:rPr>
          </w:pPr>
          <w:hyperlink w:anchor="_Toc13753" w:history="1">
            <w:r w:rsidRPr="00F20670">
              <w:rPr>
                <w:rFonts w:ascii="仿宋" w:hAnsi="仿宋" w:cs="方正仿宋_GBK" w:hint="eastAsia"/>
                <w:sz w:val="28"/>
                <w:szCs w:val="28"/>
              </w:rPr>
              <w:t>二、评价工作简述</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_Toc13753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13</w:t>
            </w:r>
            <w:r w:rsidRPr="00F20670">
              <w:rPr>
                <w:rFonts w:ascii="仿宋" w:hAnsi="仿宋" w:cs="方正仿宋_GBK" w:hint="eastAsia"/>
                <w:sz w:val="28"/>
                <w:szCs w:val="28"/>
              </w:rPr>
              <w:fldChar w:fldCharType="end"/>
            </w:r>
          </w:hyperlink>
        </w:p>
        <w:p w14:paraId="3AEC4593" w14:textId="77777777" w:rsidR="008A0E7E" w:rsidRPr="00F20670" w:rsidRDefault="00000000">
          <w:pPr>
            <w:pStyle w:val="TOC2"/>
            <w:tabs>
              <w:tab w:val="right" w:leader="dot" w:pos="8844"/>
            </w:tabs>
            <w:ind w:left="640"/>
            <w:rPr>
              <w:rFonts w:ascii="仿宋" w:hAnsi="仿宋" w:cs="方正仿宋_GBK"/>
              <w:sz w:val="28"/>
              <w:szCs w:val="28"/>
            </w:rPr>
          </w:pPr>
          <w:hyperlink w:anchor="_Toc22202" w:history="1">
            <w:r w:rsidRPr="00F20670">
              <w:rPr>
                <w:rFonts w:ascii="仿宋" w:hAnsi="仿宋" w:cs="方正仿宋_GBK" w:hint="eastAsia"/>
                <w:sz w:val="28"/>
                <w:szCs w:val="28"/>
              </w:rPr>
              <w:t>（一）绩效评价的目的</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_Toc22202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13</w:t>
            </w:r>
            <w:r w:rsidRPr="00F20670">
              <w:rPr>
                <w:rFonts w:ascii="仿宋" w:hAnsi="仿宋" w:cs="方正仿宋_GBK" w:hint="eastAsia"/>
                <w:sz w:val="28"/>
                <w:szCs w:val="28"/>
              </w:rPr>
              <w:fldChar w:fldCharType="end"/>
            </w:r>
          </w:hyperlink>
        </w:p>
        <w:p w14:paraId="1535DC4A" w14:textId="77777777" w:rsidR="008A0E7E" w:rsidRPr="00F20670" w:rsidRDefault="00000000">
          <w:pPr>
            <w:pStyle w:val="TOC2"/>
            <w:tabs>
              <w:tab w:val="right" w:leader="dot" w:pos="8844"/>
            </w:tabs>
            <w:ind w:left="640"/>
            <w:rPr>
              <w:rFonts w:ascii="仿宋" w:hAnsi="仿宋" w:cs="方正仿宋_GBK"/>
              <w:sz w:val="28"/>
              <w:szCs w:val="28"/>
            </w:rPr>
          </w:pPr>
          <w:hyperlink w:anchor="_Toc24448" w:history="1">
            <w:r w:rsidRPr="00F20670">
              <w:rPr>
                <w:rFonts w:ascii="仿宋" w:hAnsi="仿宋" w:cs="方正仿宋_GBK" w:hint="eastAsia"/>
                <w:sz w:val="28"/>
                <w:szCs w:val="28"/>
              </w:rPr>
              <w:t>（二）绩效评价方案制定过程</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_Toc24448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14</w:t>
            </w:r>
            <w:r w:rsidRPr="00F20670">
              <w:rPr>
                <w:rFonts w:ascii="仿宋" w:hAnsi="仿宋" w:cs="方正仿宋_GBK" w:hint="eastAsia"/>
                <w:sz w:val="28"/>
                <w:szCs w:val="28"/>
              </w:rPr>
              <w:fldChar w:fldCharType="end"/>
            </w:r>
          </w:hyperlink>
        </w:p>
        <w:p w14:paraId="4E50CC16" w14:textId="77777777" w:rsidR="008A0E7E" w:rsidRPr="00F20670" w:rsidRDefault="00000000">
          <w:pPr>
            <w:pStyle w:val="TOC2"/>
            <w:tabs>
              <w:tab w:val="right" w:leader="dot" w:pos="8844"/>
            </w:tabs>
            <w:ind w:left="640"/>
            <w:rPr>
              <w:rFonts w:ascii="仿宋" w:hAnsi="仿宋" w:cs="方正仿宋_GBK"/>
              <w:sz w:val="28"/>
              <w:szCs w:val="28"/>
            </w:rPr>
          </w:pPr>
          <w:hyperlink w:anchor="_Toc31425" w:history="1">
            <w:r w:rsidRPr="00F20670">
              <w:rPr>
                <w:rFonts w:ascii="仿宋" w:hAnsi="仿宋" w:cs="方正仿宋_GBK" w:hint="eastAsia"/>
                <w:sz w:val="28"/>
                <w:szCs w:val="28"/>
              </w:rPr>
              <w:t>（三）绩效评价原则、依据、方法</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_Toc31425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14</w:t>
            </w:r>
            <w:r w:rsidRPr="00F20670">
              <w:rPr>
                <w:rFonts w:ascii="仿宋" w:hAnsi="仿宋" w:cs="方正仿宋_GBK" w:hint="eastAsia"/>
                <w:sz w:val="28"/>
                <w:szCs w:val="28"/>
              </w:rPr>
              <w:fldChar w:fldCharType="end"/>
            </w:r>
          </w:hyperlink>
        </w:p>
        <w:p w14:paraId="0CB25398" w14:textId="77777777" w:rsidR="008A0E7E" w:rsidRPr="00F20670" w:rsidRDefault="00000000">
          <w:pPr>
            <w:pStyle w:val="TOC2"/>
            <w:tabs>
              <w:tab w:val="right" w:leader="dot" w:pos="8844"/>
            </w:tabs>
            <w:ind w:left="640"/>
            <w:rPr>
              <w:rFonts w:ascii="仿宋" w:hAnsi="仿宋" w:cs="方正仿宋_GBK"/>
              <w:sz w:val="28"/>
              <w:szCs w:val="28"/>
            </w:rPr>
          </w:pPr>
          <w:hyperlink w:anchor="_Toc23924" w:history="1">
            <w:r w:rsidRPr="00F20670">
              <w:rPr>
                <w:rFonts w:ascii="仿宋" w:hAnsi="仿宋" w:cs="方正仿宋_GBK" w:hint="eastAsia"/>
                <w:sz w:val="28"/>
                <w:szCs w:val="28"/>
              </w:rPr>
              <w:t>（四）数据采集方法及过程</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_Toc23924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16</w:t>
            </w:r>
            <w:r w:rsidRPr="00F20670">
              <w:rPr>
                <w:rFonts w:ascii="仿宋" w:hAnsi="仿宋" w:cs="方正仿宋_GBK" w:hint="eastAsia"/>
                <w:sz w:val="28"/>
                <w:szCs w:val="28"/>
              </w:rPr>
              <w:fldChar w:fldCharType="end"/>
            </w:r>
          </w:hyperlink>
        </w:p>
        <w:p w14:paraId="303D9B67" w14:textId="77777777" w:rsidR="008A0E7E" w:rsidRPr="00F20670" w:rsidRDefault="00000000">
          <w:pPr>
            <w:pStyle w:val="TOC2"/>
            <w:tabs>
              <w:tab w:val="right" w:leader="dot" w:pos="8844"/>
            </w:tabs>
            <w:ind w:left="640"/>
            <w:rPr>
              <w:rFonts w:ascii="仿宋" w:hAnsi="仿宋" w:cs="方正仿宋_GBK"/>
              <w:sz w:val="28"/>
              <w:szCs w:val="28"/>
            </w:rPr>
          </w:pPr>
          <w:hyperlink w:anchor="_Toc22633" w:history="1">
            <w:r w:rsidRPr="00F20670">
              <w:rPr>
                <w:rFonts w:ascii="仿宋" w:hAnsi="仿宋" w:cs="方正仿宋_GBK" w:hint="eastAsia"/>
                <w:sz w:val="28"/>
                <w:szCs w:val="28"/>
              </w:rPr>
              <w:t>（五）绩效评价实施过程</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_Toc22633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17</w:t>
            </w:r>
            <w:r w:rsidRPr="00F20670">
              <w:rPr>
                <w:rFonts w:ascii="仿宋" w:hAnsi="仿宋" w:cs="方正仿宋_GBK" w:hint="eastAsia"/>
                <w:sz w:val="28"/>
                <w:szCs w:val="28"/>
              </w:rPr>
              <w:fldChar w:fldCharType="end"/>
            </w:r>
          </w:hyperlink>
        </w:p>
        <w:p w14:paraId="467F8633" w14:textId="77777777" w:rsidR="008A0E7E" w:rsidRPr="00F20670" w:rsidRDefault="00000000">
          <w:pPr>
            <w:pStyle w:val="TOC1"/>
            <w:tabs>
              <w:tab w:val="right" w:leader="dot" w:pos="8844"/>
            </w:tabs>
            <w:rPr>
              <w:rFonts w:ascii="仿宋" w:hAnsi="仿宋" w:cs="方正仿宋_GBK"/>
              <w:sz w:val="28"/>
              <w:szCs w:val="28"/>
            </w:rPr>
          </w:pPr>
          <w:hyperlink w:anchor="_Toc32011" w:history="1">
            <w:r w:rsidRPr="00F20670">
              <w:rPr>
                <w:rFonts w:ascii="仿宋" w:hAnsi="仿宋" w:cs="方正仿宋_GBK" w:hint="eastAsia"/>
                <w:sz w:val="28"/>
                <w:szCs w:val="28"/>
              </w:rPr>
              <w:t>三、综合评价情况及评价结论</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_Toc32011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19</w:t>
            </w:r>
            <w:r w:rsidRPr="00F20670">
              <w:rPr>
                <w:rFonts w:ascii="仿宋" w:hAnsi="仿宋" w:cs="方正仿宋_GBK" w:hint="eastAsia"/>
                <w:sz w:val="28"/>
                <w:szCs w:val="28"/>
              </w:rPr>
              <w:fldChar w:fldCharType="end"/>
            </w:r>
          </w:hyperlink>
        </w:p>
        <w:p w14:paraId="254C2CD1" w14:textId="77777777" w:rsidR="008A0E7E" w:rsidRPr="00F20670" w:rsidRDefault="00000000">
          <w:pPr>
            <w:pStyle w:val="TOC2"/>
            <w:tabs>
              <w:tab w:val="right" w:leader="dot" w:pos="8844"/>
            </w:tabs>
            <w:ind w:left="640"/>
            <w:rPr>
              <w:rFonts w:ascii="仿宋" w:hAnsi="仿宋" w:cs="方正仿宋_GBK"/>
              <w:sz w:val="28"/>
              <w:szCs w:val="28"/>
            </w:rPr>
          </w:pPr>
          <w:hyperlink w:anchor="_Toc4755" w:history="1">
            <w:r w:rsidRPr="00F20670">
              <w:rPr>
                <w:rFonts w:ascii="仿宋" w:hAnsi="仿宋" w:cs="方正仿宋_GBK" w:hint="eastAsia"/>
                <w:sz w:val="28"/>
                <w:szCs w:val="28"/>
              </w:rPr>
              <w:t>（一）评价结果</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_Toc4755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19</w:t>
            </w:r>
            <w:r w:rsidRPr="00F20670">
              <w:rPr>
                <w:rFonts w:ascii="仿宋" w:hAnsi="仿宋" w:cs="方正仿宋_GBK" w:hint="eastAsia"/>
                <w:sz w:val="28"/>
                <w:szCs w:val="28"/>
              </w:rPr>
              <w:fldChar w:fldCharType="end"/>
            </w:r>
          </w:hyperlink>
        </w:p>
        <w:p w14:paraId="7660230B" w14:textId="77777777" w:rsidR="008A0E7E" w:rsidRPr="00F20670" w:rsidRDefault="00000000">
          <w:pPr>
            <w:pStyle w:val="TOC2"/>
            <w:tabs>
              <w:tab w:val="right" w:leader="dot" w:pos="8844"/>
            </w:tabs>
            <w:ind w:left="640"/>
            <w:rPr>
              <w:rFonts w:ascii="仿宋" w:hAnsi="仿宋" w:cs="方正仿宋_GBK"/>
              <w:sz w:val="28"/>
              <w:szCs w:val="28"/>
            </w:rPr>
          </w:pPr>
          <w:hyperlink w:anchor="_Toc15327" w:history="1">
            <w:r w:rsidRPr="00F20670">
              <w:rPr>
                <w:rFonts w:ascii="仿宋" w:hAnsi="仿宋" w:cs="方正仿宋_GBK" w:hint="eastAsia"/>
                <w:sz w:val="28"/>
                <w:szCs w:val="28"/>
              </w:rPr>
              <w:t>（二）主要绩效</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_Toc15327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20</w:t>
            </w:r>
            <w:r w:rsidRPr="00F20670">
              <w:rPr>
                <w:rFonts w:ascii="仿宋" w:hAnsi="仿宋" w:cs="方正仿宋_GBK" w:hint="eastAsia"/>
                <w:sz w:val="28"/>
                <w:szCs w:val="28"/>
              </w:rPr>
              <w:fldChar w:fldCharType="end"/>
            </w:r>
          </w:hyperlink>
        </w:p>
        <w:p w14:paraId="612D4405" w14:textId="77777777" w:rsidR="008A0E7E" w:rsidRPr="00F20670" w:rsidRDefault="00000000">
          <w:pPr>
            <w:pStyle w:val="TOC1"/>
            <w:tabs>
              <w:tab w:val="right" w:leader="dot" w:pos="8844"/>
            </w:tabs>
            <w:rPr>
              <w:rFonts w:ascii="仿宋" w:hAnsi="仿宋" w:cs="方正仿宋_GBK"/>
              <w:sz w:val="28"/>
              <w:szCs w:val="28"/>
            </w:rPr>
          </w:pPr>
          <w:hyperlink w:anchor="_Toc26053" w:history="1">
            <w:r w:rsidRPr="00F20670">
              <w:rPr>
                <w:rFonts w:ascii="仿宋" w:hAnsi="仿宋" w:cs="方正仿宋_GBK" w:hint="eastAsia"/>
                <w:sz w:val="28"/>
                <w:szCs w:val="28"/>
              </w:rPr>
              <w:t>四、绩效评价指标分析</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_Toc26053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20</w:t>
            </w:r>
            <w:r w:rsidRPr="00F20670">
              <w:rPr>
                <w:rFonts w:ascii="仿宋" w:hAnsi="仿宋" w:cs="方正仿宋_GBK" w:hint="eastAsia"/>
                <w:sz w:val="28"/>
                <w:szCs w:val="28"/>
              </w:rPr>
              <w:fldChar w:fldCharType="end"/>
            </w:r>
          </w:hyperlink>
        </w:p>
        <w:p w14:paraId="20976ABB" w14:textId="77777777" w:rsidR="008A0E7E" w:rsidRPr="00F20670" w:rsidRDefault="00000000">
          <w:pPr>
            <w:pStyle w:val="TOC2"/>
            <w:tabs>
              <w:tab w:val="right" w:leader="dot" w:pos="8844"/>
            </w:tabs>
            <w:ind w:left="640"/>
            <w:rPr>
              <w:rFonts w:ascii="仿宋" w:hAnsi="仿宋" w:cs="方正仿宋_GBK"/>
              <w:sz w:val="28"/>
              <w:szCs w:val="28"/>
            </w:rPr>
          </w:pPr>
          <w:hyperlink w:anchor="_Toc3172" w:history="1">
            <w:r w:rsidRPr="00F20670">
              <w:rPr>
                <w:rFonts w:ascii="仿宋" w:hAnsi="仿宋" w:cs="方正仿宋_GBK" w:hint="eastAsia"/>
                <w:sz w:val="28"/>
                <w:szCs w:val="28"/>
              </w:rPr>
              <w:t>（一）项目决策情况</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_Toc3172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20</w:t>
            </w:r>
            <w:r w:rsidRPr="00F20670">
              <w:rPr>
                <w:rFonts w:ascii="仿宋" w:hAnsi="仿宋" w:cs="方正仿宋_GBK" w:hint="eastAsia"/>
                <w:sz w:val="28"/>
                <w:szCs w:val="28"/>
              </w:rPr>
              <w:fldChar w:fldCharType="end"/>
            </w:r>
          </w:hyperlink>
        </w:p>
        <w:p w14:paraId="6BE64586" w14:textId="77777777" w:rsidR="008A0E7E" w:rsidRPr="00F20670" w:rsidRDefault="00000000">
          <w:pPr>
            <w:pStyle w:val="TOC2"/>
            <w:tabs>
              <w:tab w:val="right" w:leader="dot" w:pos="8844"/>
            </w:tabs>
            <w:ind w:left="640"/>
            <w:rPr>
              <w:rFonts w:ascii="仿宋" w:hAnsi="仿宋" w:cs="方正仿宋_GBK"/>
              <w:sz w:val="28"/>
              <w:szCs w:val="28"/>
            </w:rPr>
          </w:pPr>
          <w:hyperlink w:anchor="_Toc10878" w:history="1">
            <w:r w:rsidRPr="00F20670">
              <w:rPr>
                <w:rFonts w:ascii="仿宋" w:hAnsi="仿宋" w:cs="方正仿宋_GBK" w:hint="eastAsia"/>
                <w:sz w:val="28"/>
                <w:szCs w:val="28"/>
              </w:rPr>
              <w:t>（二）项目过程情况</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_Toc10878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25</w:t>
            </w:r>
            <w:r w:rsidRPr="00F20670">
              <w:rPr>
                <w:rFonts w:ascii="仿宋" w:hAnsi="仿宋" w:cs="方正仿宋_GBK" w:hint="eastAsia"/>
                <w:sz w:val="28"/>
                <w:szCs w:val="28"/>
              </w:rPr>
              <w:fldChar w:fldCharType="end"/>
            </w:r>
          </w:hyperlink>
        </w:p>
        <w:p w14:paraId="7C060B5B" w14:textId="77777777" w:rsidR="008A0E7E" w:rsidRPr="00F20670" w:rsidRDefault="00000000">
          <w:pPr>
            <w:pStyle w:val="TOC2"/>
            <w:tabs>
              <w:tab w:val="right" w:leader="dot" w:pos="8844"/>
            </w:tabs>
            <w:ind w:left="640"/>
            <w:rPr>
              <w:rFonts w:ascii="仿宋" w:hAnsi="仿宋" w:cs="方正仿宋_GBK"/>
              <w:sz w:val="28"/>
              <w:szCs w:val="28"/>
            </w:rPr>
          </w:pPr>
          <w:hyperlink w:anchor="_Toc23932" w:history="1">
            <w:r w:rsidRPr="00F20670">
              <w:rPr>
                <w:rFonts w:ascii="仿宋" w:hAnsi="仿宋" w:cs="方正仿宋_GBK" w:hint="eastAsia"/>
                <w:sz w:val="28"/>
                <w:szCs w:val="28"/>
              </w:rPr>
              <w:t>（三）项目产出情况</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_Toc23932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30</w:t>
            </w:r>
            <w:r w:rsidRPr="00F20670">
              <w:rPr>
                <w:rFonts w:ascii="仿宋" w:hAnsi="仿宋" w:cs="方正仿宋_GBK" w:hint="eastAsia"/>
                <w:sz w:val="28"/>
                <w:szCs w:val="28"/>
              </w:rPr>
              <w:fldChar w:fldCharType="end"/>
            </w:r>
          </w:hyperlink>
        </w:p>
        <w:p w14:paraId="0EEE8EA2" w14:textId="77777777" w:rsidR="008A0E7E" w:rsidRPr="00F20670" w:rsidRDefault="00000000">
          <w:pPr>
            <w:pStyle w:val="TOC2"/>
            <w:tabs>
              <w:tab w:val="right" w:leader="dot" w:pos="8844"/>
            </w:tabs>
            <w:ind w:left="640"/>
            <w:rPr>
              <w:rFonts w:ascii="仿宋" w:hAnsi="仿宋" w:cs="方正仿宋_GBK"/>
              <w:sz w:val="28"/>
              <w:szCs w:val="28"/>
            </w:rPr>
          </w:pPr>
          <w:hyperlink w:anchor="_Toc4882" w:history="1">
            <w:r w:rsidRPr="00F20670">
              <w:rPr>
                <w:rFonts w:ascii="仿宋" w:hAnsi="仿宋" w:cs="方正仿宋_GBK" w:hint="eastAsia"/>
                <w:sz w:val="28"/>
                <w:szCs w:val="28"/>
              </w:rPr>
              <w:t>（四）项目效益指标</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_Toc4882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34</w:t>
            </w:r>
            <w:r w:rsidRPr="00F20670">
              <w:rPr>
                <w:rFonts w:ascii="仿宋" w:hAnsi="仿宋" w:cs="方正仿宋_GBK" w:hint="eastAsia"/>
                <w:sz w:val="28"/>
                <w:szCs w:val="28"/>
              </w:rPr>
              <w:fldChar w:fldCharType="end"/>
            </w:r>
          </w:hyperlink>
        </w:p>
        <w:p w14:paraId="70E297F8" w14:textId="77777777" w:rsidR="008A0E7E" w:rsidRPr="00F20670" w:rsidRDefault="00000000">
          <w:pPr>
            <w:pStyle w:val="TOC1"/>
            <w:tabs>
              <w:tab w:val="right" w:leader="dot" w:pos="8844"/>
            </w:tabs>
            <w:rPr>
              <w:rFonts w:ascii="仿宋" w:hAnsi="仿宋" w:cs="方正仿宋_GBK"/>
              <w:sz w:val="28"/>
              <w:szCs w:val="28"/>
            </w:rPr>
          </w:pPr>
          <w:hyperlink w:anchor="_Toc25424" w:history="1">
            <w:r w:rsidRPr="00F20670">
              <w:rPr>
                <w:rFonts w:ascii="仿宋" w:hAnsi="仿宋" w:cs="方正仿宋_GBK" w:hint="eastAsia"/>
                <w:sz w:val="28"/>
                <w:szCs w:val="28"/>
              </w:rPr>
              <w:t>五、主要经验及做法、存在的问题及原因分析</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_Toc25424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37</w:t>
            </w:r>
            <w:r w:rsidRPr="00F20670">
              <w:rPr>
                <w:rFonts w:ascii="仿宋" w:hAnsi="仿宋" w:cs="方正仿宋_GBK" w:hint="eastAsia"/>
                <w:sz w:val="28"/>
                <w:szCs w:val="28"/>
              </w:rPr>
              <w:fldChar w:fldCharType="end"/>
            </w:r>
          </w:hyperlink>
        </w:p>
        <w:p w14:paraId="3FECEAFF" w14:textId="77777777" w:rsidR="008A0E7E" w:rsidRPr="00F20670" w:rsidRDefault="00000000">
          <w:pPr>
            <w:pStyle w:val="TOC2"/>
            <w:tabs>
              <w:tab w:val="right" w:leader="dot" w:pos="8844"/>
            </w:tabs>
            <w:ind w:left="640"/>
            <w:rPr>
              <w:rFonts w:ascii="仿宋" w:hAnsi="仿宋" w:cs="方正仿宋_GBK"/>
              <w:sz w:val="28"/>
              <w:szCs w:val="28"/>
            </w:rPr>
          </w:pPr>
          <w:hyperlink w:anchor="_Toc18816" w:history="1">
            <w:r w:rsidRPr="00F20670">
              <w:rPr>
                <w:rFonts w:ascii="仿宋" w:hAnsi="仿宋" w:cs="方正仿宋_GBK" w:hint="eastAsia"/>
                <w:sz w:val="28"/>
                <w:szCs w:val="28"/>
              </w:rPr>
              <w:t>（一）主要经验及做法</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_Toc18816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37</w:t>
            </w:r>
            <w:r w:rsidRPr="00F20670">
              <w:rPr>
                <w:rFonts w:ascii="仿宋" w:hAnsi="仿宋" w:cs="方正仿宋_GBK" w:hint="eastAsia"/>
                <w:sz w:val="28"/>
                <w:szCs w:val="28"/>
              </w:rPr>
              <w:fldChar w:fldCharType="end"/>
            </w:r>
          </w:hyperlink>
        </w:p>
        <w:p w14:paraId="7F0013AC" w14:textId="77777777" w:rsidR="008A0E7E" w:rsidRPr="00F20670" w:rsidRDefault="00000000">
          <w:pPr>
            <w:pStyle w:val="TOC2"/>
            <w:tabs>
              <w:tab w:val="right" w:leader="dot" w:pos="8844"/>
            </w:tabs>
            <w:ind w:left="640"/>
            <w:rPr>
              <w:rFonts w:ascii="仿宋" w:hAnsi="仿宋" w:cs="方正仿宋_GBK"/>
              <w:sz w:val="28"/>
              <w:szCs w:val="28"/>
            </w:rPr>
          </w:pPr>
          <w:hyperlink w:anchor="_Toc21600" w:history="1">
            <w:r w:rsidRPr="00F20670">
              <w:rPr>
                <w:rFonts w:ascii="仿宋" w:hAnsi="仿宋" w:cs="方正仿宋_GBK" w:hint="eastAsia"/>
                <w:sz w:val="28"/>
                <w:szCs w:val="28"/>
              </w:rPr>
              <w:t>（二）存在的主要问题及原因分析</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_Toc21600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38</w:t>
            </w:r>
            <w:r w:rsidRPr="00F20670">
              <w:rPr>
                <w:rFonts w:ascii="仿宋" w:hAnsi="仿宋" w:cs="方正仿宋_GBK" w:hint="eastAsia"/>
                <w:sz w:val="28"/>
                <w:szCs w:val="28"/>
              </w:rPr>
              <w:fldChar w:fldCharType="end"/>
            </w:r>
          </w:hyperlink>
        </w:p>
        <w:p w14:paraId="40FFA1EC" w14:textId="77777777" w:rsidR="008A0E7E" w:rsidRPr="00F20670" w:rsidRDefault="00000000">
          <w:pPr>
            <w:pStyle w:val="TOC1"/>
            <w:tabs>
              <w:tab w:val="right" w:leader="dot" w:pos="8844"/>
            </w:tabs>
            <w:rPr>
              <w:rFonts w:ascii="仿宋" w:hAnsi="仿宋" w:cs="方正仿宋_GBK"/>
              <w:sz w:val="28"/>
              <w:szCs w:val="28"/>
            </w:rPr>
          </w:pPr>
          <w:hyperlink w:anchor="_Toc29922" w:history="1">
            <w:r w:rsidRPr="00F20670">
              <w:rPr>
                <w:rFonts w:ascii="仿宋" w:hAnsi="仿宋" w:cs="方正仿宋_GBK" w:hint="eastAsia"/>
                <w:sz w:val="28"/>
                <w:szCs w:val="28"/>
              </w:rPr>
              <w:t>六、有关建议</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_Toc29922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38</w:t>
            </w:r>
            <w:r w:rsidRPr="00F20670">
              <w:rPr>
                <w:rFonts w:ascii="仿宋" w:hAnsi="仿宋" w:cs="方正仿宋_GBK" w:hint="eastAsia"/>
                <w:sz w:val="28"/>
                <w:szCs w:val="28"/>
              </w:rPr>
              <w:fldChar w:fldCharType="end"/>
            </w:r>
          </w:hyperlink>
        </w:p>
        <w:p w14:paraId="29F3BF11" w14:textId="77777777" w:rsidR="008A0E7E" w:rsidRPr="00F20670" w:rsidRDefault="00000000">
          <w:pPr>
            <w:pStyle w:val="TOC2"/>
            <w:tabs>
              <w:tab w:val="right" w:leader="dot" w:pos="8844"/>
            </w:tabs>
            <w:ind w:left="640"/>
            <w:rPr>
              <w:rFonts w:ascii="仿宋" w:hAnsi="仿宋" w:cs="方正仿宋_GBK"/>
              <w:sz w:val="28"/>
              <w:szCs w:val="28"/>
            </w:rPr>
          </w:pPr>
          <w:hyperlink w:anchor="_Toc9128" w:history="1">
            <w:r w:rsidRPr="00F20670">
              <w:rPr>
                <w:rFonts w:ascii="仿宋" w:hAnsi="仿宋" w:cs="方正仿宋_GBK" w:hint="eastAsia"/>
                <w:sz w:val="28"/>
                <w:szCs w:val="28"/>
              </w:rPr>
              <w:t>（一）完善业务管理制度建设，防范项目风险</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_Toc9128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38</w:t>
            </w:r>
            <w:r w:rsidRPr="00F20670">
              <w:rPr>
                <w:rFonts w:ascii="仿宋" w:hAnsi="仿宋" w:cs="方正仿宋_GBK" w:hint="eastAsia"/>
                <w:sz w:val="28"/>
                <w:szCs w:val="28"/>
              </w:rPr>
              <w:fldChar w:fldCharType="end"/>
            </w:r>
          </w:hyperlink>
        </w:p>
        <w:p w14:paraId="06F5AAF9" w14:textId="77777777" w:rsidR="008A0E7E" w:rsidRPr="00F20670" w:rsidRDefault="00000000">
          <w:pPr>
            <w:pStyle w:val="TOC2"/>
            <w:tabs>
              <w:tab w:val="right" w:leader="dot" w:pos="8844"/>
            </w:tabs>
            <w:ind w:left="640"/>
            <w:rPr>
              <w:rFonts w:ascii="仿宋" w:hAnsi="仿宋" w:cs="方正仿宋_GBK"/>
              <w:sz w:val="28"/>
              <w:szCs w:val="28"/>
            </w:rPr>
          </w:pPr>
          <w:hyperlink w:anchor="_Toc11106" w:history="1">
            <w:r w:rsidRPr="00F20670">
              <w:rPr>
                <w:rFonts w:ascii="仿宋" w:hAnsi="仿宋" w:cs="方正仿宋_GBK" w:hint="eastAsia"/>
                <w:sz w:val="28"/>
                <w:szCs w:val="28"/>
              </w:rPr>
              <w:t>（二）完善绩效目标表的设置，提高绩效目标的导向性</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_Toc11106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39</w:t>
            </w:r>
            <w:r w:rsidRPr="00F20670">
              <w:rPr>
                <w:rFonts w:ascii="仿宋" w:hAnsi="仿宋" w:cs="方正仿宋_GBK" w:hint="eastAsia"/>
                <w:sz w:val="28"/>
                <w:szCs w:val="28"/>
              </w:rPr>
              <w:fldChar w:fldCharType="end"/>
            </w:r>
          </w:hyperlink>
        </w:p>
        <w:p w14:paraId="19ACC3FD" w14:textId="77777777" w:rsidR="008A0E7E" w:rsidRPr="00F20670" w:rsidRDefault="00000000">
          <w:pPr>
            <w:pStyle w:val="TOC1"/>
            <w:tabs>
              <w:tab w:val="right" w:leader="dot" w:pos="8844"/>
            </w:tabs>
            <w:rPr>
              <w:rFonts w:ascii="仿宋" w:hAnsi="仿宋" w:cs="方正仿宋_GBK"/>
              <w:sz w:val="28"/>
              <w:szCs w:val="28"/>
            </w:rPr>
          </w:pPr>
          <w:hyperlink w:anchor="_Toc18756" w:history="1">
            <w:r w:rsidRPr="00F20670">
              <w:rPr>
                <w:rFonts w:ascii="仿宋" w:hAnsi="仿宋" w:cs="方正仿宋_GBK" w:hint="eastAsia"/>
                <w:sz w:val="28"/>
                <w:szCs w:val="28"/>
              </w:rPr>
              <w:t>附件1：项目评分情况表</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_Toc18756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40</w:t>
            </w:r>
            <w:r w:rsidRPr="00F20670">
              <w:rPr>
                <w:rFonts w:ascii="仿宋" w:hAnsi="仿宋" w:cs="方正仿宋_GBK" w:hint="eastAsia"/>
                <w:sz w:val="28"/>
                <w:szCs w:val="28"/>
              </w:rPr>
              <w:fldChar w:fldCharType="end"/>
            </w:r>
          </w:hyperlink>
        </w:p>
        <w:p w14:paraId="13E776DD" w14:textId="77777777" w:rsidR="008A0E7E" w:rsidRPr="00F20670" w:rsidRDefault="00000000">
          <w:pPr>
            <w:pStyle w:val="TOC1"/>
            <w:tabs>
              <w:tab w:val="right" w:leader="dot" w:pos="8844"/>
            </w:tabs>
            <w:rPr>
              <w:rFonts w:ascii="仿宋" w:hAnsi="仿宋" w:cs="方正仿宋_GBK"/>
              <w:sz w:val="28"/>
              <w:szCs w:val="28"/>
            </w:rPr>
          </w:pPr>
          <w:hyperlink w:anchor="_Toc15580" w:history="1">
            <w:r w:rsidRPr="00F20670">
              <w:rPr>
                <w:rFonts w:ascii="仿宋" w:hAnsi="仿宋" w:cs="方正仿宋_GBK" w:hint="eastAsia"/>
                <w:sz w:val="28"/>
                <w:szCs w:val="28"/>
              </w:rPr>
              <w:t>附件2：基础表</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_Toc15580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45</w:t>
            </w:r>
            <w:r w:rsidRPr="00F20670">
              <w:rPr>
                <w:rFonts w:ascii="仿宋" w:hAnsi="仿宋" w:cs="方正仿宋_GBK" w:hint="eastAsia"/>
                <w:sz w:val="28"/>
                <w:szCs w:val="28"/>
              </w:rPr>
              <w:fldChar w:fldCharType="end"/>
            </w:r>
          </w:hyperlink>
        </w:p>
        <w:p w14:paraId="31C7A75F" w14:textId="77777777" w:rsidR="008A0E7E" w:rsidRPr="00F20670" w:rsidRDefault="00000000">
          <w:pPr>
            <w:pStyle w:val="TOC1"/>
            <w:tabs>
              <w:tab w:val="right" w:leader="dot" w:pos="8844"/>
            </w:tabs>
            <w:rPr>
              <w:rFonts w:ascii="仿宋" w:hAnsi="仿宋" w:cs="方正仿宋_GBK"/>
              <w:sz w:val="28"/>
              <w:szCs w:val="28"/>
            </w:rPr>
          </w:pPr>
          <w:hyperlink w:anchor="_Toc29961" w:history="1">
            <w:r w:rsidRPr="00F20670">
              <w:rPr>
                <w:rFonts w:ascii="仿宋" w:hAnsi="仿宋" w:cs="方正仿宋_GBK" w:hint="eastAsia"/>
                <w:sz w:val="28"/>
                <w:szCs w:val="28"/>
              </w:rPr>
              <w:t>附件3：问卷调查表</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_Toc29961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49</w:t>
            </w:r>
            <w:r w:rsidRPr="00F20670">
              <w:rPr>
                <w:rFonts w:ascii="仿宋" w:hAnsi="仿宋" w:cs="方正仿宋_GBK" w:hint="eastAsia"/>
                <w:sz w:val="28"/>
                <w:szCs w:val="28"/>
              </w:rPr>
              <w:fldChar w:fldCharType="end"/>
            </w:r>
          </w:hyperlink>
        </w:p>
        <w:p w14:paraId="536CABFF" w14:textId="77777777" w:rsidR="008A0E7E" w:rsidRPr="00F20670" w:rsidRDefault="00000000">
          <w:pPr>
            <w:pStyle w:val="TOC1"/>
            <w:tabs>
              <w:tab w:val="right" w:leader="dot" w:pos="8844"/>
            </w:tabs>
            <w:rPr>
              <w:rFonts w:ascii="仿宋" w:hAnsi="仿宋" w:cs="方正仿宋_GBK"/>
              <w:sz w:val="28"/>
              <w:szCs w:val="28"/>
            </w:rPr>
          </w:pPr>
          <w:hyperlink w:anchor="_Toc25495" w:history="1">
            <w:r w:rsidRPr="00F20670">
              <w:rPr>
                <w:rFonts w:ascii="仿宋" w:hAnsi="仿宋" w:cs="方正仿宋_GBK" w:hint="eastAsia"/>
                <w:sz w:val="28"/>
                <w:szCs w:val="28"/>
              </w:rPr>
              <w:t>附件4：相关文件</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_Toc25495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52</w:t>
            </w:r>
            <w:r w:rsidRPr="00F20670">
              <w:rPr>
                <w:rFonts w:ascii="仿宋" w:hAnsi="仿宋" w:cs="方正仿宋_GBK" w:hint="eastAsia"/>
                <w:sz w:val="28"/>
                <w:szCs w:val="28"/>
              </w:rPr>
              <w:fldChar w:fldCharType="end"/>
            </w:r>
          </w:hyperlink>
        </w:p>
        <w:p w14:paraId="0B0F303B" w14:textId="77777777" w:rsidR="008A0E7E" w:rsidRPr="00F20670" w:rsidRDefault="00000000">
          <w:pPr>
            <w:pStyle w:val="TOC1"/>
            <w:tabs>
              <w:tab w:val="right" w:leader="dot" w:pos="8844"/>
            </w:tabs>
            <w:rPr>
              <w:rFonts w:ascii="仿宋" w:hAnsi="仿宋" w:cs="方正仿宋_GBK"/>
              <w:sz w:val="28"/>
              <w:szCs w:val="28"/>
            </w:rPr>
          </w:pPr>
          <w:hyperlink w:anchor="_Toc8922" w:history="1">
            <w:r w:rsidRPr="00F20670">
              <w:rPr>
                <w:rFonts w:ascii="仿宋" w:hAnsi="仿宋" w:cs="方正仿宋_GBK" w:hint="eastAsia"/>
                <w:sz w:val="28"/>
                <w:szCs w:val="28"/>
              </w:rPr>
              <w:t>附件5：现场活动照片和媒体宣传截图（部分）</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_Toc8922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54</w:t>
            </w:r>
            <w:r w:rsidRPr="00F20670">
              <w:rPr>
                <w:rFonts w:ascii="仿宋" w:hAnsi="仿宋" w:cs="方正仿宋_GBK" w:hint="eastAsia"/>
                <w:sz w:val="28"/>
                <w:szCs w:val="28"/>
              </w:rPr>
              <w:fldChar w:fldCharType="end"/>
            </w:r>
          </w:hyperlink>
        </w:p>
        <w:p w14:paraId="60B9EBB2" w14:textId="77777777" w:rsidR="008A0E7E" w:rsidRPr="00F20670" w:rsidRDefault="00000000">
          <w:pPr>
            <w:pStyle w:val="TOC1"/>
            <w:tabs>
              <w:tab w:val="right" w:leader="dot" w:pos="8844"/>
            </w:tabs>
            <w:rPr>
              <w:rFonts w:ascii="仿宋" w:hAnsi="仿宋" w:cs="方正仿宋_GBK"/>
              <w:sz w:val="28"/>
              <w:szCs w:val="28"/>
            </w:rPr>
          </w:pPr>
          <w:hyperlink w:anchor="_Toc1740" w:history="1">
            <w:r w:rsidRPr="00F20670">
              <w:rPr>
                <w:rFonts w:ascii="仿宋" w:hAnsi="仿宋" w:cs="方正仿宋_GBK" w:hint="eastAsia"/>
                <w:sz w:val="28"/>
                <w:szCs w:val="28"/>
              </w:rPr>
              <w:t>附件6：儿童游乐设施照片</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_Toc1740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62</w:t>
            </w:r>
            <w:r w:rsidRPr="00F20670">
              <w:rPr>
                <w:rFonts w:ascii="仿宋" w:hAnsi="仿宋" w:cs="方正仿宋_GBK" w:hint="eastAsia"/>
                <w:sz w:val="28"/>
                <w:szCs w:val="28"/>
              </w:rPr>
              <w:fldChar w:fldCharType="end"/>
            </w:r>
          </w:hyperlink>
        </w:p>
        <w:p w14:paraId="57940892" w14:textId="77777777" w:rsidR="008A0E7E" w:rsidRDefault="00000000">
          <w:pPr>
            <w:pStyle w:val="TOC3"/>
            <w:tabs>
              <w:tab w:val="right" w:leader="dot" w:pos="8844"/>
            </w:tabs>
            <w:ind w:leftChars="0" w:left="0"/>
            <w:rPr>
              <w:rFonts w:ascii="方正仿宋_GBK" w:eastAsia="方正仿宋_GBK" w:hAnsi="方正仿宋_GBK" w:cs="方正仿宋_GBK"/>
            </w:rPr>
          </w:pPr>
          <w:hyperlink w:anchor="_Toc14173" w:history="1">
            <w:r w:rsidRPr="00F20670">
              <w:rPr>
                <w:rFonts w:ascii="仿宋" w:hAnsi="仿宋" w:cs="方正仿宋_GBK" w:hint="eastAsia"/>
                <w:sz w:val="28"/>
                <w:szCs w:val="28"/>
              </w:rPr>
              <w:t>附件7：旅游画册成果展示（部分）</w:t>
            </w:r>
            <w:r w:rsidRPr="00F20670">
              <w:rPr>
                <w:rFonts w:ascii="仿宋" w:hAnsi="仿宋" w:cs="方正仿宋_GBK" w:hint="eastAsia"/>
                <w:sz w:val="28"/>
                <w:szCs w:val="28"/>
              </w:rPr>
              <w:tab/>
            </w:r>
            <w:r w:rsidRPr="00F20670">
              <w:rPr>
                <w:rFonts w:ascii="仿宋" w:hAnsi="仿宋" w:cs="方正仿宋_GBK" w:hint="eastAsia"/>
                <w:sz w:val="28"/>
                <w:szCs w:val="28"/>
              </w:rPr>
              <w:fldChar w:fldCharType="begin"/>
            </w:r>
            <w:r w:rsidRPr="00F20670">
              <w:rPr>
                <w:rFonts w:ascii="仿宋" w:hAnsi="仿宋" w:cs="方正仿宋_GBK" w:hint="eastAsia"/>
                <w:sz w:val="28"/>
                <w:szCs w:val="28"/>
              </w:rPr>
              <w:instrText xml:space="preserve"> PAGEREF _Toc14173 \h </w:instrText>
            </w:r>
            <w:r w:rsidRPr="00F20670">
              <w:rPr>
                <w:rFonts w:ascii="仿宋" w:hAnsi="仿宋" w:cs="方正仿宋_GBK" w:hint="eastAsia"/>
                <w:sz w:val="28"/>
                <w:szCs w:val="28"/>
              </w:rPr>
            </w:r>
            <w:r w:rsidRPr="00F20670">
              <w:rPr>
                <w:rFonts w:ascii="仿宋" w:hAnsi="仿宋" w:cs="方正仿宋_GBK" w:hint="eastAsia"/>
                <w:sz w:val="28"/>
                <w:szCs w:val="28"/>
              </w:rPr>
              <w:fldChar w:fldCharType="separate"/>
            </w:r>
            <w:r w:rsidRPr="00F20670">
              <w:rPr>
                <w:rFonts w:ascii="仿宋" w:hAnsi="仿宋" w:cs="方正仿宋_GBK" w:hint="eastAsia"/>
                <w:sz w:val="28"/>
                <w:szCs w:val="28"/>
              </w:rPr>
              <w:t>64</w:t>
            </w:r>
            <w:r w:rsidRPr="00F20670">
              <w:rPr>
                <w:rFonts w:ascii="仿宋" w:hAnsi="仿宋" w:cs="方正仿宋_GBK" w:hint="eastAsia"/>
                <w:sz w:val="28"/>
                <w:szCs w:val="28"/>
              </w:rPr>
              <w:fldChar w:fldCharType="end"/>
            </w:r>
          </w:hyperlink>
        </w:p>
        <w:p w14:paraId="65199B02" w14:textId="77777777" w:rsidR="008A0E7E" w:rsidRDefault="00000000">
          <w:r>
            <w:rPr>
              <w:rFonts w:ascii="方正仿宋_GBK" w:eastAsia="方正仿宋_GBK" w:hAnsi="方正仿宋_GBK" w:cs="方正仿宋_GBK" w:hint="eastAsia"/>
              <w:bCs/>
              <w:lang w:val="zh-CN"/>
            </w:rPr>
            <w:fldChar w:fldCharType="end"/>
          </w:r>
        </w:p>
      </w:sdtContent>
    </w:sdt>
    <w:p w14:paraId="225C90FE" w14:textId="77777777" w:rsidR="008A0E7E" w:rsidRDefault="008A0E7E"/>
    <w:p w14:paraId="54331E03" w14:textId="77777777" w:rsidR="008A0E7E" w:rsidRDefault="00000000">
      <w:pPr>
        <w:widowControl/>
        <w:jc w:val="left"/>
        <w:sectPr w:rsidR="008A0E7E">
          <w:pgSz w:w="11906" w:h="16838"/>
          <w:pgMar w:top="2098" w:right="1531" w:bottom="1985" w:left="1531" w:header="851" w:footer="992" w:gutter="0"/>
          <w:pgNumType w:fmt="numberInDash"/>
          <w:cols w:space="425"/>
          <w:docGrid w:type="lines" w:linePitch="312"/>
        </w:sectPr>
      </w:pPr>
      <w:r>
        <w:br w:type="page"/>
      </w:r>
    </w:p>
    <w:p w14:paraId="6BD50863" w14:textId="77777777" w:rsidR="001F67A6" w:rsidRPr="001F67A6" w:rsidRDefault="00000000">
      <w:pPr>
        <w:spacing w:line="660" w:lineRule="exact"/>
        <w:jc w:val="center"/>
        <w:rPr>
          <w:rFonts w:ascii="方正小标宋_GBK" w:eastAsia="方正小标宋_GBK" w:hAnsi="方正小标宋_GBK" w:cs="方正小标宋_GBK"/>
          <w:b/>
          <w:sz w:val="44"/>
          <w:szCs w:val="44"/>
        </w:rPr>
      </w:pPr>
      <w:r w:rsidRPr="001F67A6">
        <w:rPr>
          <w:rFonts w:ascii="方正小标宋_GBK" w:eastAsia="方正小标宋_GBK" w:hAnsi="方正小标宋_GBK" w:cs="方正小标宋_GBK" w:hint="eastAsia"/>
          <w:b/>
          <w:sz w:val="44"/>
          <w:szCs w:val="44"/>
        </w:rPr>
        <w:lastRenderedPageBreak/>
        <w:t>旅游发展专项</w:t>
      </w:r>
    </w:p>
    <w:p w14:paraId="277279A6" w14:textId="66AFA4FD" w:rsidR="008A0E7E" w:rsidRPr="001F67A6" w:rsidRDefault="00000000" w:rsidP="001F67A6">
      <w:pPr>
        <w:spacing w:line="660" w:lineRule="exact"/>
        <w:jc w:val="center"/>
        <w:rPr>
          <w:rFonts w:ascii="方正小标宋_GBK" w:eastAsia="方正小标宋_GBK" w:hAnsi="方正小标宋_GBK" w:cs="方正小标宋_GBK"/>
          <w:b/>
          <w:sz w:val="44"/>
          <w:szCs w:val="44"/>
        </w:rPr>
      </w:pPr>
      <w:r w:rsidRPr="001F67A6">
        <w:rPr>
          <w:rFonts w:ascii="方正小标宋_GBK" w:eastAsia="方正小标宋_GBK" w:hAnsi="方正小标宋_GBK" w:cs="方正小标宋_GBK" w:hint="eastAsia"/>
          <w:b/>
          <w:sz w:val="44"/>
          <w:szCs w:val="44"/>
        </w:rPr>
        <w:t>项目绩效评价报告</w:t>
      </w:r>
    </w:p>
    <w:p w14:paraId="6DB18A20"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为贯彻落实全面推进预算绩效管理工作要求，完善部门预算管理，强化预算支出责任，提高财政资金的使用效益，根据《中华人民共和国预算法》、《中共中央国务院关于全面实施预算绩效管理的意见》（中发〔2018〕34号）、《自治区党委自治区人民政府关于全面实施预算绩效管理的实施意见》（新党发〔2018〕30号）、关于印发《乌鲁木齐市实施预算绩效管理工作考核暂行办法》的通知（乌财预〔2019〕13号）、《关于印发&lt;项目支出绩效评价管理办法&gt;的通知》（财预〔2020〕10号）等系列文件的要求，中国投资咨询有限责任公司以第三方社会评价机构的身份，受水磨沟区财政局委托，对2021年水磨沟区旅游发展专项项目展开全方位的绩效评价。</w:t>
      </w:r>
    </w:p>
    <w:p w14:paraId="4F0CF000"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我们本着独立、客观、公正的原则，按照乌鲁木齐市绩效评价规范，评价工作组运用经专家评审通过后的评价指标体系及评分标准，以数据采集、实地调研、问卷调查及访谈等方式获得的基础数据为依据，通过对项目决策、项目管理、项目绩效全方面的评价，及时总结专项实施的经验做法，指出项目实施中存在的问题，并提出改进建议，从而进一步完善资金管理，提高财政资金使用绩效。</w:t>
      </w:r>
    </w:p>
    <w:p w14:paraId="3E600BF0" w14:textId="77777777" w:rsidR="008A0E7E" w:rsidRDefault="00000000">
      <w:pPr>
        <w:widowControl/>
        <w:jc w:val="left"/>
        <w:rPr>
          <w:rFonts w:ascii="Times New Roman" w:hAnsi="Times New Roman" w:cs="Times New Roman"/>
          <w:szCs w:val="32"/>
        </w:rPr>
      </w:pPr>
      <w:r>
        <w:rPr>
          <w:rFonts w:ascii="Times New Roman" w:hAnsi="Times New Roman" w:cs="Times New Roman"/>
          <w:szCs w:val="32"/>
        </w:rPr>
        <w:br w:type="page"/>
      </w:r>
    </w:p>
    <w:p w14:paraId="05B6CB29" w14:textId="77777777" w:rsidR="008A0E7E"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0" w:name="_Toc125078364"/>
      <w:bookmarkStart w:id="1" w:name="_Toc126535535"/>
      <w:bookmarkStart w:id="2" w:name="_Toc24221"/>
      <w:r>
        <w:rPr>
          <w:rFonts w:ascii="方正黑体_GBK" w:eastAsia="方正黑体_GBK" w:hAnsi="方正黑体_GBK" w:cs="方正黑体_GBK" w:hint="eastAsia"/>
          <w:bCs w:val="0"/>
          <w:sz w:val="32"/>
          <w:szCs w:val="32"/>
        </w:rPr>
        <w:lastRenderedPageBreak/>
        <w:t>一、项目概述</w:t>
      </w:r>
      <w:bookmarkEnd w:id="0"/>
      <w:bookmarkEnd w:id="1"/>
      <w:bookmarkEnd w:id="2"/>
    </w:p>
    <w:p w14:paraId="509C969F"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3" w:name="_Toc125078365"/>
      <w:bookmarkStart w:id="4" w:name="_Toc126535536"/>
      <w:bookmarkStart w:id="5" w:name="_Toc1804"/>
      <w:bookmarkStart w:id="6" w:name="_Toc6338"/>
      <w:r>
        <w:rPr>
          <w:rFonts w:ascii="方正楷体_GBK" w:eastAsia="方正楷体_GBK" w:hAnsi="方正楷体_GBK" w:cs="方正楷体_GBK" w:hint="eastAsia"/>
          <w:bCs w:val="0"/>
        </w:rPr>
        <w:t>（一）项目概况</w:t>
      </w:r>
      <w:bookmarkEnd w:id="3"/>
      <w:bookmarkEnd w:id="4"/>
      <w:bookmarkEnd w:id="5"/>
      <w:bookmarkEnd w:id="6"/>
    </w:p>
    <w:p w14:paraId="224B2A7B"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1. 项目立项背景及目的</w:t>
      </w:r>
    </w:p>
    <w:p w14:paraId="38A9668F" w14:textId="77777777" w:rsidR="008A0E7E"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（1）立项背景</w:t>
      </w:r>
    </w:p>
    <w:p w14:paraId="55D0466D" w14:textId="110F4F53"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乌鲁木齐市水磨沟区位于乌鲁木齐市东北部，是乌鲁木齐市四个中心城区之一，是乌鲁木齐最早的工矿区和风景旅游区，同时也是乌鲁木齐市的政治和文化中心。辖区总面积277平方公里，下辖15个片区管委会，152个社区及5个行政村，居住有汉族</w:t>
      </w:r>
      <w:r w:rsidR="00E435CB">
        <w:rPr>
          <w:rFonts w:ascii="方正仿宋_GBK" w:eastAsia="方正仿宋_GBK" w:hAnsi="方正仿宋_GBK" w:cs="方正仿宋_GBK" w:hint="eastAsia"/>
          <w:color w:val="191919"/>
          <w:szCs w:val="32"/>
          <w:shd w:val="clear" w:color="auto" w:fill="FFFFFF"/>
        </w:rPr>
        <w:t>、</w:t>
      </w:r>
      <w:r>
        <w:rPr>
          <w:rFonts w:ascii="方正仿宋_GBK" w:eastAsia="方正仿宋_GBK" w:hAnsi="方正仿宋_GBK" w:cs="方正仿宋_GBK" w:hint="eastAsia"/>
          <w:color w:val="191919"/>
          <w:szCs w:val="32"/>
          <w:shd w:val="clear" w:color="auto" w:fill="FFFFFF"/>
        </w:rPr>
        <w:t>维吾尔族</w:t>
      </w:r>
      <w:r w:rsidR="00E435CB">
        <w:rPr>
          <w:rFonts w:ascii="方正仿宋_GBK" w:eastAsia="方正仿宋_GBK" w:hAnsi="方正仿宋_GBK" w:cs="方正仿宋_GBK" w:hint="eastAsia"/>
          <w:color w:val="191919"/>
          <w:szCs w:val="32"/>
          <w:shd w:val="clear" w:color="auto" w:fill="FFFFFF"/>
        </w:rPr>
        <w:t>、</w:t>
      </w:r>
      <w:r>
        <w:rPr>
          <w:rFonts w:ascii="方正仿宋_GBK" w:eastAsia="方正仿宋_GBK" w:hAnsi="方正仿宋_GBK" w:cs="方正仿宋_GBK" w:hint="eastAsia"/>
          <w:color w:val="191919"/>
          <w:szCs w:val="32"/>
          <w:shd w:val="clear" w:color="auto" w:fill="FFFFFF"/>
        </w:rPr>
        <w:t>哈萨克族</w:t>
      </w:r>
      <w:r w:rsidR="00E435CB">
        <w:rPr>
          <w:rFonts w:ascii="方正仿宋_GBK" w:eastAsia="方正仿宋_GBK" w:hAnsi="方正仿宋_GBK" w:cs="方正仿宋_GBK" w:hint="eastAsia"/>
          <w:color w:val="191919"/>
          <w:szCs w:val="32"/>
          <w:shd w:val="clear" w:color="auto" w:fill="FFFFFF"/>
        </w:rPr>
        <w:t>、</w:t>
      </w:r>
      <w:r>
        <w:rPr>
          <w:rFonts w:ascii="方正仿宋_GBK" w:eastAsia="方正仿宋_GBK" w:hAnsi="方正仿宋_GBK" w:cs="方正仿宋_GBK" w:hint="eastAsia"/>
          <w:color w:val="191919"/>
          <w:szCs w:val="32"/>
          <w:shd w:val="clear" w:color="auto" w:fill="FFFFFF"/>
        </w:rPr>
        <w:t>蒙古族</w:t>
      </w:r>
      <w:r w:rsidR="00E435CB">
        <w:rPr>
          <w:rFonts w:ascii="方正仿宋_GBK" w:eastAsia="方正仿宋_GBK" w:hAnsi="方正仿宋_GBK" w:cs="方正仿宋_GBK" w:hint="eastAsia"/>
          <w:color w:val="191919"/>
          <w:szCs w:val="32"/>
          <w:shd w:val="clear" w:color="auto" w:fill="FFFFFF"/>
        </w:rPr>
        <w:t>、</w:t>
      </w:r>
      <w:r>
        <w:rPr>
          <w:rFonts w:ascii="方正仿宋_GBK" w:eastAsia="方正仿宋_GBK" w:hAnsi="方正仿宋_GBK" w:cs="方正仿宋_GBK" w:hint="eastAsia"/>
          <w:color w:val="191919"/>
          <w:szCs w:val="32"/>
          <w:shd w:val="clear" w:color="auto" w:fill="FFFFFF"/>
        </w:rPr>
        <w:t>回族等近30个少数民族，总人口52万人。</w:t>
      </w:r>
    </w:p>
    <w:p w14:paraId="322AB291"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水磨沟区历史悠久，人文底蕴深厚，山川毓秀，资源禀赋突出，乌鲁木齐市委、市政府坐镇城区南湖，国际会展中心、“六馆一心”、文化公园、乌鲁木齐晚报大厦等均坐落在水磨沟区，是乌鲁木齐市的政治、文化、信息中心。水磨沟区风光怡人，素有乌鲁木齐“绿岛”之称，主城区绿化面积达48%。辖区拥有1个国家级文化创意产业园区，1条国家级登山健身步道，1个省级风景名胜区，1个“AAAA”级旅游景区，5家主题文创园区，150余家乡村农家乐，拥有森林、峡谷、温泉、河流、天然泉眼、生态草场、百年老榆林等丰富的自然生态资源，发展文旅产业优势明显。根据国务院于2009年12月印发的《国务院关于加快发展旅游业的意见》（国发[2009]41号）和乌鲁木齐市政府《中共乌鲁木齐市委员会、乌鲁木齐市人民政府关于加快旅游业发展的意见》（乌党发〔2017〕4号）等文件精神，以及自治区党</w:t>
      </w:r>
      <w:r>
        <w:rPr>
          <w:rFonts w:ascii="方正仿宋_GBK" w:eastAsia="方正仿宋_GBK" w:hAnsi="方正仿宋_GBK" w:cs="方正仿宋_GBK" w:hint="eastAsia"/>
          <w:color w:val="191919"/>
          <w:szCs w:val="32"/>
          <w:shd w:val="clear" w:color="auto" w:fill="FFFFFF"/>
        </w:rPr>
        <w:lastRenderedPageBreak/>
        <w:t>委部署要求和市委聚焦总目标、统筹推进经济社会发展、抓好“三件大事”、建设“六个首府”的工作安排，努力将旅游业打造成水磨沟区经济高质量发展的重要引擎和最具比较优势的战略性支柱产业。</w:t>
      </w:r>
    </w:p>
    <w:p w14:paraId="2B113EE4" w14:textId="77777777" w:rsidR="008A0E7E" w:rsidRDefault="00000000">
      <w:pPr>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2021年度，水区文化体育和旅游局根据自治区党委、市委、区委区政府部署要求，聚焦总目标、推进经济社会发展，贯彻落实新时代党的治疆方略，坚定不移贯彻新发展理念，积极推动水区文化旅游产业的融合发展。</w:t>
      </w:r>
    </w:p>
    <w:p w14:paraId="4FA67EFA" w14:textId="77777777" w:rsidR="008A0E7E"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（2）立项目的</w:t>
      </w:r>
    </w:p>
    <w:p w14:paraId="416227F8"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旅游发展专项项目是以习近平新时代中国特色社会主义思想为指导，践行新发展理念，深入贯彻落实第三次中央新疆工作座谈会精神，紧跟党中央关于当前形势的最新判断和最新部署要求，坚持以市场需求为导向，以特色资源为抓手，以产品创新为手段，以景区建设为突破，以区域合作为保障，以综合效益为目的，充分发挥政府职能，完善文化旅游产业要素配置，优化文化旅游产业体系，提升核心竞争力，以文旅融合厚植城区底蕴，增强水磨沟区文化旅游产业的吸引力、牵引力与发展力，不断扩大文化旅游产业规模，提升文化旅游产业品质，进而打造水磨沟区文化旅游产业发展良好形象。</w:t>
      </w:r>
    </w:p>
    <w:p w14:paraId="6DA42531"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贯彻落实“文化润疆”、“旅游兴疆”发展战略，把握文旅产业高质量发展的良好机遇，充分发挥水磨沟区文化旅游资源优势和中心区位优势，整合优势资源，丰富旅游产品、完善旅游基础配套设施，加大招商引资，促进文化旅游产业</w:t>
      </w:r>
      <w:r>
        <w:rPr>
          <w:rFonts w:ascii="方正仿宋_GBK" w:eastAsia="方正仿宋_GBK" w:hAnsi="方正仿宋_GBK" w:cs="方正仿宋_GBK" w:hint="eastAsia"/>
          <w:color w:val="191919"/>
          <w:szCs w:val="32"/>
          <w:shd w:val="clear" w:color="auto" w:fill="FFFFFF"/>
        </w:rPr>
        <w:lastRenderedPageBreak/>
        <w:t>发展步伐。</w:t>
      </w:r>
    </w:p>
    <w:p w14:paraId="4D33A94F" w14:textId="77777777" w:rsidR="008A0E7E" w:rsidRDefault="00000000">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（3）立项依据</w:t>
      </w:r>
    </w:p>
    <w:p w14:paraId="51F313BD"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《中共乌鲁木齐市委员会乌鲁木齐市人民政府关于加快旅游业发展的意见》（乌党发〔2017〕4号）；</w:t>
      </w:r>
    </w:p>
    <w:p w14:paraId="754923E8"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color w:val="191919"/>
          <w:szCs w:val="32"/>
          <w:shd w:val="clear" w:color="auto" w:fill="FFFFFF"/>
        </w:rPr>
        <w:t>《国务院关于加快发展旅游业的意见》（国发&lt;2009&gt;41号）；</w:t>
      </w:r>
    </w:p>
    <w:p w14:paraId="11F36ADA"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color w:val="191919"/>
          <w:szCs w:val="32"/>
          <w:shd w:val="clear" w:color="auto" w:fill="FFFFFF"/>
        </w:rPr>
        <w:t>《中华人民共和国旅游法》；</w:t>
      </w:r>
    </w:p>
    <w:p w14:paraId="4256F281"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《国务院关于促进旅游业改革发展的若干意见》（国发[2014]31号）；</w:t>
      </w:r>
    </w:p>
    <w:p w14:paraId="1CA21961"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《关于加快构建现代公共文化服务体系的意见的通知》（中共中央办公厅、国务院办公厅）；</w:t>
      </w:r>
    </w:p>
    <w:p w14:paraId="11B461E7" w14:textId="77777777" w:rsidR="008A0E7E" w:rsidRDefault="00000000">
      <w:pPr>
        <w:spacing w:line="560" w:lineRule="exact"/>
        <w:ind w:firstLineChars="200" w:firstLine="640"/>
        <w:rPr>
          <w:rFonts w:ascii="方正仿宋_GBK" w:eastAsia="方正仿宋_GBK" w:hAnsi="方正仿宋_GBK" w:cs="方正仿宋_GBK"/>
          <w:color w:val="191919"/>
          <w:szCs w:val="32"/>
          <w:shd w:val="clear" w:color="auto" w:fill="FFFFFF"/>
        </w:rPr>
      </w:pPr>
      <w:r>
        <w:rPr>
          <w:rFonts w:ascii="方正仿宋_GBK" w:eastAsia="方正仿宋_GBK" w:hAnsi="方正仿宋_GBK" w:cs="方正仿宋_GBK" w:hint="eastAsia"/>
          <w:color w:val="191919"/>
          <w:szCs w:val="32"/>
          <w:shd w:val="clear" w:color="auto" w:fill="FFFFFF"/>
        </w:rPr>
        <w:t>《乌鲁木齐市旅游业“十三五”规划》等。</w:t>
      </w:r>
    </w:p>
    <w:p w14:paraId="501C8F38"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2. 项目实施主体</w:t>
      </w:r>
    </w:p>
    <w:p w14:paraId="72AF28F0"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color w:val="191919"/>
          <w:szCs w:val="32"/>
          <w:shd w:val="clear" w:color="auto" w:fill="FFFFFF"/>
        </w:rPr>
        <w:t>乌市</w:t>
      </w:r>
      <w:r>
        <w:rPr>
          <w:rFonts w:ascii="方正仿宋_GBK" w:eastAsia="方正仿宋_GBK" w:hAnsi="方正仿宋_GBK" w:cs="方正仿宋_GBK" w:hint="eastAsia"/>
          <w:szCs w:val="32"/>
        </w:rPr>
        <w:t>水磨沟区文化体育和旅游局</w:t>
      </w:r>
    </w:p>
    <w:p w14:paraId="44C277F9" w14:textId="77777777" w:rsidR="008A0E7E" w:rsidRDefault="00000000">
      <w:pPr>
        <w:spacing w:line="560" w:lineRule="exact"/>
        <w:ind w:firstLineChars="200" w:firstLine="640"/>
        <w:rPr>
          <w:rFonts w:ascii="方正楷体_GBK" w:eastAsia="方正楷体_GBK" w:hAnsi="方正楷体_GBK" w:cs="方正楷体_GBK"/>
          <w:szCs w:val="32"/>
        </w:rPr>
      </w:pPr>
      <w:r>
        <w:rPr>
          <w:rFonts w:ascii="方正楷体_GBK" w:eastAsia="方正楷体_GBK" w:hAnsi="方正楷体_GBK" w:cs="方正楷体_GBK" w:hint="eastAsia"/>
          <w:b/>
          <w:bCs/>
          <w:szCs w:val="32"/>
        </w:rPr>
        <w:t>3. 项目内容</w:t>
      </w:r>
    </w:p>
    <w:p w14:paraId="73815DCD"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旅游发展专项项目为乌市水磨沟区文化体育和旅游局的经常性项目。2021年本项目主要从举办活动、制作画册、邀请专业单位开展宣传、邀请专业顾问开展旅游发展咨询、购买专业矢量图推广东部三村等方面，开展共计18项旅游发展专项活动，项目具体内容如下：</w:t>
      </w:r>
    </w:p>
    <w:p w14:paraId="44F87337"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（1）聘请专业团队设计制作乐游水磨文旅推介画册。</w:t>
      </w:r>
    </w:p>
    <w:p w14:paraId="0A68D4A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（2）邀请乌鲁木齐电视台针对水区文旅重点项目的开展进行新闻报道宣传。</w:t>
      </w:r>
    </w:p>
    <w:p w14:paraId="72B2018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（3）在水磨沟公园举办“红色百年 水磨丹心”、水磨</w:t>
      </w:r>
      <w:r>
        <w:rPr>
          <w:rFonts w:ascii="方正仿宋_GBK" w:eastAsia="方正仿宋_GBK" w:hAnsi="方正仿宋_GBK" w:cs="方正仿宋_GBK" w:hint="eastAsia"/>
          <w:szCs w:val="32"/>
        </w:rPr>
        <w:lastRenderedPageBreak/>
        <w:t>沟区第六届“那片花海”山花旅游季—“童心逐梦 欢度六一”游园会。</w:t>
      </w:r>
    </w:p>
    <w:p w14:paraId="31F248A1"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（4）在雪莲山高尔夫球场举办“红色百年 水磨丹心”水磨沟区第六届“那片花海”山花旅游季—新疆高协2021年高尔夫春季开杆友谊赛。</w:t>
      </w:r>
    </w:p>
    <w:p w14:paraId="36D90A34"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（5）在红山公园举办“红色百年 水磨丹心”水磨沟区第六届“那片花海”山花旅游季—“中国心 端午情”传统民俗文化秀。</w:t>
      </w:r>
    </w:p>
    <w:p w14:paraId="3F692BD5"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（6）为进一步掌握旅游发展情况，委托专业机构开展旅游统计调查。</w:t>
      </w:r>
    </w:p>
    <w:p w14:paraId="40C35409"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（7）在水磨沟公园举办“红色百年 水磨丹心”水磨沟区第六届“那片花海”山花旅游季活动。</w:t>
      </w:r>
    </w:p>
    <w:p w14:paraId="207BA5F4"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（8）购买东部三个村文旅项目矢量图。</w:t>
      </w:r>
    </w:p>
    <w:p w14:paraId="429A3C76"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（9）在水磨河改造河段安装儿童游乐设施。</w:t>
      </w:r>
    </w:p>
    <w:p w14:paraId="320E44E6"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（10）在馕文化产业园举办水磨沟区第一届馕文化博览会—“丝路盛宴 水磨食尚”水磨沟区第二届美食节。</w:t>
      </w:r>
    </w:p>
    <w:p w14:paraId="6875F0B6"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（11）在水磨沟公园举办“缘聚水磨·国潮中秋”游园会。</w:t>
      </w:r>
    </w:p>
    <w:p w14:paraId="0FA0690F"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（12）在水磨沟区文体中心举办“谁羽争锋”水磨沟区首届羽毛球挑战赛。</w:t>
      </w:r>
    </w:p>
    <w:p w14:paraId="17EB305B"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（13）在石人沟壹农园开展“云食美味”东部三村农副产品网络助农活动。</w:t>
      </w:r>
    </w:p>
    <w:p w14:paraId="34AAC69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（14）馕文化产业园举办“舌尖水磨沟”美食地图、“漫游水磨沟”美绘旅游地图发布会。</w:t>
      </w:r>
    </w:p>
    <w:p w14:paraId="16922751"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（15）在水塔山公园举办“喜迎国庆·健走水磨”定向越</w:t>
      </w:r>
      <w:r>
        <w:rPr>
          <w:rFonts w:ascii="方正仿宋_GBK" w:eastAsia="方正仿宋_GBK" w:hAnsi="方正仿宋_GBK" w:cs="方正仿宋_GBK" w:hint="eastAsia"/>
          <w:szCs w:val="32"/>
        </w:rPr>
        <w:lastRenderedPageBreak/>
        <w:t>野赛。</w:t>
      </w:r>
    </w:p>
    <w:p w14:paraId="7FFAFD54"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（16）聘请顾问咨询文旅产业发展事宜。</w:t>
      </w:r>
    </w:p>
    <w:p w14:paraId="5AD5747A"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（17）在六馆一心开展轮滑秀活动。</w:t>
      </w:r>
    </w:p>
    <w:p w14:paraId="49E25AFD"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（18）中秋、国庆双节期间，为吸引游客在节假日期间走进水磨沟山水之间，欣赏乡村花海，品尝农家乐特色美食，区文化体育和旅游局印制水磨沟区农家乐菜品消费旅游惠民8折券，免费发放给市民和游客。</w:t>
      </w:r>
    </w:p>
    <w:p w14:paraId="0BC9809E" w14:textId="3EEFCAF7" w:rsidR="008A0E7E" w:rsidRDefault="00000000">
      <w:pPr>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rPr>
        <w:t>上述活动可大致分为三类，分别为：为促进旅游发展的宣传活动类、旅游发展调查类及设备购置及安装类。</w:t>
      </w:r>
      <w:r w:rsidR="007055FF">
        <w:rPr>
          <w:rFonts w:ascii="方正仿宋_GBK" w:eastAsia="方正仿宋_GBK" w:hAnsi="方正仿宋_GBK" w:cs="方正仿宋_GBK" w:hint="eastAsia"/>
        </w:rPr>
        <w:t>具体内容</w:t>
      </w:r>
      <w:r>
        <w:rPr>
          <w:rFonts w:ascii="方正仿宋_GBK" w:eastAsia="方正仿宋_GBK" w:hAnsi="方正仿宋_GBK" w:cs="方正仿宋_GBK" w:hint="eastAsia"/>
        </w:rPr>
        <w:t>如表1-1所示。</w:t>
      </w:r>
    </w:p>
    <w:p w14:paraId="4C57E5AB" w14:textId="77777777" w:rsidR="008A0E7E" w:rsidRDefault="00000000">
      <w:pPr>
        <w:jc w:val="center"/>
        <w:rPr>
          <w:rFonts w:ascii="方正仿宋_GBK" w:eastAsia="方正仿宋_GBK" w:hAnsi="方正仿宋_GBK" w:cs="方正仿宋_GBK"/>
        </w:rPr>
      </w:pPr>
      <w:r>
        <w:rPr>
          <w:rFonts w:ascii="方正仿宋_GBK" w:eastAsia="方正仿宋_GBK" w:hAnsi="方正仿宋_GBK" w:cs="方正仿宋_GBK" w:hint="eastAsia"/>
        </w:rPr>
        <w:t>表1-1 2021年旅游发展专项项目汇总表</w:t>
      </w:r>
    </w:p>
    <w:tbl>
      <w:tblPr>
        <w:tblStyle w:val="a8"/>
        <w:tblW w:w="5000" w:type="pct"/>
        <w:jc w:val="center"/>
        <w:tblLook w:val="04A0" w:firstRow="1" w:lastRow="0" w:firstColumn="1" w:lastColumn="0" w:noHBand="0" w:noVBand="1"/>
      </w:tblPr>
      <w:tblGrid>
        <w:gridCol w:w="2234"/>
        <w:gridCol w:w="6288"/>
      </w:tblGrid>
      <w:tr w:rsidR="008A0E7E" w14:paraId="2747ACF4" w14:textId="77777777" w:rsidTr="006635FF">
        <w:trPr>
          <w:jc w:val="center"/>
        </w:trPr>
        <w:tc>
          <w:tcPr>
            <w:tcW w:w="1311" w:type="pct"/>
            <w:shd w:val="clear" w:color="auto" w:fill="BFBFBF" w:themeFill="background1" w:themeFillShade="BF"/>
            <w:vAlign w:val="center"/>
          </w:tcPr>
          <w:p w14:paraId="6312BAC5" w14:textId="77777777" w:rsidR="008A0E7E" w:rsidRPr="00FE4BBD" w:rsidRDefault="00000000" w:rsidP="002776AA">
            <w:pPr>
              <w:jc w:val="center"/>
              <w:rPr>
                <w:rFonts w:ascii="方正仿宋_GBK" w:eastAsia="方正仿宋_GBK" w:hAnsi="方正仿宋_GBK" w:cs="方正仿宋_GBK"/>
                <w:kern w:val="0"/>
                <w:sz w:val="21"/>
                <w:szCs w:val="21"/>
              </w:rPr>
            </w:pPr>
            <w:r w:rsidRPr="00FE4BBD">
              <w:rPr>
                <w:rFonts w:ascii="方正仿宋_GBK" w:eastAsia="方正仿宋_GBK" w:hAnsi="方正仿宋_GBK" w:cs="方正仿宋_GBK" w:hint="eastAsia"/>
                <w:kern w:val="0"/>
                <w:sz w:val="21"/>
                <w:szCs w:val="21"/>
              </w:rPr>
              <w:t>类型</w:t>
            </w:r>
          </w:p>
        </w:tc>
        <w:tc>
          <w:tcPr>
            <w:tcW w:w="3689" w:type="pct"/>
            <w:shd w:val="clear" w:color="auto" w:fill="BFBFBF" w:themeFill="background1" w:themeFillShade="BF"/>
            <w:vAlign w:val="center"/>
          </w:tcPr>
          <w:p w14:paraId="6093F5C0" w14:textId="77777777" w:rsidR="008A0E7E" w:rsidRPr="00FE4BBD" w:rsidRDefault="00000000" w:rsidP="002776AA">
            <w:pPr>
              <w:jc w:val="center"/>
              <w:rPr>
                <w:rFonts w:ascii="方正仿宋_GBK" w:eastAsia="方正仿宋_GBK" w:hAnsi="方正仿宋_GBK" w:cs="方正仿宋_GBK"/>
                <w:kern w:val="0"/>
                <w:sz w:val="21"/>
                <w:szCs w:val="21"/>
              </w:rPr>
            </w:pPr>
            <w:r w:rsidRPr="00FE4BBD">
              <w:rPr>
                <w:rFonts w:ascii="方正仿宋_GBK" w:eastAsia="方正仿宋_GBK" w:hAnsi="方正仿宋_GBK" w:cs="方正仿宋_GBK" w:hint="eastAsia"/>
                <w:kern w:val="0"/>
                <w:sz w:val="21"/>
                <w:szCs w:val="21"/>
              </w:rPr>
              <w:t>项目简称</w:t>
            </w:r>
          </w:p>
        </w:tc>
      </w:tr>
      <w:tr w:rsidR="008A0E7E" w14:paraId="20AE0802" w14:textId="77777777" w:rsidTr="006635FF">
        <w:trPr>
          <w:jc w:val="center"/>
        </w:trPr>
        <w:tc>
          <w:tcPr>
            <w:tcW w:w="1311" w:type="pct"/>
            <w:vMerge w:val="restart"/>
            <w:vAlign w:val="center"/>
          </w:tcPr>
          <w:p w14:paraId="03C2DD31" w14:textId="77777777" w:rsidR="008A0E7E" w:rsidRPr="00FE4BBD" w:rsidRDefault="00000000" w:rsidP="002776AA">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宣传活动类</w:t>
            </w:r>
          </w:p>
        </w:tc>
        <w:tc>
          <w:tcPr>
            <w:tcW w:w="3689" w:type="pct"/>
            <w:vAlign w:val="center"/>
          </w:tcPr>
          <w:p w14:paraId="65AC5E64"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电视台新闻报道宣传项目</w:t>
            </w:r>
          </w:p>
        </w:tc>
      </w:tr>
      <w:tr w:rsidR="008A0E7E" w14:paraId="4B1F407A" w14:textId="77777777" w:rsidTr="006635FF">
        <w:trPr>
          <w:jc w:val="center"/>
        </w:trPr>
        <w:tc>
          <w:tcPr>
            <w:tcW w:w="1311" w:type="pct"/>
            <w:vMerge/>
            <w:vAlign w:val="center"/>
          </w:tcPr>
          <w:p w14:paraId="4F75FADC"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7C25A45B"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“童心逐梦欢度六一”游园会</w:t>
            </w:r>
          </w:p>
        </w:tc>
      </w:tr>
      <w:tr w:rsidR="008A0E7E" w14:paraId="536604A1" w14:textId="77777777" w:rsidTr="006635FF">
        <w:trPr>
          <w:jc w:val="center"/>
        </w:trPr>
        <w:tc>
          <w:tcPr>
            <w:tcW w:w="1311" w:type="pct"/>
            <w:vMerge/>
            <w:vAlign w:val="center"/>
          </w:tcPr>
          <w:p w14:paraId="08F96742"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62FB07C5"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2021年高尔夫春季开杆友谊赛</w:t>
            </w:r>
          </w:p>
        </w:tc>
      </w:tr>
      <w:tr w:rsidR="008A0E7E" w14:paraId="2C59B69A" w14:textId="77777777" w:rsidTr="006635FF">
        <w:trPr>
          <w:jc w:val="center"/>
        </w:trPr>
        <w:tc>
          <w:tcPr>
            <w:tcW w:w="1311" w:type="pct"/>
            <w:vMerge/>
            <w:vAlign w:val="center"/>
          </w:tcPr>
          <w:p w14:paraId="0BCC7C31"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3EC52643"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“中国心 端午情”传统民俗文化秀</w:t>
            </w:r>
          </w:p>
        </w:tc>
      </w:tr>
      <w:tr w:rsidR="008A0E7E" w14:paraId="0DA22277" w14:textId="77777777" w:rsidTr="006635FF">
        <w:trPr>
          <w:jc w:val="center"/>
        </w:trPr>
        <w:tc>
          <w:tcPr>
            <w:tcW w:w="1311" w:type="pct"/>
            <w:vMerge/>
            <w:vAlign w:val="center"/>
          </w:tcPr>
          <w:p w14:paraId="08BEF8C2"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2159D08B"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“那片花海”山花旅游季活动</w:t>
            </w:r>
          </w:p>
        </w:tc>
      </w:tr>
      <w:tr w:rsidR="008A0E7E" w14:paraId="790917D9" w14:textId="77777777" w:rsidTr="006635FF">
        <w:trPr>
          <w:jc w:val="center"/>
        </w:trPr>
        <w:tc>
          <w:tcPr>
            <w:tcW w:w="1311" w:type="pct"/>
            <w:vMerge/>
            <w:vAlign w:val="center"/>
          </w:tcPr>
          <w:p w14:paraId="2010EB07"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44151D12"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“丝路盛宴 水磨食尚”水磨沟区第二届美食节</w:t>
            </w:r>
          </w:p>
        </w:tc>
      </w:tr>
      <w:tr w:rsidR="008A0E7E" w14:paraId="63DAA521" w14:textId="77777777" w:rsidTr="006635FF">
        <w:trPr>
          <w:jc w:val="center"/>
        </w:trPr>
        <w:tc>
          <w:tcPr>
            <w:tcW w:w="1311" w:type="pct"/>
            <w:vMerge/>
            <w:vAlign w:val="center"/>
          </w:tcPr>
          <w:p w14:paraId="6CE4D7A4"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22319981"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“缘聚水磨·国潮中秋”游园会</w:t>
            </w:r>
          </w:p>
        </w:tc>
      </w:tr>
      <w:tr w:rsidR="008A0E7E" w14:paraId="2E13DB63" w14:textId="77777777" w:rsidTr="006635FF">
        <w:trPr>
          <w:jc w:val="center"/>
        </w:trPr>
        <w:tc>
          <w:tcPr>
            <w:tcW w:w="1311" w:type="pct"/>
            <w:vMerge/>
            <w:vAlign w:val="center"/>
          </w:tcPr>
          <w:p w14:paraId="55FDD6D4"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062755D1"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“谁羽争锋”水磨沟区首届羽毛球挑战赛</w:t>
            </w:r>
          </w:p>
        </w:tc>
      </w:tr>
      <w:tr w:rsidR="008A0E7E" w14:paraId="1EA425CF" w14:textId="77777777" w:rsidTr="006635FF">
        <w:trPr>
          <w:jc w:val="center"/>
        </w:trPr>
        <w:tc>
          <w:tcPr>
            <w:tcW w:w="1311" w:type="pct"/>
            <w:vMerge/>
            <w:vAlign w:val="center"/>
          </w:tcPr>
          <w:p w14:paraId="4AD4421A"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4BF8B0D1"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“云食美味”东部三村农副产品网络助农活动</w:t>
            </w:r>
          </w:p>
        </w:tc>
      </w:tr>
      <w:tr w:rsidR="008A0E7E" w14:paraId="7190E199" w14:textId="77777777" w:rsidTr="006635FF">
        <w:trPr>
          <w:jc w:val="center"/>
        </w:trPr>
        <w:tc>
          <w:tcPr>
            <w:tcW w:w="1311" w:type="pct"/>
            <w:vMerge/>
            <w:vAlign w:val="center"/>
          </w:tcPr>
          <w:p w14:paraId="1A4B2E8C"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51457B1D"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“舌尖水磨沟”美食地图、“漫游水磨沟”美绘旅游地图发布会</w:t>
            </w:r>
          </w:p>
        </w:tc>
      </w:tr>
      <w:tr w:rsidR="008A0E7E" w14:paraId="0A1C72F5" w14:textId="77777777" w:rsidTr="006635FF">
        <w:trPr>
          <w:jc w:val="center"/>
        </w:trPr>
        <w:tc>
          <w:tcPr>
            <w:tcW w:w="1311" w:type="pct"/>
            <w:vMerge/>
            <w:vAlign w:val="center"/>
          </w:tcPr>
          <w:p w14:paraId="5E2B9128"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486C9EFF"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“喜迎国庆·健走水磨”定向越野赛</w:t>
            </w:r>
          </w:p>
        </w:tc>
      </w:tr>
      <w:tr w:rsidR="008A0E7E" w14:paraId="08D62275" w14:textId="77777777" w:rsidTr="006635FF">
        <w:trPr>
          <w:jc w:val="center"/>
        </w:trPr>
        <w:tc>
          <w:tcPr>
            <w:tcW w:w="1311" w:type="pct"/>
            <w:vMerge/>
            <w:vAlign w:val="center"/>
          </w:tcPr>
          <w:p w14:paraId="0072DE13"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51BE33CD"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轮滑秀活动</w:t>
            </w:r>
          </w:p>
        </w:tc>
      </w:tr>
      <w:tr w:rsidR="008A0E7E" w14:paraId="5D85BC2C" w14:textId="77777777" w:rsidTr="006635FF">
        <w:trPr>
          <w:jc w:val="center"/>
        </w:trPr>
        <w:tc>
          <w:tcPr>
            <w:tcW w:w="1311" w:type="pct"/>
            <w:vMerge/>
            <w:vAlign w:val="center"/>
          </w:tcPr>
          <w:p w14:paraId="19F49F6C"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5894BF8F"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印制并发放水磨沟区农家乐菜品消费旅游惠民8折券</w:t>
            </w:r>
          </w:p>
        </w:tc>
      </w:tr>
      <w:tr w:rsidR="008A0E7E" w14:paraId="50DE10A9" w14:textId="77777777" w:rsidTr="006635FF">
        <w:trPr>
          <w:jc w:val="center"/>
        </w:trPr>
        <w:tc>
          <w:tcPr>
            <w:tcW w:w="1311" w:type="pct"/>
            <w:vMerge/>
            <w:vAlign w:val="center"/>
          </w:tcPr>
          <w:p w14:paraId="6E90BB0C"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4164BE1C"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“红色百年，水磨丹心”群众性文体系列活动</w:t>
            </w:r>
          </w:p>
        </w:tc>
      </w:tr>
      <w:tr w:rsidR="008A0E7E" w14:paraId="29B14A16" w14:textId="77777777" w:rsidTr="006635FF">
        <w:trPr>
          <w:jc w:val="center"/>
        </w:trPr>
        <w:tc>
          <w:tcPr>
            <w:tcW w:w="1311" w:type="pct"/>
            <w:vMerge/>
            <w:vAlign w:val="center"/>
          </w:tcPr>
          <w:p w14:paraId="72321116"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05C67634"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文旅推介画册制作项目</w:t>
            </w:r>
          </w:p>
        </w:tc>
      </w:tr>
      <w:tr w:rsidR="008A0E7E" w14:paraId="1B8B07F7" w14:textId="77777777" w:rsidTr="006635FF">
        <w:trPr>
          <w:jc w:val="center"/>
        </w:trPr>
        <w:tc>
          <w:tcPr>
            <w:tcW w:w="1311" w:type="pct"/>
            <w:vMerge w:val="restart"/>
            <w:vAlign w:val="center"/>
          </w:tcPr>
          <w:p w14:paraId="1173F361" w14:textId="77777777" w:rsidR="008A0E7E" w:rsidRPr="00FE4BBD" w:rsidRDefault="00000000" w:rsidP="002776AA">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旅游发展调查类</w:t>
            </w:r>
          </w:p>
        </w:tc>
        <w:tc>
          <w:tcPr>
            <w:tcW w:w="3689" w:type="pct"/>
            <w:vAlign w:val="center"/>
          </w:tcPr>
          <w:p w14:paraId="284C8B5C"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旅游统计调查</w:t>
            </w:r>
          </w:p>
        </w:tc>
      </w:tr>
      <w:tr w:rsidR="008A0E7E" w14:paraId="6E4047BC" w14:textId="77777777" w:rsidTr="006635FF">
        <w:trPr>
          <w:jc w:val="center"/>
        </w:trPr>
        <w:tc>
          <w:tcPr>
            <w:tcW w:w="1311" w:type="pct"/>
            <w:vMerge/>
            <w:vAlign w:val="center"/>
          </w:tcPr>
          <w:p w14:paraId="3FBD4368" w14:textId="77777777" w:rsidR="008A0E7E" w:rsidRPr="00FE4BBD" w:rsidRDefault="008A0E7E" w:rsidP="002776AA">
            <w:pPr>
              <w:jc w:val="center"/>
              <w:rPr>
                <w:rFonts w:ascii="方正仿宋_GBK" w:eastAsia="方正仿宋_GBK" w:hAnsi="方正仿宋_GBK" w:cs="方正仿宋_GBK"/>
                <w:b/>
                <w:bCs/>
                <w:kern w:val="0"/>
                <w:sz w:val="21"/>
                <w:szCs w:val="21"/>
              </w:rPr>
            </w:pPr>
          </w:p>
        </w:tc>
        <w:tc>
          <w:tcPr>
            <w:tcW w:w="3689" w:type="pct"/>
            <w:vAlign w:val="center"/>
          </w:tcPr>
          <w:p w14:paraId="5ACFBADB"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聘请顾问咨询文旅产业发展事宜</w:t>
            </w:r>
          </w:p>
        </w:tc>
      </w:tr>
      <w:tr w:rsidR="008A0E7E" w14:paraId="579B5A93" w14:textId="77777777" w:rsidTr="006635FF">
        <w:trPr>
          <w:jc w:val="center"/>
        </w:trPr>
        <w:tc>
          <w:tcPr>
            <w:tcW w:w="1311" w:type="pct"/>
            <w:vMerge w:val="restart"/>
            <w:vAlign w:val="center"/>
          </w:tcPr>
          <w:p w14:paraId="330CF1E1" w14:textId="77777777" w:rsidR="008A0E7E" w:rsidRPr="00FE4BBD" w:rsidRDefault="00000000" w:rsidP="002776AA">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设备购置及安装类</w:t>
            </w:r>
          </w:p>
        </w:tc>
        <w:tc>
          <w:tcPr>
            <w:tcW w:w="3689" w:type="pct"/>
            <w:vAlign w:val="center"/>
          </w:tcPr>
          <w:p w14:paraId="12A824E0"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购买东部三个村文旅项目矢量图</w:t>
            </w:r>
          </w:p>
        </w:tc>
      </w:tr>
      <w:tr w:rsidR="008A0E7E" w14:paraId="29297C86" w14:textId="77777777" w:rsidTr="006635FF">
        <w:trPr>
          <w:jc w:val="center"/>
        </w:trPr>
        <w:tc>
          <w:tcPr>
            <w:tcW w:w="1311" w:type="pct"/>
            <w:vMerge/>
            <w:vAlign w:val="center"/>
          </w:tcPr>
          <w:p w14:paraId="7DEE91E4" w14:textId="77777777" w:rsidR="008A0E7E" w:rsidRPr="00FE4BBD" w:rsidRDefault="008A0E7E">
            <w:pPr>
              <w:rPr>
                <w:rFonts w:ascii="方正仿宋_GBK" w:eastAsia="方正仿宋_GBK" w:hAnsi="方正仿宋_GBK" w:cs="方正仿宋_GBK"/>
                <w:b/>
                <w:bCs/>
                <w:kern w:val="0"/>
                <w:sz w:val="21"/>
                <w:szCs w:val="21"/>
              </w:rPr>
            </w:pPr>
          </w:p>
        </w:tc>
        <w:tc>
          <w:tcPr>
            <w:tcW w:w="3689" w:type="pct"/>
            <w:vAlign w:val="center"/>
          </w:tcPr>
          <w:p w14:paraId="445FC586"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安装儿童游乐设施</w:t>
            </w:r>
          </w:p>
        </w:tc>
      </w:tr>
    </w:tbl>
    <w:p w14:paraId="379AE82A"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7" w:name="_Toc126535537"/>
      <w:bookmarkStart w:id="8" w:name="_Toc3812"/>
      <w:r>
        <w:rPr>
          <w:rFonts w:ascii="方正楷体_GBK" w:eastAsia="方正楷体_GBK" w:hAnsi="方正楷体_GBK" w:cs="方正楷体_GBK" w:hint="eastAsia"/>
          <w:bCs w:val="0"/>
        </w:rPr>
        <w:t>（二）项目资金情况</w:t>
      </w:r>
      <w:bookmarkEnd w:id="7"/>
      <w:bookmarkEnd w:id="8"/>
      <w:r>
        <w:rPr>
          <w:rFonts w:ascii="方正楷体_GBK" w:eastAsia="方正楷体_GBK" w:hAnsi="方正楷体_GBK" w:cs="方正楷体_GBK" w:hint="eastAsia"/>
          <w:bCs w:val="0"/>
        </w:rPr>
        <w:t xml:space="preserve"> </w:t>
      </w:r>
    </w:p>
    <w:p w14:paraId="4CC951AC" w14:textId="0859FA4A" w:rsidR="008A0E7E" w:rsidRDefault="00000000">
      <w:pPr>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该项目资金来源全部为区本级资金，资金主要由水区文体局用于各类文体活动的推进与实施。预算安排总额100万元，2021年实际收到预算资金100万元，资金到位率为100%。2021年项目实际支出96.01万元，资金执行率96.01%，剩余3.99万元结余资金财政当年已收回。资金未使用完毕的原因为：在项目开展的过程中，为提高资金的使用效率，节约使用部分资金，导致资金有少许结余。</w:t>
      </w:r>
    </w:p>
    <w:p w14:paraId="624F1916" w14:textId="77777777" w:rsidR="008A0E7E" w:rsidRDefault="00000000">
      <w:pPr>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项目预算主要执行内容如表1-2所示：</w:t>
      </w:r>
    </w:p>
    <w:p w14:paraId="0F824686" w14:textId="77777777" w:rsidR="008A0E7E" w:rsidRDefault="00000000">
      <w:pPr>
        <w:spacing w:line="560" w:lineRule="exact"/>
        <w:ind w:firstLine="200"/>
        <w:jc w:val="center"/>
        <w:rPr>
          <w:rFonts w:ascii="方正仿宋_GBK" w:eastAsia="方正仿宋_GBK" w:hAnsi="方正仿宋_GBK" w:cs="方正仿宋_GBK"/>
          <w:b/>
          <w:szCs w:val="32"/>
        </w:rPr>
      </w:pPr>
      <w:r>
        <w:rPr>
          <w:rFonts w:ascii="方正仿宋_GBK" w:eastAsia="方正仿宋_GBK" w:hAnsi="方正仿宋_GBK" w:cs="方正仿宋_GBK" w:hint="eastAsia"/>
          <w:b/>
          <w:szCs w:val="32"/>
        </w:rPr>
        <w:t>表1-2 项目预算执行明细表</w:t>
      </w:r>
    </w:p>
    <w:tbl>
      <w:tblPr>
        <w:tblStyle w:val="a8"/>
        <w:tblW w:w="8522" w:type="dxa"/>
        <w:tblLayout w:type="fixed"/>
        <w:tblLook w:val="04A0" w:firstRow="1" w:lastRow="0" w:firstColumn="1" w:lastColumn="0" w:noHBand="0" w:noVBand="1"/>
      </w:tblPr>
      <w:tblGrid>
        <w:gridCol w:w="675"/>
        <w:gridCol w:w="3969"/>
        <w:gridCol w:w="1843"/>
        <w:gridCol w:w="2035"/>
      </w:tblGrid>
      <w:tr w:rsidR="008A0E7E" w14:paraId="0C379D9B" w14:textId="77777777">
        <w:tc>
          <w:tcPr>
            <w:tcW w:w="675" w:type="dxa"/>
            <w:shd w:val="clear" w:color="auto" w:fill="BFBFBF" w:themeFill="background1" w:themeFillShade="BF"/>
            <w:vAlign w:val="center"/>
          </w:tcPr>
          <w:p w14:paraId="13D83AE1"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序号</w:t>
            </w:r>
          </w:p>
        </w:tc>
        <w:tc>
          <w:tcPr>
            <w:tcW w:w="3969" w:type="dxa"/>
            <w:shd w:val="clear" w:color="auto" w:fill="BFBFBF" w:themeFill="background1" w:themeFillShade="BF"/>
            <w:vAlign w:val="center"/>
          </w:tcPr>
          <w:p w14:paraId="6957860E"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项目内容</w:t>
            </w:r>
          </w:p>
        </w:tc>
        <w:tc>
          <w:tcPr>
            <w:tcW w:w="1843" w:type="dxa"/>
            <w:shd w:val="clear" w:color="auto" w:fill="BFBFBF" w:themeFill="background1" w:themeFillShade="BF"/>
            <w:vAlign w:val="center"/>
          </w:tcPr>
          <w:p w14:paraId="5DBEA96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预算执行数（元）</w:t>
            </w:r>
          </w:p>
        </w:tc>
        <w:tc>
          <w:tcPr>
            <w:tcW w:w="2035" w:type="dxa"/>
            <w:shd w:val="clear" w:color="auto" w:fill="BFBFBF" w:themeFill="background1" w:themeFillShade="BF"/>
            <w:vAlign w:val="center"/>
          </w:tcPr>
          <w:p w14:paraId="7675472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备注</w:t>
            </w:r>
          </w:p>
        </w:tc>
      </w:tr>
      <w:tr w:rsidR="008A0E7E" w14:paraId="78E986E5" w14:textId="77777777">
        <w:tc>
          <w:tcPr>
            <w:tcW w:w="675" w:type="dxa"/>
            <w:vAlign w:val="center"/>
          </w:tcPr>
          <w:p w14:paraId="4CA5EF4B"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w:t>
            </w:r>
          </w:p>
        </w:tc>
        <w:tc>
          <w:tcPr>
            <w:tcW w:w="3969" w:type="dxa"/>
            <w:vAlign w:val="center"/>
          </w:tcPr>
          <w:p w14:paraId="14D9DBA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支付乐游水磨文旅推介画册设计制作费</w:t>
            </w:r>
          </w:p>
        </w:tc>
        <w:tc>
          <w:tcPr>
            <w:tcW w:w="1843" w:type="dxa"/>
            <w:vAlign w:val="center"/>
          </w:tcPr>
          <w:p w14:paraId="04CB58A1"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84600</w:t>
            </w:r>
          </w:p>
        </w:tc>
        <w:tc>
          <w:tcPr>
            <w:tcW w:w="2035" w:type="dxa"/>
            <w:vAlign w:val="center"/>
          </w:tcPr>
          <w:p w14:paraId="0813C141" w14:textId="77777777" w:rsidR="008A0E7E" w:rsidRDefault="008A0E7E">
            <w:pPr>
              <w:jc w:val="center"/>
              <w:rPr>
                <w:rFonts w:ascii="方正仿宋_GBK" w:eastAsia="方正仿宋_GBK" w:hAnsi="方正仿宋_GBK" w:cs="方正仿宋_GBK"/>
                <w:sz w:val="21"/>
                <w:szCs w:val="21"/>
              </w:rPr>
            </w:pPr>
          </w:p>
        </w:tc>
      </w:tr>
      <w:tr w:rsidR="008A0E7E" w14:paraId="1CCEEDB0" w14:textId="77777777">
        <w:tc>
          <w:tcPr>
            <w:tcW w:w="675" w:type="dxa"/>
            <w:vAlign w:val="center"/>
          </w:tcPr>
          <w:p w14:paraId="31E8E67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2</w:t>
            </w:r>
          </w:p>
        </w:tc>
        <w:tc>
          <w:tcPr>
            <w:tcW w:w="3969" w:type="dxa"/>
            <w:vAlign w:val="center"/>
          </w:tcPr>
          <w:p w14:paraId="4EDD629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乌鲁木齐市电视台针对水区文旅重点项目开展的新闻报道宣传费</w:t>
            </w:r>
          </w:p>
        </w:tc>
        <w:tc>
          <w:tcPr>
            <w:tcW w:w="1843" w:type="dxa"/>
            <w:vAlign w:val="center"/>
          </w:tcPr>
          <w:p w14:paraId="1E1BA65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30000</w:t>
            </w:r>
          </w:p>
        </w:tc>
        <w:tc>
          <w:tcPr>
            <w:tcW w:w="2035" w:type="dxa"/>
            <w:vAlign w:val="center"/>
          </w:tcPr>
          <w:p w14:paraId="25C8A0D6" w14:textId="77777777" w:rsidR="008A0E7E" w:rsidRDefault="008A0E7E">
            <w:pPr>
              <w:jc w:val="center"/>
              <w:rPr>
                <w:rFonts w:ascii="方正仿宋_GBK" w:eastAsia="方正仿宋_GBK" w:hAnsi="方正仿宋_GBK" w:cs="方正仿宋_GBK"/>
                <w:sz w:val="21"/>
                <w:szCs w:val="21"/>
              </w:rPr>
            </w:pPr>
          </w:p>
        </w:tc>
      </w:tr>
      <w:tr w:rsidR="008A0E7E" w14:paraId="7271B225" w14:textId="77777777">
        <w:tc>
          <w:tcPr>
            <w:tcW w:w="675" w:type="dxa"/>
            <w:vAlign w:val="center"/>
          </w:tcPr>
          <w:p w14:paraId="4981386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lastRenderedPageBreak/>
              <w:t>3</w:t>
            </w:r>
          </w:p>
        </w:tc>
        <w:tc>
          <w:tcPr>
            <w:tcW w:w="3969" w:type="dxa"/>
            <w:vAlign w:val="center"/>
          </w:tcPr>
          <w:p w14:paraId="7D5D9B7C"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“童心逐梦欢度六一”游园会活动策划费</w:t>
            </w:r>
          </w:p>
        </w:tc>
        <w:tc>
          <w:tcPr>
            <w:tcW w:w="1843" w:type="dxa"/>
            <w:vAlign w:val="center"/>
          </w:tcPr>
          <w:p w14:paraId="0B22DC9C"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27075</w:t>
            </w:r>
          </w:p>
        </w:tc>
        <w:tc>
          <w:tcPr>
            <w:tcW w:w="2035" w:type="dxa"/>
            <w:vAlign w:val="center"/>
          </w:tcPr>
          <w:p w14:paraId="53760A30" w14:textId="77777777" w:rsidR="008A0E7E" w:rsidRDefault="008A0E7E">
            <w:pPr>
              <w:jc w:val="center"/>
              <w:rPr>
                <w:rFonts w:ascii="方正仿宋_GBK" w:eastAsia="方正仿宋_GBK" w:hAnsi="方正仿宋_GBK" w:cs="方正仿宋_GBK"/>
                <w:sz w:val="21"/>
                <w:szCs w:val="21"/>
              </w:rPr>
            </w:pPr>
          </w:p>
        </w:tc>
      </w:tr>
      <w:tr w:rsidR="008A0E7E" w14:paraId="7E5ED0DA" w14:textId="77777777">
        <w:tc>
          <w:tcPr>
            <w:tcW w:w="675" w:type="dxa"/>
            <w:vAlign w:val="center"/>
          </w:tcPr>
          <w:p w14:paraId="0ECC261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4</w:t>
            </w:r>
          </w:p>
        </w:tc>
        <w:tc>
          <w:tcPr>
            <w:tcW w:w="3969" w:type="dxa"/>
            <w:vAlign w:val="center"/>
          </w:tcPr>
          <w:p w14:paraId="48DCE796"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“中国心 端午情”传统民俗文化秀活动策划费</w:t>
            </w:r>
          </w:p>
        </w:tc>
        <w:tc>
          <w:tcPr>
            <w:tcW w:w="1843" w:type="dxa"/>
            <w:vAlign w:val="center"/>
          </w:tcPr>
          <w:p w14:paraId="5DAD530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32680</w:t>
            </w:r>
          </w:p>
        </w:tc>
        <w:tc>
          <w:tcPr>
            <w:tcW w:w="2035" w:type="dxa"/>
            <w:vAlign w:val="center"/>
          </w:tcPr>
          <w:p w14:paraId="5D576F89" w14:textId="77777777" w:rsidR="008A0E7E" w:rsidRDefault="008A0E7E">
            <w:pPr>
              <w:jc w:val="center"/>
              <w:rPr>
                <w:rFonts w:ascii="方正仿宋_GBK" w:eastAsia="方正仿宋_GBK" w:hAnsi="方正仿宋_GBK" w:cs="方正仿宋_GBK"/>
                <w:sz w:val="21"/>
                <w:szCs w:val="21"/>
              </w:rPr>
            </w:pPr>
          </w:p>
        </w:tc>
      </w:tr>
      <w:tr w:rsidR="008A0E7E" w14:paraId="6798915B" w14:textId="77777777">
        <w:tc>
          <w:tcPr>
            <w:tcW w:w="675" w:type="dxa"/>
            <w:vAlign w:val="center"/>
          </w:tcPr>
          <w:p w14:paraId="167F459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5</w:t>
            </w:r>
          </w:p>
        </w:tc>
        <w:tc>
          <w:tcPr>
            <w:tcW w:w="3969" w:type="dxa"/>
            <w:vAlign w:val="center"/>
          </w:tcPr>
          <w:p w14:paraId="2B9D783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旅游统计抽样调查</w:t>
            </w:r>
          </w:p>
        </w:tc>
        <w:tc>
          <w:tcPr>
            <w:tcW w:w="1843" w:type="dxa"/>
            <w:vAlign w:val="center"/>
          </w:tcPr>
          <w:p w14:paraId="53199EF6"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159000</w:t>
            </w:r>
          </w:p>
        </w:tc>
        <w:tc>
          <w:tcPr>
            <w:tcW w:w="2035" w:type="dxa"/>
            <w:vAlign w:val="center"/>
          </w:tcPr>
          <w:p w14:paraId="18F41A1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其中：105000元为2021区旅游统计抽样调查项目70%的款项；54000元为2020年区旅游统计服务项目的30%的尾款。</w:t>
            </w:r>
          </w:p>
        </w:tc>
      </w:tr>
      <w:tr w:rsidR="008A0E7E" w14:paraId="2A866BF0" w14:textId="77777777">
        <w:tc>
          <w:tcPr>
            <w:tcW w:w="675" w:type="dxa"/>
            <w:vAlign w:val="center"/>
          </w:tcPr>
          <w:p w14:paraId="630D3D1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6</w:t>
            </w:r>
          </w:p>
        </w:tc>
        <w:tc>
          <w:tcPr>
            <w:tcW w:w="3969" w:type="dxa"/>
            <w:vAlign w:val="center"/>
          </w:tcPr>
          <w:p w14:paraId="0DED0D1F"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“红山百年，水墨丹心”第六届“那片花海”山花旅游季活动策划费及服装费</w:t>
            </w:r>
          </w:p>
        </w:tc>
        <w:tc>
          <w:tcPr>
            <w:tcW w:w="1843" w:type="dxa"/>
            <w:vAlign w:val="center"/>
          </w:tcPr>
          <w:p w14:paraId="5A1D2478"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46590</w:t>
            </w:r>
          </w:p>
        </w:tc>
        <w:tc>
          <w:tcPr>
            <w:tcW w:w="2035" w:type="dxa"/>
            <w:vAlign w:val="center"/>
          </w:tcPr>
          <w:p w14:paraId="2B0CF101"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其中：服装费6000元，活动策划费40590元。</w:t>
            </w:r>
          </w:p>
        </w:tc>
      </w:tr>
      <w:tr w:rsidR="008A0E7E" w14:paraId="2B0D4BFC" w14:textId="77777777">
        <w:tc>
          <w:tcPr>
            <w:tcW w:w="675" w:type="dxa"/>
            <w:vAlign w:val="center"/>
          </w:tcPr>
          <w:p w14:paraId="01E78EFD"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7</w:t>
            </w:r>
          </w:p>
        </w:tc>
        <w:tc>
          <w:tcPr>
            <w:tcW w:w="3969" w:type="dxa"/>
            <w:vAlign w:val="center"/>
          </w:tcPr>
          <w:p w14:paraId="2B65274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支付东部三个村文旅项目矢量图服务费</w:t>
            </w:r>
          </w:p>
        </w:tc>
        <w:tc>
          <w:tcPr>
            <w:tcW w:w="1843" w:type="dxa"/>
            <w:vAlign w:val="center"/>
          </w:tcPr>
          <w:p w14:paraId="629F839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78000</w:t>
            </w:r>
          </w:p>
        </w:tc>
        <w:tc>
          <w:tcPr>
            <w:tcW w:w="2035" w:type="dxa"/>
            <w:vAlign w:val="center"/>
          </w:tcPr>
          <w:p w14:paraId="1C881153" w14:textId="77777777" w:rsidR="008A0E7E" w:rsidRDefault="008A0E7E">
            <w:pPr>
              <w:jc w:val="center"/>
              <w:rPr>
                <w:rFonts w:ascii="方正仿宋_GBK" w:eastAsia="方正仿宋_GBK" w:hAnsi="方正仿宋_GBK" w:cs="方正仿宋_GBK"/>
                <w:sz w:val="21"/>
                <w:szCs w:val="21"/>
              </w:rPr>
            </w:pPr>
          </w:p>
        </w:tc>
      </w:tr>
      <w:tr w:rsidR="008A0E7E" w14:paraId="258FA1DC" w14:textId="77777777">
        <w:tc>
          <w:tcPr>
            <w:tcW w:w="675" w:type="dxa"/>
            <w:vAlign w:val="center"/>
          </w:tcPr>
          <w:p w14:paraId="3828CA2E"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8</w:t>
            </w:r>
          </w:p>
        </w:tc>
        <w:tc>
          <w:tcPr>
            <w:tcW w:w="3969" w:type="dxa"/>
            <w:vAlign w:val="center"/>
          </w:tcPr>
          <w:p w14:paraId="0FE11311"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水磨河改造河段安装儿童游乐设施费用</w:t>
            </w:r>
          </w:p>
        </w:tc>
        <w:tc>
          <w:tcPr>
            <w:tcW w:w="1843" w:type="dxa"/>
            <w:vAlign w:val="center"/>
          </w:tcPr>
          <w:p w14:paraId="48A52A2C"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63000</w:t>
            </w:r>
          </w:p>
        </w:tc>
        <w:tc>
          <w:tcPr>
            <w:tcW w:w="2035" w:type="dxa"/>
            <w:vAlign w:val="center"/>
          </w:tcPr>
          <w:p w14:paraId="034FC044" w14:textId="77777777" w:rsidR="008A0E7E" w:rsidRDefault="008A0E7E">
            <w:pPr>
              <w:jc w:val="center"/>
              <w:rPr>
                <w:rFonts w:ascii="方正仿宋_GBK" w:eastAsia="方正仿宋_GBK" w:hAnsi="方正仿宋_GBK" w:cs="方正仿宋_GBK"/>
                <w:sz w:val="21"/>
                <w:szCs w:val="21"/>
              </w:rPr>
            </w:pPr>
          </w:p>
        </w:tc>
      </w:tr>
      <w:tr w:rsidR="008A0E7E" w14:paraId="154ECFBE" w14:textId="77777777">
        <w:tc>
          <w:tcPr>
            <w:tcW w:w="675" w:type="dxa"/>
            <w:vAlign w:val="center"/>
          </w:tcPr>
          <w:p w14:paraId="12412E66"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9</w:t>
            </w:r>
          </w:p>
        </w:tc>
        <w:tc>
          <w:tcPr>
            <w:tcW w:w="3969" w:type="dxa"/>
            <w:vAlign w:val="center"/>
          </w:tcPr>
          <w:p w14:paraId="699DAF6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水磨沟区第二届美食节活动策划执行服务费</w:t>
            </w:r>
          </w:p>
        </w:tc>
        <w:tc>
          <w:tcPr>
            <w:tcW w:w="1843" w:type="dxa"/>
            <w:vAlign w:val="center"/>
          </w:tcPr>
          <w:p w14:paraId="615E228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183851.7</w:t>
            </w:r>
          </w:p>
        </w:tc>
        <w:tc>
          <w:tcPr>
            <w:tcW w:w="2035" w:type="dxa"/>
            <w:vAlign w:val="center"/>
          </w:tcPr>
          <w:p w14:paraId="735EC23F" w14:textId="77777777" w:rsidR="008A0E7E" w:rsidRDefault="008A0E7E">
            <w:pPr>
              <w:jc w:val="center"/>
              <w:rPr>
                <w:rFonts w:ascii="方正仿宋_GBK" w:eastAsia="方正仿宋_GBK" w:hAnsi="方正仿宋_GBK" w:cs="方正仿宋_GBK"/>
                <w:sz w:val="21"/>
                <w:szCs w:val="21"/>
              </w:rPr>
            </w:pPr>
          </w:p>
        </w:tc>
      </w:tr>
      <w:tr w:rsidR="008A0E7E" w14:paraId="0029A70F" w14:textId="77777777">
        <w:tc>
          <w:tcPr>
            <w:tcW w:w="675" w:type="dxa"/>
            <w:vAlign w:val="center"/>
          </w:tcPr>
          <w:p w14:paraId="0B84726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10</w:t>
            </w:r>
          </w:p>
        </w:tc>
        <w:tc>
          <w:tcPr>
            <w:tcW w:w="3969" w:type="dxa"/>
            <w:vAlign w:val="center"/>
          </w:tcPr>
          <w:p w14:paraId="7324E29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“缘聚水磨·国潮中秋”活动策划费</w:t>
            </w:r>
          </w:p>
        </w:tc>
        <w:tc>
          <w:tcPr>
            <w:tcW w:w="1843" w:type="dxa"/>
            <w:vAlign w:val="center"/>
          </w:tcPr>
          <w:p w14:paraId="691544D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66851.02</w:t>
            </w:r>
          </w:p>
        </w:tc>
        <w:tc>
          <w:tcPr>
            <w:tcW w:w="2035" w:type="dxa"/>
            <w:vAlign w:val="center"/>
          </w:tcPr>
          <w:p w14:paraId="6FFE0C45" w14:textId="77777777" w:rsidR="008A0E7E" w:rsidRDefault="008A0E7E">
            <w:pPr>
              <w:jc w:val="center"/>
              <w:rPr>
                <w:rFonts w:ascii="方正仿宋_GBK" w:eastAsia="方正仿宋_GBK" w:hAnsi="方正仿宋_GBK" w:cs="方正仿宋_GBK"/>
                <w:sz w:val="21"/>
                <w:szCs w:val="21"/>
              </w:rPr>
            </w:pPr>
          </w:p>
        </w:tc>
      </w:tr>
      <w:tr w:rsidR="008A0E7E" w14:paraId="1D366925" w14:textId="77777777">
        <w:tc>
          <w:tcPr>
            <w:tcW w:w="675" w:type="dxa"/>
            <w:vAlign w:val="center"/>
          </w:tcPr>
          <w:p w14:paraId="58FAA4D1"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11</w:t>
            </w:r>
          </w:p>
        </w:tc>
        <w:tc>
          <w:tcPr>
            <w:tcW w:w="3969" w:type="dxa"/>
            <w:vAlign w:val="center"/>
          </w:tcPr>
          <w:p w14:paraId="2291D2E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“谁羽争锋”水磨沟区首届羽毛球挑战赛活动策划费</w:t>
            </w:r>
          </w:p>
        </w:tc>
        <w:tc>
          <w:tcPr>
            <w:tcW w:w="1843" w:type="dxa"/>
            <w:vAlign w:val="center"/>
          </w:tcPr>
          <w:p w14:paraId="4F53A148"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23634</w:t>
            </w:r>
          </w:p>
        </w:tc>
        <w:tc>
          <w:tcPr>
            <w:tcW w:w="2035" w:type="dxa"/>
            <w:vAlign w:val="center"/>
          </w:tcPr>
          <w:p w14:paraId="565F330D" w14:textId="77777777" w:rsidR="008A0E7E" w:rsidRDefault="008A0E7E">
            <w:pPr>
              <w:jc w:val="center"/>
              <w:rPr>
                <w:rFonts w:ascii="方正仿宋_GBK" w:eastAsia="方正仿宋_GBK" w:hAnsi="方正仿宋_GBK" w:cs="方正仿宋_GBK"/>
                <w:sz w:val="21"/>
                <w:szCs w:val="21"/>
              </w:rPr>
            </w:pPr>
          </w:p>
        </w:tc>
      </w:tr>
      <w:tr w:rsidR="008A0E7E" w14:paraId="1CF05660" w14:textId="77777777">
        <w:tc>
          <w:tcPr>
            <w:tcW w:w="675" w:type="dxa"/>
            <w:vAlign w:val="center"/>
          </w:tcPr>
          <w:p w14:paraId="4B6C67BD"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12</w:t>
            </w:r>
          </w:p>
        </w:tc>
        <w:tc>
          <w:tcPr>
            <w:tcW w:w="3969" w:type="dxa"/>
            <w:vAlign w:val="center"/>
          </w:tcPr>
          <w:p w14:paraId="18D49973"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“云食美味”东部三村农副产品网络助农活动活动策划费</w:t>
            </w:r>
          </w:p>
        </w:tc>
        <w:tc>
          <w:tcPr>
            <w:tcW w:w="1843" w:type="dxa"/>
            <w:vAlign w:val="center"/>
          </w:tcPr>
          <w:p w14:paraId="2F0F97D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11045</w:t>
            </w:r>
          </w:p>
        </w:tc>
        <w:tc>
          <w:tcPr>
            <w:tcW w:w="2035" w:type="dxa"/>
            <w:vAlign w:val="center"/>
          </w:tcPr>
          <w:p w14:paraId="043FC189" w14:textId="77777777" w:rsidR="008A0E7E" w:rsidRDefault="008A0E7E">
            <w:pPr>
              <w:jc w:val="center"/>
              <w:rPr>
                <w:rFonts w:ascii="方正仿宋_GBK" w:eastAsia="方正仿宋_GBK" w:hAnsi="方正仿宋_GBK" w:cs="方正仿宋_GBK"/>
                <w:sz w:val="21"/>
                <w:szCs w:val="21"/>
              </w:rPr>
            </w:pPr>
          </w:p>
        </w:tc>
      </w:tr>
      <w:tr w:rsidR="008A0E7E" w14:paraId="108162AC" w14:textId="77777777">
        <w:tc>
          <w:tcPr>
            <w:tcW w:w="675" w:type="dxa"/>
            <w:vAlign w:val="center"/>
          </w:tcPr>
          <w:p w14:paraId="4B2E5DCB"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lastRenderedPageBreak/>
              <w:t>13</w:t>
            </w:r>
          </w:p>
        </w:tc>
        <w:tc>
          <w:tcPr>
            <w:tcW w:w="3969" w:type="dxa"/>
            <w:vAlign w:val="center"/>
          </w:tcPr>
          <w:p w14:paraId="4CD1021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“漫游水磨沟”美绘旅游地图发布会活动策划费</w:t>
            </w:r>
          </w:p>
        </w:tc>
        <w:tc>
          <w:tcPr>
            <w:tcW w:w="1843" w:type="dxa"/>
            <w:vAlign w:val="center"/>
          </w:tcPr>
          <w:p w14:paraId="094957C4"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8798</w:t>
            </w:r>
          </w:p>
        </w:tc>
        <w:tc>
          <w:tcPr>
            <w:tcW w:w="2035" w:type="dxa"/>
            <w:vAlign w:val="center"/>
          </w:tcPr>
          <w:p w14:paraId="5DB8AAE8" w14:textId="77777777" w:rsidR="008A0E7E" w:rsidRDefault="008A0E7E">
            <w:pPr>
              <w:jc w:val="center"/>
              <w:rPr>
                <w:rFonts w:ascii="方正仿宋_GBK" w:eastAsia="方正仿宋_GBK" w:hAnsi="方正仿宋_GBK" w:cs="方正仿宋_GBK"/>
                <w:sz w:val="21"/>
                <w:szCs w:val="21"/>
              </w:rPr>
            </w:pPr>
          </w:p>
        </w:tc>
      </w:tr>
      <w:tr w:rsidR="008A0E7E" w14:paraId="795F9885" w14:textId="77777777">
        <w:tc>
          <w:tcPr>
            <w:tcW w:w="675" w:type="dxa"/>
            <w:vAlign w:val="center"/>
          </w:tcPr>
          <w:p w14:paraId="4EB3128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14</w:t>
            </w:r>
          </w:p>
        </w:tc>
        <w:tc>
          <w:tcPr>
            <w:tcW w:w="3969" w:type="dxa"/>
            <w:vAlign w:val="center"/>
          </w:tcPr>
          <w:p w14:paraId="46DAF87F"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“喜迎国庆·健走水磨”定向越野赛活动策划费</w:t>
            </w:r>
          </w:p>
        </w:tc>
        <w:tc>
          <w:tcPr>
            <w:tcW w:w="1843" w:type="dxa"/>
            <w:vAlign w:val="center"/>
          </w:tcPr>
          <w:p w14:paraId="597BFB1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33792.8</w:t>
            </w:r>
          </w:p>
        </w:tc>
        <w:tc>
          <w:tcPr>
            <w:tcW w:w="2035" w:type="dxa"/>
            <w:vAlign w:val="center"/>
          </w:tcPr>
          <w:p w14:paraId="045CDB8E" w14:textId="77777777" w:rsidR="008A0E7E" w:rsidRDefault="008A0E7E">
            <w:pPr>
              <w:jc w:val="center"/>
              <w:rPr>
                <w:rFonts w:ascii="方正仿宋_GBK" w:eastAsia="方正仿宋_GBK" w:hAnsi="方正仿宋_GBK" w:cs="方正仿宋_GBK"/>
                <w:sz w:val="21"/>
                <w:szCs w:val="21"/>
              </w:rPr>
            </w:pPr>
          </w:p>
        </w:tc>
      </w:tr>
      <w:tr w:rsidR="008A0E7E" w14:paraId="637746F6" w14:textId="77777777">
        <w:tc>
          <w:tcPr>
            <w:tcW w:w="675" w:type="dxa"/>
            <w:vAlign w:val="center"/>
          </w:tcPr>
          <w:p w14:paraId="636B2086"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15</w:t>
            </w:r>
          </w:p>
        </w:tc>
        <w:tc>
          <w:tcPr>
            <w:tcW w:w="3969" w:type="dxa"/>
            <w:vAlign w:val="center"/>
          </w:tcPr>
          <w:p w14:paraId="1FCB986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咨询费</w:t>
            </w:r>
          </w:p>
        </w:tc>
        <w:tc>
          <w:tcPr>
            <w:tcW w:w="1843" w:type="dxa"/>
            <w:vAlign w:val="center"/>
          </w:tcPr>
          <w:p w14:paraId="60A2C4EA"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45000</w:t>
            </w:r>
          </w:p>
        </w:tc>
        <w:tc>
          <w:tcPr>
            <w:tcW w:w="2035" w:type="dxa"/>
            <w:vAlign w:val="center"/>
          </w:tcPr>
          <w:p w14:paraId="5F693DDE" w14:textId="77777777" w:rsidR="008A0E7E" w:rsidRDefault="008A0E7E">
            <w:pPr>
              <w:jc w:val="center"/>
              <w:rPr>
                <w:rFonts w:ascii="方正仿宋_GBK" w:eastAsia="方正仿宋_GBK" w:hAnsi="方正仿宋_GBK" w:cs="方正仿宋_GBK"/>
                <w:sz w:val="21"/>
                <w:szCs w:val="21"/>
              </w:rPr>
            </w:pPr>
          </w:p>
        </w:tc>
      </w:tr>
      <w:tr w:rsidR="008A0E7E" w14:paraId="40FFEF2A" w14:textId="77777777">
        <w:tc>
          <w:tcPr>
            <w:tcW w:w="675" w:type="dxa"/>
            <w:vAlign w:val="center"/>
          </w:tcPr>
          <w:p w14:paraId="71EA38FC"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16</w:t>
            </w:r>
          </w:p>
        </w:tc>
        <w:tc>
          <w:tcPr>
            <w:tcW w:w="3969" w:type="dxa"/>
            <w:vAlign w:val="center"/>
          </w:tcPr>
          <w:p w14:paraId="419911C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“六馆一心”轮滑秀购买食物供给费</w:t>
            </w:r>
          </w:p>
        </w:tc>
        <w:tc>
          <w:tcPr>
            <w:tcW w:w="1843" w:type="dxa"/>
            <w:vAlign w:val="center"/>
          </w:tcPr>
          <w:p w14:paraId="284C17C6"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7840</w:t>
            </w:r>
          </w:p>
        </w:tc>
        <w:tc>
          <w:tcPr>
            <w:tcW w:w="2035" w:type="dxa"/>
            <w:vAlign w:val="center"/>
          </w:tcPr>
          <w:p w14:paraId="0A38D2E9" w14:textId="77777777" w:rsidR="008A0E7E" w:rsidRDefault="008A0E7E">
            <w:pPr>
              <w:jc w:val="center"/>
              <w:rPr>
                <w:rFonts w:ascii="方正仿宋_GBK" w:eastAsia="方正仿宋_GBK" w:hAnsi="方正仿宋_GBK" w:cs="方正仿宋_GBK"/>
                <w:sz w:val="21"/>
                <w:szCs w:val="21"/>
              </w:rPr>
            </w:pPr>
          </w:p>
        </w:tc>
      </w:tr>
      <w:tr w:rsidR="008A0E7E" w14:paraId="325B2EE9" w14:textId="77777777">
        <w:tc>
          <w:tcPr>
            <w:tcW w:w="675" w:type="dxa"/>
            <w:vAlign w:val="center"/>
          </w:tcPr>
          <w:p w14:paraId="3586F2C7"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17</w:t>
            </w:r>
          </w:p>
        </w:tc>
        <w:tc>
          <w:tcPr>
            <w:tcW w:w="3969" w:type="dxa"/>
            <w:vAlign w:val="center"/>
          </w:tcPr>
          <w:p w14:paraId="151C91F0"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代金券设计制作费</w:t>
            </w:r>
          </w:p>
        </w:tc>
        <w:tc>
          <w:tcPr>
            <w:tcW w:w="1843" w:type="dxa"/>
            <w:vAlign w:val="center"/>
          </w:tcPr>
          <w:p w14:paraId="04176F45"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1800</w:t>
            </w:r>
          </w:p>
        </w:tc>
        <w:tc>
          <w:tcPr>
            <w:tcW w:w="2035" w:type="dxa"/>
            <w:vAlign w:val="center"/>
          </w:tcPr>
          <w:p w14:paraId="12145DB2" w14:textId="77777777" w:rsidR="008A0E7E" w:rsidRDefault="008A0E7E">
            <w:pPr>
              <w:jc w:val="center"/>
              <w:rPr>
                <w:rFonts w:ascii="方正仿宋_GBK" w:eastAsia="方正仿宋_GBK" w:hAnsi="方正仿宋_GBK" w:cs="方正仿宋_GBK"/>
                <w:sz w:val="21"/>
                <w:szCs w:val="21"/>
              </w:rPr>
            </w:pPr>
          </w:p>
        </w:tc>
      </w:tr>
      <w:tr w:rsidR="008A0E7E" w14:paraId="2BBE6EE9" w14:textId="77777777">
        <w:tc>
          <w:tcPr>
            <w:tcW w:w="675" w:type="dxa"/>
            <w:vAlign w:val="center"/>
          </w:tcPr>
          <w:p w14:paraId="6F2371CA"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18</w:t>
            </w:r>
          </w:p>
        </w:tc>
        <w:tc>
          <w:tcPr>
            <w:tcW w:w="3969" w:type="dxa"/>
            <w:vAlign w:val="center"/>
          </w:tcPr>
          <w:p w14:paraId="3DD147B9"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“红色百年，水磨丹心”活动策划费</w:t>
            </w:r>
          </w:p>
        </w:tc>
        <w:tc>
          <w:tcPr>
            <w:tcW w:w="1843" w:type="dxa"/>
            <w:vAlign w:val="center"/>
          </w:tcPr>
          <w:p w14:paraId="20B94912"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39776</w:t>
            </w:r>
          </w:p>
        </w:tc>
        <w:tc>
          <w:tcPr>
            <w:tcW w:w="2035" w:type="dxa"/>
            <w:vAlign w:val="center"/>
          </w:tcPr>
          <w:p w14:paraId="7F34E83D" w14:textId="77777777" w:rsidR="008A0E7E" w:rsidRDefault="008A0E7E">
            <w:pPr>
              <w:jc w:val="center"/>
              <w:rPr>
                <w:rFonts w:ascii="方正仿宋_GBK" w:eastAsia="方正仿宋_GBK" w:hAnsi="方正仿宋_GBK" w:cs="方正仿宋_GBK"/>
                <w:sz w:val="21"/>
                <w:szCs w:val="21"/>
              </w:rPr>
            </w:pPr>
          </w:p>
        </w:tc>
      </w:tr>
      <w:tr w:rsidR="008A0E7E" w14:paraId="1CA64D4B" w14:textId="77777777">
        <w:tc>
          <w:tcPr>
            <w:tcW w:w="675" w:type="dxa"/>
            <w:vAlign w:val="center"/>
          </w:tcPr>
          <w:p w14:paraId="43B1B923"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19</w:t>
            </w:r>
          </w:p>
        </w:tc>
        <w:tc>
          <w:tcPr>
            <w:tcW w:w="3969" w:type="dxa"/>
            <w:vAlign w:val="center"/>
          </w:tcPr>
          <w:p w14:paraId="14183B0D"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2021年高尔夫春季开杆友谊赛活动策划费及食物供给费</w:t>
            </w:r>
          </w:p>
        </w:tc>
        <w:tc>
          <w:tcPr>
            <w:tcW w:w="1843" w:type="dxa"/>
            <w:vAlign w:val="center"/>
          </w:tcPr>
          <w:p w14:paraId="009E1235"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16760</w:t>
            </w:r>
          </w:p>
        </w:tc>
        <w:tc>
          <w:tcPr>
            <w:tcW w:w="2035" w:type="dxa"/>
            <w:vAlign w:val="center"/>
          </w:tcPr>
          <w:p w14:paraId="4B2D1C5F" w14:textId="77777777" w:rsidR="008A0E7E" w:rsidRDefault="008A0E7E">
            <w:pPr>
              <w:jc w:val="center"/>
              <w:rPr>
                <w:rFonts w:ascii="方正仿宋_GBK" w:eastAsia="方正仿宋_GBK" w:hAnsi="方正仿宋_GBK" w:cs="方正仿宋_GBK"/>
                <w:sz w:val="21"/>
                <w:szCs w:val="21"/>
              </w:rPr>
            </w:pPr>
          </w:p>
        </w:tc>
      </w:tr>
      <w:tr w:rsidR="008A0E7E" w14:paraId="11597313" w14:textId="77777777">
        <w:tc>
          <w:tcPr>
            <w:tcW w:w="4644" w:type="dxa"/>
            <w:gridSpan w:val="2"/>
            <w:vAlign w:val="center"/>
          </w:tcPr>
          <w:p w14:paraId="32F000F3"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小计</w:t>
            </w:r>
          </w:p>
        </w:tc>
        <w:tc>
          <w:tcPr>
            <w:tcW w:w="1843" w:type="dxa"/>
            <w:vAlign w:val="center"/>
          </w:tcPr>
          <w:p w14:paraId="3C6147CA" w14:textId="77777777" w:rsidR="008A0E7E" w:rsidRDefault="00000000">
            <w:pPr>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960093.52</w:t>
            </w:r>
          </w:p>
        </w:tc>
        <w:tc>
          <w:tcPr>
            <w:tcW w:w="2035" w:type="dxa"/>
            <w:vAlign w:val="center"/>
          </w:tcPr>
          <w:p w14:paraId="7B0BDE3B" w14:textId="77777777" w:rsidR="008A0E7E" w:rsidRDefault="008A0E7E">
            <w:pPr>
              <w:jc w:val="center"/>
              <w:rPr>
                <w:rFonts w:ascii="方正仿宋_GBK" w:eastAsia="方正仿宋_GBK" w:hAnsi="方正仿宋_GBK" w:cs="方正仿宋_GBK"/>
                <w:sz w:val="21"/>
                <w:szCs w:val="21"/>
              </w:rPr>
            </w:pPr>
          </w:p>
        </w:tc>
      </w:tr>
    </w:tbl>
    <w:p w14:paraId="2FA05A46"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9" w:name="_Toc126535538"/>
      <w:bookmarkStart w:id="10" w:name="_Toc7191"/>
      <w:bookmarkStart w:id="11" w:name="_Toc125078367"/>
      <w:bookmarkStart w:id="12" w:name="_Toc2368"/>
      <w:r>
        <w:rPr>
          <w:rFonts w:ascii="方正楷体_GBK" w:eastAsia="方正楷体_GBK" w:hAnsi="方正楷体_GBK" w:cs="方正楷体_GBK" w:hint="eastAsia"/>
          <w:bCs w:val="0"/>
        </w:rPr>
        <w:t>（三）项目的组织及管理</w:t>
      </w:r>
      <w:bookmarkEnd w:id="9"/>
      <w:bookmarkEnd w:id="10"/>
      <w:bookmarkEnd w:id="11"/>
      <w:bookmarkEnd w:id="12"/>
    </w:p>
    <w:p w14:paraId="35B3F603"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2021年水磨沟区旅游发展专项项目由乌市水磨沟区文化体育和旅游局负责实施。</w:t>
      </w:r>
    </w:p>
    <w:p w14:paraId="53F1AEF9"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1. 项目实施流程</w:t>
      </w:r>
    </w:p>
    <w:p w14:paraId="79D27725"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旅游发展专项为水磨沟区文化体育和旅游局的一项经常性项目。该项目每年进行申报，本级财政拨入专项款。本项目列入乌市水磨沟区文化体育旅游局2021年年初部门预算。项目近三年（2019-2021年）实施内容如下表所示：</w:t>
      </w:r>
    </w:p>
    <w:p w14:paraId="1A31CDD7" w14:textId="77777777" w:rsidR="008A0E7E" w:rsidRDefault="00000000">
      <w:pPr>
        <w:jc w:val="center"/>
        <w:rPr>
          <w:rFonts w:ascii="方正仿宋_GBK" w:eastAsia="方正仿宋_GBK" w:hAnsi="方正仿宋_GBK" w:cs="方正仿宋_GBK"/>
          <w:b/>
          <w:bCs/>
        </w:rPr>
      </w:pPr>
      <w:r>
        <w:rPr>
          <w:rFonts w:ascii="方正仿宋_GBK" w:eastAsia="方正仿宋_GBK" w:hAnsi="方正仿宋_GBK" w:cs="方正仿宋_GBK" w:hint="eastAsia"/>
          <w:b/>
          <w:bCs/>
        </w:rPr>
        <w:t>表1-3 水区旅游发展专项项目近三年实施内容</w:t>
      </w:r>
    </w:p>
    <w:tbl>
      <w:tblPr>
        <w:tblStyle w:val="a8"/>
        <w:tblW w:w="8522" w:type="dxa"/>
        <w:tblLayout w:type="fixed"/>
        <w:tblLook w:val="04A0" w:firstRow="1" w:lastRow="0" w:firstColumn="1" w:lastColumn="0" w:noHBand="0" w:noVBand="1"/>
      </w:tblPr>
      <w:tblGrid>
        <w:gridCol w:w="1384"/>
        <w:gridCol w:w="7138"/>
      </w:tblGrid>
      <w:tr w:rsidR="008A0E7E" w14:paraId="5D3A822D" w14:textId="77777777">
        <w:trPr>
          <w:trHeight w:val="662"/>
        </w:trPr>
        <w:tc>
          <w:tcPr>
            <w:tcW w:w="1384" w:type="dxa"/>
            <w:shd w:val="clear" w:color="auto" w:fill="BFBFBF" w:themeFill="background1" w:themeFillShade="BF"/>
            <w:vAlign w:val="center"/>
          </w:tcPr>
          <w:p w14:paraId="03B26D47" w14:textId="77777777" w:rsidR="008A0E7E" w:rsidRPr="00FE4BBD" w:rsidRDefault="00000000" w:rsidP="00FE4BBD">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年份</w:t>
            </w:r>
          </w:p>
        </w:tc>
        <w:tc>
          <w:tcPr>
            <w:tcW w:w="7138" w:type="dxa"/>
            <w:shd w:val="clear" w:color="auto" w:fill="BFBFBF" w:themeFill="background1" w:themeFillShade="BF"/>
            <w:vAlign w:val="center"/>
          </w:tcPr>
          <w:p w14:paraId="6F16EACC" w14:textId="77777777" w:rsidR="008A0E7E" w:rsidRPr="00FE4BBD" w:rsidRDefault="00000000" w:rsidP="00FE4BBD">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实施情况</w:t>
            </w:r>
          </w:p>
        </w:tc>
      </w:tr>
      <w:tr w:rsidR="008A0E7E" w14:paraId="3A4339FC" w14:textId="77777777">
        <w:tc>
          <w:tcPr>
            <w:tcW w:w="1384" w:type="dxa"/>
            <w:vAlign w:val="center"/>
          </w:tcPr>
          <w:p w14:paraId="28A0F21C" w14:textId="77777777" w:rsidR="008A0E7E" w:rsidRPr="00FE4BBD" w:rsidRDefault="00000000" w:rsidP="00FE4BBD">
            <w:pPr>
              <w:jc w:val="center"/>
              <w:rPr>
                <w:rFonts w:ascii="方正仿宋_GBK" w:eastAsia="方正仿宋_GBK" w:hAnsi="方正仿宋_GBK" w:cs="方正仿宋_GBK"/>
                <w:kern w:val="0"/>
                <w:sz w:val="21"/>
                <w:szCs w:val="21"/>
              </w:rPr>
            </w:pPr>
            <w:r w:rsidRPr="00FE4BBD">
              <w:rPr>
                <w:rFonts w:ascii="方正仿宋_GBK" w:eastAsia="方正仿宋_GBK" w:hAnsi="方正仿宋_GBK" w:cs="方正仿宋_GBK" w:hint="eastAsia"/>
                <w:kern w:val="0"/>
                <w:sz w:val="21"/>
                <w:szCs w:val="21"/>
              </w:rPr>
              <w:t>2021年</w:t>
            </w:r>
          </w:p>
        </w:tc>
        <w:tc>
          <w:tcPr>
            <w:tcW w:w="7138" w:type="dxa"/>
            <w:vAlign w:val="center"/>
          </w:tcPr>
          <w:p w14:paraId="4174D604"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为了进一步推广水磨沟区旅游资源，丰富居民旅游体验，2021年主要有制</w:t>
            </w:r>
            <w:r w:rsidRPr="00FE4BBD">
              <w:rPr>
                <w:rFonts w:ascii="方正仿宋_GBK" w:eastAsia="方正仿宋_GBK" w:hAnsi="方正仿宋_GBK" w:cs="方正仿宋_GBK" w:hint="eastAsia"/>
                <w:kern w:val="0"/>
                <w:sz w:val="21"/>
                <w:szCs w:val="21"/>
              </w:rPr>
              <w:lastRenderedPageBreak/>
              <w:t>作画册、邀请专业宣传单位开展宣传、邀请专业顾问开展旅游发展咨询、购买专业矢量图推广东部三村，开展旅游宣传推广活动等。</w:t>
            </w:r>
          </w:p>
        </w:tc>
      </w:tr>
      <w:tr w:rsidR="008A0E7E" w14:paraId="1B652197" w14:textId="77777777">
        <w:tc>
          <w:tcPr>
            <w:tcW w:w="1384" w:type="dxa"/>
            <w:vAlign w:val="center"/>
          </w:tcPr>
          <w:p w14:paraId="40144CEB" w14:textId="77777777" w:rsidR="008A0E7E" w:rsidRPr="00FE4BBD" w:rsidRDefault="00000000" w:rsidP="00FE4BBD">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lastRenderedPageBreak/>
              <w:t>2020年</w:t>
            </w:r>
          </w:p>
        </w:tc>
        <w:tc>
          <w:tcPr>
            <w:tcW w:w="7138" w:type="dxa"/>
            <w:vAlign w:val="center"/>
          </w:tcPr>
          <w:p w14:paraId="65D79B13"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为了推动水磨沟区旅游业发展，助力旅游业在疫情期间得到进步，2020年主要有开展系列旅游季活动，邀请专业团队设计制作美食地图，组织基层干部进行交流学习等。</w:t>
            </w:r>
          </w:p>
        </w:tc>
      </w:tr>
      <w:tr w:rsidR="008A0E7E" w14:paraId="19CDDA7D" w14:textId="77777777">
        <w:tc>
          <w:tcPr>
            <w:tcW w:w="1384" w:type="dxa"/>
            <w:vAlign w:val="center"/>
          </w:tcPr>
          <w:p w14:paraId="11C650BC" w14:textId="77777777" w:rsidR="008A0E7E" w:rsidRPr="00FE4BBD" w:rsidRDefault="00000000" w:rsidP="00FE4BBD">
            <w:pPr>
              <w:jc w:val="cente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2019年</w:t>
            </w:r>
          </w:p>
        </w:tc>
        <w:tc>
          <w:tcPr>
            <w:tcW w:w="7138" w:type="dxa"/>
            <w:vAlign w:val="center"/>
          </w:tcPr>
          <w:p w14:paraId="0013FC97" w14:textId="77777777" w:rsidR="008A0E7E" w:rsidRPr="00FE4BBD" w:rsidRDefault="00000000">
            <w:pPr>
              <w:rPr>
                <w:rFonts w:ascii="方正仿宋_GBK" w:eastAsia="方正仿宋_GBK" w:hAnsi="方正仿宋_GBK" w:cs="方正仿宋_GBK"/>
                <w:b/>
                <w:bCs/>
                <w:kern w:val="0"/>
                <w:sz w:val="21"/>
                <w:szCs w:val="21"/>
              </w:rPr>
            </w:pPr>
            <w:r w:rsidRPr="00FE4BBD">
              <w:rPr>
                <w:rFonts w:ascii="方正仿宋_GBK" w:eastAsia="方正仿宋_GBK" w:hAnsi="方正仿宋_GBK" w:cs="方正仿宋_GBK" w:hint="eastAsia"/>
                <w:kern w:val="0"/>
                <w:sz w:val="21"/>
                <w:szCs w:val="21"/>
              </w:rPr>
              <w:t>为进一步促进旅游业发展，开展丰富多彩的文旅活动，带动旅游消费，促进水磨沟区旅游增收，2019年度主要有开展旅游活动、设计制作旅游宣传片等。</w:t>
            </w:r>
          </w:p>
        </w:tc>
      </w:tr>
    </w:tbl>
    <w:p w14:paraId="0943B8A5"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2. 资金拨付流程</w:t>
      </w:r>
    </w:p>
    <w:p w14:paraId="060F3ACD"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本项目资金来源于区本级一般公共财政预算，纳入水磨沟区文化体育和旅游局2021年年初预算。预算金额100万元整，由水磨沟区文化体育和旅游局执行资金拨付。</w:t>
      </w:r>
    </w:p>
    <w:p w14:paraId="114F75E1"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13" w:name="_Toc125078368"/>
      <w:bookmarkStart w:id="14" w:name="_Toc126535539"/>
      <w:bookmarkStart w:id="15" w:name="_Toc25754"/>
      <w:r>
        <w:rPr>
          <w:rFonts w:ascii="方正楷体_GBK" w:eastAsia="方正楷体_GBK" w:hAnsi="方正楷体_GBK" w:cs="方正楷体_GBK" w:hint="eastAsia"/>
          <w:bCs w:val="0"/>
        </w:rPr>
        <w:t>（四）项目的相关方及其关联</w:t>
      </w:r>
      <w:bookmarkEnd w:id="13"/>
      <w:bookmarkEnd w:id="14"/>
      <w:bookmarkEnd w:id="15"/>
    </w:p>
    <w:p w14:paraId="3069EAE3"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本项目涉及的利益相关方及其承担的责任包括：</w:t>
      </w:r>
    </w:p>
    <w:p w14:paraId="6A64C5F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 乌鲁木齐市水磨沟区财政局：预算主管部门，负责项目资金预算审核、资金拨付和监督。</w:t>
      </w:r>
    </w:p>
    <w:p w14:paraId="370AC77B" w14:textId="77777777" w:rsidR="008A0E7E" w:rsidRDefault="00000000">
      <w:pPr>
        <w:spacing w:line="576"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 水磨沟区文化体育和旅游局：水磨沟区文化体育和旅游局作为项目方，主要负责前期手续和采购招标相关工作；负责制定项目开展计划、拟定项目框架；负责对接各合作主体落实合作事宜，积极推动项目落实；工作开展过程中负责拟定通知、完成任务分工、对接媒体，形成活动信息、工作总结等各类文字材料。</w:t>
      </w:r>
    </w:p>
    <w:p w14:paraId="3393891C" w14:textId="77777777" w:rsidR="008A0E7E" w:rsidRDefault="00000000">
      <w:pPr>
        <w:spacing w:line="576"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 项目管理单位：经过采购办确认后，确定项目管理单</w:t>
      </w:r>
      <w:r>
        <w:rPr>
          <w:rFonts w:ascii="方正仿宋_GBK" w:eastAsia="方正仿宋_GBK" w:hAnsi="方正仿宋_GBK" w:cs="方正仿宋_GBK" w:hint="eastAsia"/>
          <w:szCs w:val="32"/>
        </w:rPr>
        <w:lastRenderedPageBreak/>
        <w:t>位进行招标事宜，项目管理方与水磨沟区文化体育和旅游局相关负责人对接，了解详细的招采需求，进行比价招标采购工作。</w:t>
      </w:r>
    </w:p>
    <w:p w14:paraId="3DFFBF54" w14:textId="77777777" w:rsidR="008A0E7E" w:rsidRDefault="00000000">
      <w:pPr>
        <w:spacing w:line="576"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4. 项目合作单位：经过项目管理公司比价招标，确定中标单位后，根据采购过程中确定的服务方向和服务内容，签订服务合作合同，积极配合项目方完成合同约定内的各类服务项目，包括制定详细的活动方案，活动执行等相关内容。</w:t>
      </w:r>
    </w:p>
    <w:p w14:paraId="175BD049" w14:textId="77777777" w:rsidR="008A0E7E" w:rsidRDefault="00000000">
      <w:pPr>
        <w:spacing w:line="576"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5. 其他相关单位：如果涉及其他相关单位，由水磨沟区文化体育和旅游局请示后，拟定相关函和通知，对接协调相关单位需要配的具体工作内容。相关单位接到文后根据，根据文件内容积极配合开展各项工作，做到活动惠民、活动服务于民，推动活动开展。</w:t>
      </w:r>
    </w:p>
    <w:p w14:paraId="38524109"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6. 项目受益者：居民。</w:t>
      </w:r>
    </w:p>
    <w:p w14:paraId="4695B8CE"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16" w:name="_Toc30234"/>
      <w:bookmarkStart w:id="17" w:name="_Toc126535540"/>
      <w:bookmarkStart w:id="18" w:name="_Toc125078369"/>
      <w:bookmarkStart w:id="19" w:name="_Toc4398"/>
      <w:r>
        <w:rPr>
          <w:rFonts w:ascii="方正楷体_GBK" w:eastAsia="方正楷体_GBK" w:hAnsi="方正楷体_GBK" w:cs="方正楷体_GBK" w:hint="eastAsia"/>
          <w:bCs w:val="0"/>
        </w:rPr>
        <w:t>（五）项目绩效目标</w:t>
      </w:r>
      <w:bookmarkEnd w:id="16"/>
      <w:bookmarkEnd w:id="17"/>
      <w:bookmarkEnd w:id="18"/>
      <w:bookmarkEnd w:id="19"/>
    </w:p>
    <w:p w14:paraId="6910E228" w14:textId="79FD67D7" w:rsidR="008C2D5B" w:rsidRPr="00151F3A" w:rsidRDefault="00000000" w:rsidP="00151F3A">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b/>
          <w:bCs/>
          <w:szCs w:val="32"/>
        </w:rPr>
        <w:t>总体目标</w:t>
      </w:r>
      <w:r>
        <w:rPr>
          <w:rFonts w:ascii="方正仿宋_GBK" w:eastAsia="方正仿宋_GBK" w:hAnsi="方正仿宋_GBK" w:cs="方正仿宋_GBK" w:hint="eastAsia"/>
          <w:szCs w:val="32"/>
        </w:rPr>
        <w:t>：</w:t>
      </w:r>
      <w:r w:rsidR="008C2D5B" w:rsidRPr="007E7DD0">
        <w:rPr>
          <w:rFonts w:ascii="方正仿宋_GBK" w:eastAsia="方正仿宋_GBK" w:hAnsi="方正仿宋_GBK" w:cs="方正仿宋_GBK" w:hint="eastAsia"/>
          <w:szCs w:val="32"/>
        </w:rPr>
        <w:t>1.补充公用经费，保障公共卫生经费正常运转。2.遵从上级部门的工作安排，保质保量的完成上级下达的各项任务。3.严格把控项目资金的使用，及时上报资金的使用情况，保障项目资100万元按计划执行。4.通过“公共卫生经费”项目，保障疾病预防控制中心的工作正常开展，更好地服务群众。</w:t>
      </w:r>
    </w:p>
    <w:p w14:paraId="2B7E958B" w14:textId="72090E82" w:rsidR="008A0E7E"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中华人民共和国预算法》、《中共中央国务院关于全面实施预算绩效管理的意见》（中发〔2018〕34号）、《自治区党委自治区人民政府关于全面实施预算绩效管理的实施意见》（新党发〔2018〕30号）、关于印发《乌鲁木齐市</w:t>
      </w:r>
      <w:r>
        <w:rPr>
          <w:rFonts w:ascii="方正仿宋_GBK" w:eastAsia="方正仿宋_GBK" w:hAnsi="方正仿宋_GBK" w:cs="方正仿宋_GBK" w:hint="eastAsia"/>
          <w:szCs w:val="32"/>
        </w:rPr>
        <w:lastRenderedPageBreak/>
        <w:t>实施预算绩效管理工作考核暂行办法》的通知（乌财预〔2019〕13号）和《关于印发&lt;项目支出绩效评价管理办法&gt;的通知》（财预〔2020〕10号）系列文件的规定，结合项目实施单位的规章制度以及相关财务资料，2021年水磨沟区旅游发展专项项目绩效目标设置如下：</w:t>
      </w:r>
    </w:p>
    <w:p w14:paraId="323BBACE" w14:textId="77777777" w:rsidR="008A0E7E" w:rsidRDefault="00000000" w:rsidP="00D116F4">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1. 产出指标</w:t>
      </w:r>
    </w:p>
    <w:p w14:paraId="387A4B5A" w14:textId="77777777" w:rsidR="008A0E7E" w:rsidRDefault="00000000" w:rsidP="00D116F4">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·数量指标</w:t>
      </w:r>
    </w:p>
    <w:p w14:paraId="62058252" w14:textId="0145685C" w:rsidR="00D116F4" w:rsidRDefault="00D116F4" w:rsidP="00400E3B">
      <w:pPr>
        <w:spacing w:line="560" w:lineRule="exact"/>
        <w:ind w:firstLineChars="200" w:firstLine="640"/>
        <w:rPr>
          <w:rFonts w:ascii="仿宋_GB2312" w:eastAsia="仿宋_GB2312" w:hAnsi="仿宋_GB2312" w:cs="仿宋_GB2312"/>
          <w:sz w:val="22"/>
        </w:rPr>
      </w:pPr>
      <w:r w:rsidRPr="00D116F4">
        <w:rPr>
          <w:rFonts w:ascii="方正仿宋_GBK" w:eastAsia="方正仿宋_GBK" w:hAnsi="方正仿宋_GBK" w:cs="方正仿宋_GBK" w:hint="eastAsia"/>
          <w:szCs w:val="32"/>
        </w:rPr>
        <w:t>举办主题系列活动≥5场次</w:t>
      </w:r>
    </w:p>
    <w:p w14:paraId="5EC136BC" w14:textId="61EC6100"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参加或举办旅游宣传促销活动次数≥2场次</w:t>
      </w:r>
    </w:p>
    <w:p w14:paraId="2F9B5D32" w14:textId="3907D988" w:rsidR="008A0E7E" w:rsidRDefault="00000000" w:rsidP="00400E3B">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·质量指标</w:t>
      </w:r>
    </w:p>
    <w:p w14:paraId="7D30F75E" w14:textId="31F236FE"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任务执行完成率≥95</w:t>
      </w:r>
    </w:p>
    <w:p w14:paraId="34347F59" w14:textId="6A623DF3" w:rsidR="00D116F4" w:rsidRPr="00D116F4" w:rsidRDefault="00D116F4" w:rsidP="00400E3B">
      <w:pPr>
        <w:autoSpaceDE w:val="0"/>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·时效指标</w:t>
      </w:r>
    </w:p>
    <w:p w14:paraId="54056F6F" w14:textId="41F50E83"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项目开展时间≥1月&amp;&amp;≤12月</w:t>
      </w:r>
    </w:p>
    <w:p w14:paraId="2580B627" w14:textId="199E49EB" w:rsidR="008A0E7E" w:rsidRDefault="00000000" w:rsidP="00400E3B">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·成本指标</w:t>
      </w:r>
    </w:p>
    <w:p w14:paraId="6886729E" w14:textId="703F4F82"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开展工作经费=100万元</w:t>
      </w:r>
    </w:p>
    <w:p w14:paraId="760D584C" w14:textId="5BFAA138" w:rsidR="008A0E7E" w:rsidRDefault="00000000" w:rsidP="00400E3B">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2. 效益指标</w:t>
      </w:r>
    </w:p>
    <w:p w14:paraId="790153DE" w14:textId="7F17ED3B" w:rsidR="008A0E7E" w:rsidRDefault="00000000" w:rsidP="00400E3B">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·社会效益指标</w:t>
      </w:r>
    </w:p>
    <w:p w14:paraId="53F4F249" w14:textId="2720BE8B"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有效提升游客旅游兴致</w:t>
      </w:r>
    </w:p>
    <w:p w14:paraId="400E9AEE" w14:textId="76FFAC1D" w:rsidR="008A0E7E" w:rsidRDefault="00000000" w:rsidP="00400E3B">
      <w:pPr>
        <w:spacing w:line="560" w:lineRule="exact"/>
        <w:ind w:firstLineChars="200" w:firstLine="640"/>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·可持续性指标</w:t>
      </w:r>
    </w:p>
    <w:p w14:paraId="497ACD52" w14:textId="3B3300AC"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t>有效提高旅游产业发展影响率</w:t>
      </w:r>
    </w:p>
    <w:p w14:paraId="630D8976" w14:textId="2984442F" w:rsidR="008A0E7E" w:rsidRDefault="00000000" w:rsidP="00400E3B">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3. 满意度指标</w:t>
      </w:r>
    </w:p>
    <w:p w14:paraId="52387BB1" w14:textId="6F4731D3" w:rsidR="00D116F4" w:rsidRPr="00D116F4" w:rsidRDefault="00D116F4" w:rsidP="00400E3B">
      <w:pPr>
        <w:pStyle w:val="3"/>
        <w:spacing w:before="0" w:after="0" w:line="560" w:lineRule="exact"/>
        <w:ind w:firstLineChars="200" w:firstLine="640"/>
        <w:rPr>
          <w:rFonts w:ascii="方正仿宋_GBK" w:eastAsia="方正仿宋_GBK" w:hAnsi="方正仿宋_GBK" w:cs="方正仿宋_GBK"/>
          <w:b w:val="0"/>
          <w:bCs w:val="0"/>
        </w:rPr>
      </w:pPr>
      <w:r w:rsidRPr="00D116F4">
        <w:rPr>
          <w:rFonts w:ascii="方正仿宋_GBK" w:eastAsia="方正仿宋_GBK" w:hAnsi="方正仿宋_GBK" w:cs="方正仿宋_GBK" w:hint="eastAsia"/>
          <w:b w:val="0"/>
          <w:bCs w:val="0"/>
        </w:rPr>
        <w:lastRenderedPageBreak/>
        <w:t>游客满意度≥95%</w:t>
      </w:r>
    </w:p>
    <w:p w14:paraId="785A48BE" w14:textId="77777777" w:rsidR="008A0E7E"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20" w:name="_Toc13753"/>
      <w:r>
        <w:rPr>
          <w:rFonts w:ascii="方正黑体_GBK" w:eastAsia="方正黑体_GBK" w:hAnsi="方正黑体_GBK" w:cs="方正黑体_GBK" w:hint="eastAsia"/>
          <w:bCs w:val="0"/>
          <w:sz w:val="32"/>
          <w:szCs w:val="32"/>
        </w:rPr>
        <w:t>二、评价工作简述</w:t>
      </w:r>
      <w:bookmarkEnd w:id="20"/>
      <w:r>
        <w:rPr>
          <w:rFonts w:ascii="方正黑体_GBK" w:eastAsia="方正黑体_GBK" w:hAnsi="方正黑体_GBK" w:cs="方正黑体_GBK" w:hint="eastAsia"/>
          <w:bCs w:val="0"/>
          <w:sz w:val="32"/>
          <w:szCs w:val="32"/>
        </w:rPr>
        <w:t xml:space="preserve"> </w:t>
      </w:r>
    </w:p>
    <w:p w14:paraId="3AA59191"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21" w:name="_Toc126535542"/>
      <w:bookmarkStart w:id="22" w:name="_Toc125078371"/>
      <w:bookmarkStart w:id="23" w:name="_Toc10250"/>
      <w:bookmarkStart w:id="24" w:name="_Toc22202"/>
      <w:r>
        <w:rPr>
          <w:rFonts w:ascii="方正楷体_GBK" w:eastAsia="方正楷体_GBK" w:hAnsi="方正楷体_GBK" w:cs="方正楷体_GBK" w:hint="eastAsia"/>
          <w:bCs w:val="0"/>
        </w:rPr>
        <w:t>（一）绩效评价的目的</w:t>
      </w:r>
      <w:bookmarkEnd w:id="21"/>
      <w:bookmarkEnd w:id="22"/>
      <w:bookmarkEnd w:id="23"/>
      <w:bookmarkEnd w:id="24"/>
    </w:p>
    <w:p w14:paraId="7CCE3AEB"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乌鲁木齐市财政局《关于印发&lt;乌鲁木齐市实施预算绩效管理工作考核暂行办法&gt;的通知》（乌财预〔2019〕13号）文件的要求，评价工作组针对2021年乌鲁木齐市水磨沟区旅游发展专项项目财政支出绩效评价，在充分调研的基础上，从项目决策、项目过程、项目产出、项目效益等维度考察项目总体管理及执行表现，以期通过评价实现优化资源配置、提高财政资金使用效益、强化预算主管部门预算绩效管理。具体而言，评价工作组进行此次绩效评价的目的如下：</w:t>
      </w:r>
    </w:p>
    <w:p w14:paraId="0EB7420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 通过对项目实施成效和成果产出的评价，分析项目决策合理性和绩效目标实现程度，并进一步剖析社会影响、管理能力建设、持续影响力等情况。</w:t>
      </w:r>
    </w:p>
    <w:p w14:paraId="276C0B4A"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 通过对项目财政资金投入和执行情况的评价，分析项目投入管理和资金管理水平，并进一步剖析财政资金使用的安全性和规范性。</w:t>
      </w:r>
    </w:p>
    <w:p w14:paraId="76F9D113"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 通过对项目实施管理和相关制度措施的评价，分析项目管理有效性和实施管理水平，并进一步剖析管理中尚需改进之处。</w:t>
      </w:r>
    </w:p>
    <w:p w14:paraId="68D6B2C5"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通过上述三方面的分析，从加强财政资金管理的实际出发，对财政资金使用的经济性、效率性和效益性进行综合评价，为进一步强化部室预算支出责任、改善财政支出管理、</w:t>
      </w:r>
      <w:r>
        <w:rPr>
          <w:rFonts w:ascii="方正仿宋_GBK" w:eastAsia="方正仿宋_GBK" w:hAnsi="方正仿宋_GBK" w:cs="方正仿宋_GBK" w:hint="eastAsia"/>
          <w:szCs w:val="32"/>
        </w:rPr>
        <w:lastRenderedPageBreak/>
        <w:t>优化资源配置和提高公共服务水平提供依据和参考。</w:t>
      </w:r>
    </w:p>
    <w:p w14:paraId="0F952CED"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25" w:name="_Toc126535543"/>
      <w:bookmarkStart w:id="26" w:name="_Toc12079"/>
      <w:bookmarkStart w:id="27" w:name="_Toc125078372"/>
      <w:bookmarkStart w:id="28" w:name="_Toc24448"/>
      <w:r>
        <w:rPr>
          <w:rFonts w:ascii="方正楷体_GBK" w:eastAsia="方正楷体_GBK" w:hAnsi="方正楷体_GBK" w:cs="方正楷体_GBK" w:hint="eastAsia"/>
          <w:bCs w:val="0"/>
        </w:rPr>
        <w:t>（二）绩效评价方案制定过程</w:t>
      </w:r>
      <w:bookmarkEnd w:id="25"/>
      <w:bookmarkEnd w:id="26"/>
      <w:bookmarkEnd w:id="27"/>
      <w:bookmarkEnd w:id="28"/>
    </w:p>
    <w:p w14:paraId="68E92F27" w14:textId="77777777" w:rsidR="008A0E7E"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本次绩效评价工作于2022年12月开始，评价组根据项目前期调研情况与水磨沟区文化体育和旅游局的相关人员开展了访谈和资料收集，进行了方案制定和编写，明确了评价思路、方法、内容和评价指标体系，针对此项目设计了基础数据表、访谈提纲与合规性检查表，并设计了水磨沟区旅游发展专项项目专项调查问卷。2022年12月，与水磨沟区财政局相关支出处室、水磨沟区文化体育和旅游局对项目定位进行了沟通和交流。2023年1月，评价组提交了工作方案并组织专家评审，然后评价组按照专家评审意见对工作方案进行了修改完善，提交至水磨沟区财政局。</w:t>
      </w:r>
    </w:p>
    <w:p w14:paraId="54C2C7B4" w14:textId="77777777" w:rsidR="008A0E7E" w:rsidRPr="00FE4BBD" w:rsidRDefault="00000000">
      <w:pPr>
        <w:pStyle w:val="2"/>
        <w:spacing w:before="0" w:after="0" w:line="560" w:lineRule="exact"/>
        <w:ind w:firstLineChars="200" w:firstLine="640"/>
        <w:rPr>
          <w:rFonts w:ascii="方正楷体_GBK" w:eastAsia="方正楷体_GBK" w:hAnsi="方正楷体_GBK" w:cs="方正楷体_GBK"/>
          <w:bCs w:val="0"/>
        </w:rPr>
      </w:pPr>
      <w:bookmarkStart w:id="29" w:name="_Toc125078373"/>
      <w:bookmarkStart w:id="30" w:name="_Toc126535544"/>
      <w:bookmarkStart w:id="31" w:name="_Toc27284"/>
      <w:bookmarkStart w:id="32" w:name="_Toc31425"/>
      <w:r w:rsidRPr="00FE4BBD">
        <w:rPr>
          <w:rFonts w:ascii="方正楷体_GBK" w:eastAsia="方正楷体_GBK" w:hAnsi="方正楷体_GBK" w:cs="方正楷体_GBK" w:hint="eastAsia"/>
          <w:bCs w:val="0"/>
        </w:rPr>
        <w:t>（三）绩效评价原则、依据、方法</w:t>
      </w:r>
      <w:bookmarkEnd w:id="29"/>
      <w:bookmarkEnd w:id="30"/>
      <w:bookmarkEnd w:id="31"/>
      <w:bookmarkEnd w:id="32"/>
    </w:p>
    <w:p w14:paraId="4F742ABE"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1. 评价原则</w:t>
      </w:r>
    </w:p>
    <w:p w14:paraId="3698998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根据《项目支出绩效评价管理办法》（财预〔2020〕10号）、关于印发《乌鲁木齐市实施预算绩效管理工作考核暂行办法》的通知（乌财预〔2019〕13号）等文件的要求，本次绩效评价秉承科学规范、公正公开、分级分类、绩效相关等原则，按照从决策、过程、产出到效益的绩效逻辑路径，结合2021年乌鲁木齐市水磨沟区旅游发展专项项目的实际开展情况，运用定量和定性分析相结合的方法，总结经验做法，反思项目实施和管理中的问题，以切实提升财政资金管理的科学化、规范化和精细化水平。根据以上原则，绩效评价还遵循如下要求：</w:t>
      </w:r>
    </w:p>
    <w:p w14:paraId="1745EBF1"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（1）在数据采集时，采取客观数据，主管部门审查、与问卷调查相结合的形式，以保证各项指标的真实性。</w:t>
      </w:r>
    </w:p>
    <w:p w14:paraId="70793C9D"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（2）保证评价结果的真实性、公正性，提高评价报告的公信力。</w:t>
      </w:r>
    </w:p>
    <w:p w14:paraId="7617387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（3）绩效评价报告应当简明扼要，除了对绩效评价的过程、结果描述外，还应总结经验，指出问题，并就项目实施过程中所存在的问题提出可操作性改进建议。</w:t>
      </w:r>
    </w:p>
    <w:p w14:paraId="73DEEB26"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2.评价依据</w:t>
      </w:r>
    </w:p>
    <w:p w14:paraId="49F0059E"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·《关于印发&lt;项目支出绩效评价管理办法&gt;的通知》（财预〔2020〕10号）</w:t>
      </w:r>
    </w:p>
    <w:p w14:paraId="18145F2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·关于印发《乌鲁木齐市实施预算绩效管理工作考核暂行办法》的通知（乌财预〔2019〕13号）</w:t>
      </w:r>
    </w:p>
    <w:p w14:paraId="609261EF"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·《财政支出项目绩效目标表》</w:t>
      </w:r>
    </w:p>
    <w:p w14:paraId="6AC3EBB5" w14:textId="0DEBEF24"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 项目单位提供的其他佐证材料</w:t>
      </w:r>
    </w:p>
    <w:p w14:paraId="79366F71" w14:textId="2F420196"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 满意度调查问卷</w:t>
      </w:r>
      <w:r w:rsidR="00FE4BBD">
        <w:rPr>
          <w:rFonts w:ascii="方正仿宋_GBK" w:eastAsia="方正仿宋_GBK" w:hAnsi="方正仿宋_GBK" w:cs="方正仿宋_GBK" w:hint="eastAsia"/>
          <w:szCs w:val="32"/>
        </w:rPr>
        <w:t>等</w:t>
      </w:r>
    </w:p>
    <w:p w14:paraId="385E4972"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3. 评价方法</w:t>
      </w:r>
    </w:p>
    <w:p w14:paraId="14347CF3"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项目绩效评价参考财政部《关于印发&lt;项目支出绩效评价管理办法&gt;的通知》（财预〔2020〕10号）中的指导方法，并结合其他相关政策文件及项目具体实施情况，综合运用调查取证法、比较法及公众评判法等方法，对本项目的决策、过程、产出及效益等情况进行客观评价。其中，调查取证法：在分析资料数据的基础上，采用现场或非现场的方式，以问题为导向通过走访、资料检查、文献分析、电话回访等，验证绩效目标的实现程度；比较法：指将实施情况与绩效目</w:t>
      </w:r>
      <w:r>
        <w:rPr>
          <w:rFonts w:ascii="方正仿宋_GBK" w:eastAsia="方正仿宋_GBK" w:hAnsi="方正仿宋_GBK" w:cs="方正仿宋_GBK" w:hint="eastAsia"/>
          <w:szCs w:val="32"/>
        </w:rPr>
        <w:lastRenderedPageBreak/>
        <w:t>标、历史情况、不同部门和地区同类支出情况进行比较的方法；公众评判法：指通过公众问卷及抽样调查等方式进行评判的方法。上述方法的具体应用主要为：在项目决策方面（项目立项、绩效目标、资金投入）、过程方面（资金管理、组织实施）采用调查取证法；在项目产出方面（数量指标、质量指标、时效指标和成本指标）采用比较法及调查取证法；在项目效益方面（社会效益、满意度）采用公众评判法。</w:t>
      </w:r>
    </w:p>
    <w:p w14:paraId="3CAA2449"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33" w:name="_Toc126535545"/>
      <w:bookmarkStart w:id="34" w:name="_Toc23924"/>
      <w:r>
        <w:rPr>
          <w:rFonts w:ascii="方正楷体_GBK" w:eastAsia="方正楷体_GBK" w:hAnsi="方正楷体_GBK" w:cs="方正楷体_GBK" w:hint="eastAsia"/>
          <w:bCs w:val="0"/>
        </w:rPr>
        <w:t>（四）数据采集方法及过程</w:t>
      </w:r>
      <w:bookmarkEnd w:id="33"/>
      <w:bookmarkEnd w:id="34"/>
    </w:p>
    <w:p w14:paraId="663ECC39"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绩效评价工作方案评审通过后，评价组严格按照工作方案，于2023年2月开始全面实施社会调查工作，包括基础数据采集、实地访谈、问卷调查等。具体数据采集方法和过程如下：</w:t>
      </w:r>
    </w:p>
    <w:p w14:paraId="122DA065"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 基础数据采集</w:t>
      </w:r>
    </w:p>
    <w:p w14:paraId="7B6EF590"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在水磨沟区文化体育和旅游局的支持和配合下，评价组完成了基础表回收、汇总和整理工作。评价组根据水磨沟区文化体育和旅游局提供的基础数据，对2021年乌鲁木齐市水磨沟区旅游发展专项项目资金安排执行情况、实施情况、绩效目标完成情况、项目经费使用情况等数据进行汇总、分析。</w:t>
      </w:r>
    </w:p>
    <w:p w14:paraId="6ACFA253"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 访谈调研</w:t>
      </w:r>
    </w:p>
    <w:p w14:paraId="3A9344A9"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为了解旅游发展专项项目的政策目标，2023年2月，评价组对水磨沟区水磨沟区文化体育旅游局财务人员进行访谈，以了解各部门的职能职责、组织管理、预算及执行情况。</w:t>
      </w:r>
    </w:p>
    <w:p w14:paraId="3EBDE0A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3. 问卷调查</w:t>
      </w:r>
    </w:p>
    <w:p w14:paraId="155F8D8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为客观测定项目实施效果，评价组对本项目的受益对象开展满意度调查。通过发放调查问卷的方式对旅游发展专项项目的直接受益人员收集相关信息。</w:t>
      </w:r>
    </w:p>
    <w:p w14:paraId="0DC461D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4. 合规性检查</w:t>
      </w:r>
    </w:p>
    <w:p w14:paraId="41EB0026"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本次合规性检查主要包括项目立项、年度预算编制、资金使用、项目管理、财务管理的规范性以及年度项目产出效益等情况。其中，评价组通过查阅立项依据、发展规划等项目决策有关文件，项目预算明细、资金拨付凭证、资金使用情况等财务有关文件，主要对项目立项、项目管理监督制度、项目实施、资金安排情况进行核查。</w:t>
      </w:r>
    </w:p>
    <w:p w14:paraId="6F7199BA"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35" w:name="_Toc23030"/>
      <w:bookmarkStart w:id="36" w:name="_Toc125078375"/>
      <w:bookmarkStart w:id="37" w:name="_Toc126535546"/>
      <w:bookmarkStart w:id="38" w:name="_Toc22633"/>
      <w:r>
        <w:rPr>
          <w:rFonts w:ascii="方正楷体_GBK" w:eastAsia="方正楷体_GBK" w:hAnsi="方正楷体_GBK" w:cs="方正楷体_GBK" w:hint="eastAsia"/>
          <w:bCs w:val="0"/>
        </w:rPr>
        <w:t>（五）绩效评价实施过程</w:t>
      </w:r>
      <w:bookmarkEnd w:id="35"/>
      <w:bookmarkEnd w:id="36"/>
      <w:bookmarkEnd w:id="37"/>
      <w:bookmarkEnd w:id="38"/>
    </w:p>
    <w:p w14:paraId="7423724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按照财政部《项目支出绩效评价管理办法》（财预〔2020〕10号）要求，本次绩效评价实施分为前期准备、过程实施、形成报告三个阶段。评价组根据绩效评价的原则和规范，在前期基础资料研究的基础上，对项目实地调研过程中获取的数据和信息进行归纳、总结和分析，结合工作方案中制定的绩效评价指标体系对项目进行评分，并在此基础上提炼结论撰写绩效评价报告，上报委托单位，具体实施过程如下：</w:t>
      </w:r>
    </w:p>
    <w:p w14:paraId="0EE4C606"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1. 前期准备阶段</w:t>
      </w:r>
    </w:p>
    <w:p w14:paraId="798D83C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组建评价组。水磨沟区财政局确定绩效评价项目后，为了保障评价质量，我司立即组建评价组，中国投资咨询有限责任公司组建由牛嘉任主评人，张文妍、程淑婷、章梦瑾、熊俊俊、张思阳为组员的评价工作小组。</w:t>
      </w:r>
    </w:p>
    <w:p w14:paraId="4504906E"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lastRenderedPageBreak/>
        <w:t>（2）前期资料收集及调研。一方面，评价组通过网上收集、文献查阅等方式，获取了项目立项、申报、管理、资金分配等相关资料；另一方面，评价组通过与水磨沟区水磨沟区文化体育和旅游局初步沟通，获取了项目实施、过程监督、完成情况等相关数据和资料。</w:t>
      </w:r>
    </w:p>
    <w:p w14:paraId="5B25959D"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3）制定绩效评价工作方案。评价组根据项目前期资料情况、初步沟通情况，在项目专家的指导下，编制形成项目绩效评价工作方案初稿。工作方案中明确了评价思路、评价指标体系、社会调查方案、具体实施流程以及时间安排等内容。</w:t>
      </w:r>
    </w:p>
    <w:p w14:paraId="4BE99714"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（4）方案评审及定稿。评价组将绩效评价工作方案提交水磨沟区水磨沟区文化体育和旅游局征求意见。评价组根据专家评审会意见，对工作方案进行修改完善，形成最终的评价工作方案，下达绩效评价通知书。</w:t>
      </w:r>
    </w:p>
    <w:p w14:paraId="5B55BB72"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2. 过程实施阶段</w:t>
      </w:r>
    </w:p>
    <w:p w14:paraId="0304F4CF"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评价组对2021年旅游发展专项项目的受益人员进行了满意度问卷调查，并对问卷进行整理，得出各项分析结果。</w:t>
      </w:r>
    </w:p>
    <w:p w14:paraId="70306E5B" w14:textId="53C2B84E"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评价组对水磨沟区文化体育和旅游局进行合规性检查，并对合规性检查记录进行整理，总结检查过程中发现的问题。</w:t>
      </w:r>
    </w:p>
    <w:p w14:paraId="0D068C01"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t>3. 形成报告阶段</w:t>
      </w:r>
    </w:p>
    <w:p w14:paraId="4F35BEFB"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1）报告撰写。评价组根据收集和整理的基础数据，对比工作方案中制定的绩效评价指标体系，根据评分标准对各项指标进行打分，制定评分表，并对指标体系中的得分和扣分情况进行说明。然后，评价组结合基础数据表、评分表、</w:t>
      </w:r>
      <w:r>
        <w:rPr>
          <w:rFonts w:ascii="方正仿宋_GBK" w:eastAsia="方正仿宋_GBK" w:hAnsi="方正仿宋_GBK" w:cs="方正仿宋_GBK" w:hint="eastAsia"/>
          <w:szCs w:val="32"/>
        </w:rPr>
        <w:lastRenderedPageBreak/>
        <w:t>访谈分析报告、问卷分析报告、合规性检查报告等结果，按照规定的文本格式和内容撰写绩效评价报告，形成评价报告初稿。</w:t>
      </w:r>
    </w:p>
    <w:p w14:paraId="5BEC7B00"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（2）征求意见及修改。评价组将绩效评价报告初稿征求水磨沟区财政局、水磨沟区文化体育和旅游局的意见，根据反馈意见进行修改，形成绩效评价报告终稿。</w:t>
      </w:r>
    </w:p>
    <w:p w14:paraId="1A378459" w14:textId="77777777" w:rsidR="008A0E7E"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39" w:name="_Toc125078376"/>
      <w:bookmarkStart w:id="40" w:name="_Toc16599"/>
      <w:bookmarkStart w:id="41" w:name="_Toc126535547"/>
      <w:bookmarkStart w:id="42" w:name="_Toc32011"/>
      <w:r>
        <w:rPr>
          <w:rFonts w:ascii="方正黑体_GBK" w:eastAsia="方正黑体_GBK" w:hAnsi="方正黑体_GBK" w:cs="方正黑体_GBK" w:hint="eastAsia"/>
          <w:bCs w:val="0"/>
          <w:sz w:val="32"/>
          <w:szCs w:val="32"/>
        </w:rPr>
        <w:t>三、综合评价情况及评价结论</w:t>
      </w:r>
      <w:bookmarkEnd w:id="39"/>
      <w:bookmarkEnd w:id="40"/>
      <w:bookmarkEnd w:id="41"/>
      <w:bookmarkEnd w:id="42"/>
    </w:p>
    <w:p w14:paraId="5EDCF989"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43" w:name="_Toc125078377"/>
      <w:bookmarkStart w:id="44" w:name="_Toc9114"/>
      <w:bookmarkStart w:id="45" w:name="_Toc126535548"/>
      <w:bookmarkStart w:id="46" w:name="_Toc4755"/>
      <w:r>
        <w:rPr>
          <w:rFonts w:ascii="方正楷体_GBK" w:eastAsia="方正楷体_GBK" w:hAnsi="方正楷体_GBK" w:cs="方正楷体_GBK" w:hint="eastAsia"/>
          <w:bCs w:val="0"/>
        </w:rPr>
        <w:t>（一）评价结果</w:t>
      </w:r>
      <w:bookmarkEnd w:id="43"/>
      <w:bookmarkEnd w:id="44"/>
      <w:bookmarkEnd w:id="45"/>
      <w:bookmarkEnd w:id="46"/>
    </w:p>
    <w:p w14:paraId="5E5DE73E"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结合项目特点，制定符合项目实际的绩效评价指标体系及评分标准，通过数据采集、问卷调查及访谈等形式，对2021年旅游发展专项项目绩效进行客观评价，最终评分结果为：总分为93.57分，绩效评级为“优”，项目各部分权重和绩效分值如表3-1所示：</w:t>
      </w:r>
    </w:p>
    <w:p w14:paraId="537D13A2" w14:textId="77777777" w:rsidR="008A0E7E" w:rsidRDefault="00000000">
      <w:pPr>
        <w:spacing w:line="560" w:lineRule="exact"/>
        <w:ind w:firstLine="200"/>
        <w:jc w:val="center"/>
        <w:rPr>
          <w:rFonts w:ascii="方正仿宋_GBK" w:eastAsia="方正仿宋_GBK" w:hAnsi="方正仿宋_GBK" w:cs="方正仿宋_GBK"/>
          <w:szCs w:val="32"/>
        </w:rPr>
      </w:pPr>
      <w:r>
        <w:rPr>
          <w:rFonts w:ascii="方正仿宋_GBK" w:eastAsia="方正仿宋_GBK" w:hAnsi="方正仿宋_GBK" w:cs="方正仿宋_GBK" w:hint="eastAsia"/>
          <w:szCs w:val="32"/>
        </w:rPr>
        <w:t>表3-1 项目各部分权重和绩效分值</w:t>
      </w:r>
    </w:p>
    <w:tbl>
      <w:tblPr>
        <w:tblStyle w:val="a8"/>
        <w:tblpPr w:leftFromText="181" w:rightFromText="181" w:vertAnchor="text" w:horzAnchor="page" w:tblpX="1815" w:tblpY="1"/>
        <w:tblOverlap w:val="never"/>
        <w:tblW w:w="8522" w:type="dxa"/>
        <w:tblLayout w:type="fixed"/>
        <w:tblLook w:val="04A0" w:firstRow="1" w:lastRow="0" w:firstColumn="1" w:lastColumn="0" w:noHBand="0" w:noVBand="1"/>
      </w:tblPr>
      <w:tblGrid>
        <w:gridCol w:w="1101"/>
        <w:gridCol w:w="1559"/>
        <w:gridCol w:w="1559"/>
        <w:gridCol w:w="1559"/>
        <w:gridCol w:w="1560"/>
        <w:gridCol w:w="1184"/>
      </w:tblGrid>
      <w:tr w:rsidR="008A0E7E" w14:paraId="70F2ACA1" w14:textId="77777777">
        <w:tc>
          <w:tcPr>
            <w:tcW w:w="1101" w:type="dxa"/>
            <w:shd w:val="clear" w:color="auto" w:fill="D8D8D8" w:themeFill="background1" w:themeFillShade="D8"/>
            <w:vAlign w:val="center"/>
          </w:tcPr>
          <w:p w14:paraId="00670D17"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指标</w:t>
            </w:r>
          </w:p>
        </w:tc>
        <w:tc>
          <w:tcPr>
            <w:tcW w:w="1559" w:type="dxa"/>
            <w:shd w:val="clear" w:color="auto" w:fill="D8D8D8" w:themeFill="background1" w:themeFillShade="D8"/>
            <w:vAlign w:val="center"/>
          </w:tcPr>
          <w:p w14:paraId="0C6DD9AA"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项目决策</w:t>
            </w:r>
          </w:p>
        </w:tc>
        <w:tc>
          <w:tcPr>
            <w:tcW w:w="1559" w:type="dxa"/>
            <w:shd w:val="clear" w:color="auto" w:fill="D8D8D8" w:themeFill="background1" w:themeFillShade="D8"/>
            <w:vAlign w:val="center"/>
          </w:tcPr>
          <w:p w14:paraId="6D440BF9"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项目过程</w:t>
            </w:r>
          </w:p>
        </w:tc>
        <w:tc>
          <w:tcPr>
            <w:tcW w:w="1559" w:type="dxa"/>
            <w:shd w:val="clear" w:color="auto" w:fill="D8D8D8" w:themeFill="background1" w:themeFillShade="D8"/>
            <w:vAlign w:val="center"/>
          </w:tcPr>
          <w:p w14:paraId="668C4708"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项目产出</w:t>
            </w:r>
          </w:p>
        </w:tc>
        <w:tc>
          <w:tcPr>
            <w:tcW w:w="1560" w:type="dxa"/>
            <w:shd w:val="clear" w:color="auto" w:fill="D8D8D8" w:themeFill="background1" w:themeFillShade="D8"/>
            <w:vAlign w:val="center"/>
          </w:tcPr>
          <w:p w14:paraId="2E8DEB14"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项目效益</w:t>
            </w:r>
          </w:p>
        </w:tc>
        <w:tc>
          <w:tcPr>
            <w:tcW w:w="1184" w:type="dxa"/>
            <w:shd w:val="clear" w:color="auto" w:fill="D8D8D8" w:themeFill="background1" w:themeFillShade="D8"/>
            <w:vAlign w:val="center"/>
          </w:tcPr>
          <w:p w14:paraId="15802AB2" w14:textId="77777777" w:rsidR="008A0E7E" w:rsidRPr="00304F00" w:rsidRDefault="00000000">
            <w:pPr>
              <w:spacing w:line="560" w:lineRule="exact"/>
              <w:jc w:val="center"/>
              <w:rPr>
                <w:rFonts w:ascii="方正仿宋_GBK" w:eastAsia="方正仿宋_GBK" w:hAnsi="方正仿宋_GBK" w:cs="方正仿宋_GBK"/>
                <w:b/>
                <w:bCs/>
                <w:sz w:val="24"/>
                <w:szCs w:val="24"/>
              </w:rPr>
            </w:pPr>
            <w:r w:rsidRPr="00304F00">
              <w:rPr>
                <w:rFonts w:ascii="方正仿宋_GBK" w:eastAsia="方正仿宋_GBK" w:hAnsi="方正仿宋_GBK" w:cs="方正仿宋_GBK" w:hint="eastAsia"/>
                <w:b/>
                <w:bCs/>
                <w:sz w:val="24"/>
                <w:szCs w:val="24"/>
              </w:rPr>
              <w:t>合计</w:t>
            </w:r>
          </w:p>
        </w:tc>
      </w:tr>
      <w:tr w:rsidR="008A0E7E" w14:paraId="713FAD67" w14:textId="77777777">
        <w:tc>
          <w:tcPr>
            <w:tcW w:w="1101" w:type="dxa"/>
            <w:vAlign w:val="center"/>
          </w:tcPr>
          <w:p w14:paraId="28D57EA5"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权重</w:t>
            </w:r>
          </w:p>
        </w:tc>
        <w:tc>
          <w:tcPr>
            <w:tcW w:w="1559" w:type="dxa"/>
            <w:vAlign w:val="center"/>
          </w:tcPr>
          <w:p w14:paraId="216857FC"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18</w:t>
            </w:r>
          </w:p>
        </w:tc>
        <w:tc>
          <w:tcPr>
            <w:tcW w:w="1559" w:type="dxa"/>
            <w:vAlign w:val="center"/>
          </w:tcPr>
          <w:p w14:paraId="3B04226F"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21</w:t>
            </w:r>
          </w:p>
        </w:tc>
        <w:tc>
          <w:tcPr>
            <w:tcW w:w="1559" w:type="dxa"/>
            <w:vAlign w:val="center"/>
          </w:tcPr>
          <w:p w14:paraId="28A9C588"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51</w:t>
            </w:r>
          </w:p>
        </w:tc>
        <w:tc>
          <w:tcPr>
            <w:tcW w:w="1560" w:type="dxa"/>
            <w:vAlign w:val="center"/>
          </w:tcPr>
          <w:p w14:paraId="140BB7A5"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10</w:t>
            </w:r>
          </w:p>
        </w:tc>
        <w:tc>
          <w:tcPr>
            <w:tcW w:w="1184" w:type="dxa"/>
            <w:vAlign w:val="center"/>
          </w:tcPr>
          <w:p w14:paraId="2090E220"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100</w:t>
            </w:r>
          </w:p>
        </w:tc>
      </w:tr>
      <w:tr w:rsidR="008A0E7E" w14:paraId="3965139B" w14:textId="77777777">
        <w:tc>
          <w:tcPr>
            <w:tcW w:w="1101" w:type="dxa"/>
            <w:vAlign w:val="center"/>
          </w:tcPr>
          <w:p w14:paraId="32EC4912"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分值</w:t>
            </w:r>
          </w:p>
        </w:tc>
        <w:tc>
          <w:tcPr>
            <w:tcW w:w="1559" w:type="dxa"/>
            <w:vAlign w:val="center"/>
          </w:tcPr>
          <w:p w14:paraId="2DBC0CBC"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16.2</w:t>
            </w:r>
          </w:p>
        </w:tc>
        <w:tc>
          <w:tcPr>
            <w:tcW w:w="1559" w:type="dxa"/>
            <w:vAlign w:val="center"/>
          </w:tcPr>
          <w:p w14:paraId="22414FEE"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19.38</w:t>
            </w:r>
          </w:p>
        </w:tc>
        <w:tc>
          <w:tcPr>
            <w:tcW w:w="1559" w:type="dxa"/>
            <w:vAlign w:val="center"/>
          </w:tcPr>
          <w:p w14:paraId="3EA429D0"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49.41</w:t>
            </w:r>
          </w:p>
        </w:tc>
        <w:tc>
          <w:tcPr>
            <w:tcW w:w="1560" w:type="dxa"/>
            <w:vAlign w:val="center"/>
          </w:tcPr>
          <w:p w14:paraId="3AE4EDEC"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8.58</w:t>
            </w:r>
          </w:p>
        </w:tc>
        <w:tc>
          <w:tcPr>
            <w:tcW w:w="1184" w:type="dxa"/>
            <w:vAlign w:val="center"/>
          </w:tcPr>
          <w:p w14:paraId="7B885D02"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93.57</w:t>
            </w:r>
          </w:p>
        </w:tc>
      </w:tr>
      <w:tr w:rsidR="008A0E7E" w14:paraId="4C5B2A0D" w14:textId="77777777">
        <w:tc>
          <w:tcPr>
            <w:tcW w:w="1101" w:type="dxa"/>
            <w:vAlign w:val="center"/>
          </w:tcPr>
          <w:p w14:paraId="75AE0124"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得分率</w:t>
            </w:r>
          </w:p>
        </w:tc>
        <w:tc>
          <w:tcPr>
            <w:tcW w:w="1559" w:type="dxa"/>
            <w:vAlign w:val="center"/>
          </w:tcPr>
          <w:p w14:paraId="2F6EA822"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90%</w:t>
            </w:r>
          </w:p>
        </w:tc>
        <w:tc>
          <w:tcPr>
            <w:tcW w:w="1559" w:type="dxa"/>
            <w:vAlign w:val="center"/>
          </w:tcPr>
          <w:p w14:paraId="4334E31D"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92.29%</w:t>
            </w:r>
          </w:p>
        </w:tc>
        <w:tc>
          <w:tcPr>
            <w:tcW w:w="1559" w:type="dxa"/>
            <w:vAlign w:val="center"/>
          </w:tcPr>
          <w:p w14:paraId="5EF9A34E"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96.88%</w:t>
            </w:r>
          </w:p>
        </w:tc>
        <w:tc>
          <w:tcPr>
            <w:tcW w:w="1560" w:type="dxa"/>
            <w:vAlign w:val="center"/>
          </w:tcPr>
          <w:p w14:paraId="29FAC406"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85.8%</w:t>
            </w:r>
          </w:p>
        </w:tc>
        <w:tc>
          <w:tcPr>
            <w:tcW w:w="1184" w:type="dxa"/>
            <w:vAlign w:val="center"/>
          </w:tcPr>
          <w:p w14:paraId="143EE81C" w14:textId="77777777" w:rsidR="008A0E7E" w:rsidRDefault="00000000">
            <w:pPr>
              <w:spacing w:line="56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93.57%</w:t>
            </w:r>
          </w:p>
        </w:tc>
      </w:tr>
    </w:tbl>
    <w:p w14:paraId="6069112F"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47" w:name="_Toc125078378"/>
      <w:bookmarkStart w:id="48" w:name="_Toc21071"/>
      <w:bookmarkStart w:id="49" w:name="_Toc126535549"/>
      <w:bookmarkStart w:id="50" w:name="_Toc15327"/>
      <w:r>
        <w:rPr>
          <w:rFonts w:ascii="方正楷体_GBK" w:eastAsia="方正楷体_GBK" w:hAnsi="方正楷体_GBK" w:cs="方正楷体_GBK" w:hint="eastAsia"/>
          <w:bCs w:val="0"/>
        </w:rPr>
        <w:t>（二）主要绩效</w:t>
      </w:r>
      <w:bookmarkEnd w:id="47"/>
      <w:bookmarkEnd w:id="48"/>
      <w:bookmarkEnd w:id="49"/>
      <w:bookmarkEnd w:id="50"/>
    </w:p>
    <w:p w14:paraId="39C51775" w14:textId="77777777" w:rsidR="008A0E7E" w:rsidRDefault="00000000">
      <w:pPr>
        <w:spacing w:line="560" w:lineRule="exact"/>
        <w:ind w:firstLineChars="200" w:firstLine="640"/>
        <w:rPr>
          <w:rFonts w:ascii="方正仿宋_GBK" w:eastAsia="方正仿宋_GBK" w:hAnsi="方正仿宋_GBK" w:cs="方正仿宋_GBK"/>
          <w:szCs w:val="32"/>
          <w:highlight w:val="yellow"/>
        </w:rPr>
      </w:pPr>
      <w:r>
        <w:rPr>
          <w:rFonts w:ascii="方正仿宋_GBK" w:eastAsia="方正仿宋_GBK" w:hAnsi="方正仿宋_GBK" w:cs="方正仿宋_GBK" w:hint="eastAsia"/>
          <w:b/>
          <w:bCs/>
          <w:szCs w:val="32"/>
        </w:rPr>
        <w:t>项目决策方面</w:t>
      </w:r>
      <w:r>
        <w:rPr>
          <w:rFonts w:ascii="方正仿宋_GBK" w:eastAsia="方正仿宋_GBK" w:hAnsi="方正仿宋_GBK" w:cs="方正仿宋_GBK" w:hint="eastAsia"/>
          <w:szCs w:val="32"/>
        </w:rPr>
        <w:t>，项目开展与战略目标较为适应，与单位的三定方案相匹配，但存在项目立项缺少相关文件支撑的立项依据不充分的问题。同时，本项目预算编制较为科学，绩效指标设置的较为明确，但在</w:t>
      </w:r>
      <w:r>
        <w:rPr>
          <w:rFonts w:ascii="方正仿宋_GBK" w:eastAsia="方正仿宋_GBK" w:hAnsi="方正仿宋_GBK" w:cs="方正仿宋_GBK" w:hint="eastAsia"/>
          <w:kern w:val="0"/>
          <w:szCs w:val="32"/>
        </w:rPr>
        <w:t>设置绩效目标的时候，存在成本指标未进行拆分的问题。</w:t>
      </w:r>
    </w:p>
    <w:p w14:paraId="5921C61C"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kern w:val="0"/>
          <w:szCs w:val="32"/>
        </w:rPr>
        <w:lastRenderedPageBreak/>
        <w:t>项目过程方面</w:t>
      </w:r>
      <w:r>
        <w:rPr>
          <w:rFonts w:ascii="方正仿宋_GBK" w:eastAsia="方正仿宋_GBK" w:hAnsi="方正仿宋_GBK" w:cs="方正仿宋_GBK" w:hint="eastAsia"/>
          <w:kern w:val="0"/>
          <w:szCs w:val="32"/>
        </w:rPr>
        <w:t>，在预算执行、资金使用合规、采购方式、制度执行等方面较为符合规范要求，但项目业务管理制度的部分方面有待进一步建立健全。</w:t>
      </w:r>
    </w:p>
    <w:p w14:paraId="7FB9FB82"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kern w:val="0"/>
          <w:szCs w:val="32"/>
        </w:rPr>
        <w:t>项目产出方面</w:t>
      </w:r>
      <w:r>
        <w:rPr>
          <w:rFonts w:ascii="方正仿宋_GBK" w:eastAsia="方正仿宋_GBK" w:hAnsi="方正仿宋_GBK" w:cs="方正仿宋_GBK" w:hint="eastAsia"/>
          <w:kern w:val="0"/>
          <w:szCs w:val="32"/>
        </w:rPr>
        <w:t>，成本方面符合预期指标要求，同时，在预算执行进度与事项完成进度基本匹配的前提下，实际支出未超出预算。</w:t>
      </w:r>
    </w:p>
    <w:p w14:paraId="1CF2942D" w14:textId="76BB961F"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kern w:val="0"/>
          <w:szCs w:val="32"/>
        </w:rPr>
        <w:t>项目效益方面</w:t>
      </w:r>
      <w:r>
        <w:rPr>
          <w:rFonts w:ascii="方正仿宋_GBK" w:eastAsia="方正仿宋_GBK" w:hAnsi="方正仿宋_GBK" w:cs="方正仿宋_GBK" w:hint="eastAsia"/>
          <w:kern w:val="0"/>
          <w:szCs w:val="32"/>
        </w:rPr>
        <w:t>，本项目的实施加强了水磨沟区文旅的宣传促销，树立优秀的文化旅游品牌形象，在丰富群众文化体育生活的同时也可以促进当地的旅游经济发展。此外，本项目在提升文化旅游活动氛围和推动当地文旅融合的持续快速发展等方面具有长期</w:t>
      </w:r>
      <w:r w:rsidR="00C66BC7">
        <w:rPr>
          <w:rFonts w:ascii="方正仿宋_GBK" w:eastAsia="方正仿宋_GBK" w:hAnsi="方正仿宋_GBK" w:cs="方正仿宋_GBK" w:hint="eastAsia"/>
          <w:kern w:val="0"/>
          <w:szCs w:val="32"/>
        </w:rPr>
        <w:t>性</w:t>
      </w:r>
      <w:r>
        <w:rPr>
          <w:rFonts w:ascii="方正仿宋_GBK" w:eastAsia="方正仿宋_GBK" w:hAnsi="方正仿宋_GBK" w:cs="方正仿宋_GBK" w:hint="eastAsia"/>
          <w:kern w:val="0"/>
          <w:szCs w:val="32"/>
        </w:rPr>
        <w:t>的积极影响。</w:t>
      </w:r>
    </w:p>
    <w:p w14:paraId="212B5632" w14:textId="77777777" w:rsidR="008A0E7E"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51" w:name="_Toc10659"/>
      <w:bookmarkStart w:id="52" w:name="_Toc125078379"/>
      <w:bookmarkStart w:id="53" w:name="_Toc126535550"/>
      <w:bookmarkStart w:id="54" w:name="_Toc26053"/>
      <w:r>
        <w:rPr>
          <w:rFonts w:ascii="方正黑体_GBK" w:eastAsia="方正黑体_GBK" w:hAnsi="方正黑体_GBK" w:cs="方正黑体_GBK" w:hint="eastAsia"/>
          <w:bCs w:val="0"/>
          <w:sz w:val="32"/>
          <w:szCs w:val="32"/>
        </w:rPr>
        <w:t>四、绩效评价指标分析</w:t>
      </w:r>
      <w:bookmarkEnd w:id="51"/>
      <w:bookmarkEnd w:id="52"/>
      <w:bookmarkEnd w:id="53"/>
      <w:bookmarkEnd w:id="54"/>
    </w:p>
    <w:p w14:paraId="16967975" w14:textId="77777777" w:rsidR="008A0E7E" w:rsidRDefault="00000000">
      <w:pPr>
        <w:pStyle w:val="2"/>
        <w:spacing w:before="0" w:after="0" w:line="560" w:lineRule="exact"/>
        <w:ind w:firstLineChars="200" w:firstLine="640"/>
        <w:rPr>
          <w:rFonts w:ascii="方正楷体_GBK" w:eastAsia="方正楷体_GBK" w:hAnsi="方正楷体_GBK" w:cs="方正楷体_GBK"/>
          <w:bCs w:val="0"/>
        </w:rPr>
      </w:pPr>
      <w:bookmarkStart w:id="55" w:name="_Toc126535551"/>
      <w:bookmarkStart w:id="56" w:name="_Toc125078380"/>
      <w:bookmarkStart w:id="57" w:name="_Toc0"/>
      <w:bookmarkStart w:id="58" w:name="_Toc3172"/>
      <w:r>
        <w:rPr>
          <w:rFonts w:ascii="方正楷体_GBK" w:eastAsia="方正楷体_GBK" w:hAnsi="方正楷体_GBK" w:cs="方正楷体_GBK" w:hint="eastAsia"/>
          <w:bCs w:val="0"/>
        </w:rPr>
        <w:t>（一）项目决策情况</w:t>
      </w:r>
      <w:bookmarkEnd w:id="55"/>
      <w:bookmarkEnd w:id="56"/>
      <w:bookmarkEnd w:id="57"/>
      <w:bookmarkEnd w:id="58"/>
    </w:p>
    <w:p w14:paraId="25BE474F"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项目决策指标由3个二级指标和6个三级指标构成，权重为18分，实际得分16.2分。</w:t>
      </w:r>
    </w:p>
    <w:p w14:paraId="0FC2785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各指标实际得分如表4-1所示：</w:t>
      </w:r>
    </w:p>
    <w:p w14:paraId="328E945E" w14:textId="77777777" w:rsidR="008A0E7E" w:rsidRDefault="00000000">
      <w:pPr>
        <w:spacing w:line="560" w:lineRule="exact"/>
        <w:ind w:firstLine="200"/>
        <w:jc w:val="center"/>
        <w:rPr>
          <w:rFonts w:ascii="方正仿宋_GBK" w:eastAsia="方正仿宋_GBK" w:hAnsi="方正仿宋_GBK" w:cs="方正仿宋_GBK"/>
          <w:b/>
          <w:bCs/>
          <w:szCs w:val="32"/>
        </w:rPr>
      </w:pPr>
      <w:r>
        <w:rPr>
          <w:rFonts w:ascii="方正仿宋_GBK" w:eastAsia="方正仿宋_GBK" w:hAnsi="方正仿宋_GBK" w:cs="方正仿宋_GBK" w:hint="eastAsia"/>
          <w:b/>
          <w:bCs/>
          <w:szCs w:val="32"/>
        </w:rPr>
        <w:t>表 4-1 项目决策指标及分值</w:t>
      </w:r>
    </w:p>
    <w:tbl>
      <w:tblPr>
        <w:tblStyle w:val="a8"/>
        <w:tblW w:w="5000" w:type="pct"/>
        <w:jc w:val="center"/>
        <w:tblLook w:val="04A0" w:firstRow="1" w:lastRow="0" w:firstColumn="1" w:lastColumn="0" w:noHBand="0" w:noVBand="1"/>
      </w:tblPr>
      <w:tblGrid>
        <w:gridCol w:w="1385"/>
        <w:gridCol w:w="1702"/>
        <w:gridCol w:w="2027"/>
        <w:gridCol w:w="1704"/>
        <w:gridCol w:w="1704"/>
      </w:tblGrid>
      <w:tr w:rsidR="008A0E7E" w14:paraId="6C61DA08" w14:textId="77777777" w:rsidTr="00B13484">
        <w:trPr>
          <w:jc w:val="center"/>
        </w:trPr>
        <w:tc>
          <w:tcPr>
            <w:tcW w:w="812" w:type="pct"/>
            <w:shd w:val="clear" w:color="auto" w:fill="D8D8D8" w:themeFill="background1" w:themeFillShade="D8"/>
            <w:vAlign w:val="center"/>
          </w:tcPr>
          <w:p w14:paraId="22DEA4EE" w14:textId="77777777" w:rsidR="008A0E7E" w:rsidRPr="00F334DA" w:rsidRDefault="00000000">
            <w:pPr>
              <w:spacing w:line="560" w:lineRule="exact"/>
              <w:jc w:val="center"/>
              <w:rPr>
                <w:rFonts w:ascii="方正仿宋_GBK" w:eastAsia="方正仿宋_GBK" w:hAnsi="方正仿宋_GBK" w:cs="方正仿宋_GBK"/>
                <w:b/>
                <w:bCs/>
                <w:sz w:val="24"/>
                <w:szCs w:val="24"/>
              </w:rPr>
            </w:pPr>
            <w:r w:rsidRPr="00F334DA">
              <w:rPr>
                <w:rFonts w:ascii="方正仿宋_GBK" w:eastAsia="方正仿宋_GBK" w:hAnsi="方正仿宋_GBK" w:cs="方正仿宋_GBK" w:hint="eastAsia"/>
                <w:b/>
                <w:bCs/>
                <w:sz w:val="24"/>
                <w:szCs w:val="24"/>
              </w:rPr>
              <w:t>一级指标</w:t>
            </w:r>
          </w:p>
        </w:tc>
        <w:tc>
          <w:tcPr>
            <w:tcW w:w="998" w:type="pct"/>
            <w:shd w:val="clear" w:color="auto" w:fill="D8D8D8" w:themeFill="background1" w:themeFillShade="D8"/>
            <w:vAlign w:val="center"/>
          </w:tcPr>
          <w:p w14:paraId="5269FC93" w14:textId="77777777" w:rsidR="008A0E7E" w:rsidRPr="00F334DA" w:rsidRDefault="00000000">
            <w:pPr>
              <w:spacing w:line="560" w:lineRule="exact"/>
              <w:jc w:val="center"/>
              <w:rPr>
                <w:rFonts w:ascii="方正仿宋_GBK" w:eastAsia="方正仿宋_GBK" w:hAnsi="方正仿宋_GBK" w:cs="方正仿宋_GBK"/>
                <w:b/>
                <w:bCs/>
                <w:sz w:val="24"/>
                <w:szCs w:val="24"/>
              </w:rPr>
            </w:pPr>
            <w:r w:rsidRPr="00F334DA">
              <w:rPr>
                <w:rFonts w:ascii="方正仿宋_GBK" w:eastAsia="方正仿宋_GBK" w:hAnsi="方正仿宋_GBK" w:cs="方正仿宋_GBK" w:hint="eastAsia"/>
                <w:b/>
                <w:bCs/>
                <w:sz w:val="24"/>
                <w:szCs w:val="24"/>
              </w:rPr>
              <w:t>二级指标</w:t>
            </w:r>
          </w:p>
        </w:tc>
        <w:tc>
          <w:tcPr>
            <w:tcW w:w="1189" w:type="pct"/>
            <w:shd w:val="clear" w:color="auto" w:fill="D8D8D8" w:themeFill="background1" w:themeFillShade="D8"/>
            <w:vAlign w:val="center"/>
          </w:tcPr>
          <w:p w14:paraId="470B837F" w14:textId="77777777" w:rsidR="008A0E7E" w:rsidRPr="00F334DA" w:rsidRDefault="00000000">
            <w:pPr>
              <w:spacing w:line="560" w:lineRule="exact"/>
              <w:jc w:val="center"/>
              <w:rPr>
                <w:rFonts w:ascii="方正仿宋_GBK" w:eastAsia="方正仿宋_GBK" w:hAnsi="方正仿宋_GBK" w:cs="方正仿宋_GBK"/>
                <w:b/>
                <w:bCs/>
                <w:sz w:val="24"/>
                <w:szCs w:val="24"/>
              </w:rPr>
            </w:pPr>
            <w:r w:rsidRPr="00F334DA">
              <w:rPr>
                <w:rFonts w:ascii="方正仿宋_GBK" w:eastAsia="方正仿宋_GBK" w:hAnsi="方正仿宋_GBK" w:cs="方正仿宋_GBK" w:hint="eastAsia"/>
                <w:b/>
                <w:bCs/>
                <w:sz w:val="24"/>
                <w:szCs w:val="24"/>
              </w:rPr>
              <w:t>三级指标</w:t>
            </w:r>
          </w:p>
        </w:tc>
        <w:tc>
          <w:tcPr>
            <w:tcW w:w="1000" w:type="pct"/>
            <w:shd w:val="clear" w:color="auto" w:fill="D8D8D8" w:themeFill="background1" w:themeFillShade="D8"/>
            <w:vAlign w:val="center"/>
          </w:tcPr>
          <w:p w14:paraId="1FC06ECA" w14:textId="77777777" w:rsidR="008A0E7E" w:rsidRPr="00F334DA" w:rsidRDefault="00000000">
            <w:pPr>
              <w:spacing w:line="560" w:lineRule="exact"/>
              <w:jc w:val="center"/>
              <w:rPr>
                <w:rFonts w:ascii="方正仿宋_GBK" w:eastAsia="方正仿宋_GBK" w:hAnsi="方正仿宋_GBK" w:cs="方正仿宋_GBK"/>
                <w:b/>
                <w:bCs/>
                <w:sz w:val="24"/>
                <w:szCs w:val="24"/>
              </w:rPr>
            </w:pPr>
            <w:r w:rsidRPr="00F334DA">
              <w:rPr>
                <w:rFonts w:ascii="方正仿宋_GBK" w:eastAsia="方正仿宋_GBK" w:hAnsi="方正仿宋_GBK" w:cs="方正仿宋_GBK" w:hint="eastAsia"/>
                <w:b/>
                <w:bCs/>
                <w:sz w:val="24"/>
                <w:szCs w:val="24"/>
              </w:rPr>
              <w:t>权重</w:t>
            </w:r>
          </w:p>
        </w:tc>
        <w:tc>
          <w:tcPr>
            <w:tcW w:w="1000" w:type="pct"/>
            <w:shd w:val="clear" w:color="auto" w:fill="D8D8D8" w:themeFill="background1" w:themeFillShade="D8"/>
            <w:vAlign w:val="center"/>
          </w:tcPr>
          <w:p w14:paraId="3466F215" w14:textId="77777777" w:rsidR="008A0E7E" w:rsidRPr="00F334DA" w:rsidRDefault="00000000">
            <w:pPr>
              <w:spacing w:line="560" w:lineRule="exact"/>
              <w:jc w:val="center"/>
              <w:rPr>
                <w:rFonts w:ascii="方正仿宋_GBK" w:eastAsia="方正仿宋_GBK" w:hAnsi="方正仿宋_GBK" w:cs="方正仿宋_GBK"/>
                <w:b/>
                <w:bCs/>
                <w:sz w:val="24"/>
                <w:szCs w:val="24"/>
              </w:rPr>
            </w:pPr>
            <w:r w:rsidRPr="00F334DA">
              <w:rPr>
                <w:rFonts w:ascii="方正仿宋_GBK" w:eastAsia="方正仿宋_GBK" w:hAnsi="方正仿宋_GBK" w:cs="方正仿宋_GBK" w:hint="eastAsia"/>
                <w:b/>
                <w:bCs/>
                <w:sz w:val="24"/>
                <w:szCs w:val="24"/>
              </w:rPr>
              <w:t>得分</w:t>
            </w:r>
          </w:p>
        </w:tc>
      </w:tr>
      <w:tr w:rsidR="008A0E7E" w14:paraId="480EB2B4" w14:textId="77777777" w:rsidTr="00B13484">
        <w:trPr>
          <w:jc w:val="center"/>
        </w:trPr>
        <w:tc>
          <w:tcPr>
            <w:tcW w:w="812" w:type="pct"/>
            <w:vMerge w:val="restart"/>
            <w:vAlign w:val="center"/>
          </w:tcPr>
          <w:p w14:paraId="00F64CE9"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项目决策</w:t>
            </w:r>
          </w:p>
        </w:tc>
        <w:tc>
          <w:tcPr>
            <w:tcW w:w="998" w:type="pct"/>
            <w:vMerge w:val="restart"/>
            <w:vAlign w:val="center"/>
          </w:tcPr>
          <w:p w14:paraId="03F13E9F"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项目立项</w:t>
            </w:r>
          </w:p>
        </w:tc>
        <w:tc>
          <w:tcPr>
            <w:tcW w:w="1189" w:type="pct"/>
            <w:vAlign w:val="center"/>
          </w:tcPr>
          <w:p w14:paraId="58FC012D"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立项依据充分性</w:t>
            </w:r>
          </w:p>
        </w:tc>
        <w:tc>
          <w:tcPr>
            <w:tcW w:w="1000" w:type="pct"/>
            <w:vAlign w:val="center"/>
          </w:tcPr>
          <w:p w14:paraId="56C5EF26"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0274708E"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1.5</w:t>
            </w:r>
          </w:p>
        </w:tc>
      </w:tr>
      <w:tr w:rsidR="008A0E7E" w14:paraId="434E3340" w14:textId="77777777" w:rsidTr="00B13484">
        <w:trPr>
          <w:jc w:val="center"/>
        </w:trPr>
        <w:tc>
          <w:tcPr>
            <w:tcW w:w="812" w:type="pct"/>
            <w:vMerge/>
            <w:vAlign w:val="center"/>
          </w:tcPr>
          <w:p w14:paraId="76EA894B"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998" w:type="pct"/>
            <w:vMerge/>
            <w:vAlign w:val="center"/>
          </w:tcPr>
          <w:p w14:paraId="1EA1F44A"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1189" w:type="pct"/>
            <w:vAlign w:val="center"/>
          </w:tcPr>
          <w:p w14:paraId="4625800B"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战略目标适应性</w:t>
            </w:r>
          </w:p>
        </w:tc>
        <w:tc>
          <w:tcPr>
            <w:tcW w:w="1000" w:type="pct"/>
            <w:vAlign w:val="center"/>
          </w:tcPr>
          <w:p w14:paraId="27ADF293"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573FBD4E"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r>
      <w:tr w:rsidR="008A0E7E" w14:paraId="358057CC" w14:textId="77777777" w:rsidTr="00B13484">
        <w:trPr>
          <w:jc w:val="center"/>
        </w:trPr>
        <w:tc>
          <w:tcPr>
            <w:tcW w:w="812" w:type="pct"/>
            <w:vMerge/>
            <w:vAlign w:val="center"/>
          </w:tcPr>
          <w:p w14:paraId="2A10F6E4"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998" w:type="pct"/>
            <w:vMerge w:val="restart"/>
            <w:vAlign w:val="center"/>
          </w:tcPr>
          <w:p w14:paraId="67DC5E18"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绩效目标</w:t>
            </w:r>
          </w:p>
        </w:tc>
        <w:tc>
          <w:tcPr>
            <w:tcW w:w="1189" w:type="pct"/>
            <w:vAlign w:val="center"/>
          </w:tcPr>
          <w:p w14:paraId="0C12B3AF"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绩效目标合理性</w:t>
            </w:r>
          </w:p>
        </w:tc>
        <w:tc>
          <w:tcPr>
            <w:tcW w:w="1000" w:type="pct"/>
            <w:vAlign w:val="center"/>
          </w:tcPr>
          <w:p w14:paraId="448408CE"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1852A493"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2.7</w:t>
            </w:r>
          </w:p>
        </w:tc>
      </w:tr>
      <w:tr w:rsidR="008A0E7E" w14:paraId="22FBDE9A" w14:textId="77777777" w:rsidTr="00B13484">
        <w:trPr>
          <w:jc w:val="center"/>
        </w:trPr>
        <w:tc>
          <w:tcPr>
            <w:tcW w:w="812" w:type="pct"/>
            <w:vMerge/>
            <w:vAlign w:val="center"/>
          </w:tcPr>
          <w:p w14:paraId="17B4F006"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998" w:type="pct"/>
            <w:vMerge/>
            <w:vAlign w:val="center"/>
          </w:tcPr>
          <w:p w14:paraId="1368D187"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1189" w:type="pct"/>
            <w:vAlign w:val="center"/>
          </w:tcPr>
          <w:p w14:paraId="373AD620"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绩效指标明确性</w:t>
            </w:r>
          </w:p>
        </w:tc>
        <w:tc>
          <w:tcPr>
            <w:tcW w:w="1000" w:type="pct"/>
            <w:vAlign w:val="center"/>
          </w:tcPr>
          <w:p w14:paraId="6735584C"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0489512D"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r>
      <w:tr w:rsidR="008A0E7E" w14:paraId="31D7FA77" w14:textId="77777777" w:rsidTr="00B13484">
        <w:trPr>
          <w:jc w:val="center"/>
        </w:trPr>
        <w:tc>
          <w:tcPr>
            <w:tcW w:w="812" w:type="pct"/>
            <w:vMerge/>
            <w:vAlign w:val="center"/>
          </w:tcPr>
          <w:p w14:paraId="339776B7"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998" w:type="pct"/>
            <w:vMerge w:val="restart"/>
            <w:vAlign w:val="center"/>
          </w:tcPr>
          <w:p w14:paraId="54B209DE"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资金投入</w:t>
            </w:r>
          </w:p>
        </w:tc>
        <w:tc>
          <w:tcPr>
            <w:tcW w:w="1189" w:type="pct"/>
            <w:vAlign w:val="center"/>
          </w:tcPr>
          <w:p w14:paraId="4D317D1D"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预算编制科学性</w:t>
            </w:r>
          </w:p>
        </w:tc>
        <w:tc>
          <w:tcPr>
            <w:tcW w:w="1000" w:type="pct"/>
            <w:vAlign w:val="center"/>
          </w:tcPr>
          <w:p w14:paraId="7E9997D9"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656369A0"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r>
      <w:tr w:rsidR="008A0E7E" w14:paraId="4E250B9B" w14:textId="77777777" w:rsidTr="00B13484">
        <w:trPr>
          <w:jc w:val="center"/>
        </w:trPr>
        <w:tc>
          <w:tcPr>
            <w:tcW w:w="812" w:type="pct"/>
            <w:vMerge/>
            <w:vAlign w:val="center"/>
          </w:tcPr>
          <w:p w14:paraId="45B06AD1"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998" w:type="pct"/>
            <w:vMerge/>
            <w:vAlign w:val="center"/>
          </w:tcPr>
          <w:p w14:paraId="1BFEA7A0" w14:textId="77777777" w:rsidR="008A0E7E" w:rsidRPr="00F334DA" w:rsidRDefault="008A0E7E">
            <w:pPr>
              <w:spacing w:line="560" w:lineRule="exact"/>
              <w:ind w:firstLine="200"/>
              <w:jc w:val="center"/>
              <w:rPr>
                <w:rFonts w:ascii="方正仿宋_GBK" w:eastAsia="方正仿宋_GBK" w:hAnsi="方正仿宋_GBK" w:cs="方正仿宋_GBK"/>
                <w:sz w:val="24"/>
                <w:szCs w:val="24"/>
              </w:rPr>
            </w:pPr>
          </w:p>
        </w:tc>
        <w:tc>
          <w:tcPr>
            <w:tcW w:w="1189" w:type="pct"/>
            <w:vAlign w:val="center"/>
          </w:tcPr>
          <w:p w14:paraId="1371547C"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预算编制合理性</w:t>
            </w:r>
          </w:p>
        </w:tc>
        <w:tc>
          <w:tcPr>
            <w:tcW w:w="1000" w:type="pct"/>
            <w:vAlign w:val="center"/>
          </w:tcPr>
          <w:p w14:paraId="7DC2C4BA"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c>
          <w:tcPr>
            <w:tcW w:w="1000" w:type="pct"/>
            <w:vAlign w:val="center"/>
          </w:tcPr>
          <w:p w14:paraId="34020FCD" w14:textId="77777777" w:rsidR="008A0E7E" w:rsidRPr="00F334DA" w:rsidRDefault="00000000">
            <w:pPr>
              <w:spacing w:line="560" w:lineRule="exact"/>
              <w:jc w:val="center"/>
              <w:rPr>
                <w:rFonts w:ascii="方正仿宋_GBK" w:eastAsia="方正仿宋_GBK" w:hAnsi="方正仿宋_GBK" w:cs="方正仿宋_GBK"/>
                <w:sz w:val="24"/>
                <w:szCs w:val="24"/>
              </w:rPr>
            </w:pPr>
            <w:r w:rsidRPr="00F334DA">
              <w:rPr>
                <w:rFonts w:ascii="方正仿宋_GBK" w:eastAsia="方正仿宋_GBK" w:hAnsi="方正仿宋_GBK" w:cs="方正仿宋_GBK" w:hint="eastAsia"/>
                <w:sz w:val="24"/>
                <w:szCs w:val="24"/>
              </w:rPr>
              <w:t>3</w:t>
            </w:r>
          </w:p>
        </w:tc>
      </w:tr>
    </w:tbl>
    <w:p w14:paraId="7E3B14DE"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szCs w:val="32"/>
        </w:rPr>
        <w:lastRenderedPageBreak/>
        <w:t>1. 项目立项</w:t>
      </w:r>
    </w:p>
    <w:p w14:paraId="3B9C8781" w14:textId="77777777" w:rsidR="008A0E7E" w:rsidRDefault="00000000">
      <w:pPr>
        <w:autoSpaceDE w:val="0"/>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szCs w:val="32"/>
        </w:rPr>
        <w:t>立项依据充分性</w:t>
      </w:r>
      <w:r>
        <w:rPr>
          <w:rFonts w:ascii="方正仿宋_GBK" w:eastAsia="方正仿宋_GBK" w:hAnsi="方正仿宋_GBK" w:cs="方正仿宋_GBK" w:hint="eastAsia"/>
          <w:szCs w:val="32"/>
        </w:rPr>
        <w:t>：水磨沟区文化体育和旅游局依据单位三定方案的相关要求，设立旅游发展专项项目。该项目的设立有利于</w:t>
      </w:r>
      <w:bookmarkStart w:id="59" w:name="_Hlk129018352"/>
      <w:r>
        <w:rPr>
          <w:rFonts w:ascii="方正仿宋_GBK" w:eastAsia="方正仿宋_GBK" w:hAnsi="方正仿宋_GBK" w:cs="方正仿宋_GBK" w:hint="eastAsia"/>
          <w:szCs w:val="32"/>
        </w:rPr>
        <w:t>贯彻落实“文化润疆”、“旅游兴疆”发展战略，把握文旅产业高质量发展的良好机遇，充分发挥水磨沟区文化旅游资源优势和中心区位优势，整合优势资源，丰富旅游产品、完善旅游基础配套设施，加大招商引资，促进水磨沟区文化旅游产业发展步伐。</w:t>
      </w:r>
      <w:bookmarkEnd w:id="59"/>
      <w:r>
        <w:rPr>
          <w:rFonts w:ascii="方正仿宋_GBK" w:eastAsia="方正仿宋_GBK" w:hAnsi="方正仿宋_GBK" w:cs="方正仿宋_GBK" w:hint="eastAsia"/>
          <w:szCs w:val="32"/>
        </w:rPr>
        <w:t>但该</w:t>
      </w:r>
      <w:r>
        <w:rPr>
          <w:rFonts w:ascii="方正仿宋_GBK" w:eastAsia="方正仿宋_GBK" w:hAnsi="方正仿宋_GBK" w:cs="方正仿宋_GBK" w:hint="eastAsia"/>
          <w:bCs/>
          <w:kern w:val="0"/>
          <w:szCs w:val="32"/>
        </w:rPr>
        <w:t>项目立项缺少相</w:t>
      </w:r>
      <w:r>
        <w:rPr>
          <w:rFonts w:ascii="方正仿宋_GBK" w:eastAsia="方正仿宋_GBK" w:hAnsi="方正仿宋_GBK" w:cs="方正仿宋_GBK" w:hint="eastAsia"/>
          <w:szCs w:val="32"/>
        </w:rPr>
        <w:t>应的国家、市相关文件的支撑，</w:t>
      </w:r>
      <w:r>
        <w:rPr>
          <w:rFonts w:ascii="方正仿宋_GBK" w:eastAsia="方正仿宋_GBK" w:hAnsi="方正仿宋_GBK" w:cs="方正仿宋_GBK" w:hint="eastAsia"/>
          <w:kern w:val="0"/>
          <w:szCs w:val="32"/>
        </w:rPr>
        <w:t>故酌情扣减该指标50%权重分。</w:t>
      </w:r>
    </w:p>
    <w:p w14:paraId="7F072744" w14:textId="77777777" w:rsidR="008A0E7E" w:rsidRDefault="00000000">
      <w:pPr>
        <w:spacing w:line="560" w:lineRule="exact"/>
        <w:ind w:firstLineChars="200" w:firstLine="640"/>
        <w:jc w:val="left"/>
        <w:rPr>
          <w:rFonts w:ascii="方正仿宋_GBK" w:eastAsia="方正仿宋_GBK" w:hAnsi="方正仿宋_GBK" w:cs="方正仿宋_GBK"/>
          <w:szCs w:val="32"/>
        </w:rPr>
      </w:pPr>
      <w:r>
        <w:rPr>
          <w:rFonts w:ascii="方正仿宋_GBK" w:eastAsia="方正仿宋_GBK" w:hAnsi="方正仿宋_GBK" w:cs="方正仿宋_GBK" w:hint="eastAsia"/>
          <w:szCs w:val="32"/>
        </w:rPr>
        <w:t>故立项依据充分性指标满分为3分</w:t>
      </w:r>
      <w:r>
        <w:rPr>
          <w:rFonts w:ascii="方正仿宋_GBK" w:eastAsia="方正仿宋_GBK" w:hAnsi="方正仿宋_GBK" w:cs="方正仿宋_GBK" w:hint="eastAsia"/>
          <w:kern w:val="0"/>
          <w:szCs w:val="32"/>
        </w:rPr>
        <w:t>，实际得分1.5分。</w:t>
      </w:r>
    </w:p>
    <w:p w14:paraId="507A5FE0" w14:textId="77777777" w:rsidR="008A0E7E" w:rsidRDefault="00000000">
      <w:pPr>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战略目标适应性：</w:t>
      </w:r>
      <w:r>
        <w:rPr>
          <w:rFonts w:ascii="方正仿宋_GBK" w:eastAsia="方正仿宋_GBK" w:hAnsi="方正仿宋_GBK" w:cs="方正仿宋_GBK" w:hint="eastAsia"/>
        </w:rPr>
        <w:t>水磨沟区文化体育和旅游局根据自治区党委、市委、区委区政府部署要求，聚焦总目标和经济社会发展，贯彻落实新时代党的治疆方略，坚定不移贯彻新发展理念，推动水磨沟区文化旅游产业融合发展，为此设立了旅游发展专项项目。本项目主要可以大致分为以下三类，分别为：（1）为促进旅游发展的宣传活动类；（2）旅游发展调查类；（3）设备购置及安装类。</w:t>
      </w:r>
    </w:p>
    <w:p w14:paraId="01BCFE1A" w14:textId="77777777" w:rsidR="008A0E7E" w:rsidRDefault="00000000">
      <w:pPr>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项目的战略目标主要是要充分利用水磨沟区独特的文化旅游资源优势，通过文化赋能、旅游支撑，促进旅游和文化的深度融合，积极打造多种文化旅游精品项目，多元化培育文旅市场主体，大力推动水磨沟区的文化旅游全域覆盖、全资源整合、全领域互动、全社会参与、全产业融合发展。本项目的设立与水磨沟区文化体育和旅游局的单位职能较</w:t>
      </w:r>
      <w:r>
        <w:rPr>
          <w:rFonts w:ascii="方正仿宋_GBK" w:eastAsia="方正仿宋_GBK" w:hAnsi="方正仿宋_GBK" w:cs="方正仿宋_GBK" w:hint="eastAsia"/>
        </w:rPr>
        <w:lastRenderedPageBreak/>
        <w:t>为匹配，与水磨沟区文化体育和旅游局的战略目标也较为适应。</w:t>
      </w:r>
    </w:p>
    <w:p w14:paraId="4A6CEA3C"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故战略目标适应性指标满分为3分，实际得分3分。</w:t>
      </w:r>
    </w:p>
    <w:p w14:paraId="4F62E1E1" w14:textId="77777777" w:rsidR="008A0E7E" w:rsidRDefault="00000000">
      <w:pPr>
        <w:autoSpaceDE w:val="0"/>
        <w:spacing w:line="560" w:lineRule="exact"/>
        <w:ind w:firstLineChars="200" w:firstLine="640"/>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综上，该指标满分6分，得分4.5分。</w:t>
      </w:r>
    </w:p>
    <w:p w14:paraId="1F805CAB"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2. 绩效目标</w:t>
      </w:r>
    </w:p>
    <w:p w14:paraId="1A6FBD20"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kern w:val="0"/>
          <w:szCs w:val="32"/>
        </w:rPr>
        <w:t>绩效目标合理性：</w:t>
      </w:r>
      <w:r>
        <w:rPr>
          <w:rFonts w:ascii="方正仿宋_GBK" w:eastAsia="方正仿宋_GBK" w:hAnsi="方正仿宋_GBK" w:cs="方正仿宋_GBK" w:hint="eastAsia"/>
        </w:rPr>
        <w:t>本项目单位设置的绩效目标表如表4-2所示。</w:t>
      </w:r>
    </w:p>
    <w:p w14:paraId="4BB74685" w14:textId="77777777" w:rsidR="008A0E7E" w:rsidRDefault="00000000">
      <w:pPr>
        <w:spacing w:line="560" w:lineRule="exact"/>
        <w:jc w:val="center"/>
        <w:rPr>
          <w:rFonts w:ascii="方正仿宋_GBK" w:eastAsia="方正仿宋_GBK" w:hAnsi="方正仿宋_GBK" w:cs="方正仿宋_GBK"/>
        </w:rPr>
      </w:pPr>
      <w:r>
        <w:rPr>
          <w:rFonts w:ascii="方正仿宋_GBK" w:eastAsia="方正仿宋_GBK" w:hAnsi="方正仿宋_GBK" w:cs="方正仿宋_GBK" w:hint="eastAsia"/>
        </w:rPr>
        <w:t>表4-2 项目支出绩效目标表</w:t>
      </w:r>
    </w:p>
    <w:tbl>
      <w:tblPr>
        <w:tblpPr w:leftFromText="180" w:rightFromText="180" w:vertAnchor="text" w:horzAnchor="margin" w:tblpY="288"/>
        <w:tblW w:w="8522" w:type="dxa"/>
        <w:tblLayout w:type="fixed"/>
        <w:tblLook w:val="04A0" w:firstRow="1" w:lastRow="0" w:firstColumn="1" w:lastColumn="0" w:noHBand="0" w:noVBand="1"/>
      </w:tblPr>
      <w:tblGrid>
        <w:gridCol w:w="1129"/>
        <w:gridCol w:w="1497"/>
        <w:gridCol w:w="1171"/>
        <w:gridCol w:w="1416"/>
        <w:gridCol w:w="1135"/>
        <w:gridCol w:w="141"/>
        <w:gridCol w:w="850"/>
        <w:gridCol w:w="1183"/>
      </w:tblGrid>
      <w:tr w:rsidR="008A0E7E" w14:paraId="688A866E" w14:textId="77777777">
        <w:trPr>
          <w:trHeight w:val="41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1194A9C" w14:textId="77777777" w:rsidR="008A0E7E" w:rsidRDefault="00000000">
            <w:pPr>
              <w:widowControl/>
              <w:spacing w:line="240" w:lineRule="exact"/>
              <w:jc w:val="center"/>
              <w:rPr>
                <w:rFonts w:ascii="方正仿宋_GBK" w:eastAsia="方正仿宋_GBK" w:hAnsi="方正仿宋_GBK" w:cs="方正仿宋_GBK"/>
                <w:sz w:val="22"/>
              </w:rPr>
            </w:pPr>
            <w:bookmarkStart w:id="60" w:name="_Hlk127110531"/>
            <w:r>
              <w:rPr>
                <w:rFonts w:ascii="方正仿宋_GBK" w:eastAsia="方正仿宋_GBK" w:hAnsi="方正仿宋_GBK" w:cs="方正仿宋_GBK" w:hint="eastAsia"/>
                <w:sz w:val="22"/>
              </w:rPr>
              <w:t>项目名称</w:t>
            </w:r>
          </w:p>
        </w:tc>
        <w:tc>
          <w:tcPr>
            <w:tcW w:w="7393" w:type="dxa"/>
            <w:gridSpan w:val="7"/>
            <w:tcBorders>
              <w:top w:val="single" w:sz="4" w:space="0" w:color="auto"/>
              <w:left w:val="nil"/>
              <w:bottom w:val="single" w:sz="4" w:space="0" w:color="auto"/>
              <w:right w:val="single" w:sz="4" w:space="0" w:color="auto"/>
            </w:tcBorders>
            <w:shd w:val="clear" w:color="auto" w:fill="auto"/>
            <w:vAlign w:val="center"/>
          </w:tcPr>
          <w:p w14:paraId="52502AE5"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旅游发展专项</w:t>
            </w:r>
          </w:p>
        </w:tc>
      </w:tr>
      <w:tr w:rsidR="008A0E7E" w14:paraId="21B5D17F" w14:textId="77777777">
        <w:trPr>
          <w:trHeight w:val="280"/>
        </w:trPr>
        <w:tc>
          <w:tcPr>
            <w:tcW w:w="1129" w:type="dxa"/>
            <w:tcBorders>
              <w:top w:val="nil"/>
              <w:left w:val="single" w:sz="4" w:space="0" w:color="auto"/>
              <w:bottom w:val="single" w:sz="4" w:space="0" w:color="auto"/>
              <w:right w:val="single" w:sz="4" w:space="0" w:color="auto"/>
            </w:tcBorders>
            <w:shd w:val="clear" w:color="auto" w:fill="auto"/>
            <w:vAlign w:val="center"/>
          </w:tcPr>
          <w:p w14:paraId="255411BD"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预算单位</w:t>
            </w:r>
          </w:p>
        </w:tc>
        <w:tc>
          <w:tcPr>
            <w:tcW w:w="7393" w:type="dxa"/>
            <w:gridSpan w:val="7"/>
            <w:tcBorders>
              <w:top w:val="single" w:sz="4" w:space="0" w:color="auto"/>
              <w:left w:val="nil"/>
              <w:bottom w:val="single" w:sz="4" w:space="0" w:color="auto"/>
              <w:right w:val="single" w:sz="4" w:space="0" w:color="auto"/>
            </w:tcBorders>
            <w:shd w:val="clear" w:color="auto" w:fill="auto"/>
            <w:vAlign w:val="center"/>
          </w:tcPr>
          <w:p w14:paraId="25394918" w14:textId="77777777" w:rsidR="008A0E7E" w:rsidRDefault="00000000">
            <w:pPr>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乌市水磨沟区文化体育旅游局</w:t>
            </w:r>
          </w:p>
        </w:tc>
      </w:tr>
      <w:tr w:rsidR="008A0E7E" w14:paraId="2C305BFF" w14:textId="77777777">
        <w:trPr>
          <w:trHeight w:val="480"/>
        </w:trPr>
        <w:tc>
          <w:tcPr>
            <w:tcW w:w="1129" w:type="dxa"/>
            <w:tcBorders>
              <w:top w:val="nil"/>
              <w:left w:val="single" w:sz="4" w:space="0" w:color="auto"/>
              <w:bottom w:val="single" w:sz="4" w:space="0" w:color="auto"/>
              <w:right w:val="single" w:sz="4" w:space="0" w:color="auto"/>
            </w:tcBorders>
            <w:shd w:val="clear" w:color="auto" w:fill="auto"/>
            <w:vAlign w:val="center"/>
          </w:tcPr>
          <w:p w14:paraId="5732BC51"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项目资金（万元）</w:t>
            </w:r>
          </w:p>
        </w:tc>
        <w:tc>
          <w:tcPr>
            <w:tcW w:w="1497" w:type="dxa"/>
            <w:tcBorders>
              <w:top w:val="single" w:sz="4" w:space="0" w:color="auto"/>
              <w:left w:val="nil"/>
              <w:bottom w:val="single" w:sz="4" w:space="0" w:color="auto"/>
              <w:right w:val="single" w:sz="4" w:space="0" w:color="auto"/>
            </w:tcBorders>
            <w:shd w:val="clear" w:color="auto" w:fill="auto"/>
            <w:vAlign w:val="center"/>
          </w:tcPr>
          <w:p w14:paraId="506F5EB2"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年度资金</w:t>
            </w:r>
          </w:p>
          <w:p w14:paraId="5B90A263"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总额：</w:t>
            </w:r>
          </w:p>
        </w:tc>
        <w:tc>
          <w:tcPr>
            <w:tcW w:w="1171" w:type="dxa"/>
            <w:tcBorders>
              <w:top w:val="nil"/>
              <w:left w:val="nil"/>
              <w:bottom w:val="single" w:sz="4" w:space="0" w:color="auto"/>
              <w:right w:val="single" w:sz="4" w:space="0" w:color="auto"/>
            </w:tcBorders>
            <w:shd w:val="clear" w:color="auto" w:fill="auto"/>
            <w:vAlign w:val="center"/>
          </w:tcPr>
          <w:p w14:paraId="56B293FE" w14:textId="77777777" w:rsidR="008A0E7E" w:rsidRDefault="00000000">
            <w:pPr>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100</w:t>
            </w:r>
          </w:p>
        </w:tc>
        <w:tc>
          <w:tcPr>
            <w:tcW w:w="1416" w:type="dxa"/>
            <w:tcBorders>
              <w:top w:val="single" w:sz="4" w:space="0" w:color="auto"/>
              <w:left w:val="nil"/>
              <w:bottom w:val="single" w:sz="4" w:space="0" w:color="auto"/>
              <w:right w:val="single" w:sz="4" w:space="0" w:color="auto"/>
            </w:tcBorders>
            <w:shd w:val="clear" w:color="auto" w:fill="auto"/>
            <w:vAlign w:val="center"/>
          </w:tcPr>
          <w:p w14:paraId="1BE463EC" w14:textId="77777777" w:rsidR="008A0E7E" w:rsidRDefault="00000000">
            <w:pPr>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其中：财政拨款</w:t>
            </w:r>
          </w:p>
        </w:tc>
        <w:tc>
          <w:tcPr>
            <w:tcW w:w="1276" w:type="dxa"/>
            <w:gridSpan w:val="2"/>
            <w:tcBorders>
              <w:top w:val="nil"/>
              <w:left w:val="nil"/>
              <w:bottom w:val="single" w:sz="4" w:space="0" w:color="auto"/>
              <w:right w:val="single" w:sz="4" w:space="0" w:color="auto"/>
            </w:tcBorders>
            <w:shd w:val="clear" w:color="auto" w:fill="auto"/>
            <w:vAlign w:val="center"/>
          </w:tcPr>
          <w:p w14:paraId="23DA16C0" w14:textId="77777777" w:rsidR="008A0E7E" w:rsidRDefault="00000000">
            <w:pPr>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100</w:t>
            </w:r>
          </w:p>
        </w:tc>
        <w:tc>
          <w:tcPr>
            <w:tcW w:w="850" w:type="dxa"/>
            <w:tcBorders>
              <w:top w:val="single" w:sz="4" w:space="0" w:color="auto"/>
              <w:left w:val="nil"/>
              <w:bottom w:val="single" w:sz="4" w:space="0" w:color="auto"/>
              <w:right w:val="single" w:sz="4" w:space="0" w:color="auto"/>
            </w:tcBorders>
            <w:shd w:val="clear" w:color="auto" w:fill="auto"/>
            <w:vAlign w:val="center"/>
          </w:tcPr>
          <w:p w14:paraId="00A77834"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其他资金</w:t>
            </w:r>
          </w:p>
        </w:tc>
        <w:tc>
          <w:tcPr>
            <w:tcW w:w="1183" w:type="dxa"/>
            <w:tcBorders>
              <w:top w:val="single" w:sz="4" w:space="0" w:color="auto"/>
              <w:left w:val="nil"/>
              <w:bottom w:val="single" w:sz="4" w:space="0" w:color="auto"/>
              <w:right w:val="single" w:sz="4" w:space="0" w:color="auto"/>
            </w:tcBorders>
            <w:shd w:val="clear" w:color="auto" w:fill="auto"/>
            <w:vAlign w:val="center"/>
          </w:tcPr>
          <w:p w14:paraId="33BB1C10"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0</w:t>
            </w:r>
          </w:p>
        </w:tc>
      </w:tr>
      <w:tr w:rsidR="008A0E7E" w14:paraId="01825177" w14:textId="77777777">
        <w:trPr>
          <w:trHeight w:val="810"/>
        </w:trPr>
        <w:tc>
          <w:tcPr>
            <w:tcW w:w="1129" w:type="dxa"/>
            <w:tcBorders>
              <w:top w:val="nil"/>
              <w:left w:val="single" w:sz="4" w:space="0" w:color="auto"/>
              <w:bottom w:val="single" w:sz="4" w:space="0" w:color="auto"/>
              <w:right w:val="single" w:sz="4" w:space="0" w:color="auto"/>
            </w:tcBorders>
            <w:shd w:val="clear" w:color="auto" w:fill="auto"/>
            <w:vAlign w:val="center"/>
          </w:tcPr>
          <w:p w14:paraId="5645FDDF"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项目总体目标</w:t>
            </w:r>
          </w:p>
        </w:tc>
        <w:tc>
          <w:tcPr>
            <w:tcW w:w="7393" w:type="dxa"/>
            <w:gridSpan w:val="7"/>
            <w:tcBorders>
              <w:top w:val="single" w:sz="4" w:space="0" w:color="auto"/>
              <w:left w:val="nil"/>
              <w:bottom w:val="single" w:sz="4" w:space="0" w:color="auto"/>
              <w:right w:val="single" w:sz="4" w:space="0" w:color="auto"/>
            </w:tcBorders>
            <w:shd w:val="clear" w:color="auto" w:fill="auto"/>
          </w:tcPr>
          <w:p w14:paraId="562926FE" w14:textId="77777777" w:rsidR="008A0E7E" w:rsidRDefault="00000000">
            <w:pPr>
              <w:spacing w:line="240" w:lineRule="exact"/>
              <w:rPr>
                <w:rFonts w:ascii="方正仿宋_GBK" w:eastAsia="方正仿宋_GBK" w:hAnsi="方正仿宋_GBK" w:cs="方正仿宋_GBK"/>
                <w:sz w:val="22"/>
              </w:rPr>
            </w:pPr>
            <w:r>
              <w:rPr>
                <w:rFonts w:ascii="方正仿宋_GBK" w:eastAsia="方正仿宋_GBK" w:hAnsi="方正仿宋_GBK" w:cs="方正仿宋_GBK" w:hint="eastAsia"/>
                <w:sz w:val="22"/>
              </w:rPr>
              <w:t>1.补充公用经费，保障公共卫生经费正常运转。</w:t>
            </w:r>
          </w:p>
          <w:p w14:paraId="03C9D1AB" w14:textId="77777777" w:rsidR="008A0E7E" w:rsidRDefault="00000000">
            <w:pPr>
              <w:spacing w:line="240" w:lineRule="exact"/>
              <w:rPr>
                <w:rFonts w:ascii="方正仿宋_GBK" w:eastAsia="方正仿宋_GBK" w:hAnsi="方正仿宋_GBK" w:cs="方正仿宋_GBK"/>
                <w:sz w:val="22"/>
              </w:rPr>
            </w:pPr>
            <w:r>
              <w:rPr>
                <w:rFonts w:ascii="方正仿宋_GBK" w:eastAsia="方正仿宋_GBK" w:hAnsi="方正仿宋_GBK" w:cs="方正仿宋_GBK" w:hint="eastAsia"/>
                <w:sz w:val="22"/>
              </w:rPr>
              <w:t>2.遵从上级部门的工作安排，保质保量的完成上级下达的各项任务。</w:t>
            </w:r>
          </w:p>
          <w:p w14:paraId="707D361B" w14:textId="77777777" w:rsidR="008A0E7E" w:rsidRDefault="00000000">
            <w:pPr>
              <w:spacing w:line="240" w:lineRule="exact"/>
              <w:rPr>
                <w:rFonts w:ascii="方正仿宋_GBK" w:eastAsia="方正仿宋_GBK" w:hAnsi="方正仿宋_GBK" w:cs="方正仿宋_GBK"/>
                <w:sz w:val="22"/>
              </w:rPr>
            </w:pPr>
            <w:r>
              <w:rPr>
                <w:rFonts w:ascii="方正仿宋_GBK" w:eastAsia="方正仿宋_GBK" w:hAnsi="方正仿宋_GBK" w:cs="方正仿宋_GBK" w:hint="eastAsia"/>
                <w:sz w:val="22"/>
              </w:rPr>
              <w:t>3.严格把控项目资金的使用，及时上报资金的使用情况，保障项目资100万元按计划执行。</w:t>
            </w:r>
          </w:p>
          <w:p w14:paraId="0E91915D" w14:textId="77777777" w:rsidR="008A0E7E" w:rsidRDefault="00000000">
            <w:pPr>
              <w:spacing w:line="240" w:lineRule="exact"/>
              <w:rPr>
                <w:rFonts w:ascii="方正仿宋_GBK" w:eastAsia="方正仿宋_GBK" w:hAnsi="方正仿宋_GBK" w:cs="方正仿宋_GBK"/>
                <w:sz w:val="22"/>
              </w:rPr>
            </w:pPr>
            <w:r>
              <w:rPr>
                <w:rFonts w:ascii="方正仿宋_GBK" w:eastAsia="方正仿宋_GBK" w:hAnsi="方正仿宋_GBK" w:cs="方正仿宋_GBK" w:hint="eastAsia"/>
                <w:sz w:val="22"/>
              </w:rPr>
              <w:t>4.通过“公共卫生经费”项目，保障疾病预防控制中心的工作正常开展，更好地服务群众。</w:t>
            </w:r>
          </w:p>
        </w:tc>
      </w:tr>
      <w:tr w:rsidR="008A0E7E" w14:paraId="5181C296" w14:textId="77777777">
        <w:trPr>
          <w:trHeight w:val="484"/>
        </w:trPr>
        <w:tc>
          <w:tcPr>
            <w:tcW w:w="1129" w:type="dxa"/>
            <w:tcBorders>
              <w:top w:val="nil"/>
              <w:left w:val="single" w:sz="4" w:space="0" w:color="auto"/>
              <w:bottom w:val="single" w:sz="4" w:space="0" w:color="auto"/>
              <w:right w:val="single" w:sz="4" w:space="0" w:color="auto"/>
            </w:tcBorders>
            <w:shd w:val="clear" w:color="auto" w:fill="auto"/>
            <w:vAlign w:val="center"/>
          </w:tcPr>
          <w:p w14:paraId="7F7BE9F0"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一级指标</w:t>
            </w:r>
          </w:p>
        </w:tc>
        <w:tc>
          <w:tcPr>
            <w:tcW w:w="1497" w:type="dxa"/>
            <w:tcBorders>
              <w:top w:val="nil"/>
              <w:left w:val="nil"/>
              <w:bottom w:val="single" w:sz="4" w:space="0" w:color="auto"/>
              <w:right w:val="single" w:sz="4" w:space="0" w:color="auto"/>
            </w:tcBorders>
            <w:shd w:val="clear" w:color="auto" w:fill="auto"/>
            <w:vAlign w:val="center"/>
          </w:tcPr>
          <w:p w14:paraId="4FCAA6BB"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二级指标</w:t>
            </w:r>
          </w:p>
        </w:tc>
        <w:tc>
          <w:tcPr>
            <w:tcW w:w="3722" w:type="dxa"/>
            <w:gridSpan w:val="3"/>
            <w:tcBorders>
              <w:top w:val="single" w:sz="4" w:space="0" w:color="auto"/>
              <w:left w:val="nil"/>
              <w:bottom w:val="single" w:sz="4" w:space="0" w:color="auto"/>
              <w:right w:val="single" w:sz="4" w:space="0" w:color="000000"/>
            </w:tcBorders>
            <w:shd w:val="clear" w:color="auto" w:fill="auto"/>
            <w:vAlign w:val="center"/>
          </w:tcPr>
          <w:p w14:paraId="2C6B33C5"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三级指标</w:t>
            </w:r>
          </w:p>
        </w:tc>
        <w:tc>
          <w:tcPr>
            <w:tcW w:w="2174" w:type="dxa"/>
            <w:gridSpan w:val="3"/>
            <w:tcBorders>
              <w:top w:val="single" w:sz="4" w:space="0" w:color="auto"/>
              <w:left w:val="nil"/>
              <w:bottom w:val="single" w:sz="4" w:space="0" w:color="auto"/>
              <w:right w:val="single" w:sz="4" w:space="0" w:color="auto"/>
            </w:tcBorders>
            <w:shd w:val="clear" w:color="auto" w:fill="auto"/>
            <w:vAlign w:val="center"/>
          </w:tcPr>
          <w:p w14:paraId="27ADCC42"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指标值（包含数字及文字描述）</w:t>
            </w:r>
          </w:p>
        </w:tc>
      </w:tr>
      <w:tr w:rsidR="008A0E7E" w14:paraId="0E077C64" w14:textId="77777777">
        <w:trPr>
          <w:trHeight w:val="28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2E0AF"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产出指标</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2A4DE"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数量指标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4BBA5E7"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举办主题系列活动</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D84CD0"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≥5场次</w:t>
            </w:r>
          </w:p>
        </w:tc>
      </w:tr>
      <w:tr w:rsidR="008A0E7E" w14:paraId="1AA0E995" w14:textId="77777777">
        <w:trPr>
          <w:trHeight w:val="280"/>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3BBDFA"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F3FBC2" w14:textId="77777777" w:rsidR="008A0E7E" w:rsidRDefault="008A0E7E">
            <w:pPr>
              <w:widowControl/>
              <w:spacing w:line="240" w:lineRule="exact"/>
              <w:jc w:val="center"/>
              <w:rPr>
                <w:rFonts w:ascii="方正仿宋_GBK" w:eastAsia="方正仿宋_GBK" w:hAnsi="方正仿宋_GBK" w:cs="方正仿宋_GBK"/>
                <w:sz w:val="22"/>
              </w:rPr>
            </w:pP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10E1673"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参加或举办旅游宣传促销活动次数</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7FEC80"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≥2场次</w:t>
            </w:r>
          </w:p>
        </w:tc>
      </w:tr>
      <w:tr w:rsidR="008A0E7E" w14:paraId="2D0B820D"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2A2DAF01"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59F83D8"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质量指标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391BE13"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任务执行完成率</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35B91E"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≥95%</w:t>
            </w:r>
          </w:p>
        </w:tc>
      </w:tr>
      <w:tr w:rsidR="008A0E7E" w14:paraId="424A3393"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2D88F182"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79A5D852"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时效指标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A68C8A8"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项目开展时间</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E6D36F"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≥1月&amp;&amp;≤12月</w:t>
            </w:r>
          </w:p>
        </w:tc>
      </w:tr>
      <w:tr w:rsidR="008A0E7E" w14:paraId="2DD8AE67"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33A9579C"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0292C0E9"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成本指标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2FF57D3"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开展工作经费</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D927CD"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=100万元</w:t>
            </w:r>
          </w:p>
        </w:tc>
      </w:tr>
      <w:tr w:rsidR="008A0E7E" w14:paraId="0B7BA957" w14:textId="77777777">
        <w:trPr>
          <w:trHeight w:val="48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A77178"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效益指标</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EB8F071"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经济效益指标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7ED15F6" w14:textId="77777777" w:rsidR="008A0E7E" w:rsidRDefault="008A0E7E">
            <w:pPr>
              <w:spacing w:line="240" w:lineRule="exact"/>
              <w:jc w:val="left"/>
              <w:rPr>
                <w:rFonts w:ascii="方正仿宋_GBK" w:eastAsia="方正仿宋_GBK" w:hAnsi="方正仿宋_GBK" w:cs="方正仿宋_GBK"/>
                <w:sz w:val="22"/>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706265" w14:textId="77777777" w:rsidR="008A0E7E" w:rsidRDefault="008A0E7E">
            <w:pPr>
              <w:spacing w:line="240" w:lineRule="exact"/>
              <w:jc w:val="left"/>
              <w:rPr>
                <w:rFonts w:ascii="方正仿宋_GBK" w:eastAsia="方正仿宋_GBK" w:hAnsi="方正仿宋_GBK" w:cs="方正仿宋_GBK"/>
                <w:sz w:val="22"/>
              </w:rPr>
            </w:pPr>
          </w:p>
        </w:tc>
      </w:tr>
      <w:tr w:rsidR="008A0E7E" w14:paraId="2347792B"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221C30C5"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2E87B7F4"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社会效益指标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7A8E2EF" w14:textId="77777777" w:rsidR="008A0E7E" w:rsidRDefault="00000000">
            <w:pPr>
              <w:widowControl/>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提升游客旅游兴致</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16B5C1"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有效</w:t>
            </w:r>
          </w:p>
        </w:tc>
      </w:tr>
      <w:tr w:rsidR="008A0E7E" w14:paraId="3206FE1D"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0800281D"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090F8A93"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生态效益指标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443D90F" w14:textId="77777777" w:rsidR="008A0E7E" w:rsidRDefault="008A0E7E">
            <w:pPr>
              <w:spacing w:line="240" w:lineRule="exact"/>
              <w:jc w:val="left"/>
              <w:rPr>
                <w:rFonts w:ascii="方正仿宋_GBK" w:eastAsia="方正仿宋_GBK" w:hAnsi="方正仿宋_GBK" w:cs="方正仿宋_GBK"/>
                <w:sz w:val="22"/>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EADC02" w14:textId="77777777" w:rsidR="008A0E7E" w:rsidRDefault="008A0E7E">
            <w:pPr>
              <w:spacing w:line="240" w:lineRule="exact"/>
              <w:jc w:val="left"/>
              <w:rPr>
                <w:rFonts w:ascii="方正仿宋_GBK" w:eastAsia="方正仿宋_GBK" w:hAnsi="方正仿宋_GBK" w:cs="方正仿宋_GBK"/>
                <w:sz w:val="22"/>
              </w:rPr>
            </w:pPr>
          </w:p>
        </w:tc>
      </w:tr>
      <w:tr w:rsidR="008A0E7E" w14:paraId="1A0E27BC"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514F59A7" w14:textId="77777777" w:rsidR="008A0E7E" w:rsidRDefault="008A0E7E">
            <w:pPr>
              <w:widowControl/>
              <w:spacing w:line="240" w:lineRule="exact"/>
              <w:jc w:val="center"/>
              <w:rPr>
                <w:rFonts w:ascii="方正仿宋_GBK" w:eastAsia="方正仿宋_GBK" w:hAnsi="方正仿宋_GBK" w:cs="方正仿宋_GBK"/>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C2F4191"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可持续影响指标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BF35913" w14:textId="77777777" w:rsidR="008A0E7E" w:rsidRDefault="00000000">
            <w:pPr>
              <w:widowControl/>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提高旅游产业发展影响率</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AD226A"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有效</w:t>
            </w:r>
          </w:p>
        </w:tc>
      </w:tr>
      <w:tr w:rsidR="008A0E7E" w14:paraId="419B7B10" w14:textId="77777777">
        <w:trPr>
          <w:trHeight w:val="48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2C170814"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满意度指标</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0A9DA443" w14:textId="77777777" w:rsidR="008A0E7E" w:rsidRDefault="00000000">
            <w:pPr>
              <w:widowControl/>
              <w:spacing w:line="240" w:lineRule="exact"/>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满意度指标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CB34C45"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游客满意度</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81DA2A" w14:textId="77777777" w:rsidR="008A0E7E" w:rsidRDefault="00000000">
            <w:pPr>
              <w:spacing w:line="240" w:lineRule="exact"/>
              <w:jc w:val="left"/>
              <w:rPr>
                <w:rFonts w:ascii="方正仿宋_GBK" w:eastAsia="方正仿宋_GBK" w:hAnsi="方正仿宋_GBK" w:cs="方正仿宋_GBK"/>
                <w:sz w:val="22"/>
              </w:rPr>
            </w:pPr>
            <w:r>
              <w:rPr>
                <w:rFonts w:ascii="方正仿宋_GBK" w:eastAsia="方正仿宋_GBK" w:hAnsi="方正仿宋_GBK" w:cs="方正仿宋_GBK" w:hint="eastAsia"/>
                <w:sz w:val="22"/>
              </w:rPr>
              <w:t>≥95%</w:t>
            </w:r>
          </w:p>
        </w:tc>
      </w:tr>
    </w:tbl>
    <w:bookmarkEnd w:id="60"/>
    <w:p w14:paraId="04CCEDAE"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该项目的绩效目标可以按照产出、效益和满意度构建绩效评价指标，且具有可衡量性、可实现性、相关性和时限性等特点，能较为全面地反映本项目的产出和效益。但成本指</w:t>
      </w:r>
      <w:r>
        <w:rPr>
          <w:rFonts w:ascii="方正仿宋_GBK" w:eastAsia="方正仿宋_GBK" w:hAnsi="方正仿宋_GBK" w:cs="方正仿宋_GBK" w:hint="eastAsia"/>
        </w:rPr>
        <w:lastRenderedPageBreak/>
        <w:t>标直接放置了总预算数，成本未进行拆分或设定成分项成本控制数。且本项目的项目总体目标设置与单位职能存在些许偏差，可能会影响到绩效目标设置的明确性。根据评分标准，扣减该指标10%权重分。</w:t>
      </w:r>
    </w:p>
    <w:p w14:paraId="44C6F005"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故绩效目标合理性指标满分为3分，实际得分2.7分。</w:t>
      </w:r>
    </w:p>
    <w:p w14:paraId="1EF2D86B"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绩效指标明确性</w:t>
      </w:r>
      <w:r>
        <w:rPr>
          <w:rFonts w:ascii="方正仿宋_GBK" w:eastAsia="方正仿宋_GBK" w:hAnsi="方正仿宋_GBK" w:cs="方正仿宋_GBK" w:hint="eastAsia"/>
        </w:rPr>
        <w:t>：本项目的绩效目标已细化为具体的绩效指标，可通过数量指标、质量指标、时效指标和成本指标予以量化，并具有确切的评价标准，且指标设定均与目标相关。各项指标均能在现实条件下收集到相关数据进行佐证，并与当年项目年度计划相对应。绩效指标量化率75%，满足绩效目标设置的“双七原则”。</w:t>
      </w:r>
    </w:p>
    <w:p w14:paraId="65654A39"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故绩效目标明确性指标满分为3分，实际得分3分。</w:t>
      </w:r>
    </w:p>
    <w:p w14:paraId="79DD663D" w14:textId="77777777" w:rsidR="008A0E7E" w:rsidRDefault="00000000">
      <w:pPr>
        <w:autoSpaceDE w:val="0"/>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b/>
          <w:bCs/>
        </w:rPr>
        <w:t>综上，该指标满分6分，得分5.7分。</w:t>
      </w:r>
    </w:p>
    <w:p w14:paraId="3DA823D4" w14:textId="77777777" w:rsidR="008A0E7E" w:rsidRDefault="00000000">
      <w:pPr>
        <w:autoSpaceDE w:val="0"/>
        <w:spacing w:line="560" w:lineRule="exact"/>
        <w:ind w:firstLineChars="200" w:firstLine="640"/>
        <w:rPr>
          <w:rFonts w:ascii="方正楷体_GBK" w:eastAsia="方正楷体_GBK" w:hAnsi="方正楷体_GBK" w:cs="方正楷体_GBK"/>
          <w:b/>
          <w:bCs/>
        </w:rPr>
      </w:pPr>
      <w:r>
        <w:rPr>
          <w:rFonts w:ascii="方正楷体_GBK" w:eastAsia="方正楷体_GBK" w:hAnsi="方正楷体_GBK" w:cs="方正楷体_GBK" w:hint="eastAsia"/>
          <w:b/>
          <w:bCs/>
        </w:rPr>
        <w:t>3. 资金投入</w:t>
      </w:r>
    </w:p>
    <w:p w14:paraId="7673449E"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预算编制科学性：</w:t>
      </w:r>
      <w:r>
        <w:rPr>
          <w:rFonts w:ascii="方正仿宋_GBK" w:eastAsia="方正仿宋_GBK" w:hAnsi="方正仿宋_GBK" w:cs="方正仿宋_GBK" w:hint="eastAsia"/>
        </w:rPr>
        <w:t>依据水磨沟区文化体育和旅游局提供的资料，本项目具有完整合理的预算计划，其中2021年度“旅游发展专项资金”预算计划共计300万元（表4-3）。</w:t>
      </w:r>
    </w:p>
    <w:p w14:paraId="3F1C61FA"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同时，本项目可以按照财政规定的程序申请立项，并获得批复，根据2021年水磨沟区十六届人大六次会议审议通过2021年预算以及《关于下达2021年水磨沟区部门预算的通知》（水财发【2021】24号）文件精神，本项目预算批复100万元。</w:t>
      </w:r>
    </w:p>
    <w:p w14:paraId="3EE781F9"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表4-3 2021年度“旅游发展专项资金”预算计划表</w:t>
      </w:r>
    </w:p>
    <w:tbl>
      <w:tblPr>
        <w:tblStyle w:val="a8"/>
        <w:tblW w:w="8522" w:type="dxa"/>
        <w:tblLayout w:type="fixed"/>
        <w:tblLook w:val="04A0" w:firstRow="1" w:lastRow="0" w:firstColumn="1" w:lastColumn="0" w:noHBand="0" w:noVBand="1"/>
      </w:tblPr>
      <w:tblGrid>
        <w:gridCol w:w="960"/>
        <w:gridCol w:w="5244"/>
        <w:gridCol w:w="2318"/>
      </w:tblGrid>
      <w:tr w:rsidR="008A0E7E" w14:paraId="7CFAB71B" w14:textId="77777777">
        <w:trPr>
          <w:trHeight w:val="424"/>
        </w:trPr>
        <w:tc>
          <w:tcPr>
            <w:tcW w:w="960" w:type="dxa"/>
            <w:shd w:val="clear" w:color="auto" w:fill="D9D9D9" w:themeFill="background1" w:themeFillShade="D9"/>
            <w:vAlign w:val="center"/>
          </w:tcPr>
          <w:p w14:paraId="5271F23E" w14:textId="77777777" w:rsidR="008A0E7E" w:rsidRPr="00B13484" w:rsidRDefault="00000000">
            <w:pPr>
              <w:autoSpaceDE w:val="0"/>
              <w:spacing w:line="560" w:lineRule="exact"/>
              <w:jc w:val="center"/>
              <w:rPr>
                <w:rFonts w:ascii="方正仿宋_GBK" w:eastAsia="方正仿宋_GBK" w:hAnsi="方正仿宋_GBK" w:cs="方正仿宋_GBK"/>
                <w:b/>
                <w:bCs/>
                <w:kern w:val="0"/>
                <w:sz w:val="21"/>
                <w:szCs w:val="16"/>
              </w:rPr>
            </w:pPr>
            <w:r w:rsidRPr="00B13484">
              <w:rPr>
                <w:rFonts w:ascii="方正仿宋_GBK" w:eastAsia="方正仿宋_GBK" w:hAnsi="方正仿宋_GBK" w:cs="方正仿宋_GBK" w:hint="eastAsia"/>
                <w:b/>
                <w:bCs/>
                <w:kern w:val="0"/>
                <w:sz w:val="21"/>
                <w:szCs w:val="16"/>
              </w:rPr>
              <w:t>分类</w:t>
            </w:r>
          </w:p>
        </w:tc>
        <w:tc>
          <w:tcPr>
            <w:tcW w:w="5244" w:type="dxa"/>
            <w:shd w:val="clear" w:color="auto" w:fill="D9D9D9" w:themeFill="background1" w:themeFillShade="D9"/>
            <w:vAlign w:val="center"/>
          </w:tcPr>
          <w:p w14:paraId="7867049E" w14:textId="77777777" w:rsidR="008A0E7E" w:rsidRPr="00B13484" w:rsidRDefault="00000000">
            <w:pPr>
              <w:autoSpaceDE w:val="0"/>
              <w:spacing w:line="560" w:lineRule="exact"/>
              <w:jc w:val="center"/>
              <w:rPr>
                <w:rFonts w:ascii="方正仿宋_GBK" w:eastAsia="方正仿宋_GBK" w:hAnsi="方正仿宋_GBK" w:cs="方正仿宋_GBK"/>
                <w:b/>
                <w:bCs/>
                <w:kern w:val="0"/>
                <w:sz w:val="21"/>
                <w:szCs w:val="16"/>
              </w:rPr>
            </w:pPr>
            <w:r w:rsidRPr="00B13484">
              <w:rPr>
                <w:rFonts w:ascii="方正仿宋_GBK" w:eastAsia="方正仿宋_GBK" w:hAnsi="方正仿宋_GBK" w:cs="方正仿宋_GBK" w:hint="eastAsia"/>
                <w:b/>
                <w:bCs/>
                <w:kern w:val="0"/>
                <w:sz w:val="21"/>
                <w:szCs w:val="16"/>
              </w:rPr>
              <w:t>项目</w:t>
            </w:r>
          </w:p>
        </w:tc>
        <w:tc>
          <w:tcPr>
            <w:tcW w:w="2318" w:type="dxa"/>
            <w:shd w:val="clear" w:color="auto" w:fill="D9D9D9" w:themeFill="background1" w:themeFillShade="D9"/>
            <w:vAlign w:val="center"/>
          </w:tcPr>
          <w:p w14:paraId="23292845" w14:textId="77777777" w:rsidR="008A0E7E" w:rsidRPr="00B13484" w:rsidRDefault="00000000">
            <w:pPr>
              <w:autoSpaceDE w:val="0"/>
              <w:spacing w:line="560" w:lineRule="exact"/>
              <w:jc w:val="center"/>
              <w:rPr>
                <w:rFonts w:ascii="方正仿宋_GBK" w:eastAsia="方正仿宋_GBK" w:hAnsi="方正仿宋_GBK" w:cs="方正仿宋_GBK"/>
                <w:b/>
                <w:bCs/>
                <w:kern w:val="0"/>
                <w:sz w:val="21"/>
                <w:szCs w:val="16"/>
              </w:rPr>
            </w:pPr>
            <w:r w:rsidRPr="00B13484">
              <w:rPr>
                <w:rFonts w:ascii="方正仿宋_GBK" w:eastAsia="方正仿宋_GBK" w:hAnsi="方正仿宋_GBK" w:cs="方正仿宋_GBK" w:hint="eastAsia"/>
                <w:b/>
                <w:bCs/>
                <w:kern w:val="0"/>
                <w:sz w:val="21"/>
                <w:szCs w:val="16"/>
              </w:rPr>
              <w:t>预算金额（单位：万元）</w:t>
            </w:r>
          </w:p>
        </w:tc>
      </w:tr>
      <w:tr w:rsidR="008A0E7E" w14:paraId="17E33F08" w14:textId="77777777">
        <w:tc>
          <w:tcPr>
            <w:tcW w:w="960" w:type="dxa"/>
            <w:vMerge w:val="restart"/>
            <w:vAlign w:val="center"/>
          </w:tcPr>
          <w:p w14:paraId="394F710F"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lastRenderedPageBreak/>
              <w:t>各类宣传、促销活动</w:t>
            </w:r>
          </w:p>
        </w:tc>
        <w:tc>
          <w:tcPr>
            <w:tcW w:w="5244" w:type="dxa"/>
            <w:vAlign w:val="center"/>
          </w:tcPr>
          <w:p w14:paraId="37B115CE"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相关报纸、刊物、杂志等旅游专版类宣传</w:t>
            </w:r>
          </w:p>
        </w:tc>
        <w:tc>
          <w:tcPr>
            <w:tcW w:w="2318" w:type="dxa"/>
            <w:vAlign w:val="center"/>
          </w:tcPr>
          <w:p w14:paraId="1F9E5302"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21D8C37E" w14:textId="77777777">
        <w:tc>
          <w:tcPr>
            <w:tcW w:w="960" w:type="dxa"/>
            <w:vMerge/>
            <w:vAlign w:val="center"/>
          </w:tcPr>
          <w:p w14:paraId="03F5DE71"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0A6341F0"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电台、电视台综合性广告宣传</w:t>
            </w:r>
          </w:p>
        </w:tc>
        <w:tc>
          <w:tcPr>
            <w:tcW w:w="2318" w:type="dxa"/>
            <w:vAlign w:val="center"/>
          </w:tcPr>
          <w:p w14:paraId="1CE5401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4D73BFD6" w14:textId="77777777">
        <w:tc>
          <w:tcPr>
            <w:tcW w:w="960" w:type="dxa"/>
            <w:vMerge/>
            <w:vAlign w:val="center"/>
          </w:tcPr>
          <w:p w14:paraId="13D08C65"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42A6CD71"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网络媒体旅游宣传</w:t>
            </w:r>
          </w:p>
        </w:tc>
        <w:tc>
          <w:tcPr>
            <w:tcW w:w="2318" w:type="dxa"/>
            <w:vAlign w:val="center"/>
          </w:tcPr>
          <w:p w14:paraId="14243E3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35</w:t>
            </w:r>
          </w:p>
        </w:tc>
      </w:tr>
      <w:tr w:rsidR="008A0E7E" w14:paraId="74B8769C" w14:textId="77777777">
        <w:tc>
          <w:tcPr>
            <w:tcW w:w="960" w:type="dxa"/>
            <w:vMerge/>
            <w:vAlign w:val="center"/>
          </w:tcPr>
          <w:p w14:paraId="6C93583F"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6BAD4B1E"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系列旅游宣传品设计制作、宣传片拍摄剪辑</w:t>
            </w:r>
          </w:p>
        </w:tc>
        <w:tc>
          <w:tcPr>
            <w:tcW w:w="2318" w:type="dxa"/>
            <w:vAlign w:val="center"/>
          </w:tcPr>
          <w:p w14:paraId="72279CD4"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20</w:t>
            </w:r>
          </w:p>
        </w:tc>
      </w:tr>
      <w:tr w:rsidR="008A0E7E" w14:paraId="72459213" w14:textId="77777777">
        <w:tc>
          <w:tcPr>
            <w:tcW w:w="960" w:type="dxa"/>
            <w:vMerge/>
            <w:vAlign w:val="center"/>
          </w:tcPr>
          <w:p w14:paraId="63AB39C7"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3AD471EB"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旅游纪念品设计开发制作</w:t>
            </w:r>
          </w:p>
        </w:tc>
        <w:tc>
          <w:tcPr>
            <w:tcW w:w="2318" w:type="dxa"/>
            <w:vAlign w:val="center"/>
          </w:tcPr>
          <w:p w14:paraId="03230A0F"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20</w:t>
            </w:r>
          </w:p>
        </w:tc>
      </w:tr>
      <w:tr w:rsidR="008A0E7E" w14:paraId="67088D5B" w14:textId="77777777">
        <w:tc>
          <w:tcPr>
            <w:tcW w:w="960" w:type="dxa"/>
            <w:vMerge/>
            <w:vAlign w:val="center"/>
          </w:tcPr>
          <w:p w14:paraId="7201DEAF"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4CC8D330"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“那片花海石人沟山花旅游季”主题活动整体策划宣传、活动组织、运营执行、氛围营造</w:t>
            </w:r>
          </w:p>
        </w:tc>
        <w:tc>
          <w:tcPr>
            <w:tcW w:w="2318" w:type="dxa"/>
            <w:vAlign w:val="center"/>
          </w:tcPr>
          <w:p w14:paraId="4F5ABCC4"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60</w:t>
            </w:r>
          </w:p>
        </w:tc>
      </w:tr>
      <w:tr w:rsidR="008A0E7E" w14:paraId="3A6DBBA3" w14:textId="77777777">
        <w:tc>
          <w:tcPr>
            <w:tcW w:w="960" w:type="dxa"/>
            <w:vMerge/>
            <w:vAlign w:val="center"/>
          </w:tcPr>
          <w:p w14:paraId="4E23DA50"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507B0B60"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参加自治区、市等相关部门的旅游工作宣传促销、旅游推介活动及旅游交易会等</w:t>
            </w:r>
          </w:p>
        </w:tc>
        <w:tc>
          <w:tcPr>
            <w:tcW w:w="2318" w:type="dxa"/>
            <w:vAlign w:val="center"/>
          </w:tcPr>
          <w:p w14:paraId="1B703353"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20</w:t>
            </w:r>
          </w:p>
        </w:tc>
      </w:tr>
      <w:tr w:rsidR="008A0E7E" w14:paraId="10C25BE8" w14:textId="77777777">
        <w:tc>
          <w:tcPr>
            <w:tcW w:w="960" w:type="dxa"/>
            <w:vMerge/>
            <w:vAlign w:val="center"/>
          </w:tcPr>
          <w:p w14:paraId="1EC436CE"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68774776"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组织开展疆内旅游资源的宣传推介和招商工作</w:t>
            </w:r>
          </w:p>
        </w:tc>
        <w:tc>
          <w:tcPr>
            <w:tcW w:w="2318" w:type="dxa"/>
            <w:vAlign w:val="center"/>
          </w:tcPr>
          <w:p w14:paraId="42FD76C6"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25</w:t>
            </w:r>
          </w:p>
        </w:tc>
      </w:tr>
      <w:tr w:rsidR="008A0E7E" w14:paraId="2053AFCA" w14:textId="77777777">
        <w:tc>
          <w:tcPr>
            <w:tcW w:w="960" w:type="dxa"/>
            <w:vMerge/>
            <w:vAlign w:val="center"/>
          </w:tcPr>
          <w:p w14:paraId="0B4C7BD2"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1036E50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对和田对口帮扶单位，开展旅游宣传及推介工作</w:t>
            </w:r>
          </w:p>
        </w:tc>
        <w:tc>
          <w:tcPr>
            <w:tcW w:w="2318" w:type="dxa"/>
            <w:vAlign w:val="center"/>
          </w:tcPr>
          <w:p w14:paraId="24FD312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10</w:t>
            </w:r>
          </w:p>
        </w:tc>
      </w:tr>
      <w:tr w:rsidR="008A0E7E" w14:paraId="08DC7A8D" w14:textId="77777777">
        <w:tc>
          <w:tcPr>
            <w:tcW w:w="960" w:type="dxa"/>
            <w:vMerge w:val="restart"/>
            <w:vAlign w:val="center"/>
          </w:tcPr>
          <w:p w14:paraId="458B8D35"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旅游项目建设及规范管理行业发展</w:t>
            </w:r>
          </w:p>
        </w:tc>
        <w:tc>
          <w:tcPr>
            <w:tcW w:w="5244" w:type="dxa"/>
            <w:vAlign w:val="center"/>
          </w:tcPr>
          <w:p w14:paraId="15B50645"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景区规范化管理、安全教育培训演练；行业发展研讨、座谈及调研活动等</w:t>
            </w:r>
          </w:p>
        </w:tc>
        <w:tc>
          <w:tcPr>
            <w:tcW w:w="2318" w:type="dxa"/>
            <w:vAlign w:val="center"/>
          </w:tcPr>
          <w:p w14:paraId="5CBE3AA4"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0FA5B312" w14:textId="77777777">
        <w:tc>
          <w:tcPr>
            <w:tcW w:w="960" w:type="dxa"/>
            <w:vMerge/>
            <w:vAlign w:val="center"/>
          </w:tcPr>
          <w:p w14:paraId="0D5625F4"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3CFAB3FE"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农家乐旅游规范管理、农家乐星级评定</w:t>
            </w:r>
          </w:p>
        </w:tc>
        <w:tc>
          <w:tcPr>
            <w:tcW w:w="2318" w:type="dxa"/>
            <w:vAlign w:val="center"/>
          </w:tcPr>
          <w:p w14:paraId="78D7F382"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246E7644" w14:textId="77777777">
        <w:tc>
          <w:tcPr>
            <w:tcW w:w="960" w:type="dxa"/>
            <w:vMerge/>
            <w:vAlign w:val="center"/>
          </w:tcPr>
          <w:p w14:paraId="62D3824B"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673A5F65"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星级农家乐表彰奖励</w:t>
            </w:r>
          </w:p>
        </w:tc>
        <w:tc>
          <w:tcPr>
            <w:tcW w:w="2318" w:type="dxa"/>
            <w:vAlign w:val="center"/>
          </w:tcPr>
          <w:p w14:paraId="456A91F6"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1F5030E6" w14:textId="77777777">
        <w:tc>
          <w:tcPr>
            <w:tcW w:w="960" w:type="dxa"/>
            <w:vMerge/>
            <w:vAlign w:val="center"/>
          </w:tcPr>
          <w:p w14:paraId="3CBBD7C2"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0D510B24"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农家乐技能培训</w:t>
            </w:r>
          </w:p>
        </w:tc>
        <w:tc>
          <w:tcPr>
            <w:tcW w:w="2318" w:type="dxa"/>
            <w:vAlign w:val="center"/>
          </w:tcPr>
          <w:p w14:paraId="79251980"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15</w:t>
            </w:r>
          </w:p>
        </w:tc>
      </w:tr>
      <w:tr w:rsidR="008A0E7E" w14:paraId="2CE5D709" w14:textId="77777777">
        <w:tc>
          <w:tcPr>
            <w:tcW w:w="960" w:type="dxa"/>
            <w:vMerge/>
            <w:vAlign w:val="center"/>
          </w:tcPr>
          <w:p w14:paraId="6270A285"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1617C6A6"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举办联谊活动及厨艺展示、农家乐烹饪大赛</w:t>
            </w:r>
          </w:p>
        </w:tc>
        <w:tc>
          <w:tcPr>
            <w:tcW w:w="2318" w:type="dxa"/>
            <w:vAlign w:val="center"/>
          </w:tcPr>
          <w:p w14:paraId="292C8B3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20</w:t>
            </w:r>
          </w:p>
        </w:tc>
      </w:tr>
      <w:tr w:rsidR="008A0E7E" w14:paraId="4B23E95F" w14:textId="77777777">
        <w:tc>
          <w:tcPr>
            <w:tcW w:w="960" w:type="dxa"/>
            <w:vMerge/>
            <w:vAlign w:val="center"/>
          </w:tcPr>
          <w:p w14:paraId="08773922"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60D77E0E"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农家乐精品打造及宣传</w:t>
            </w:r>
          </w:p>
        </w:tc>
        <w:tc>
          <w:tcPr>
            <w:tcW w:w="2318" w:type="dxa"/>
            <w:vAlign w:val="center"/>
          </w:tcPr>
          <w:p w14:paraId="460BBB79"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15</w:t>
            </w:r>
          </w:p>
        </w:tc>
      </w:tr>
      <w:tr w:rsidR="008A0E7E" w14:paraId="4DAF173C" w14:textId="77777777">
        <w:tc>
          <w:tcPr>
            <w:tcW w:w="960" w:type="dxa"/>
            <w:vMerge/>
            <w:vAlign w:val="center"/>
          </w:tcPr>
          <w:p w14:paraId="3BBCC83D"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545AA71F"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加快推进旅游名宿的转型升级发展，编制民宿发展规划，打造民宿聚集区</w:t>
            </w:r>
          </w:p>
        </w:tc>
        <w:tc>
          <w:tcPr>
            <w:tcW w:w="2318" w:type="dxa"/>
            <w:vAlign w:val="center"/>
          </w:tcPr>
          <w:p w14:paraId="34CA3DBC"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15</w:t>
            </w:r>
          </w:p>
        </w:tc>
      </w:tr>
      <w:tr w:rsidR="008A0E7E" w14:paraId="03C48091" w14:textId="77777777">
        <w:tc>
          <w:tcPr>
            <w:tcW w:w="960" w:type="dxa"/>
            <w:vMerge/>
            <w:vAlign w:val="center"/>
          </w:tcPr>
          <w:p w14:paraId="511B2CA4"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1A8C733C"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行业管理人员、从业人员的业务考察、学习教育及培训等</w:t>
            </w:r>
          </w:p>
        </w:tc>
        <w:tc>
          <w:tcPr>
            <w:tcW w:w="2318" w:type="dxa"/>
            <w:vAlign w:val="center"/>
          </w:tcPr>
          <w:p w14:paraId="192D8E9B"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5</w:t>
            </w:r>
          </w:p>
        </w:tc>
      </w:tr>
      <w:tr w:rsidR="008A0E7E" w14:paraId="5D6597ED" w14:textId="77777777">
        <w:tc>
          <w:tcPr>
            <w:tcW w:w="960" w:type="dxa"/>
            <w:vMerge/>
            <w:vAlign w:val="center"/>
          </w:tcPr>
          <w:p w14:paraId="2484ED41" w14:textId="77777777" w:rsidR="008A0E7E" w:rsidRDefault="008A0E7E">
            <w:pPr>
              <w:autoSpaceDE w:val="0"/>
              <w:spacing w:line="560" w:lineRule="exact"/>
              <w:ind w:firstLineChars="200" w:firstLine="420"/>
              <w:jc w:val="center"/>
              <w:rPr>
                <w:rFonts w:ascii="方正仿宋_GBK" w:eastAsia="方正仿宋_GBK" w:hAnsi="方正仿宋_GBK" w:cs="方正仿宋_GBK"/>
                <w:kern w:val="0"/>
                <w:sz w:val="21"/>
                <w:szCs w:val="16"/>
              </w:rPr>
            </w:pPr>
          </w:p>
        </w:tc>
        <w:tc>
          <w:tcPr>
            <w:tcW w:w="5244" w:type="dxa"/>
            <w:vAlign w:val="center"/>
          </w:tcPr>
          <w:p w14:paraId="1A8EA165"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景区勘察制图、景区导视系统、旅游景区的复验整改及规范化建设工作</w:t>
            </w:r>
          </w:p>
        </w:tc>
        <w:tc>
          <w:tcPr>
            <w:tcW w:w="2318" w:type="dxa"/>
            <w:vAlign w:val="center"/>
          </w:tcPr>
          <w:p w14:paraId="6CD25DCE"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15</w:t>
            </w:r>
          </w:p>
        </w:tc>
      </w:tr>
      <w:tr w:rsidR="008A0E7E" w14:paraId="4797F833" w14:textId="77777777">
        <w:tc>
          <w:tcPr>
            <w:tcW w:w="6204" w:type="dxa"/>
            <w:gridSpan w:val="2"/>
            <w:vAlign w:val="center"/>
          </w:tcPr>
          <w:p w14:paraId="1D82551D" w14:textId="77777777" w:rsidR="008A0E7E" w:rsidRDefault="00000000">
            <w:pPr>
              <w:autoSpaceDE w:val="0"/>
              <w:spacing w:line="560" w:lineRule="exact"/>
              <w:ind w:firstLineChars="200" w:firstLine="420"/>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lastRenderedPageBreak/>
              <w:t>总计</w:t>
            </w:r>
          </w:p>
        </w:tc>
        <w:tc>
          <w:tcPr>
            <w:tcW w:w="2318" w:type="dxa"/>
            <w:vAlign w:val="center"/>
          </w:tcPr>
          <w:p w14:paraId="2C07F03C" w14:textId="77777777" w:rsidR="008A0E7E" w:rsidRDefault="00000000">
            <w:pPr>
              <w:autoSpaceDE w:val="0"/>
              <w:spacing w:line="560" w:lineRule="exact"/>
              <w:jc w:val="center"/>
              <w:rPr>
                <w:rFonts w:ascii="方正仿宋_GBK" w:eastAsia="方正仿宋_GBK" w:hAnsi="方正仿宋_GBK" w:cs="方正仿宋_GBK"/>
                <w:kern w:val="0"/>
                <w:sz w:val="21"/>
                <w:szCs w:val="16"/>
              </w:rPr>
            </w:pPr>
            <w:r>
              <w:rPr>
                <w:rFonts w:ascii="方正仿宋_GBK" w:eastAsia="方正仿宋_GBK" w:hAnsi="方正仿宋_GBK" w:cs="方正仿宋_GBK" w:hint="eastAsia"/>
                <w:kern w:val="0"/>
                <w:sz w:val="21"/>
                <w:szCs w:val="16"/>
              </w:rPr>
              <w:t>300</w:t>
            </w:r>
          </w:p>
        </w:tc>
      </w:tr>
    </w:tbl>
    <w:p w14:paraId="2C19A488"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故预算编制科学性指标满分为3分，实际得分3分。</w:t>
      </w:r>
    </w:p>
    <w:p w14:paraId="6EC9AD60"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预算编制合理性</w:t>
      </w:r>
      <w:r>
        <w:rPr>
          <w:rFonts w:ascii="方正仿宋_GBK" w:eastAsia="方正仿宋_GBK" w:hAnsi="方正仿宋_GBK" w:cs="方正仿宋_GBK" w:hint="eastAsia"/>
        </w:rPr>
        <w:t>：依据水磨沟区文化体育和旅游局提供的资料，本项目已进行必要的成本预算，项目预算明细列示清晰、明确、计算准确，且项目预算与工作计划和绩效目标较为匹配，项目预算内容符合相关项目支出预算管理办法中对项目支出内容的要求。</w:t>
      </w:r>
    </w:p>
    <w:p w14:paraId="4A0D3003"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故预算编制合理性指标满分为3分，实际得分3分。</w:t>
      </w:r>
    </w:p>
    <w:p w14:paraId="76F7D1E8" w14:textId="77777777" w:rsidR="008A0E7E" w:rsidRDefault="00000000">
      <w:pPr>
        <w:autoSpaceDE w:val="0"/>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b/>
          <w:bCs/>
        </w:rPr>
        <w:t>综上，该指标满分6分，得分6分。</w:t>
      </w:r>
    </w:p>
    <w:p w14:paraId="1C3CA3ED" w14:textId="77777777" w:rsidR="008A0E7E" w:rsidRDefault="00000000">
      <w:pPr>
        <w:pStyle w:val="2"/>
        <w:ind w:firstLine="640"/>
        <w:rPr>
          <w:rFonts w:ascii="方正楷体_GBK" w:eastAsia="方正楷体_GBK" w:hAnsi="方正楷体_GBK" w:cs="方正楷体_GBK"/>
        </w:rPr>
      </w:pPr>
      <w:bookmarkStart w:id="61" w:name="_Toc128350778"/>
      <w:bookmarkStart w:id="62" w:name="_Toc10878"/>
      <w:r>
        <w:rPr>
          <w:rFonts w:ascii="方正楷体_GBK" w:eastAsia="方正楷体_GBK" w:hAnsi="方正楷体_GBK" w:cs="方正楷体_GBK" w:hint="eastAsia"/>
        </w:rPr>
        <w:t>（二）项目过程情况</w:t>
      </w:r>
      <w:bookmarkEnd w:id="61"/>
      <w:bookmarkEnd w:id="62"/>
    </w:p>
    <w:p w14:paraId="5D696B46"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项目过程指标由2个二级指标和7个三级指标构成，权重为21分，实际得分19.38分。各指标实际得分如表4-4所示：</w:t>
      </w:r>
    </w:p>
    <w:p w14:paraId="304554C4" w14:textId="77777777" w:rsidR="008A0E7E" w:rsidRDefault="00000000">
      <w:pPr>
        <w:autoSpaceDE w:val="0"/>
        <w:spacing w:line="560" w:lineRule="exact"/>
        <w:jc w:val="center"/>
        <w:rPr>
          <w:rFonts w:ascii="方正仿宋_GBK" w:eastAsia="方正仿宋_GBK" w:hAnsi="方正仿宋_GBK" w:cs="方正仿宋_GBK"/>
          <w:b/>
          <w:bCs/>
        </w:rPr>
      </w:pPr>
      <w:r>
        <w:rPr>
          <w:rFonts w:ascii="方正仿宋_GBK" w:eastAsia="方正仿宋_GBK" w:hAnsi="方正仿宋_GBK" w:cs="方正仿宋_GBK" w:hint="eastAsia"/>
          <w:b/>
          <w:bCs/>
        </w:rPr>
        <w:t>表4-4 项目过程指标及分值</w:t>
      </w:r>
    </w:p>
    <w:tbl>
      <w:tblPr>
        <w:tblStyle w:val="a8"/>
        <w:tblW w:w="8330" w:type="dxa"/>
        <w:jc w:val="center"/>
        <w:tblLayout w:type="fixed"/>
        <w:tblLook w:val="04A0" w:firstRow="1" w:lastRow="0" w:firstColumn="1" w:lastColumn="0" w:noHBand="0" w:noVBand="1"/>
      </w:tblPr>
      <w:tblGrid>
        <w:gridCol w:w="1224"/>
        <w:gridCol w:w="1258"/>
        <w:gridCol w:w="3021"/>
        <w:gridCol w:w="1413"/>
        <w:gridCol w:w="1414"/>
      </w:tblGrid>
      <w:tr w:rsidR="008A0E7E" w14:paraId="68CA4DBD" w14:textId="77777777">
        <w:trPr>
          <w:trHeight w:val="396"/>
          <w:tblHeader/>
          <w:jc w:val="center"/>
        </w:trPr>
        <w:tc>
          <w:tcPr>
            <w:tcW w:w="1224" w:type="dxa"/>
            <w:shd w:val="clear" w:color="auto" w:fill="D0CECE"/>
          </w:tcPr>
          <w:p w14:paraId="6ED1B21A"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一级指标</w:t>
            </w:r>
          </w:p>
        </w:tc>
        <w:tc>
          <w:tcPr>
            <w:tcW w:w="1258" w:type="dxa"/>
            <w:shd w:val="clear" w:color="auto" w:fill="D0CECE"/>
            <w:vAlign w:val="center"/>
          </w:tcPr>
          <w:p w14:paraId="7DAA738C"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二级指标</w:t>
            </w:r>
          </w:p>
        </w:tc>
        <w:tc>
          <w:tcPr>
            <w:tcW w:w="3021" w:type="dxa"/>
            <w:shd w:val="clear" w:color="auto" w:fill="D0CECE"/>
            <w:vAlign w:val="center"/>
          </w:tcPr>
          <w:p w14:paraId="0F1FB57A"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三级指标</w:t>
            </w:r>
          </w:p>
        </w:tc>
        <w:tc>
          <w:tcPr>
            <w:tcW w:w="1413" w:type="dxa"/>
            <w:shd w:val="clear" w:color="auto" w:fill="D0CECE"/>
          </w:tcPr>
          <w:p w14:paraId="4E81C749"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权重</w:t>
            </w:r>
          </w:p>
        </w:tc>
        <w:tc>
          <w:tcPr>
            <w:tcW w:w="1414" w:type="dxa"/>
            <w:shd w:val="clear" w:color="auto" w:fill="D0CECE"/>
          </w:tcPr>
          <w:p w14:paraId="63C71DAC"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得分</w:t>
            </w:r>
          </w:p>
        </w:tc>
      </w:tr>
      <w:tr w:rsidR="008A0E7E" w14:paraId="6EA84C6A" w14:textId="77777777">
        <w:trPr>
          <w:trHeight w:val="430"/>
          <w:jc w:val="center"/>
        </w:trPr>
        <w:tc>
          <w:tcPr>
            <w:tcW w:w="1224" w:type="dxa"/>
            <w:vMerge w:val="restart"/>
            <w:vAlign w:val="center"/>
          </w:tcPr>
          <w:p w14:paraId="341527F9"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项目过程</w:t>
            </w:r>
          </w:p>
        </w:tc>
        <w:tc>
          <w:tcPr>
            <w:tcW w:w="1258" w:type="dxa"/>
            <w:vMerge w:val="restart"/>
            <w:vAlign w:val="center"/>
          </w:tcPr>
          <w:p w14:paraId="2AAB4CE8"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资金管理</w:t>
            </w:r>
          </w:p>
        </w:tc>
        <w:tc>
          <w:tcPr>
            <w:tcW w:w="3021" w:type="dxa"/>
            <w:vAlign w:val="center"/>
          </w:tcPr>
          <w:p w14:paraId="08B224C5"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资金到位率</w:t>
            </w:r>
          </w:p>
        </w:tc>
        <w:tc>
          <w:tcPr>
            <w:tcW w:w="1413" w:type="dxa"/>
            <w:vAlign w:val="center"/>
          </w:tcPr>
          <w:p w14:paraId="35394DCB"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726A2F5F"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r>
      <w:tr w:rsidR="008A0E7E" w14:paraId="20909499" w14:textId="77777777">
        <w:trPr>
          <w:trHeight w:val="451"/>
          <w:jc w:val="center"/>
        </w:trPr>
        <w:tc>
          <w:tcPr>
            <w:tcW w:w="1224" w:type="dxa"/>
            <w:vMerge/>
          </w:tcPr>
          <w:p w14:paraId="498876EB"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ign w:val="center"/>
          </w:tcPr>
          <w:p w14:paraId="1346EB51"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3021" w:type="dxa"/>
            <w:vAlign w:val="center"/>
          </w:tcPr>
          <w:p w14:paraId="22BE4304"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预算执行率</w:t>
            </w:r>
          </w:p>
        </w:tc>
        <w:tc>
          <w:tcPr>
            <w:tcW w:w="1413" w:type="dxa"/>
            <w:vAlign w:val="center"/>
          </w:tcPr>
          <w:p w14:paraId="781DB9F4"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2773CD1D"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2.88</w:t>
            </w:r>
          </w:p>
        </w:tc>
      </w:tr>
      <w:tr w:rsidR="008A0E7E" w14:paraId="456D95AA" w14:textId="77777777">
        <w:trPr>
          <w:trHeight w:val="451"/>
          <w:jc w:val="center"/>
        </w:trPr>
        <w:tc>
          <w:tcPr>
            <w:tcW w:w="1224" w:type="dxa"/>
            <w:vMerge/>
          </w:tcPr>
          <w:p w14:paraId="65A17ADC"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ign w:val="center"/>
          </w:tcPr>
          <w:p w14:paraId="7EF33C7C"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3021" w:type="dxa"/>
            <w:vAlign w:val="center"/>
          </w:tcPr>
          <w:p w14:paraId="546456D5"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资金使用合规性</w:t>
            </w:r>
          </w:p>
        </w:tc>
        <w:tc>
          <w:tcPr>
            <w:tcW w:w="1413" w:type="dxa"/>
            <w:vAlign w:val="center"/>
          </w:tcPr>
          <w:p w14:paraId="286417E6"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22F5A953"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r>
      <w:tr w:rsidR="008A0E7E" w14:paraId="6247CAD8" w14:textId="77777777">
        <w:trPr>
          <w:trHeight w:val="428"/>
          <w:jc w:val="center"/>
        </w:trPr>
        <w:tc>
          <w:tcPr>
            <w:tcW w:w="1224" w:type="dxa"/>
            <w:vMerge/>
          </w:tcPr>
          <w:p w14:paraId="181383A9"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restart"/>
            <w:vAlign w:val="center"/>
          </w:tcPr>
          <w:p w14:paraId="3FAEA942"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组织实施</w:t>
            </w:r>
          </w:p>
        </w:tc>
        <w:tc>
          <w:tcPr>
            <w:tcW w:w="3021" w:type="dxa"/>
            <w:vAlign w:val="center"/>
          </w:tcPr>
          <w:p w14:paraId="2AA03207"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财务管理制度健全性</w:t>
            </w:r>
          </w:p>
        </w:tc>
        <w:tc>
          <w:tcPr>
            <w:tcW w:w="1413" w:type="dxa"/>
            <w:vAlign w:val="center"/>
          </w:tcPr>
          <w:p w14:paraId="5EAC0358"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080927C8"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r>
      <w:tr w:rsidR="008A0E7E" w14:paraId="2A4DE170" w14:textId="77777777">
        <w:trPr>
          <w:trHeight w:val="428"/>
          <w:jc w:val="center"/>
        </w:trPr>
        <w:tc>
          <w:tcPr>
            <w:tcW w:w="1224" w:type="dxa"/>
            <w:vMerge/>
          </w:tcPr>
          <w:p w14:paraId="773D9A3B"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ign w:val="center"/>
          </w:tcPr>
          <w:p w14:paraId="1152BA81"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3021" w:type="dxa"/>
            <w:vAlign w:val="center"/>
          </w:tcPr>
          <w:p w14:paraId="2DC99E16" w14:textId="0883C2C3" w:rsidR="008A0E7E" w:rsidRDefault="00B13484">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采购方式合规性</w:t>
            </w:r>
          </w:p>
        </w:tc>
        <w:tc>
          <w:tcPr>
            <w:tcW w:w="1413" w:type="dxa"/>
            <w:vAlign w:val="center"/>
          </w:tcPr>
          <w:p w14:paraId="2AC286D0"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03BAA4B8"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r>
      <w:tr w:rsidR="008A0E7E" w14:paraId="6E6692B0" w14:textId="77777777">
        <w:trPr>
          <w:trHeight w:val="448"/>
          <w:jc w:val="center"/>
        </w:trPr>
        <w:tc>
          <w:tcPr>
            <w:tcW w:w="1224" w:type="dxa"/>
            <w:vMerge/>
          </w:tcPr>
          <w:p w14:paraId="08CE612E"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ign w:val="center"/>
          </w:tcPr>
          <w:p w14:paraId="7072CCDE"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3021" w:type="dxa"/>
            <w:vAlign w:val="center"/>
          </w:tcPr>
          <w:p w14:paraId="7F2A5276"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业务管理制度健全性</w:t>
            </w:r>
          </w:p>
        </w:tc>
        <w:tc>
          <w:tcPr>
            <w:tcW w:w="1413" w:type="dxa"/>
            <w:vAlign w:val="center"/>
          </w:tcPr>
          <w:p w14:paraId="15AA75C7"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4774FEFA"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1.5</w:t>
            </w:r>
          </w:p>
        </w:tc>
      </w:tr>
      <w:tr w:rsidR="008A0E7E" w14:paraId="4EAF6E22" w14:textId="77777777">
        <w:trPr>
          <w:trHeight w:val="448"/>
          <w:jc w:val="center"/>
        </w:trPr>
        <w:tc>
          <w:tcPr>
            <w:tcW w:w="1224" w:type="dxa"/>
            <w:vMerge/>
          </w:tcPr>
          <w:p w14:paraId="701649EB"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1258" w:type="dxa"/>
            <w:vMerge/>
            <w:vAlign w:val="center"/>
          </w:tcPr>
          <w:p w14:paraId="221EB070" w14:textId="77777777" w:rsidR="008A0E7E" w:rsidRDefault="008A0E7E">
            <w:pPr>
              <w:autoSpaceDE w:val="0"/>
              <w:spacing w:line="360" w:lineRule="auto"/>
              <w:jc w:val="center"/>
              <w:rPr>
                <w:rFonts w:ascii="方正仿宋_GBK" w:eastAsia="方正仿宋_GBK" w:hAnsi="方正仿宋_GBK" w:cs="方正仿宋_GBK"/>
                <w:sz w:val="24"/>
                <w:szCs w:val="20"/>
              </w:rPr>
            </w:pPr>
          </w:p>
        </w:tc>
        <w:tc>
          <w:tcPr>
            <w:tcW w:w="3021" w:type="dxa"/>
            <w:vAlign w:val="center"/>
          </w:tcPr>
          <w:p w14:paraId="0E637A1A"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制度执行有效性</w:t>
            </w:r>
          </w:p>
        </w:tc>
        <w:tc>
          <w:tcPr>
            <w:tcW w:w="1413" w:type="dxa"/>
            <w:vAlign w:val="center"/>
          </w:tcPr>
          <w:p w14:paraId="195000E1"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c>
          <w:tcPr>
            <w:tcW w:w="1414" w:type="dxa"/>
            <w:vAlign w:val="center"/>
          </w:tcPr>
          <w:p w14:paraId="2D3E6B84" w14:textId="77777777" w:rsidR="008A0E7E" w:rsidRDefault="00000000">
            <w:pPr>
              <w:autoSpaceDE w:val="0"/>
              <w:spacing w:line="360" w:lineRule="auto"/>
              <w:jc w:val="center"/>
              <w:rPr>
                <w:rFonts w:ascii="方正仿宋_GBK" w:eastAsia="方正仿宋_GBK" w:hAnsi="方正仿宋_GBK" w:cs="方正仿宋_GBK"/>
                <w:sz w:val="24"/>
                <w:szCs w:val="20"/>
              </w:rPr>
            </w:pPr>
            <w:r>
              <w:rPr>
                <w:rFonts w:ascii="方正仿宋_GBK" w:eastAsia="方正仿宋_GBK" w:hAnsi="方正仿宋_GBK" w:cs="方正仿宋_GBK" w:hint="eastAsia"/>
                <w:sz w:val="24"/>
                <w:szCs w:val="20"/>
              </w:rPr>
              <w:t>3</w:t>
            </w:r>
          </w:p>
        </w:tc>
      </w:tr>
    </w:tbl>
    <w:p w14:paraId="3B20FD9F"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lastRenderedPageBreak/>
        <w:t>1. 资金管理</w:t>
      </w:r>
    </w:p>
    <w:p w14:paraId="7BAE8C7B" w14:textId="77777777" w:rsidR="008A0E7E" w:rsidRDefault="00000000">
      <w:pPr>
        <w:autoSpaceDE w:val="0"/>
        <w:spacing w:line="560" w:lineRule="exact"/>
        <w:ind w:firstLineChars="200" w:firstLine="640"/>
        <w:rPr>
          <w:rFonts w:ascii="方正仿宋_GBK" w:eastAsia="方正仿宋_GBK" w:hAnsi="方正仿宋_GBK" w:cs="方正仿宋_GBK"/>
          <w:b/>
          <w:kern w:val="0"/>
          <w:szCs w:val="32"/>
        </w:rPr>
      </w:pPr>
      <w:r>
        <w:rPr>
          <w:rFonts w:ascii="方正仿宋_GBK" w:eastAsia="方正仿宋_GBK" w:hAnsi="方正仿宋_GBK" w:cs="方正仿宋_GBK" w:hint="eastAsia"/>
          <w:b/>
          <w:bCs/>
        </w:rPr>
        <w:t>资金到位率：</w:t>
      </w:r>
      <w:r>
        <w:rPr>
          <w:rFonts w:ascii="方正仿宋_GBK" w:eastAsia="方正仿宋_GBK" w:hAnsi="方正仿宋_GBK" w:cs="方正仿宋_GBK" w:hint="eastAsia"/>
        </w:rPr>
        <w:t>资金到位率=（实际到位资金/预算资金）×100%。根据水磨沟区文化体育和旅游局2021年度旅游发展专项项目的预算计划，本项目测算的预算资金为300万元。经2021年水磨沟区十六届人大六次会议审议通过2021年预算以及《关于下达2021年水磨沟区部门预算的通知》（水财发【2021】24号）文件精神，结合水区文化体育和旅游局提供的《2021年部门预算非定额说明》，本项目预算批复100万元，实际到位100万元，资金到位率为100%。</w:t>
      </w:r>
    </w:p>
    <w:p w14:paraId="72505513"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故资金到位率指标满分为3分，实际得分3分。</w:t>
      </w:r>
    </w:p>
    <w:p w14:paraId="0EDCA6A0"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预算执行率：</w:t>
      </w:r>
      <w:r>
        <w:rPr>
          <w:rFonts w:ascii="方正仿宋_GBK" w:eastAsia="方正仿宋_GBK" w:hAnsi="方正仿宋_GBK" w:cs="方正仿宋_GBK" w:hint="eastAsia"/>
        </w:rPr>
        <w:t>预算执行率=（实际支出资金/实际到位资金）×100%。依据项目实施单位（水磨沟区文化体育和旅游局）提供的发票、项目收入支出决算表、辅助明细账等财务资料，本项目实际到位资金100万元，实际执行资金96.01万元。</w:t>
      </w:r>
    </w:p>
    <w:p w14:paraId="41F1112E" w14:textId="77777777" w:rsidR="008A0E7E" w:rsidRDefault="00000000">
      <w:pPr>
        <w:autoSpaceDE w:val="0"/>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故预算执行率指标满分为3分，实际得分2.88分。</w:t>
      </w:r>
    </w:p>
    <w:p w14:paraId="582CEF5F"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szCs w:val="32"/>
        </w:rPr>
        <w:t>资金使用合规性：</w:t>
      </w:r>
      <w:r>
        <w:rPr>
          <w:rFonts w:ascii="方正仿宋_GBK" w:eastAsia="方正仿宋_GBK" w:hAnsi="方正仿宋_GBK" w:cs="方正仿宋_GBK" w:hint="eastAsia"/>
        </w:rPr>
        <w:t>根据水磨沟区文化体育和旅游局提供的财务资料，本项目资金符合国家相关财经法规和制度，拨付具有完整的审批程序和手续，符合项目预算批复和合同规定的用途，不存在截留、挤占、挪用、虚列支出等情况，资金使用合规。</w:t>
      </w:r>
    </w:p>
    <w:p w14:paraId="4EE7EB4C"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故资金使用合规性指标满分为3分，实际得分3分。</w:t>
      </w:r>
    </w:p>
    <w:p w14:paraId="323AB001" w14:textId="77777777" w:rsidR="008A0E7E" w:rsidRDefault="00000000">
      <w:pPr>
        <w:autoSpaceDE w:val="0"/>
        <w:spacing w:line="560" w:lineRule="exact"/>
        <w:ind w:firstLineChars="200" w:firstLine="640"/>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综上，该指标满分9分，得分8.88分。</w:t>
      </w:r>
    </w:p>
    <w:p w14:paraId="107EF7B3"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2. 组织实施</w:t>
      </w:r>
    </w:p>
    <w:p w14:paraId="71F13FA1" w14:textId="77777777" w:rsidR="008A0E7E" w:rsidRDefault="00000000">
      <w:pPr>
        <w:autoSpaceDE w:val="0"/>
        <w:spacing w:line="560" w:lineRule="exact"/>
        <w:ind w:firstLineChars="200" w:firstLine="640"/>
        <w:rPr>
          <w:rFonts w:ascii="方正仿宋_GBK" w:eastAsia="方正仿宋_GBK" w:hAnsi="方正仿宋_GBK" w:cs="方正仿宋_GBK"/>
          <w:b/>
          <w:kern w:val="0"/>
          <w:szCs w:val="32"/>
        </w:rPr>
      </w:pPr>
      <w:r>
        <w:rPr>
          <w:rFonts w:ascii="方正仿宋_GBK" w:eastAsia="方正仿宋_GBK" w:hAnsi="方正仿宋_GBK" w:cs="方正仿宋_GBK" w:hint="eastAsia"/>
          <w:b/>
          <w:bCs/>
          <w:kern w:val="0"/>
          <w:szCs w:val="32"/>
        </w:rPr>
        <w:lastRenderedPageBreak/>
        <w:t>财务管理制度健全性：</w:t>
      </w:r>
      <w:r>
        <w:rPr>
          <w:rFonts w:ascii="方正仿宋_GBK" w:eastAsia="方正仿宋_GBK" w:hAnsi="方正仿宋_GBK" w:cs="方正仿宋_GBK" w:hint="eastAsia"/>
        </w:rPr>
        <w:t>水磨沟区文化体育和旅游局</w:t>
      </w:r>
      <w:r>
        <w:rPr>
          <w:rFonts w:ascii="方正仿宋_GBK" w:eastAsia="方正仿宋_GBK" w:hAnsi="方正仿宋_GBK" w:cs="方正仿宋_GBK" w:hint="eastAsia"/>
          <w:kern w:val="0"/>
          <w:szCs w:val="32"/>
        </w:rPr>
        <w:t>设立有资产管理业务相关办法（含货币资金管理办法、固定资产管理办法、无形资产管理制度等）、财务预算管理制度、收入支出管理制度、</w:t>
      </w:r>
      <w:bookmarkStart w:id="63" w:name="_Toc613"/>
      <w:bookmarkStart w:id="64" w:name="_Toc395797791"/>
      <w:r>
        <w:rPr>
          <w:rFonts w:ascii="方正仿宋_GBK" w:eastAsia="方正仿宋_GBK" w:hAnsi="方正仿宋_GBK" w:cs="方正仿宋_GBK" w:hint="eastAsia"/>
          <w:kern w:val="0"/>
          <w:szCs w:val="32"/>
        </w:rPr>
        <w:t>财务票据管理制度</w:t>
      </w:r>
      <w:bookmarkEnd w:id="63"/>
      <w:bookmarkEnd w:id="64"/>
      <w:r>
        <w:rPr>
          <w:rFonts w:ascii="方正仿宋_GBK" w:eastAsia="方正仿宋_GBK" w:hAnsi="方正仿宋_GBK" w:cs="方正仿宋_GBK" w:hint="eastAsia"/>
          <w:kern w:val="0"/>
          <w:szCs w:val="32"/>
        </w:rPr>
        <w:t>等。同时，水区文体局针对“旅游发展专项”项目制定有专门的项目财务管理制度，该制度从</w:t>
      </w:r>
      <w:r>
        <w:rPr>
          <w:rFonts w:ascii="方正仿宋_GBK" w:eastAsia="方正仿宋_GBK" w:hAnsi="方正仿宋_GBK" w:cs="方正仿宋_GBK" w:hint="eastAsia"/>
          <w:szCs w:val="32"/>
        </w:rPr>
        <w:t>专项资金的审批签字、经费支出报销、采购活动、预决算及绩效管理等多方面做出细致明确的规定。</w:t>
      </w:r>
    </w:p>
    <w:p w14:paraId="4F22E6C5"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综上，该单位的财务管理制度基本涵盖了预算和决算制度、资金拨付流程规定、资金使用管理制度、招投标制度，和绩效评价制度等五项基本制度，财务管理制度的建设较为科学、健全。</w:t>
      </w:r>
    </w:p>
    <w:p w14:paraId="08FBE0F9"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故财务管理制度健全性指标满分为3分，实际得分3分。</w:t>
      </w:r>
    </w:p>
    <w:p w14:paraId="41F255EC" w14:textId="77777777" w:rsidR="008A0E7E"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szCs w:val="32"/>
        </w:rPr>
        <w:t>采购方式合规性：</w:t>
      </w:r>
      <w:r>
        <w:rPr>
          <w:rFonts w:ascii="方正仿宋_GBK" w:eastAsia="方正仿宋_GBK" w:hAnsi="方正仿宋_GBK" w:cs="方正仿宋_GBK" w:hint="eastAsia"/>
          <w:szCs w:val="32"/>
        </w:rPr>
        <w:t>依据单位提供的现有资料，2021</w:t>
      </w:r>
      <w:r w:rsidRPr="00652A4C">
        <w:rPr>
          <w:rFonts w:ascii="方正仿宋_GBK" w:eastAsia="方正仿宋_GBK" w:hAnsi="方正仿宋_GBK" w:cs="方正仿宋_GBK" w:hint="eastAsia"/>
          <w:szCs w:val="32"/>
        </w:rPr>
        <w:t>年</w:t>
      </w:r>
      <w:r>
        <w:rPr>
          <w:rFonts w:ascii="方正仿宋_GBK" w:eastAsia="方正仿宋_GBK" w:hAnsi="方正仿宋_GBK" w:cs="方正仿宋_GBK" w:hint="eastAsia"/>
          <w:szCs w:val="32"/>
        </w:rPr>
        <w:t>水磨沟区文化体育和旅游局主要是通过新疆维吾尔自治区政府采购电子卖场进行采购，按照《新疆维吾尔自治区政府采购电子卖场管理暂行办法》的有关流程组织实施采购活动。查验单位提供的资料，其中购买东部三个村文旅项目矢量图、采购儿童游乐设施、“丝路盛宴 水磨食尚”水磨沟区第二届美食节活动的物料制作、运营执行、宣传报道等项目均采用询价方式进行采购。上述采购活动的主要流程为：首先，在政府采购云平台服务市场进行关键词搜索，查找市场上的现有供应商；其次，通过政采云在线联系商家询价，确定选用报价更低、服务内容符合采购需求的公司，并向对方公司发送成交通知书，通知该单位在规定时间内与采购单位联系；</w:t>
      </w:r>
      <w:r>
        <w:rPr>
          <w:rFonts w:ascii="方正仿宋_GBK" w:eastAsia="方正仿宋_GBK" w:hAnsi="方正仿宋_GBK" w:cs="方正仿宋_GBK" w:hint="eastAsia"/>
          <w:szCs w:val="32"/>
        </w:rPr>
        <w:lastRenderedPageBreak/>
        <w:t>最后，签订相关合同。</w:t>
      </w:r>
    </w:p>
    <w:p w14:paraId="08D711AF" w14:textId="512C4540" w:rsidR="008A0E7E"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此外，水磨沟区文化体育和旅游局也有部分项目采用竞争性磋商的方式进行采购，其中：“漫游水磨沟”美绘旅游地图发布会活动策划、“云食美味”东部三村农副产品网络助农活动活动策划、“谁羽争锋”水磨沟区首届羽毛球挑战赛活动策划、“喜迎国庆·健走水磨”定向越野赛活动策划、“红色百年，水磨丹心”活动策划“缘聚水磨·国潮中秋”活动策划等活动（上述活动合称为“秋季主题活动”）的服务商采购均采用竞争性磋商的方式确定。经和单位交流，水区文体局委托新疆瑞恒中信工程项目管理有限公司承担水磨沟区文化体育和旅游局</w:t>
      </w:r>
      <w:r w:rsidR="00D41CFA">
        <w:rPr>
          <w:rFonts w:ascii="方正仿宋_GBK" w:eastAsia="方正仿宋_GBK" w:hAnsi="方正仿宋_GBK" w:cs="方正仿宋_GBK" w:hint="eastAsia"/>
          <w:szCs w:val="32"/>
        </w:rPr>
        <w:t>主题</w:t>
      </w:r>
      <w:r>
        <w:rPr>
          <w:rFonts w:ascii="方正仿宋_GBK" w:eastAsia="方正仿宋_GBK" w:hAnsi="方正仿宋_GBK" w:cs="方正仿宋_GBK" w:hint="eastAsia"/>
          <w:szCs w:val="32"/>
        </w:rPr>
        <w:t>活动服务商采购的采购代理工作。</w:t>
      </w:r>
    </w:p>
    <w:p w14:paraId="3DCE1CF9" w14:textId="77777777" w:rsidR="008A0E7E" w:rsidRDefault="00000000">
      <w:pPr>
        <w:autoSpaceDE w:val="0"/>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经抽查，本项目的采购活动能够按照政府采购的相关规定进行，采购方式符合规定。</w:t>
      </w:r>
    </w:p>
    <w:p w14:paraId="273A515A"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故采购方式合规性指标满分为3分，实际得分3分。</w:t>
      </w:r>
    </w:p>
    <w:p w14:paraId="034FBBD2"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b/>
          <w:bCs/>
        </w:rPr>
        <w:t>业务管理制度健全性</w:t>
      </w:r>
      <w:r>
        <w:rPr>
          <w:rFonts w:ascii="方正仿宋_GBK" w:eastAsia="方正仿宋_GBK" w:hAnsi="方正仿宋_GBK" w:cs="方正仿宋_GBK" w:hint="eastAsia"/>
        </w:rPr>
        <w:t>：旅游发展专项项目的运行是一个复杂的体系，需要内外部各部门的协作与配合。水磨沟区文化体育和旅游局提供的与业务管理制度相关的主要资料有《业务管理制度》、《合同管理办法》、《水磨沟区文化体育旅游局建设项目管理办法（暂行）》等，其中在《业务管理制度》中对项目采购管理、项目绩效管理及绩效自评做出了明确规定；在《合同管理办法》中对合同文本的拟定、审核、履行和归档等多方面做出了规定；在《水磨沟区文化体育旅游局建设项目管理办法（暂行）》中对工程立项、工程招投</w:t>
      </w:r>
      <w:r>
        <w:rPr>
          <w:rFonts w:ascii="方正仿宋_GBK" w:eastAsia="方正仿宋_GBK" w:hAnsi="方正仿宋_GBK" w:cs="方正仿宋_GBK" w:hint="eastAsia"/>
        </w:rPr>
        <w:lastRenderedPageBreak/>
        <w:t>标、建设工程质量和安全、工程验收及竣工结算多方面做出了较为明确的规定。</w:t>
      </w:r>
    </w:p>
    <w:p w14:paraId="24E51DC4"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综上，水磨沟区文化体育和旅游局的业务管理制度较为健全，基本可以涵盖到项目采购管理和部分项目质量管理等关键条款，但依据单位目前提供的资料，单位缺少明确的项目时间管理制度和项目风险管理制度，按照评分标准需扣除50%的权重。</w:t>
      </w:r>
    </w:p>
    <w:p w14:paraId="04B39DB5"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故业务管理制度健全性指标满分为3分，实际得分1.5分。</w:t>
      </w:r>
    </w:p>
    <w:p w14:paraId="79B5E764"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kern w:val="0"/>
          <w:szCs w:val="32"/>
        </w:rPr>
        <w:t>制度执行有效性：</w:t>
      </w:r>
      <w:r>
        <w:rPr>
          <w:rFonts w:ascii="方正仿宋_GBK" w:eastAsia="方正仿宋_GBK" w:hAnsi="方正仿宋_GBK" w:cs="方正仿宋_GBK" w:hint="eastAsia"/>
          <w:kern w:val="0"/>
          <w:szCs w:val="32"/>
        </w:rPr>
        <w:t>经抽查，旅游发展专项项目能够严格遵守相关法律法规和相关管理规定。项目内容及支出无重大调整。项目合同书、验收报告、技术鉴定等资料较为齐全，且可以及时归档。项目实施的人员条件、场地设备、信息支撑落实到位。</w:t>
      </w:r>
    </w:p>
    <w:p w14:paraId="527AE1D6"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故制度执行有效性指标满分为3分，实际得分3分。</w:t>
      </w:r>
    </w:p>
    <w:p w14:paraId="4F36A7FB" w14:textId="77777777" w:rsidR="008A0E7E" w:rsidRDefault="00000000">
      <w:pPr>
        <w:autoSpaceDE w:val="0"/>
        <w:spacing w:line="560" w:lineRule="exact"/>
        <w:ind w:firstLineChars="200" w:firstLine="640"/>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综上，该指标满分12分，得分10.5分。</w:t>
      </w:r>
    </w:p>
    <w:p w14:paraId="7ED72ED5" w14:textId="77777777" w:rsidR="008A0E7E" w:rsidRDefault="00000000">
      <w:pPr>
        <w:pStyle w:val="2"/>
        <w:ind w:firstLine="640"/>
        <w:rPr>
          <w:rFonts w:ascii="方正楷体_GBK" w:eastAsia="方正楷体_GBK" w:hAnsi="方正楷体_GBK" w:cs="方正楷体_GBK"/>
          <w:bCs w:val="0"/>
        </w:rPr>
      </w:pPr>
      <w:bookmarkStart w:id="65" w:name="_Toc128350779"/>
      <w:bookmarkStart w:id="66" w:name="_Toc23932"/>
      <w:r>
        <w:rPr>
          <w:rFonts w:ascii="方正楷体_GBK" w:eastAsia="方正楷体_GBK" w:hAnsi="方正楷体_GBK" w:cs="方正楷体_GBK" w:hint="eastAsia"/>
          <w:bCs w:val="0"/>
        </w:rPr>
        <w:t>（三）项目产出情况</w:t>
      </w:r>
      <w:bookmarkEnd w:id="65"/>
      <w:bookmarkEnd w:id="66"/>
    </w:p>
    <w:p w14:paraId="202C9BBD" w14:textId="555FD1CC" w:rsidR="008A0E7E" w:rsidRDefault="00000000">
      <w:pPr>
        <w:autoSpaceDE w:val="0"/>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项目产出指标由</w:t>
      </w:r>
      <w:r w:rsidR="00467198">
        <w:rPr>
          <w:rFonts w:ascii="方正仿宋_GBK" w:eastAsia="方正仿宋_GBK" w:hAnsi="方正仿宋_GBK" w:cs="方正仿宋_GBK"/>
          <w:kern w:val="0"/>
          <w:szCs w:val="32"/>
        </w:rPr>
        <w:t>3</w:t>
      </w:r>
      <w:r>
        <w:rPr>
          <w:rFonts w:ascii="方正仿宋_GBK" w:eastAsia="方正仿宋_GBK" w:hAnsi="方正仿宋_GBK" w:cs="方正仿宋_GBK" w:hint="eastAsia"/>
          <w:kern w:val="0"/>
          <w:szCs w:val="32"/>
        </w:rPr>
        <w:t>个二级指标和8个三级指标构成，权重为51分，实际得分49.41分。各指标实际得分如表4-6所示：</w:t>
      </w:r>
    </w:p>
    <w:p w14:paraId="6A5F6CF6" w14:textId="77777777" w:rsidR="008A0E7E" w:rsidRDefault="00000000">
      <w:pPr>
        <w:autoSpaceDE w:val="0"/>
        <w:spacing w:line="560" w:lineRule="exact"/>
        <w:jc w:val="center"/>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表4-6 项目产出指标及分值</w:t>
      </w:r>
    </w:p>
    <w:tbl>
      <w:tblPr>
        <w:tblStyle w:val="a8"/>
        <w:tblW w:w="5000" w:type="pct"/>
        <w:jc w:val="center"/>
        <w:tblLook w:val="04A0" w:firstRow="1" w:lastRow="0" w:firstColumn="1" w:lastColumn="0" w:noHBand="0" w:noVBand="1"/>
      </w:tblPr>
      <w:tblGrid>
        <w:gridCol w:w="1524"/>
        <w:gridCol w:w="1287"/>
        <w:gridCol w:w="3141"/>
        <w:gridCol w:w="1285"/>
        <w:gridCol w:w="1285"/>
      </w:tblGrid>
      <w:tr w:rsidR="008A0E7E" w14:paraId="63D14D8F" w14:textId="77777777" w:rsidTr="00467198">
        <w:trPr>
          <w:trHeight w:val="375"/>
          <w:tblHeader/>
          <w:jc w:val="center"/>
        </w:trPr>
        <w:tc>
          <w:tcPr>
            <w:tcW w:w="894" w:type="pct"/>
            <w:shd w:val="clear" w:color="auto" w:fill="D0CECE"/>
          </w:tcPr>
          <w:p w14:paraId="69E40842" w14:textId="77777777" w:rsidR="008A0E7E" w:rsidRPr="00467198" w:rsidRDefault="00000000">
            <w:pPr>
              <w:autoSpaceDE w:val="0"/>
              <w:spacing w:line="360" w:lineRule="auto"/>
              <w:jc w:val="center"/>
              <w:rPr>
                <w:rFonts w:ascii="方正仿宋_GBK" w:eastAsia="方正仿宋_GBK" w:hAnsi="方正仿宋_GBK" w:cs="方正仿宋_GBK"/>
                <w:b/>
                <w:bCs/>
                <w:kern w:val="0"/>
                <w:sz w:val="24"/>
                <w:szCs w:val="24"/>
              </w:rPr>
            </w:pPr>
            <w:r w:rsidRPr="00467198">
              <w:rPr>
                <w:rFonts w:ascii="方正仿宋_GBK" w:eastAsia="方正仿宋_GBK" w:hAnsi="方正仿宋_GBK" w:cs="方正仿宋_GBK" w:hint="eastAsia"/>
                <w:b/>
                <w:bCs/>
                <w:kern w:val="0"/>
                <w:sz w:val="24"/>
                <w:szCs w:val="24"/>
              </w:rPr>
              <w:t>一级指标</w:t>
            </w:r>
          </w:p>
        </w:tc>
        <w:tc>
          <w:tcPr>
            <w:tcW w:w="755" w:type="pct"/>
            <w:shd w:val="clear" w:color="auto" w:fill="D0CECE"/>
            <w:vAlign w:val="center"/>
          </w:tcPr>
          <w:p w14:paraId="6C1DC595" w14:textId="77777777" w:rsidR="008A0E7E" w:rsidRPr="00467198" w:rsidRDefault="00000000">
            <w:pPr>
              <w:autoSpaceDE w:val="0"/>
              <w:spacing w:line="360" w:lineRule="auto"/>
              <w:jc w:val="center"/>
              <w:rPr>
                <w:rFonts w:ascii="方正仿宋_GBK" w:eastAsia="方正仿宋_GBK" w:hAnsi="方正仿宋_GBK" w:cs="方正仿宋_GBK"/>
                <w:b/>
                <w:bCs/>
                <w:kern w:val="0"/>
                <w:sz w:val="24"/>
                <w:szCs w:val="24"/>
              </w:rPr>
            </w:pPr>
            <w:r w:rsidRPr="00467198">
              <w:rPr>
                <w:rFonts w:ascii="方正仿宋_GBK" w:eastAsia="方正仿宋_GBK" w:hAnsi="方正仿宋_GBK" w:cs="方正仿宋_GBK" w:hint="eastAsia"/>
                <w:b/>
                <w:bCs/>
                <w:kern w:val="0"/>
                <w:sz w:val="24"/>
                <w:szCs w:val="24"/>
              </w:rPr>
              <w:t>二级指标</w:t>
            </w:r>
          </w:p>
        </w:tc>
        <w:tc>
          <w:tcPr>
            <w:tcW w:w="1843" w:type="pct"/>
            <w:shd w:val="clear" w:color="auto" w:fill="D0CECE"/>
            <w:vAlign w:val="center"/>
          </w:tcPr>
          <w:p w14:paraId="4D31DDC3" w14:textId="77777777" w:rsidR="008A0E7E" w:rsidRPr="00467198" w:rsidRDefault="00000000">
            <w:pPr>
              <w:autoSpaceDE w:val="0"/>
              <w:spacing w:line="360" w:lineRule="auto"/>
              <w:jc w:val="center"/>
              <w:rPr>
                <w:rFonts w:ascii="方正仿宋_GBK" w:eastAsia="方正仿宋_GBK" w:hAnsi="方正仿宋_GBK" w:cs="方正仿宋_GBK"/>
                <w:b/>
                <w:bCs/>
                <w:kern w:val="0"/>
                <w:sz w:val="24"/>
                <w:szCs w:val="24"/>
              </w:rPr>
            </w:pPr>
            <w:r w:rsidRPr="00467198">
              <w:rPr>
                <w:rFonts w:ascii="方正仿宋_GBK" w:eastAsia="方正仿宋_GBK" w:hAnsi="方正仿宋_GBK" w:cs="方正仿宋_GBK" w:hint="eastAsia"/>
                <w:b/>
                <w:bCs/>
                <w:kern w:val="0"/>
                <w:sz w:val="24"/>
                <w:szCs w:val="24"/>
              </w:rPr>
              <w:t>三级指标</w:t>
            </w:r>
          </w:p>
        </w:tc>
        <w:tc>
          <w:tcPr>
            <w:tcW w:w="754" w:type="pct"/>
            <w:shd w:val="clear" w:color="auto" w:fill="D0CECE"/>
          </w:tcPr>
          <w:p w14:paraId="0D156CC4" w14:textId="77777777" w:rsidR="008A0E7E" w:rsidRPr="00467198" w:rsidRDefault="00000000">
            <w:pPr>
              <w:autoSpaceDE w:val="0"/>
              <w:spacing w:line="360" w:lineRule="auto"/>
              <w:jc w:val="center"/>
              <w:rPr>
                <w:rFonts w:ascii="方正仿宋_GBK" w:eastAsia="方正仿宋_GBK" w:hAnsi="方正仿宋_GBK" w:cs="方正仿宋_GBK"/>
                <w:b/>
                <w:bCs/>
                <w:kern w:val="0"/>
                <w:sz w:val="24"/>
                <w:szCs w:val="24"/>
              </w:rPr>
            </w:pPr>
            <w:r w:rsidRPr="00467198">
              <w:rPr>
                <w:rFonts w:ascii="方正仿宋_GBK" w:eastAsia="方正仿宋_GBK" w:hAnsi="方正仿宋_GBK" w:cs="方正仿宋_GBK" w:hint="eastAsia"/>
                <w:b/>
                <w:bCs/>
                <w:kern w:val="0"/>
                <w:sz w:val="24"/>
                <w:szCs w:val="24"/>
              </w:rPr>
              <w:t>权重</w:t>
            </w:r>
          </w:p>
        </w:tc>
        <w:tc>
          <w:tcPr>
            <w:tcW w:w="754" w:type="pct"/>
            <w:shd w:val="clear" w:color="auto" w:fill="D0CECE"/>
          </w:tcPr>
          <w:p w14:paraId="09FA5666" w14:textId="77777777" w:rsidR="008A0E7E" w:rsidRPr="00467198" w:rsidRDefault="00000000">
            <w:pPr>
              <w:autoSpaceDE w:val="0"/>
              <w:spacing w:line="360" w:lineRule="auto"/>
              <w:jc w:val="center"/>
              <w:rPr>
                <w:rFonts w:ascii="方正仿宋_GBK" w:eastAsia="方正仿宋_GBK" w:hAnsi="方正仿宋_GBK" w:cs="方正仿宋_GBK"/>
                <w:b/>
                <w:bCs/>
                <w:kern w:val="0"/>
                <w:sz w:val="24"/>
                <w:szCs w:val="24"/>
              </w:rPr>
            </w:pPr>
            <w:r w:rsidRPr="00467198">
              <w:rPr>
                <w:rFonts w:ascii="方正仿宋_GBK" w:eastAsia="方正仿宋_GBK" w:hAnsi="方正仿宋_GBK" w:cs="方正仿宋_GBK" w:hint="eastAsia"/>
                <w:b/>
                <w:bCs/>
                <w:kern w:val="0"/>
                <w:sz w:val="24"/>
                <w:szCs w:val="24"/>
              </w:rPr>
              <w:t>得分</w:t>
            </w:r>
          </w:p>
        </w:tc>
      </w:tr>
      <w:tr w:rsidR="008A0E7E" w14:paraId="555B36F6" w14:textId="77777777" w:rsidTr="00467198">
        <w:trPr>
          <w:trHeight w:val="407"/>
          <w:jc w:val="center"/>
        </w:trPr>
        <w:tc>
          <w:tcPr>
            <w:tcW w:w="894" w:type="pct"/>
            <w:vMerge w:val="restart"/>
            <w:vAlign w:val="center"/>
          </w:tcPr>
          <w:p w14:paraId="6F99643A"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项目产出</w:t>
            </w:r>
          </w:p>
        </w:tc>
        <w:tc>
          <w:tcPr>
            <w:tcW w:w="755" w:type="pct"/>
            <w:vMerge w:val="restart"/>
            <w:vAlign w:val="center"/>
          </w:tcPr>
          <w:p w14:paraId="6AA6F9E2"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数量指标</w:t>
            </w:r>
          </w:p>
        </w:tc>
        <w:tc>
          <w:tcPr>
            <w:tcW w:w="1843" w:type="pct"/>
            <w:vAlign w:val="center"/>
          </w:tcPr>
          <w:p w14:paraId="22CD33D6"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color w:val="000000"/>
                <w:kern w:val="0"/>
                <w:sz w:val="24"/>
                <w:szCs w:val="24"/>
              </w:rPr>
              <w:t>开展旅游宣传推广活动情况</w:t>
            </w:r>
          </w:p>
        </w:tc>
        <w:tc>
          <w:tcPr>
            <w:tcW w:w="754" w:type="pct"/>
            <w:vAlign w:val="center"/>
          </w:tcPr>
          <w:p w14:paraId="354A5F53"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8</w:t>
            </w:r>
          </w:p>
        </w:tc>
        <w:tc>
          <w:tcPr>
            <w:tcW w:w="754" w:type="pct"/>
            <w:vAlign w:val="center"/>
          </w:tcPr>
          <w:p w14:paraId="0137D10B"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8</w:t>
            </w:r>
          </w:p>
        </w:tc>
      </w:tr>
      <w:tr w:rsidR="008A0E7E" w14:paraId="2435918C" w14:textId="77777777" w:rsidTr="00467198">
        <w:trPr>
          <w:trHeight w:val="407"/>
          <w:jc w:val="center"/>
        </w:trPr>
        <w:tc>
          <w:tcPr>
            <w:tcW w:w="894" w:type="pct"/>
            <w:vMerge/>
            <w:vAlign w:val="center"/>
          </w:tcPr>
          <w:p w14:paraId="27585C67"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755" w:type="pct"/>
            <w:vMerge/>
            <w:vAlign w:val="center"/>
          </w:tcPr>
          <w:p w14:paraId="03DDA2FA"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1843" w:type="pct"/>
            <w:vAlign w:val="center"/>
          </w:tcPr>
          <w:p w14:paraId="68C21634"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color w:val="000000"/>
                <w:kern w:val="0"/>
                <w:sz w:val="24"/>
                <w:szCs w:val="24"/>
              </w:rPr>
              <w:t>旅游统计调查完成情况</w:t>
            </w:r>
          </w:p>
        </w:tc>
        <w:tc>
          <w:tcPr>
            <w:tcW w:w="754" w:type="pct"/>
            <w:vAlign w:val="center"/>
          </w:tcPr>
          <w:p w14:paraId="78DAAA5F"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6</w:t>
            </w:r>
          </w:p>
        </w:tc>
        <w:tc>
          <w:tcPr>
            <w:tcW w:w="754" w:type="pct"/>
            <w:vAlign w:val="center"/>
          </w:tcPr>
          <w:p w14:paraId="77C6E469"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6</w:t>
            </w:r>
          </w:p>
        </w:tc>
      </w:tr>
      <w:tr w:rsidR="008A0E7E" w14:paraId="1E45B651" w14:textId="77777777" w:rsidTr="00467198">
        <w:trPr>
          <w:trHeight w:val="407"/>
          <w:jc w:val="center"/>
        </w:trPr>
        <w:tc>
          <w:tcPr>
            <w:tcW w:w="894" w:type="pct"/>
            <w:vMerge/>
            <w:vAlign w:val="center"/>
          </w:tcPr>
          <w:p w14:paraId="361D7603"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755" w:type="pct"/>
            <w:vMerge/>
            <w:vAlign w:val="center"/>
          </w:tcPr>
          <w:p w14:paraId="234515E0"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1843" w:type="pct"/>
            <w:vAlign w:val="center"/>
          </w:tcPr>
          <w:p w14:paraId="2C65027A"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color w:val="000000"/>
                <w:kern w:val="0"/>
                <w:sz w:val="24"/>
                <w:szCs w:val="24"/>
              </w:rPr>
              <w:t>设备安装数量</w:t>
            </w:r>
          </w:p>
        </w:tc>
        <w:tc>
          <w:tcPr>
            <w:tcW w:w="754" w:type="pct"/>
            <w:vAlign w:val="center"/>
          </w:tcPr>
          <w:p w14:paraId="3A1CBC77"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7</w:t>
            </w:r>
          </w:p>
        </w:tc>
        <w:tc>
          <w:tcPr>
            <w:tcW w:w="754" w:type="pct"/>
            <w:vAlign w:val="center"/>
          </w:tcPr>
          <w:p w14:paraId="7B76F945"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7</w:t>
            </w:r>
          </w:p>
        </w:tc>
      </w:tr>
      <w:tr w:rsidR="008A0E7E" w14:paraId="2B1A43F3" w14:textId="77777777" w:rsidTr="00467198">
        <w:trPr>
          <w:trHeight w:val="407"/>
          <w:jc w:val="center"/>
        </w:trPr>
        <w:tc>
          <w:tcPr>
            <w:tcW w:w="894" w:type="pct"/>
            <w:vMerge/>
            <w:vAlign w:val="center"/>
          </w:tcPr>
          <w:p w14:paraId="73700AC7"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755" w:type="pct"/>
            <w:vMerge/>
            <w:vAlign w:val="center"/>
          </w:tcPr>
          <w:p w14:paraId="2C5A6DD4"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1843" w:type="pct"/>
            <w:vAlign w:val="center"/>
          </w:tcPr>
          <w:p w14:paraId="24342978"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旅游发展咨询工作完成情况</w:t>
            </w:r>
          </w:p>
        </w:tc>
        <w:tc>
          <w:tcPr>
            <w:tcW w:w="754" w:type="pct"/>
            <w:vAlign w:val="center"/>
          </w:tcPr>
          <w:p w14:paraId="0027B711"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7</w:t>
            </w:r>
          </w:p>
        </w:tc>
        <w:tc>
          <w:tcPr>
            <w:tcW w:w="754" w:type="pct"/>
            <w:vAlign w:val="center"/>
          </w:tcPr>
          <w:p w14:paraId="0EA6ABD2"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7</w:t>
            </w:r>
          </w:p>
        </w:tc>
      </w:tr>
      <w:tr w:rsidR="008A0E7E" w14:paraId="454A92C8" w14:textId="77777777" w:rsidTr="00467198">
        <w:trPr>
          <w:trHeight w:val="407"/>
          <w:jc w:val="center"/>
        </w:trPr>
        <w:tc>
          <w:tcPr>
            <w:tcW w:w="894" w:type="pct"/>
            <w:vMerge/>
            <w:vAlign w:val="center"/>
          </w:tcPr>
          <w:p w14:paraId="29AD8D03" w14:textId="77777777" w:rsidR="008A0E7E" w:rsidRPr="00467198" w:rsidRDefault="008A0E7E">
            <w:pPr>
              <w:autoSpaceDE w:val="0"/>
              <w:spacing w:line="360" w:lineRule="auto"/>
              <w:jc w:val="center"/>
              <w:rPr>
                <w:rFonts w:ascii="方正仿宋_GBK" w:eastAsia="方正仿宋_GBK" w:hAnsi="方正仿宋_GBK" w:cs="方正仿宋_GBK"/>
                <w:kern w:val="0"/>
                <w:sz w:val="24"/>
                <w:szCs w:val="24"/>
              </w:rPr>
            </w:pPr>
          </w:p>
        </w:tc>
        <w:tc>
          <w:tcPr>
            <w:tcW w:w="755" w:type="pct"/>
            <w:vMerge w:val="restart"/>
            <w:vAlign w:val="center"/>
          </w:tcPr>
          <w:p w14:paraId="02077FF0"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质量指标</w:t>
            </w:r>
          </w:p>
        </w:tc>
        <w:tc>
          <w:tcPr>
            <w:tcW w:w="1843" w:type="pct"/>
            <w:vAlign w:val="center"/>
          </w:tcPr>
          <w:p w14:paraId="74C3D77A"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color w:val="000000"/>
                <w:kern w:val="0"/>
                <w:sz w:val="24"/>
                <w:szCs w:val="24"/>
              </w:rPr>
              <w:t>旅游宣传推广活动完成质量</w:t>
            </w:r>
          </w:p>
        </w:tc>
        <w:tc>
          <w:tcPr>
            <w:tcW w:w="754" w:type="pct"/>
            <w:vAlign w:val="center"/>
          </w:tcPr>
          <w:p w14:paraId="182E537E"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6</w:t>
            </w:r>
          </w:p>
        </w:tc>
        <w:tc>
          <w:tcPr>
            <w:tcW w:w="754" w:type="pct"/>
            <w:vAlign w:val="center"/>
          </w:tcPr>
          <w:p w14:paraId="4445D008" w14:textId="77777777" w:rsidR="008A0E7E" w:rsidRPr="00467198" w:rsidRDefault="00000000">
            <w:pPr>
              <w:autoSpaceDE w:val="0"/>
              <w:spacing w:line="360" w:lineRule="auto"/>
              <w:jc w:val="center"/>
              <w:rPr>
                <w:rFonts w:ascii="方正仿宋_GBK" w:eastAsia="方正仿宋_GBK" w:hAnsi="方正仿宋_GBK" w:cs="方正仿宋_GBK"/>
                <w:kern w:val="0"/>
                <w:sz w:val="24"/>
                <w:szCs w:val="24"/>
              </w:rPr>
            </w:pPr>
            <w:r w:rsidRPr="00467198">
              <w:rPr>
                <w:rFonts w:ascii="方正仿宋_GBK" w:eastAsia="方正仿宋_GBK" w:hAnsi="方正仿宋_GBK" w:cs="方正仿宋_GBK" w:hint="eastAsia"/>
                <w:kern w:val="0"/>
                <w:sz w:val="24"/>
                <w:szCs w:val="24"/>
              </w:rPr>
              <w:t>4.41</w:t>
            </w:r>
          </w:p>
        </w:tc>
      </w:tr>
      <w:tr w:rsidR="008A0E7E" w14:paraId="40EAB25B" w14:textId="77777777" w:rsidTr="00467198">
        <w:trPr>
          <w:trHeight w:val="407"/>
          <w:jc w:val="center"/>
        </w:trPr>
        <w:tc>
          <w:tcPr>
            <w:tcW w:w="894" w:type="pct"/>
            <w:vMerge/>
            <w:vAlign w:val="center"/>
          </w:tcPr>
          <w:p w14:paraId="58EDCE42" w14:textId="77777777" w:rsidR="008A0E7E" w:rsidRDefault="008A0E7E">
            <w:pPr>
              <w:autoSpaceDE w:val="0"/>
              <w:spacing w:line="360" w:lineRule="auto"/>
              <w:jc w:val="center"/>
              <w:rPr>
                <w:rFonts w:ascii="方正仿宋_GBK" w:eastAsia="方正仿宋_GBK" w:hAnsi="方正仿宋_GBK" w:cs="方正仿宋_GBK"/>
                <w:kern w:val="0"/>
                <w:sz w:val="21"/>
                <w:szCs w:val="15"/>
              </w:rPr>
            </w:pPr>
          </w:p>
        </w:tc>
        <w:tc>
          <w:tcPr>
            <w:tcW w:w="755" w:type="pct"/>
            <w:vMerge/>
            <w:vAlign w:val="center"/>
          </w:tcPr>
          <w:p w14:paraId="360E9E62" w14:textId="77777777" w:rsidR="008A0E7E" w:rsidRDefault="008A0E7E">
            <w:pPr>
              <w:autoSpaceDE w:val="0"/>
              <w:spacing w:line="360" w:lineRule="auto"/>
              <w:jc w:val="center"/>
              <w:rPr>
                <w:rFonts w:ascii="方正仿宋_GBK" w:eastAsia="方正仿宋_GBK" w:hAnsi="方正仿宋_GBK" w:cs="方正仿宋_GBK"/>
                <w:kern w:val="0"/>
                <w:sz w:val="21"/>
                <w:szCs w:val="15"/>
              </w:rPr>
            </w:pPr>
          </w:p>
        </w:tc>
        <w:tc>
          <w:tcPr>
            <w:tcW w:w="1843" w:type="pct"/>
            <w:vAlign w:val="center"/>
          </w:tcPr>
          <w:p w14:paraId="69DED85C"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委托第三方资质</w:t>
            </w:r>
          </w:p>
        </w:tc>
        <w:tc>
          <w:tcPr>
            <w:tcW w:w="754" w:type="pct"/>
            <w:vAlign w:val="center"/>
          </w:tcPr>
          <w:p w14:paraId="251F3B8F"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6</w:t>
            </w:r>
          </w:p>
        </w:tc>
        <w:tc>
          <w:tcPr>
            <w:tcW w:w="754" w:type="pct"/>
            <w:vAlign w:val="center"/>
          </w:tcPr>
          <w:p w14:paraId="3A3C9346"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6</w:t>
            </w:r>
          </w:p>
        </w:tc>
      </w:tr>
      <w:tr w:rsidR="008A0E7E" w14:paraId="0F93D552" w14:textId="77777777" w:rsidTr="00467198">
        <w:trPr>
          <w:trHeight w:val="407"/>
          <w:jc w:val="center"/>
        </w:trPr>
        <w:tc>
          <w:tcPr>
            <w:tcW w:w="894" w:type="pct"/>
            <w:vMerge/>
            <w:vAlign w:val="center"/>
          </w:tcPr>
          <w:p w14:paraId="06C9234E" w14:textId="77777777" w:rsidR="008A0E7E" w:rsidRDefault="008A0E7E">
            <w:pPr>
              <w:autoSpaceDE w:val="0"/>
              <w:spacing w:line="360" w:lineRule="auto"/>
              <w:jc w:val="center"/>
              <w:rPr>
                <w:rFonts w:ascii="方正仿宋_GBK" w:eastAsia="方正仿宋_GBK" w:hAnsi="方正仿宋_GBK" w:cs="方正仿宋_GBK"/>
                <w:kern w:val="0"/>
                <w:sz w:val="21"/>
                <w:szCs w:val="15"/>
              </w:rPr>
            </w:pPr>
          </w:p>
        </w:tc>
        <w:tc>
          <w:tcPr>
            <w:tcW w:w="755" w:type="pct"/>
            <w:vMerge/>
            <w:vAlign w:val="center"/>
          </w:tcPr>
          <w:p w14:paraId="6D5C1D6F" w14:textId="77777777" w:rsidR="008A0E7E" w:rsidRDefault="008A0E7E">
            <w:pPr>
              <w:autoSpaceDE w:val="0"/>
              <w:spacing w:line="360" w:lineRule="auto"/>
              <w:jc w:val="center"/>
              <w:rPr>
                <w:rFonts w:ascii="方正仿宋_GBK" w:eastAsia="方正仿宋_GBK" w:hAnsi="方正仿宋_GBK" w:cs="方正仿宋_GBK"/>
                <w:kern w:val="0"/>
                <w:sz w:val="21"/>
                <w:szCs w:val="15"/>
              </w:rPr>
            </w:pPr>
          </w:p>
        </w:tc>
        <w:tc>
          <w:tcPr>
            <w:tcW w:w="1843" w:type="pct"/>
            <w:vAlign w:val="center"/>
          </w:tcPr>
          <w:p w14:paraId="01E20AB6"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设施验收合格率</w:t>
            </w:r>
          </w:p>
        </w:tc>
        <w:tc>
          <w:tcPr>
            <w:tcW w:w="754" w:type="pct"/>
            <w:vAlign w:val="center"/>
          </w:tcPr>
          <w:p w14:paraId="57C1A46F"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6</w:t>
            </w:r>
          </w:p>
        </w:tc>
        <w:tc>
          <w:tcPr>
            <w:tcW w:w="754" w:type="pct"/>
            <w:vAlign w:val="center"/>
          </w:tcPr>
          <w:p w14:paraId="3ACE18A2"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6</w:t>
            </w:r>
          </w:p>
        </w:tc>
      </w:tr>
      <w:tr w:rsidR="008A0E7E" w14:paraId="3CEB8458" w14:textId="77777777" w:rsidTr="00467198">
        <w:trPr>
          <w:trHeight w:val="405"/>
          <w:jc w:val="center"/>
        </w:trPr>
        <w:tc>
          <w:tcPr>
            <w:tcW w:w="894" w:type="pct"/>
            <w:vMerge/>
          </w:tcPr>
          <w:p w14:paraId="356B75CB" w14:textId="77777777" w:rsidR="008A0E7E" w:rsidRDefault="008A0E7E">
            <w:pPr>
              <w:autoSpaceDE w:val="0"/>
              <w:spacing w:line="360" w:lineRule="auto"/>
              <w:jc w:val="center"/>
              <w:rPr>
                <w:rFonts w:ascii="方正仿宋_GBK" w:eastAsia="方正仿宋_GBK" w:hAnsi="方正仿宋_GBK" w:cs="方正仿宋_GBK"/>
                <w:kern w:val="0"/>
                <w:sz w:val="21"/>
                <w:szCs w:val="15"/>
              </w:rPr>
            </w:pPr>
          </w:p>
        </w:tc>
        <w:tc>
          <w:tcPr>
            <w:tcW w:w="755" w:type="pct"/>
            <w:vAlign w:val="center"/>
          </w:tcPr>
          <w:p w14:paraId="7692BFC3" w14:textId="77777777" w:rsidR="008A0E7E" w:rsidRDefault="00000000">
            <w:pPr>
              <w:autoSpaceDE w:val="0"/>
              <w:spacing w:line="360" w:lineRule="auto"/>
              <w:jc w:val="center"/>
              <w:rPr>
                <w:rFonts w:ascii="方正仿宋_GBK" w:eastAsia="方正仿宋_GBK" w:hAnsi="方正仿宋_GBK" w:cs="方正仿宋_GBK"/>
                <w:kern w:val="0"/>
                <w:sz w:val="21"/>
                <w:szCs w:val="15"/>
              </w:rPr>
            </w:pPr>
            <w:r w:rsidRPr="00467198">
              <w:rPr>
                <w:rFonts w:ascii="方正仿宋_GBK" w:eastAsia="方正仿宋_GBK" w:hAnsi="方正仿宋_GBK" w:cs="方正仿宋_GBK" w:hint="eastAsia"/>
                <w:color w:val="000000"/>
                <w:kern w:val="0"/>
                <w:sz w:val="24"/>
                <w:szCs w:val="24"/>
              </w:rPr>
              <w:t>成本指标</w:t>
            </w:r>
          </w:p>
        </w:tc>
        <w:tc>
          <w:tcPr>
            <w:tcW w:w="1843" w:type="pct"/>
            <w:vAlign w:val="center"/>
          </w:tcPr>
          <w:p w14:paraId="76D3A5EE"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预算控制</w:t>
            </w:r>
          </w:p>
        </w:tc>
        <w:tc>
          <w:tcPr>
            <w:tcW w:w="754" w:type="pct"/>
            <w:vAlign w:val="center"/>
          </w:tcPr>
          <w:p w14:paraId="309192AC"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5</w:t>
            </w:r>
          </w:p>
        </w:tc>
        <w:tc>
          <w:tcPr>
            <w:tcW w:w="754" w:type="pct"/>
            <w:vAlign w:val="center"/>
          </w:tcPr>
          <w:p w14:paraId="5BB4AA06" w14:textId="77777777" w:rsidR="008A0E7E" w:rsidRPr="00467198" w:rsidRDefault="00000000">
            <w:pPr>
              <w:autoSpaceDE w:val="0"/>
              <w:spacing w:line="360" w:lineRule="auto"/>
              <w:jc w:val="center"/>
              <w:rPr>
                <w:rFonts w:ascii="方正仿宋_GBK" w:eastAsia="方正仿宋_GBK" w:hAnsi="方正仿宋_GBK" w:cs="方正仿宋_GBK"/>
                <w:color w:val="000000"/>
                <w:kern w:val="0"/>
                <w:sz w:val="24"/>
                <w:szCs w:val="24"/>
              </w:rPr>
            </w:pPr>
            <w:r w:rsidRPr="00467198">
              <w:rPr>
                <w:rFonts w:ascii="方正仿宋_GBK" w:eastAsia="方正仿宋_GBK" w:hAnsi="方正仿宋_GBK" w:cs="方正仿宋_GBK" w:hint="eastAsia"/>
                <w:color w:val="000000"/>
                <w:kern w:val="0"/>
                <w:sz w:val="24"/>
                <w:szCs w:val="24"/>
              </w:rPr>
              <w:t>5</w:t>
            </w:r>
          </w:p>
        </w:tc>
      </w:tr>
    </w:tbl>
    <w:p w14:paraId="3240E77B" w14:textId="77777777" w:rsidR="008A0E7E" w:rsidRDefault="00000000">
      <w:pPr>
        <w:spacing w:line="560" w:lineRule="exact"/>
        <w:ind w:firstLineChars="200" w:firstLine="640"/>
        <w:rPr>
          <w:rFonts w:ascii="方正楷体_GBK" w:eastAsia="方正楷体_GBK" w:hAnsi="方正楷体_GBK" w:cs="方正楷体_GBK"/>
          <w:b/>
          <w:bCs/>
        </w:rPr>
      </w:pPr>
      <w:r>
        <w:rPr>
          <w:rFonts w:ascii="方正楷体_GBK" w:eastAsia="方正楷体_GBK" w:hAnsi="方正楷体_GBK" w:cs="方正楷体_GBK" w:hint="eastAsia"/>
          <w:b/>
          <w:bCs/>
        </w:rPr>
        <w:t>1. 数量指标</w:t>
      </w:r>
    </w:p>
    <w:p w14:paraId="7EFD2668" w14:textId="77777777" w:rsidR="008A0E7E" w:rsidRDefault="00000000">
      <w:pPr>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b/>
          <w:bCs/>
          <w:color w:val="000000"/>
        </w:rPr>
        <w:t>开展旅游宣传推广活动情况</w:t>
      </w:r>
      <w:r>
        <w:rPr>
          <w:rFonts w:ascii="方正仿宋_GBK" w:eastAsia="方正仿宋_GBK" w:hAnsi="方正仿宋_GBK" w:cs="方正仿宋_GBK" w:hint="eastAsia"/>
          <w:color w:val="000000"/>
        </w:rPr>
        <w:t>：</w:t>
      </w:r>
      <w:r>
        <w:rPr>
          <w:rFonts w:ascii="方正仿宋_GBK" w:eastAsia="方正仿宋_GBK" w:hAnsi="方正仿宋_GBK" w:cs="方正仿宋_GBK" w:hint="eastAsia"/>
        </w:rPr>
        <w:t>根据水磨沟区文化体育和旅游局提供的资料，经整理，2021年度使用旅游发展专项资金共开展各类旅游宣传推广活动约15项，活动开展符合水磨沟区文化体育和旅游局在单位三定方案的部门职能要求，符合2021年文化体育和旅游局的工作计划主要方向，同时也完成了单位年初设定的绩效目标表中关于“举办主题系列活动≥5场次”和“参加或举办旅游宣传促销活动次数≥2场次”的相关目标要求。故认为该项目本年度开展旅游宣传推广活动的完成情况较好。</w:t>
      </w:r>
    </w:p>
    <w:p w14:paraId="50B763F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w:t>
      </w:r>
      <w:r>
        <w:rPr>
          <w:rFonts w:ascii="方正仿宋_GBK" w:eastAsia="方正仿宋_GBK" w:hAnsi="方正仿宋_GBK" w:cs="方正仿宋_GBK" w:hint="eastAsia"/>
          <w:color w:val="000000"/>
          <w:szCs w:val="32"/>
        </w:rPr>
        <w:t>开展旅游宣传推广活动情况</w:t>
      </w:r>
      <w:r>
        <w:rPr>
          <w:rFonts w:ascii="方正仿宋_GBK" w:eastAsia="方正仿宋_GBK" w:hAnsi="方正仿宋_GBK" w:cs="方正仿宋_GBK" w:hint="eastAsia"/>
          <w:szCs w:val="32"/>
        </w:rPr>
        <w:t>指标满分为8分，实际得分8分。</w:t>
      </w:r>
    </w:p>
    <w:p w14:paraId="26838C4C"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color w:val="000000"/>
          <w:szCs w:val="32"/>
        </w:rPr>
        <w:t>旅游统计调查完成情况：</w:t>
      </w:r>
      <w:r>
        <w:rPr>
          <w:rFonts w:ascii="方正仿宋_GBK" w:eastAsia="方正仿宋_GBK" w:hAnsi="方正仿宋_GBK" w:cs="方正仿宋_GBK" w:hint="eastAsia"/>
          <w:szCs w:val="32"/>
        </w:rPr>
        <w:t>根据</w:t>
      </w:r>
      <w:r>
        <w:rPr>
          <w:rFonts w:ascii="方正仿宋_GBK" w:eastAsia="方正仿宋_GBK" w:hAnsi="方正仿宋_GBK" w:cs="方正仿宋_GBK" w:hint="eastAsia"/>
        </w:rPr>
        <w:t>水磨沟区文化体育和旅</w:t>
      </w:r>
      <w:r>
        <w:rPr>
          <w:rFonts w:ascii="方正仿宋_GBK" w:eastAsia="方正仿宋_GBK" w:hAnsi="方正仿宋_GBK" w:cs="方正仿宋_GBK" w:hint="eastAsia"/>
          <w:szCs w:val="32"/>
        </w:rPr>
        <w:t>游局提供的资料，2021年通过旅游发展专项经费列支的旅游统计调查相关经费共计159000元，其中105000元为向新</w:t>
      </w:r>
      <w:r>
        <w:rPr>
          <w:rFonts w:ascii="方正仿宋_GBK" w:eastAsia="方正仿宋_GBK" w:hAnsi="方正仿宋_GBK" w:cs="方正仿宋_GBK" w:hint="eastAsia"/>
          <w:szCs w:val="32"/>
        </w:rPr>
        <w:lastRenderedPageBreak/>
        <w:t>疆方舟信息咨询有限公司支付2021区旅游统计抽样调查项目70%的款项，54000元为向新疆益客兰德咨询服务有限公司支付2020年区旅游统计服务项目30%的尾款。此外，新疆方舟信息咨询有限公司已于2022年2月16日出具《2021年水磨沟区旅游数据分析报告》，报告通过数据分析对水磨沟区2021年旅游发展总体概况、旅游现状等方面进行剖析，总结2021年水区文旅亮点，最终针对今后水区文旅发展提出相关建议。故认为该项目本年度旅游统计调查工作的整体完成情况较好。</w:t>
      </w:r>
    </w:p>
    <w:p w14:paraId="1FA9F99B"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故旅游统计调查完成情况指标满分为6分，实际得分6分。</w:t>
      </w:r>
    </w:p>
    <w:p w14:paraId="56D97969" w14:textId="38E526D4" w:rsidR="008A0E7E" w:rsidRDefault="00000000">
      <w:pPr>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b/>
          <w:bCs/>
        </w:rPr>
        <w:t>设备安装数量</w:t>
      </w:r>
      <w:r>
        <w:rPr>
          <w:rFonts w:ascii="方正仿宋_GBK" w:eastAsia="方正仿宋_GBK" w:hAnsi="方正仿宋_GBK" w:cs="方正仿宋_GBK" w:hint="eastAsia"/>
        </w:rPr>
        <w:t>：根据水磨沟区文化体育和旅游局和乌鲁木齐灯彩文化旅游发展有限公司签订的《无助力游乐设施产品销售合同》，乙方应提供符合规范的儿童游乐设施：1套组合滑梯、1套秋千和4套摇摇乐。经</w:t>
      </w:r>
      <w:r w:rsidR="009C09CA">
        <w:rPr>
          <w:rFonts w:ascii="方正仿宋_GBK" w:eastAsia="方正仿宋_GBK" w:hAnsi="方正仿宋_GBK" w:cs="方正仿宋_GBK" w:hint="eastAsia"/>
        </w:rPr>
        <w:t>查验</w:t>
      </w:r>
      <w:r>
        <w:rPr>
          <w:rFonts w:ascii="方正仿宋_GBK" w:eastAsia="方正仿宋_GBK" w:hAnsi="方正仿宋_GBK" w:cs="方正仿宋_GBK" w:hint="eastAsia"/>
        </w:rPr>
        <w:t>文体局提供的《水磨河改造儿童游乐设施验收单》和安装儿童游乐设施现场效果图，乙方已按照合同约定如数安装设备。</w:t>
      </w:r>
    </w:p>
    <w:p w14:paraId="7013A3A2"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w:t>
      </w:r>
      <w:r>
        <w:rPr>
          <w:rFonts w:ascii="方正仿宋_GBK" w:eastAsia="方正仿宋_GBK" w:hAnsi="方正仿宋_GBK" w:cs="方正仿宋_GBK" w:hint="eastAsia"/>
        </w:rPr>
        <w:t>设备安装数量</w:t>
      </w:r>
      <w:r>
        <w:rPr>
          <w:rFonts w:ascii="方正仿宋_GBK" w:eastAsia="方正仿宋_GBK" w:hAnsi="方正仿宋_GBK" w:cs="方正仿宋_GBK" w:hint="eastAsia"/>
          <w:szCs w:val="32"/>
        </w:rPr>
        <w:t>指标满分为7分，实际得分7分。</w:t>
      </w:r>
    </w:p>
    <w:p w14:paraId="3C796CAC" w14:textId="40695F01"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b/>
          <w:bCs/>
        </w:rPr>
        <w:t>旅游发展咨询工作完成情况</w:t>
      </w:r>
      <w:r>
        <w:rPr>
          <w:rFonts w:ascii="方正仿宋_GBK" w:eastAsia="方正仿宋_GBK" w:hAnsi="方正仿宋_GBK" w:cs="方正仿宋_GBK" w:hint="eastAsia"/>
        </w:rPr>
        <w:t>：</w:t>
      </w:r>
      <w:r>
        <w:rPr>
          <w:rFonts w:ascii="方正仿宋_GBK" w:eastAsia="方正仿宋_GBK" w:hAnsi="方正仿宋_GBK" w:cs="方正仿宋_GBK" w:hint="eastAsia"/>
          <w:szCs w:val="32"/>
        </w:rPr>
        <w:t>为进一步提升水磨沟区文化旅游知名度和影响力，科学规划和宏观指导全区文化旅游产业发展，水磨沟区文化体育和旅游局聘请成都黑蚁文化创意集团股份有限公司曹城同志为水磨沟区文旅产业发展顾问，主要负责对水磨沟区全区文旅产业发展战略、规划、重大文旅建设项目等涉及全局性、需要作出科学预测的重大决</w:t>
      </w:r>
      <w:r>
        <w:rPr>
          <w:rFonts w:ascii="方正仿宋_GBK" w:eastAsia="方正仿宋_GBK" w:hAnsi="方正仿宋_GBK" w:cs="方正仿宋_GBK" w:hint="eastAsia"/>
          <w:szCs w:val="32"/>
        </w:rPr>
        <w:lastRenderedPageBreak/>
        <w:t>策提供咨询服务和研究论证，并提出决策方案，为水磨沟区文旅产业发展提供科学依据。水区文体局提供了聘请顾问的部分成果，可以看到顾问对水磨沟区文旅产业多个方面进行了规划，并出具相关的发展思路等分析报告。</w:t>
      </w:r>
      <w:r w:rsidR="007B2DF5">
        <w:rPr>
          <w:rFonts w:ascii="方正仿宋_GBK" w:eastAsia="方正仿宋_GBK" w:hAnsi="方正仿宋_GBK" w:cs="方正仿宋_GBK" w:hint="eastAsia"/>
          <w:szCs w:val="32"/>
        </w:rPr>
        <w:t>因此</w:t>
      </w:r>
      <w:r>
        <w:rPr>
          <w:rFonts w:ascii="方正仿宋_GBK" w:eastAsia="方正仿宋_GBK" w:hAnsi="方正仿宋_GBK" w:cs="方正仿宋_GBK" w:hint="eastAsia"/>
          <w:szCs w:val="32"/>
        </w:rPr>
        <w:t>认为该项目本年度旅游发展咨询工作的整体完成情况较好。</w:t>
      </w:r>
    </w:p>
    <w:p w14:paraId="194ACED7" w14:textId="77777777" w:rsidR="008A0E7E" w:rsidRDefault="00000000">
      <w:pPr>
        <w:spacing w:line="560" w:lineRule="exact"/>
        <w:ind w:firstLineChars="200" w:firstLine="640"/>
        <w:rPr>
          <w:rFonts w:ascii="方正仿宋_GBK" w:eastAsia="方正仿宋_GBK" w:hAnsi="方正仿宋_GBK" w:cs="方正仿宋_GBK"/>
          <w:szCs w:val="32"/>
        </w:rPr>
      </w:pPr>
      <w:r>
        <w:rPr>
          <w:rFonts w:ascii="方正仿宋_GBK" w:eastAsia="方正仿宋_GBK" w:hAnsi="方正仿宋_GBK" w:cs="方正仿宋_GBK" w:hint="eastAsia"/>
          <w:szCs w:val="32"/>
        </w:rPr>
        <w:t>故旅游发展咨询工作完成情况指标满分为7分，实际得分7分。</w:t>
      </w:r>
    </w:p>
    <w:p w14:paraId="65EDC51A" w14:textId="77777777" w:rsidR="008A0E7E" w:rsidRDefault="00000000">
      <w:pPr>
        <w:spacing w:line="560" w:lineRule="exact"/>
        <w:ind w:firstLineChars="200" w:firstLine="640"/>
        <w:rPr>
          <w:rFonts w:ascii="方正楷体_GBK" w:eastAsia="方正楷体_GBK" w:hAnsi="方正楷体_GBK" w:cs="方正楷体_GBK"/>
          <w:b/>
          <w:bCs/>
        </w:rPr>
      </w:pPr>
      <w:r>
        <w:rPr>
          <w:rFonts w:ascii="方正楷体_GBK" w:eastAsia="方正楷体_GBK" w:hAnsi="方正楷体_GBK" w:cs="方正楷体_GBK" w:hint="eastAsia"/>
          <w:b/>
          <w:bCs/>
        </w:rPr>
        <w:t>2. 质量指标</w:t>
      </w:r>
    </w:p>
    <w:p w14:paraId="6DAF5CB8" w14:textId="77777777" w:rsidR="008A0E7E" w:rsidRDefault="00000000">
      <w:pPr>
        <w:spacing w:line="560" w:lineRule="exact"/>
        <w:ind w:firstLineChars="200" w:firstLine="640"/>
        <w:rPr>
          <w:rFonts w:ascii="方正仿宋_GBK" w:eastAsia="方正仿宋_GBK" w:hAnsi="方正仿宋_GBK" w:cs="方正仿宋_GBK"/>
          <w:b/>
          <w:bCs/>
        </w:rPr>
      </w:pPr>
      <w:r w:rsidRPr="00903F87">
        <w:rPr>
          <w:rFonts w:ascii="方正仿宋_GBK" w:eastAsia="方正仿宋_GBK" w:hAnsi="方正仿宋_GBK" w:cs="方正仿宋_GBK" w:hint="eastAsia"/>
          <w:b/>
          <w:bCs/>
        </w:rPr>
        <w:t>旅游宣传推广活动完成质量</w:t>
      </w:r>
      <w:r>
        <w:rPr>
          <w:rFonts w:ascii="方正仿宋_GBK" w:eastAsia="方正仿宋_GBK" w:hAnsi="方正仿宋_GBK" w:cs="方正仿宋_GBK" w:hint="eastAsia"/>
        </w:rPr>
        <w:t>：该指标以调查问卷的形式进行数据收集和分析，</w:t>
      </w:r>
      <w:r w:rsidRPr="00903F87">
        <w:rPr>
          <w:rFonts w:ascii="方正仿宋_GBK" w:eastAsia="方正仿宋_GBK" w:hAnsi="方正仿宋_GBK" w:cs="方正仿宋_GBK" w:hint="eastAsia"/>
        </w:rPr>
        <w:t>截至2023年3月10日，问卷共收回34份，因受到样本量过少的影响，该指标的分析可能存在一定偏差，数据仅供参考，具体情况</w:t>
      </w:r>
      <w:r>
        <w:rPr>
          <w:rFonts w:ascii="方正仿宋_GBK" w:eastAsia="方正仿宋_GBK" w:hAnsi="方正仿宋_GBK" w:cs="方正仿宋_GBK" w:hint="eastAsia"/>
        </w:rPr>
        <w:t>如下图所示。</w:t>
      </w:r>
    </w:p>
    <w:p w14:paraId="7B84FCB8" w14:textId="77777777" w:rsidR="008A0E7E" w:rsidRDefault="00000000">
      <w:pPr>
        <w:rPr>
          <w:rFonts w:ascii="方正仿宋_GBK" w:eastAsia="方正仿宋_GBK" w:hAnsi="方正仿宋_GBK" w:cs="方正仿宋_GBK"/>
        </w:rPr>
      </w:pPr>
      <w:r>
        <w:rPr>
          <w:rFonts w:ascii="方正仿宋_GBK" w:eastAsia="方正仿宋_GBK" w:hAnsi="方正仿宋_GBK" w:cs="方正仿宋_GBK" w:hint="eastAsia"/>
          <w:noProof/>
        </w:rPr>
        <w:drawing>
          <wp:inline distT="0" distB="0" distL="0" distR="0" wp14:anchorId="7AA4AA5D" wp14:editId="1A28A301">
            <wp:extent cx="5274310" cy="1649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1649730"/>
                    </a:xfrm>
                    <a:prstGeom prst="rect">
                      <a:avLst/>
                    </a:prstGeom>
                  </pic:spPr>
                </pic:pic>
              </a:graphicData>
            </a:graphic>
          </wp:inline>
        </w:drawing>
      </w:r>
    </w:p>
    <w:p w14:paraId="37E0250B"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针对调查问卷中“您认为水区文化旅游活动整体质量如何？”问题，选择“组织情况很好，活动体验氛围浓厚，文体产品形象生动且独特”的占比为64.17%，选择“组织情况较好，活动体验氛围较好，文体产品形象比较吸引人”的占比为8.82%，选择“组织情况一般，活动体验氛围一般，文体产品形象不够深刻”的占比为23.53%，选择“组织情况较差，活动体验氛围较差，文体产品没有产品特色”的占</w:t>
      </w:r>
      <w:r>
        <w:rPr>
          <w:rFonts w:ascii="方正仿宋_GBK" w:eastAsia="方正仿宋_GBK" w:hAnsi="方正仿宋_GBK" w:cs="方正仿宋_GBK" w:hint="eastAsia"/>
        </w:rPr>
        <w:lastRenderedPageBreak/>
        <w:t>比为2.94%，选择“组织情况很差，活动体验氛围很差，一点意思都没有”的占比为0%。按照评分标准，需扣减26.47%的权重。</w:t>
      </w:r>
    </w:p>
    <w:p w14:paraId="2CF9D6C3"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故旅游宣传推广活动完成质量指标满分为6分，实际得分4.41分。</w:t>
      </w:r>
    </w:p>
    <w:p w14:paraId="07B0C06C"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rPr>
        <w:t>委托第三方资质：</w:t>
      </w:r>
      <w:r>
        <w:rPr>
          <w:rFonts w:ascii="方正仿宋_GBK" w:eastAsia="方正仿宋_GBK" w:hAnsi="方正仿宋_GBK" w:cs="方正仿宋_GBK" w:hint="eastAsia"/>
          <w:kern w:val="0"/>
          <w:szCs w:val="32"/>
        </w:rPr>
        <w:t>在2021年水区旅游发展专项项目中，聘请顾问咨询文旅产业发展事宜、旅游统计调查和购买东部三个村文旅项目矢量图这三个项目都是在委托第三方开展，经检查，三个公司对应分别为成都黑蚁文化创意集团股份有限公司、新疆方舟信息咨询有限公司和乌鲁木齐保华润天航空科技有限公司，经抽查，三个公司均具备营业执照，且经营范围与相关项目相匹配。</w:t>
      </w:r>
    </w:p>
    <w:p w14:paraId="22D2B0F3"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故委托第三方资质指标满分为6分，实际得分6分。</w:t>
      </w:r>
    </w:p>
    <w:p w14:paraId="07DB1939" w14:textId="07AD8BC8" w:rsidR="008A0E7E" w:rsidRDefault="00000000">
      <w:pPr>
        <w:spacing w:line="560" w:lineRule="exact"/>
        <w:ind w:firstLineChars="200" w:firstLine="640"/>
        <w:rPr>
          <w:rFonts w:ascii="方正仿宋_GBK" w:eastAsia="方正仿宋_GBK" w:hAnsi="方正仿宋_GBK" w:cs="方正仿宋_GBK"/>
          <w:b/>
          <w:bCs/>
        </w:rPr>
      </w:pPr>
      <w:r>
        <w:rPr>
          <w:rFonts w:ascii="方正仿宋_GBK" w:eastAsia="方正仿宋_GBK" w:hAnsi="方正仿宋_GBK" w:cs="方正仿宋_GBK" w:hint="eastAsia"/>
          <w:b/>
          <w:bCs/>
        </w:rPr>
        <w:t>设施验收合格率</w:t>
      </w:r>
      <w:r>
        <w:rPr>
          <w:rFonts w:ascii="方正仿宋_GBK" w:eastAsia="方正仿宋_GBK" w:hAnsi="方正仿宋_GBK" w:cs="方正仿宋_GBK" w:hint="eastAsia"/>
        </w:rPr>
        <w:t>：根据水磨沟区文化体育和旅游局提供的资料，本年度在旅游发展专项经费中列支的水磨河改造的儿童游乐设施</w:t>
      </w:r>
      <w:r w:rsidR="008F6013">
        <w:rPr>
          <w:rFonts w:ascii="方正仿宋_GBK" w:eastAsia="方正仿宋_GBK" w:hAnsi="方正仿宋_GBK" w:cs="方正仿宋_GBK" w:hint="eastAsia"/>
        </w:rPr>
        <w:t>项目</w:t>
      </w:r>
      <w:r>
        <w:rPr>
          <w:rFonts w:ascii="方正仿宋_GBK" w:eastAsia="方正仿宋_GBK" w:hAnsi="方正仿宋_GBK" w:cs="方正仿宋_GBK" w:hint="eastAsia"/>
        </w:rPr>
        <w:t>，经查验《水磨河改造儿童游乐设施验收单》，供应商提供的1套组合滑梯、1套秋千和4套摇摇乐等儿童游乐设施均已顺利通过验收。</w:t>
      </w:r>
    </w:p>
    <w:p w14:paraId="7B6342FF"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故</w:t>
      </w:r>
      <w:r>
        <w:rPr>
          <w:rFonts w:ascii="方正仿宋_GBK" w:eastAsia="方正仿宋_GBK" w:hAnsi="方正仿宋_GBK" w:cs="方正仿宋_GBK" w:hint="eastAsia"/>
        </w:rPr>
        <w:t>设施验收合格率</w:t>
      </w:r>
      <w:r>
        <w:rPr>
          <w:rFonts w:ascii="方正仿宋_GBK" w:eastAsia="方正仿宋_GBK" w:hAnsi="方正仿宋_GBK" w:cs="方正仿宋_GBK" w:hint="eastAsia"/>
          <w:kern w:val="0"/>
          <w:szCs w:val="32"/>
        </w:rPr>
        <w:t>指标满分为6分，实际得分6分。</w:t>
      </w:r>
    </w:p>
    <w:p w14:paraId="2A0E1FAF"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3. 成本指标</w:t>
      </w:r>
    </w:p>
    <w:p w14:paraId="7AE2378A" w14:textId="77777777" w:rsidR="008A0E7E" w:rsidRDefault="00000000">
      <w:pPr>
        <w:autoSpaceDE w:val="0"/>
        <w:spacing w:line="560" w:lineRule="exact"/>
        <w:ind w:firstLineChars="200" w:firstLine="640"/>
        <w:rPr>
          <w:rFonts w:ascii="方正仿宋_GBK" w:eastAsia="方正仿宋_GBK" w:hAnsi="方正仿宋_GBK" w:cs="方正仿宋_GBK"/>
          <w:bCs/>
          <w:kern w:val="0"/>
          <w:szCs w:val="32"/>
        </w:rPr>
      </w:pPr>
      <w:r>
        <w:rPr>
          <w:rFonts w:ascii="方正仿宋_GBK" w:eastAsia="方正仿宋_GBK" w:hAnsi="方正仿宋_GBK" w:cs="方正仿宋_GBK" w:hint="eastAsia"/>
          <w:b/>
          <w:kern w:val="0"/>
          <w:szCs w:val="32"/>
        </w:rPr>
        <w:t>预算控制：</w:t>
      </w:r>
      <w:r>
        <w:rPr>
          <w:rFonts w:ascii="方正仿宋_GBK" w:eastAsia="方正仿宋_GBK" w:hAnsi="方正仿宋_GBK" w:cs="方正仿宋_GBK" w:hint="eastAsia"/>
          <w:bCs/>
          <w:kern w:val="0"/>
          <w:szCs w:val="32"/>
        </w:rPr>
        <w:t>本项目（旅游发展专项项目）测算的预算资金为300万元，批复的预算资金为100万元，年度实际使用的资金数为96.01万元。因此，在预算执行进度与事项完成进度基本匹配的前提下，实际支出未超过预算计划。</w:t>
      </w:r>
    </w:p>
    <w:p w14:paraId="5379A776" w14:textId="77777777" w:rsidR="008A0E7E" w:rsidRDefault="00000000">
      <w:pPr>
        <w:autoSpaceDE w:val="0"/>
        <w:spacing w:line="560" w:lineRule="exact"/>
        <w:ind w:firstLineChars="200" w:firstLine="640"/>
        <w:rPr>
          <w:rFonts w:ascii="方正仿宋_GBK" w:eastAsia="方正仿宋_GBK" w:hAnsi="方正仿宋_GBK" w:cs="方正仿宋_GBK"/>
          <w:bCs/>
          <w:kern w:val="0"/>
          <w:szCs w:val="32"/>
        </w:rPr>
      </w:pPr>
      <w:r>
        <w:rPr>
          <w:rFonts w:ascii="方正仿宋_GBK" w:eastAsia="方正仿宋_GBK" w:hAnsi="方正仿宋_GBK" w:cs="方正仿宋_GBK" w:hint="eastAsia"/>
          <w:bCs/>
          <w:kern w:val="0"/>
          <w:szCs w:val="32"/>
        </w:rPr>
        <w:lastRenderedPageBreak/>
        <w:t>故预算控制指标满分为5分，实际得分5分。</w:t>
      </w:r>
    </w:p>
    <w:p w14:paraId="7D1A3D4B" w14:textId="77777777" w:rsidR="008A0E7E" w:rsidRDefault="00000000">
      <w:pPr>
        <w:pStyle w:val="2"/>
        <w:ind w:firstLine="640"/>
        <w:rPr>
          <w:rFonts w:ascii="方正楷体_GBK" w:eastAsia="方正楷体_GBK" w:hAnsi="方正楷体_GBK" w:cs="方正楷体_GBK"/>
        </w:rPr>
      </w:pPr>
      <w:bookmarkStart w:id="67" w:name="_Toc80355814"/>
      <w:bookmarkStart w:id="68" w:name="_Toc61306019"/>
      <w:bookmarkStart w:id="69" w:name="_Toc81336504"/>
      <w:bookmarkStart w:id="70" w:name="_Toc128350780"/>
      <w:bookmarkStart w:id="71" w:name="_Toc57814040"/>
      <w:bookmarkStart w:id="72" w:name="_Toc4882"/>
      <w:r>
        <w:rPr>
          <w:rFonts w:ascii="方正楷体_GBK" w:eastAsia="方正楷体_GBK" w:hAnsi="方正楷体_GBK" w:cs="方正楷体_GBK" w:hint="eastAsia"/>
        </w:rPr>
        <w:t>（四）项目效益指标</w:t>
      </w:r>
      <w:bookmarkEnd w:id="67"/>
      <w:bookmarkEnd w:id="68"/>
      <w:bookmarkEnd w:id="69"/>
      <w:bookmarkEnd w:id="70"/>
      <w:bookmarkEnd w:id="71"/>
      <w:bookmarkEnd w:id="72"/>
    </w:p>
    <w:p w14:paraId="72AE67DF" w14:textId="77777777" w:rsidR="008A0E7E" w:rsidRDefault="00000000">
      <w:pPr>
        <w:autoSpaceDE w:val="0"/>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项目效益指标由3个二级指标和5个三级指标构成，权重为10分，实际得分8.58分。项目效益指标以调查问卷的形式进行数据收集和分析，截至2023年3月10日，问卷共收回34份，因受到样本量过少的影响，项目效益指标的分析可能存在一定偏差，数据仅供参考。各指标实际得分如表4-7所示：</w:t>
      </w:r>
    </w:p>
    <w:p w14:paraId="27D3B925" w14:textId="77777777" w:rsidR="008A0E7E" w:rsidRDefault="00000000">
      <w:pPr>
        <w:autoSpaceDE w:val="0"/>
        <w:spacing w:line="560" w:lineRule="exact"/>
        <w:jc w:val="center"/>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表4-7 项目效益指标及分值</w:t>
      </w:r>
    </w:p>
    <w:tbl>
      <w:tblPr>
        <w:tblStyle w:val="a8"/>
        <w:tblW w:w="8473" w:type="dxa"/>
        <w:jc w:val="center"/>
        <w:tblLayout w:type="fixed"/>
        <w:tblLook w:val="04A0" w:firstRow="1" w:lastRow="0" w:firstColumn="1" w:lastColumn="0" w:noHBand="0" w:noVBand="1"/>
      </w:tblPr>
      <w:tblGrid>
        <w:gridCol w:w="1218"/>
        <w:gridCol w:w="1561"/>
        <w:gridCol w:w="3826"/>
        <w:gridCol w:w="851"/>
        <w:gridCol w:w="1017"/>
      </w:tblGrid>
      <w:tr w:rsidR="008A0E7E" w14:paraId="712AF3DD" w14:textId="77777777" w:rsidTr="008F6013">
        <w:trPr>
          <w:trHeight w:val="467"/>
          <w:jc w:val="center"/>
        </w:trPr>
        <w:tc>
          <w:tcPr>
            <w:tcW w:w="1218" w:type="dxa"/>
            <w:shd w:val="clear" w:color="auto" w:fill="D0CECE"/>
          </w:tcPr>
          <w:p w14:paraId="00727FE9" w14:textId="77777777" w:rsidR="008A0E7E" w:rsidRPr="008F6013" w:rsidRDefault="00000000">
            <w:pPr>
              <w:autoSpaceDE w:val="0"/>
              <w:jc w:val="center"/>
              <w:rPr>
                <w:rFonts w:ascii="方正仿宋_GBK" w:eastAsia="方正仿宋_GBK" w:hAnsi="方正仿宋_GBK" w:cs="方正仿宋_GBK"/>
                <w:b/>
                <w:bCs/>
                <w:kern w:val="0"/>
                <w:sz w:val="24"/>
                <w:szCs w:val="24"/>
              </w:rPr>
            </w:pPr>
            <w:r w:rsidRPr="008F6013">
              <w:rPr>
                <w:rFonts w:ascii="方正仿宋_GBK" w:eastAsia="方正仿宋_GBK" w:hAnsi="方正仿宋_GBK" w:cs="方正仿宋_GBK" w:hint="eastAsia"/>
                <w:b/>
                <w:bCs/>
                <w:kern w:val="0"/>
                <w:sz w:val="24"/>
                <w:szCs w:val="24"/>
              </w:rPr>
              <w:t>一级指标</w:t>
            </w:r>
          </w:p>
        </w:tc>
        <w:tc>
          <w:tcPr>
            <w:tcW w:w="1561" w:type="dxa"/>
            <w:shd w:val="clear" w:color="auto" w:fill="D0CECE"/>
            <w:vAlign w:val="center"/>
          </w:tcPr>
          <w:p w14:paraId="43A1BB5A" w14:textId="77777777" w:rsidR="008A0E7E" w:rsidRPr="008F6013" w:rsidRDefault="00000000">
            <w:pPr>
              <w:autoSpaceDE w:val="0"/>
              <w:jc w:val="center"/>
              <w:rPr>
                <w:rFonts w:ascii="方正仿宋_GBK" w:eastAsia="方正仿宋_GBK" w:hAnsi="方正仿宋_GBK" w:cs="方正仿宋_GBK"/>
                <w:b/>
                <w:bCs/>
                <w:kern w:val="0"/>
                <w:sz w:val="24"/>
                <w:szCs w:val="24"/>
              </w:rPr>
            </w:pPr>
            <w:r w:rsidRPr="008F6013">
              <w:rPr>
                <w:rFonts w:ascii="方正仿宋_GBK" w:eastAsia="方正仿宋_GBK" w:hAnsi="方正仿宋_GBK" w:cs="方正仿宋_GBK" w:hint="eastAsia"/>
                <w:b/>
                <w:bCs/>
                <w:kern w:val="0"/>
                <w:sz w:val="24"/>
                <w:szCs w:val="24"/>
              </w:rPr>
              <w:t>二级指标</w:t>
            </w:r>
          </w:p>
        </w:tc>
        <w:tc>
          <w:tcPr>
            <w:tcW w:w="3826" w:type="dxa"/>
            <w:shd w:val="clear" w:color="auto" w:fill="D0CECE"/>
            <w:vAlign w:val="center"/>
          </w:tcPr>
          <w:p w14:paraId="2E9D3DE5" w14:textId="77777777" w:rsidR="008A0E7E" w:rsidRPr="008F6013" w:rsidRDefault="00000000">
            <w:pPr>
              <w:autoSpaceDE w:val="0"/>
              <w:jc w:val="center"/>
              <w:rPr>
                <w:rFonts w:ascii="方正仿宋_GBK" w:eastAsia="方正仿宋_GBK" w:hAnsi="方正仿宋_GBK" w:cs="方正仿宋_GBK"/>
                <w:b/>
                <w:bCs/>
                <w:kern w:val="0"/>
                <w:sz w:val="24"/>
                <w:szCs w:val="24"/>
              </w:rPr>
            </w:pPr>
            <w:r w:rsidRPr="008F6013">
              <w:rPr>
                <w:rFonts w:ascii="方正仿宋_GBK" w:eastAsia="方正仿宋_GBK" w:hAnsi="方正仿宋_GBK" w:cs="方正仿宋_GBK" w:hint="eastAsia"/>
                <w:b/>
                <w:bCs/>
                <w:kern w:val="0"/>
                <w:sz w:val="24"/>
                <w:szCs w:val="24"/>
              </w:rPr>
              <w:t>三级指标</w:t>
            </w:r>
          </w:p>
        </w:tc>
        <w:tc>
          <w:tcPr>
            <w:tcW w:w="851" w:type="dxa"/>
            <w:shd w:val="clear" w:color="auto" w:fill="D0CECE"/>
          </w:tcPr>
          <w:p w14:paraId="615C4318" w14:textId="77777777" w:rsidR="008A0E7E" w:rsidRPr="008F6013" w:rsidRDefault="00000000">
            <w:pPr>
              <w:autoSpaceDE w:val="0"/>
              <w:jc w:val="center"/>
              <w:rPr>
                <w:rFonts w:ascii="方正仿宋_GBK" w:eastAsia="方正仿宋_GBK" w:hAnsi="方正仿宋_GBK" w:cs="方正仿宋_GBK"/>
                <w:b/>
                <w:bCs/>
                <w:kern w:val="0"/>
                <w:sz w:val="24"/>
                <w:szCs w:val="24"/>
              </w:rPr>
            </w:pPr>
            <w:r w:rsidRPr="008F6013">
              <w:rPr>
                <w:rFonts w:ascii="方正仿宋_GBK" w:eastAsia="方正仿宋_GBK" w:hAnsi="方正仿宋_GBK" w:cs="方正仿宋_GBK" w:hint="eastAsia"/>
                <w:b/>
                <w:bCs/>
                <w:kern w:val="0"/>
                <w:sz w:val="24"/>
                <w:szCs w:val="24"/>
              </w:rPr>
              <w:t>权重</w:t>
            </w:r>
          </w:p>
        </w:tc>
        <w:tc>
          <w:tcPr>
            <w:tcW w:w="1017" w:type="dxa"/>
            <w:shd w:val="clear" w:color="auto" w:fill="D0CECE"/>
          </w:tcPr>
          <w:p w14:paraId="2B86E5CF" w14:textId="77777777" w:rsidR="008A0E7E" w:rsidRPr="008F6013" w:rsidRDefault="00000000">
            <w:pPr>
              <w:autoSpaceDE w:val="0"/>
              <w:jc w:val="center"/>
              <w:rPr>
                <w:rFonts w:ascii="方正仿宋_GBK" w:eastAsia="方正仿宋_GBK" w:hAnsi="方正仿宋_GBK" w:cs="方正仿宋_GBK"/>
                <w:b/>
                <w:bCs/>
                <w:kern w:val="0"/>
                <w:sz w:val="24"/>
                <w:szCs w:val="24"/>
              </w:rPr>
            </w:pPr>
            <w:r w:rsidRPr="008F6013">
              <w:rPr>
                <w:rFonts w:ascii="方正仿宋_GBK" w:eastAsia="方正仿宋_GBK" w:hAnsi="方正仿宋_GBK" w:cs="方正仿宋_GBK" w:hint="eastAsia"/>
                <w:b/>
                <w:bCs/>
                <w:kern w:val="0"/>
                <w:sz w:val="24"/>
                <w:szCs w:val="24"/>
              </w:rPr>
              <w:t>得分</w:t>
            </w:r>
          </w:p>
        </w:tc>
      </w:tr>
      <w:tr w:rsidR="008A0E7E" w14:paraId="4A092DE2" w14:textId="77777777" w:rsidTr="008F6013">
        <w:trPr>
          <w:trHeight w:val="424"/>
          <w:jc w:val="center"/>
        </w:trPr>
        <w:tc>
          <w:tcPr>
            <w:tcW w:w="1218" w:type="dxa"/>
            <w:vMerge w:val="restart"/>
            <w:vAlign w:val="center"/>
          </w:tcPr>
          <w:p w14:paraId="17DA51EF"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项目效益</w:t>
            </w:r>
          </w:p>
        </w:tc>
        <w:tc>
          <w:tcPr>
            <w:tcW w:w="1561" w:type="dxa"/>
            <w:vMerge w:val="restart"/>
            <w:vAlign w:val="center"/>
          </w:tcPr>
          <w:p w14:paraId="2D85FFFD"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社会效益</w:t>
            </w:r>
          </w:p>
        </w:tc>
        <w:tc>
          <w:tcPr>
            <w:tcW w:w="3826" w:type="dxa"/>
            <w:vAlign w:val="center"/>
          </w:tcPr>
          <w:p w14:paraId="08BA4F4D" w14:textId="77777777" w:rsidR="008A0E7E" w:rsidRPr="008F6013" w:rsidRDefault="00000000">
            <w:pPr>
              <w:autoSpaceDE w:val="0"/>
              <w:spacing w:line="240" w:lineRule="exact"/>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color w:val="000000"/>
                <w:kern w:val="0"/>
                <w:sz w:val="24"/>
                <w:szCs w:val="24"/>
              </w:rPr>
              <w:t>加强宣传促销，树立优秀文化旅游品牌形象</w:t>
            </w:r>
          </w:p>
        </w:tc>
        <w:tc>
          <w:tcPr>
            <w:tcW w:w="851" w:type="dxa"/>
            <w:vAlign w:val="center"/>
          </w:tcPr>
          <w:p w14:paraId="6E80EDE6"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c>
          <w:tcPr>
            <w:tcW w:w="1017" w:type="dxa"/>
            <w:vAlign w:val="center"/>
          </w:tcPr>
          <w:p w14:paraId="633381D8"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1.86</w:t>
            </w:r>
          </w:p>
        </w:tc>
      </w:tr>
      <w:tr w:rsidR="008A0E7E" w14:paraId="00A77FC7" w14:textId="77777777" w:rsidTr="008F6013">
        <w:trPr>
          <w:trHeight w:val="424"/>
          <w:jc w:val="center"/>
        </w:trPr>
        <w:tc>
          <w:tcPr>
            <w:tcW w:w="1218" w:type="dxa"/>
            <w:vMerge/>
            <w:vAlign w:val="center"/>
          </w:tcPr>
          <w:p w14:paraId="5D321EF3"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1561" w:type="dxa"/>
            <w:vMerge/>
            <w:vAlign w:val="center"/>
          </w:tcPr>
          <w:p w14:paraId="66DA4709"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3826" w:type="dxa"/>
            <w:vAlign w:val="center"/>
          </w:tcPr>
          <w:p w14:paraId="5EE420A6" w14:textId="77777777" w:rsidR="008A0E7E" w:rsidRPr="008F6013" w:rsidRDefault="00000000">
            <w:pPr>
              <w:autoSpaceDE w:val="0"/>
              <w:spacing w:line="240" w:lineRule="exact"/>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color w:val="000000"/>
                <w:kern w:val="0"/>
                <w:sz w:val="24"/>
                <w:szCs w:val="24"/>
              </w:rPr>
              <w:t>丰富群众文化体育生活，促进旅游经济发展</w:t>
            </w:r>
          </w:p>
        </w:tc>
        <w:tc>
          <w:tcPr>
            <w:tcW w:w="851" w:type="dxa"/>
            <w:vAlign w:val="center"/>
          </w:tcPr>
          <w:p w14:paraId="70C56E39"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c>
          <w:tcPr>
            <w:tcW w:w="1017" w:type="dxa"/>
            <w:vAlign w:val="center"/>
          </w:tcPr>
          <w:p w14:paraId="61226C74"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r>
      <w:tr w:rsidR="008A0E7E" w14:paraId="61C0D6E8" w14:textId="77777777" w:rsidTr="008F6013">
        <w:trPr>
          <w:trHeight w:val="424"/>
          <w:jc w:val="center"/>
        </w:trPr>
        <w:tc>
          <w:tcPr>
            <w:tcW w:w="1218" w:type="dxa"/>
            <w:vMerge/>
            <w:vAlign w:val="center"/>
          </w:tcPr>
          <w:p w14:paraId="34DD9C68"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1561" w:type="dxa"/>
            <w:vMerge w:val="restart"/>
            <w:vAlign w:val="center"/>
          </w:tcPr>
          <w:p w14:paraId="34C61494"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可持续影响</w:t>
            </w:r>
          </w:p>
        </w:tc>
        <w:tc>
          <w:tcPr>
            <w:tcW w:w="3826" w:type="dxa"/>
            <w:vAlign w:val="center"/>
          </w:tcPr>
          <w:p w14:paraId="2E104C18"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color w:val="000000"/>
                <w:kern w:val="0"/>
                <w:sz w:val="24"/>
                <w:szCs w:val="24"/>
              </w:rPr>
              <w:t>持续提升文化旅游活动氛围</w:t>
            </w:r>
          </w:p>
        </w:tc>
        <w:tc>
          <w:tcPr>
            <w:tcW w:w="851" w:type="dxa"/>
            <w:vAlign w:val="center"/>
          </w:tcPr>
          <w:p w14:paraId="4243FA24"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c>
          <w:tcPr>
            <w:tcW w:w="1017" w:type="dxa"/>
            <w:vAlign w:val="center"/>
          </w:tcPr>
          <w:p w14:paraId="44E008DD"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1.74</w:t>
            </w:r>
          </w:p>
        </w:tc>
      </w:tr>
      <w:tr w:rsidR="008A0E7E" w14:paraId="3B6A9873" w14:textId="77777777" w:rsidTr="008F6013">
        <w:trPr>
          <w:trHeight w:val="424"/>
          <w:jc w:val="center"/>
        </w:trPr>
        <w:tc>
          <w:tcPr>
            <w:tcW w:w="1218" w:type="dxa"/>
            <w:vMerge/>
            <w:vAlign w:val="center"/>
          </w:tcPr>
          <w:p w14:paraId="3E016D34"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1561" w:type="dxa"/>
            <w:vMerge/>
            <w:vAlign w:val="center"/>
          </w:tcPr>
          <w:p w14:paraId="57C74572"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3826" w:type="dxa"/>
            <w:vAlign w:val="center"/>
          </w:tcPr>
          <w:p w14:paraId="12C0134A"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color w:val="000000"/>
                <w:kern w:val="0"/>
                <w:sz w:val="24"/>
                <w:szCs w:val="24"/>
              </w:rPr>
              <w:t>推动当地文旅融合的持续快速发展</w:t>
            </w:r>
          </w:p>
        </w:tc>
        <w:tc>
          <w:tcPr>
            <w:tcW w:w="851" w:type="dxa"/>
            <w:vAlign w:val="center"/>
          </w:tcPr>
          <w:p w14:paraId="6DB0AE6F"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c>
          <w:tcPr>
            <w:tcW w:w="1017" w:type="dxa"/>
            <w:vAlign w:val="center"/>
          </w:tcPr>
          <w:p w14:paraId="2E20CD24"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1.51</w:t>
            </w:r>
          </w:p>
        </w:tc>
      </w:tr>
      <w:tr w:rsidR="008A0E7E" w14:paraId="11B9AD53" w14:textId="77777777" w:rsidTr="008F6013">
        <w:trPr>
          <w:trHeight w:val="424"/>
          <w:jc w:val="center"/>
        </w:trPr>
        <w:tc>
          <w:tcPr>
            <w:tcW w:w="1218" w:type="dxa"/>
            <w:vMerge/>
            <w:vAlign w:val="center"/>
          </w:tcPr>
          <w:p w14:paraId="03673A5D" w14:textId="77777777" w:rsidR="008A0E7E" w:rsidRPr="008F6013" w:rsidRDefault="008A0E7E">
            <w:pPr>
              <w:autoSpaceDE w:val="0"/>
              <w:jc w:val="center"/>
              <w:rPr>
                <w:rFonts w:ascii="方正仿宋_GBK" w:eastAsia="方正仿宋_GBK" w:hAnsi="方正仿宋_GBK" w:cs="方正仿宋_GBK"/>
                <w:kern w:val="0"/>
                <w:sz w:val="24"/>
                <w:szCs w:val="24"/>
              </w:rPr>
            </w:pPr>
          </w:p>
        </w:tc>
        <w:tc>
          <w:tcPr>
            <w:tcW w:w="1561" w:type="dxa"/>
            <w:vAlign w:val="center"/>
          </w:tcPr>
          <w:p w14:paraId="2A36B94F"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满意度</w:t>
            </w:r>
          </w:p>
        </w:tc>
        <w:tc>
          <w:tcPr>
            <w:tcW w:w="3826" w:type="dxa"/>
            <w:vAlign w:val="center"/>
          </w:tcPr>
          <w:p w14:paraId="106FD608"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color w:val="000000"/>
                <w:kern w:val="0"/>
                <w:sz w:val="24"/>
                <w:szCs w:val="24"/>
              </w:rPr>
              <w:t>居民满意度</w:t>
            </w:r>
          </w:p>
        </w:tc>
        <w:tc>
          <w:tcPr>
            <w:tcW w:w="851" w:type="dxa"/>
            <w:vAlign w:val="center"/>
          </w:tcPr>
          <w:p w14:paraId="2D72AB94"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2</w:t>
            </w:r>
          </w:p>
        </w:tc>
        <w:tc>
          <w:tcPr>
            <w:tcW w:w="1017" w:type="dxa"/>
            <w:vAlign w:val="center"/>
          </w:tcPr>
          <w:p w14:paraId="232D08DC" w14:textId="77777777" w:rsidR="008A0E7E" w:rsidRPr="008F6013" w:rsidRDefault="00000000">
            <w:pPr>
              <w:autoSpaceDE w:val="0"/>
              <w:jc w:val="center"/>
              <w:rPr>
                <w:rFonts w:ascii="方正仿宋_GBK" w:eastAsia="方正仿宋_GBK" w:hAnsi="方正仿宋_GBK" w:cs="方正仿宋_GBK"/>
                <w:kern w:val="0"/>
                <w:sz w:val="24"/>
                <w:szCs w:val="24"/>
              </w:rPr>
            </w:pPr>
            <w:r w:rsidRPr="008F6013">
              <w:rPr>
                <w:rFonts w:ascii="方正仿宋_GBK" w:eastAsia="方正仿宋_GBK" w:hAnsi="方正仿宋_GBK" w:cs="方正仿宋_GBK" w:hint="eastAsia"/>
                <w:kern w:val="0"/>
                <w:sz w:val="24"/>
                <w:szCs w:val="24"/>
              </w:rPr>
              <w:t>1.47</w:t>
            </w:r>
          </w:p>
        </w:tc>
      </w:tr>
    </w:tbl>
    <w:p w14:paraId="1B3B14FB" w14:textId="77777777" w:rsidR="008A0E7E" w:rsidRDefault="00000000">
      <w:pPr>
        <w:spacing w:line="560" w:lineRule="exact"/>
        <w:ind w:firstLineChars="200" w:firstLine="640"/>
        <w:rPr>
          <w:rFonts w:ascii="方正楷体_GBK" w:eastAsia="方正楷体_GBK" w:hAnsi="方正楷体_GBK" w:cs="方正楷体_GBK"/>
          <w:b/>
          <w:bCs/>
          <w:kern w:val="0"/>
          <w:szCs w:val="32"/>
        </w:rPr>
      </w:pPr>
      <w:r>
        <w:rPr>
          <w:rFonts w:ascii="方正楷体_GBK" w:eastAsia="方正楷体_GBK" w:hAnsi="方正楷体_GBK" w:cs="方正楷体_GBK" w:hint="eastAsia"/>
          <w:b/>
          <w:bCs/>
          <w:kern w:val="0"/>
          <w:szCs w:val="32"/>
        </w:rPr>
        <w:t xml:space="preserve">1. </w:t>
      </w:r>
      <w:r>
        <w:rPr>
          <w:rFonts w:ascii="方正楷体_GBK" w:eastAsia="方正楷体_GBK" w:hAnsi="方正楷体_GBK" w:cs="方正楷体_GBK" w:hint="eastAsia"/>
          <w:b/>
          <w:bCs/>
          <w:szCs w:val="32"/>
        </w:rPr>
        <w:t>社会效益</w:t>
      </w:r>
    </w:p>
    <w:p w14:paraId="44A0B421"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color w:val="000000"/>
          <w:szCs w:val="32"/>
        </w:rPr>
        <w:t>加强宣传促销，树立优秀文化旅游品牌形象</w:t>
      </w:r>
      <w:r>
        <w:rPr>
          <w:rFonts w:ascii="方正仿宋_GBK" w:eastAsia="方正仿宋_GBK" w:hAnsi="方正仿宋_GBK" w:cs="方正仿宋_GBK" w:hint="eastAsia"/>
          <w:b/>
          <w:bCs/>
          <w:kern w:val="0"/>
          <w:szCs w:val="32"/>
        </w:rPr>
        <w:t>：</w:t>
      </w:r>
      <w:r>
        <w:rPr>
          <w:rFonts w:ascii="方正仿宋_GBK" w:eastAsia="方正仿宋_GBK" w:hAnsi="方正仿宋_GBK" w:cs="方正仿宋_GBK" w:hint="eastAsia"/>
          <w:kern w:val="0"/>
          <w:szCs w:val="32"/>
        </w:rPr>
        <w:t>该指标以调查问卷的形式进行数据收集和分析，如下图所示。</w:t>
      </w:r>
    </w:p>
    <w:p w14:paraId="642B32BF" w14:textId="77777777" w:rsidR="008A0E7E" w:rsidRDefault="00000000">
      <w:pPr>
        <w:rPr>
          <w:rFonts w:ascii="方正仿宋_GBK" w:eastAsia="方正仿宋_GBK" w:hAnsi="方正仿宋_GBK" w:cs="方正仿宋_GBK"/>
        </w:rPr>
      </w:pPr>
      <w:r>
        <w:rPr>
          <w:rFonts w:ascii="方正仿宋_GBK" w:eastAsia="方正仿宋_GBK" w:hAnsi="方正仿宋_GBK" w:cs="方正仿宋_GBK" w:hint="eastAsia"/>
          <w:noProof/>
        </w:rPr>
        <w:drawing>
          <wp:inline distT="0" distB="0" distL="0" distR="0" wp14:anchorId="24022286" wp14:editId="00F33B43">
            <wp:extent cx="5274310" cy="1603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603375"/>
                    </a:xfrm>
                    <a:prstGeom prst="rect">
                      <a:avLst/>
                    </a:prstGeom>
                  </pic:spPr>
                </pic:pic>
              </a:graphicData>
            </a:graphic>
          </wp:inline>
        </w:drawing>
      </w:r>
    </w:p>
    <w:p w14:paraId="6846C4A4"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kern w:val="0"/>
          <w:szCs w:val="32"/>
        </w:rPr>
        <w:lastRenderedPageBreak/>
        <w:t>针对调查问卷中“</w:t>
      </w:r>
      <w:r>
        <w:rPr>
          <w:rFonts w:ascii="方正仿宋_GBK" w:eastAsia="方正仿宋_GBK" w:hAnsi="方正仿宋_GBK" w:cs="方正仿宋_GBK" w:hint="eastAsia"/>
          <w:color w:val="262626"/>
          <w:shd w:val="clear" w:color="auto" w:fill="FFFFFF"/>
        </w:rPr>
        <w:t>您认为通过开展相关旅游发展活动，可以为水区带来以下哪些效益”问题，选择认可“加强宣传促销，树立优秀文化旅游品牌形象”的占76.47%。</w:t>
      </w:r>
      <w:r>
        <w:rPr>
          <w:rFonts w:ascii="方正仿宋_GBK" w:eastAsia="方正仿宋_GBK" w:hAnsi="方正仿宋_GBK" w:cs="方正仿宋_GBK" w:hint="eastAsia"/>
          <w:kern w:val="0"/>
          <w:szCs w:val="32"/>
        </w:rPr>
        <w:t>按照评分标准，需扣</w:t>
      </w:r>
      <w:r>
        <w:rPr>
          <w:rFonts w:ascii="方正仿宋_GBK" w:eastAsia="方正仿宋_GBK" w:hAnsi="方正仿宋_GBK" w:cs="方正仿宋_GBK" w:hint="eastAsia"/>
          <w:color w:val="262626"/>
          <w:shd w:val="clear" w:color="auto" w:fill="FFFFFF"/>
        </w:rPr>
        <w:t>减7.06%的权重。</w:t>
      </w:r>
    </w:p>
    <w:p w14:paraId="7DF2C00F"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color w:val="262626"/>
          <w:shd w:val="clear" w:color="auto" w:fill="FFFFFF"/>
        </w:rPr>
        <w:t>故加强宣传促销，树立优秀文化旅游品牌形象指标满分为2分，实际得分1.86分。</w:t>
      </w:r>
    </w:p>
    <w:p w14:paraId="64BF02A6"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b/>
          <w:bCs/>
        </w:rPr>
        <w:t>丰富群众文化体育生活，促进旅游经济发展</w:t>
      </w:r>
      <w:r>
        <w:rPr>
          <w:rFonts w:ascii="方正仿宋_GBK" w:eastAsia="方正仿宋_GBK" w:hAnsi="方正仿宋_GBK" w:cs="方正仿宋_GBK" w:hint="eastAsia"/>
        </w:rPr>
        <w:t>：</w:t>
      </w:r>
      <w:r>
        <w:rPr>
          <w:rFonts w:ascii="方正仿宋_GBK" w:eastAsia="方正仿宋_GBK" w:hAnsi="方正仿宋_GBK" w:cs="方正仿宋_GBK" w:hint="eastAsia"/>
          <w:kern w:val="0"/>
          <w:szCs w:val="32"/>
        </w:rPr>
        <w:t>该指标以调查问卷的形式进行数据收集和分析</w:t>
      </w:r>
      <w:r>
        <w:rPr>
          <w:rFonts w:ascii="方正仿宋_GBK" w:eastAsia="方正仿宋_GBK" w:hAnsi="方正仿宋_GBK" w:cs="方正仿宋_GBK" w:hint="eastAsia"/>
          <w:kern w:val="0"/>
        </w:rPr>
        <w:t>。</w:t>
      </w:r>
      <w:r>
        <w:rPr>
          <w:rFonts w:ascii="方正仿宋_GBK" w:eastAsia="方正仿宋_GBK" w:hAnsi="方正仿宋_GBK" w:cs="方正仿宋_GBK" w:hint="eastAsia"/>
          <w:kern w:val="0"/>
          <w:szCs w:val="32"/>
        </w:rPr>
        <w:t>针对调查问卷中“</w:t>
      </w:r>
      <w:r>
        <w:rPr>
          <w:rFonts w:ascii="方正仿宋_GBK" w:eastAsia="方正仿宋_GBK" w:hAnsi="方正仿宋_GBK" w:cs="方正仿宋_GBK" w:hint="eastAsia"/>
          <w:color w:val="262626"/>
          <w:shd w:val="clear" w:color="auto" w:fill="FFFFFF"/>
        </w:rPr>
        <w:t>您认为通过开展相关旅游发展活动，可以为水区带来以下哪些效益”问题，选择认可“丰富群众文化体育生活，促进旅游经济发展”的占88.24%。</w:t>
      </w:r>
      <w:r>
        <w:rPr>
          <w:rFonts w:ascii="方正仿宋_GBK" w:eastAsia="方正仿宋_GBK" w:hAnsi="方正仿宋_GBK" w:cs="方正仿宋_GBK" w:hint="eastAsia"/>
          <w:kern w:val="0"/>
          <w:szCs w:val="32"/>
        </w:rPr>
        <w:t>按照评分标准，该指标得满分。</w:t>
      </w:r>
    </w:p>
    <w:p w14:paraId="0ED5763F"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color w:val="262626"/>
          <w:shd w:val="clear" w:color="auto" w:fill="FFFFFF"/>
        </w:rPr>
        <w:t>故丰富群众文化体育生活，促进旅游经济发展指标满分为2分，实际得分2分。</w:t>
      </w:r>
    </w:p>
    <w:p w14:paraId="2E25FD7E" w14:textId="77777777" w:rsidR="008A0E7E" w:rsidRDefault="00000000">
      <w:pPr>
        <w:spacing w:line="560" w:lineRule="exact"/>
        <w:ind w:firstLineChars="200" w:firstLine="640"/>
        <w:rPr>
          <w:rFonts w:ascii="方正楷体_GBK" w:eastAsia="方正楷体_GBK" w:hAnsi="方正楷体_GBK" w:cs="方正楷体_GBK"/>
          <w:b/>
          <w:bCs/>
          <w:szCs w:val="32"/>
        </w:rPr>
      </w:pPr>
      <w:r>
        <w:rPr>
          <w:rFonts w:ascii="方正楷体_GBK" w:eastAsia="方正楷体_GBK" w:hAnsi="方正楷体_GBK" w:cs="方正楷体_GBK" w:hint="eastAsia"/>
          <w:b/>
          <w:bCs/>
          <w:kern w:val="0"/>
          <w:szCs w:val="32"/>
        </w:rPr>
        <w:t xml:space="preserve">2. </w:t>
      </w:r>
      <w:r>
        <w:rPr>
          <w:rFonts w:ascii="方正楷体_GBK" w:eastAsia="方正楷体_GBK" w:hAnsi="方正楷体_GBK" w:cs="方正楷体_GBK" w:hint="eastAsia"/>
          <w:b/>
          <w:bCs/>
          <w:szCs w:val="32"/>
        </w:rPr>
        <w:t>可持续影响</w:t>
      </w:r>
    </w:p>
    <w:p w14:paraId="027AA3DE"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b/>
          <w:bCs/>
        </w:rPr>
        <w:t>持续提升文化旅游活动氛围</w:t>
      </w:r>
      <w:r>
        <w:rPr>
          <w:rFonts w:ascii="方正仿宋_GBK" w:eastAsia="方正仿宋_GBK" w:hAnsi="方正仿宋_GBK" w:cs="方正仿宋_GBK" w:hint="eastAsia"/>
        </w:rPr>
        <w:t>：</w:t>
      </w:r>
      <w:r>
        <w:rPr>
          <w:rFonts w:ascii="方正仿宋_GBK" w:eastAsia="方正仿宋_GBK" w:hAnsi="方正仿宋_GBK" w:cs="方正仿宋_GBK" w:hint="eastAsia"/>
          <w:kern w:val="0"/>
          <w:szCs w:val="32"/>
        </w:rPr>
        <w:t>该指标以调查问卷的形式进行数据收集和分析</w:t>
      </w:r>
      <w:r>
        <w:rPr>
          <w:rFonts w:ascii="方正仿宋_GBK" w:eastAsia="方正仿宋_GBK" w:hAnsi="方正仿宋_GBK" w:cs="方正仿宋_GBK" w:hint="eastAsia"/>
          <w:kern w:val="0"/>
        </w:rPr>
        <w:t>。</w:t>
      </w:r>
      <w:r>
        <w:rPr>
          <w:rFonts w:ascii="方正仿宋_GBK" w:eastAsia="方正仿宋_GBK" w:hAnsi="方正仿宋_GBK" w:cs="方正仿宋_GBK" w:hint="eastAsia"/>
          <w:kern w:val="0"/>
          <w:szCs w:val="32"/>
        </w:rPr>
        <w:t>针对调查问卷中“</w:t>
      </w:r>
      <w:r>
        <w:rPr>
          <w:rFonts w:ascii="方正仿宋_GBK" w:eastAsia="方正仿宋_GBK" w:hAnsi="方正仿宋_GBK" w:cs="方正仿宋_GBK" w:hint="eastAsia"/>
          <w:color w:val="262626"/>
          <w:shd w:val="clear" w:color="auto" w:fill="FFFFFF"/>
        </w:rPr>
        <w:t>您认为通过开展相关旅游发展活动，可以为水区带来以下哪些效益”问题，选择认可“持续提升文化旅游活动氛围”的占73.53%。</w:t>
      </w:r>
      <w:r>
        <w:rPr>
          <w:rFonts w:ascii="方正仿宋_GBK" w:eastAsia="方正仿宋_GBK" w:hAnsi="方正仿宋_GBK" w:cs="方正仿宋_GBK" w:hint="eastAsia"/>
          <w:kern w:val="0"/>
          <w:szCs w:val="32"/>
        </w:rPr>
        <w:t>按照评分标准，需扣</w:t>
      </w:r>
      <w:r>
        <w:rPr>
          <w:rFonts w:ascii="方正仿宋_GBK" w:eastAsia="方正仿宋_GBK" w:hAnsi="方正仿宋_GBK" w:cs="方正仿宋_GBK" w:hint="eastAsia"/>
          <w:color w:val="262626"/>
          <w:shd w:val="clear" w:color="auto" w:fill="FFFFFF"/>
        </w:rPr>
        <w:t>减12.94%的权重</w:t>
      </w:r>
      <w:r>
        <w:rPr>
          <w:rFonts w:ascii="方正仿宋_GBK" w:eastAsia="方正仿宋_GBK" w:hAnsi="方正仿宋_GBK" w:cs="方正仿宋_GBK" w:hint="eastAsia"/>
          <w:kern w:val="0"/>
          <w:szCs w:val="32"/>
        </w:rPr>
        <w:t>。</w:t>
      </w:r>
    </w:p>
    <w:p w14:paraId="35ED2E00"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color w:val="262626"/>
          <w:shd w:val="clear" w:color="auto" w:fill="FFFFFF"/>
        </w:rPr>
        <w:t>故持续提升文化旅游活动氛围指标满分为2分，实际得分1.74分。</w:t>
      </w:r>
    </w:p>
    <w:p w14:paraId="670A923D"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b/>
          <w:bCs/>
        </w:rPr>
        <w:t>推动当地文旅融合的持续快速发展</w:t>
      </w:r>
      <w:r>
        <w:rPr>
          <w:rFonts w:ascii="方正仿宋_GBK" w:eastAsia="方正仿宋_GBK" w:hAnsi="方正仿宋_GBK" w:cs="方正仿宋_GBK" w:hint="eastAsia"/>
        </w:rPr>
        <w:t>：</w:t>
      </w:r>
      <w:r>
        <w:rPr>
          <w:rFonts w:ascii="方正仿宋_GBK" w:eastAsia="方正仿宋_GBK" w:hAnsi="方正仿宋_GBK" w:cs="方正仿宋_GBK" w:hint="eastAsia"/>
          <w:kern w:val="0"/>
          <w:szCs w:val="32"/>
        </w:rPr>
        <w:t>该指标以调查问卷的形式进行数据收集和分析</w:t>
      </w:r>
      <w:r>
        <w:rPr>
          <w:rFonts w:ascii="方正仿宋_GBK" w:eastAsia="方正仿宋_GBK" w:hAnsi="方正仿宋_GBK" w:cs="方正仿宋_GBK" w:hint="eastAsia"/>
          <w:kern w:val="0"/>
        </w:rPr>
        <w:t>。</w:t>
      </w:r>
      <w:r>
        <w:rPr>
          <w:rFonts w:ascii="方正仿宋_GBK" w:eastAsia="方正仿宋_GBK" w:hAnsi="方正仿宋_GBK" w:cs="方正仿宋_GBK" w:hint="eastAsia"/>
          <w:kern w:val="0"/>
          <w:szCs w:val="32"/>
        </w:rPr>
        <w:t>针对调查问卷中“</w:t>
      </w:r>
      <w:r>
        <w:rPr>
          <w:rFonts w:ascii="方正仿宋_GBK" w:eastAsia="方正仿宋_GBK" w:hAnsi="方正仿宋_GBK" w:cs="方正仿宋_GBK" w:hint="eastAsia"/>
          <w:color w:val="262626"/>
          <w:shd w:val="clear" w:color="auto" w:fill="FFFFFF"/>
        </w:rPr>
        <w:t>您认为通过开展相关旅游发展活动，可以为水区带来以下哪些效益”问</w:t>
      </w:r>
      <w:r>
        <w:rPr>
          <w:rFonts w:ascii="方正仿宋_GBK" w:eastAsia="方正仿宋_GBK" w:hAnsi="方正仿宋_GBK" w:cs="方正仿宋_GBK" w:hint="eastAsia"/>
          <w:color w:val="262626"/>
          <w:shd w:val="clear" w:color="auto" w:fill="FFFFFF"/>
        </w:rPr>
        <w:lastRenderedPageBreak/>
        <w:t>题，选择认可“推动当地文旅融合的持续快速发展”的占67.65%。</w:t>
      </w:r>
      <w:r>
        <w:rPr>
          <w:rFonts w:ascii="方正仿宋_GBK" w:eastAsia="方正仿宋_GBK" w:hAnsi="方正仿宋_GBK" w:cs="方正仿宋_GBK" w:hint="eastAsia"/>
          <w:kern w:val="0"/>
          <w:szCs w:val="32"/>
        </w:rPr>
        <w:t>按照评分标准，需扣</w:t>
      </w:r>
      <w:r>
        <w:rPr>
          <w:rFonts w:ascii="方正仿宋_GBK" w:eastAsia="方正仿宋_GBK" w:hAnsi="方正仿宋_GBK" w:cs="方正仿宋_GBK" w:hint="eastAsia"/>
          <w:color w:val="262626"/>
          <w:shd w:val="clear" w:color="auto" w:fill="FFFFFF"/>
        </w:rPr>
        <w:t>减24.7%的权重</w:t>
      </w:r>
      <w:r>
        <w:rPr>
          <w:rFonts w:ascii="方正仿宋_GBK" w:eastAsia="方正仿宋_GBK" w:hAnsi="方正仿宋_GBK" w:cs="方正仿宋_GBK" w:hint="eastAsia"/>
          <w:kern w:val="0"/>
          <w:szCs w:val="32"/>
        </w:rPr>
        <w:t>。</w:t>
      </w:r>
    </w:p>
    <w:p w14:paraId="1B990FA5"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color w:val="262626"/>
          <w:shd w:val="clear" w:color="auto" w:fill="FFFFFF"/>
        </w:rPr>
        <w:t>故推动当地文旅融合的持续快速发展指标满分为2分，实际得分1.51分。</w:t>
      </w:r>
    </w:p>
    <w:p w14:paraId="59F9EC7B" w14:textId="77777777" w:rsidR="008A0E7E" w:rsidRDefault="00000000">
      <w:pPr>
        <w:spacing w:line="560" w:lineRule="exact"/>
        <w:ind w:firstLineChars="200" w:firstLine="640"/>
        <w:rPr>
          <w:rFonts w:ascii="方正楷体_GBK" w:eastAsia="方正楷体_GBK" w:hAnsi="方正楷体_GBK" w:cs="方正楷体_GBK"/>
          <w:b/>
          <w:bCs/>
          <w:kern w:val="0"/>
          <w:szCs w:val="32"/>
        </w:rPr>
      </w:pPr>
      <w:r>
        <w:rPr>
          <w:rFonts w:ascii="方正楷体_GBK" w:eastAsia="方正楷体_GBK" w:hAnsi="方正楷体_GBK" w:cs="方正楷体_GBK" w:hint="eastAsia"/>
          <w:b/>
          <w:bCs/>
          <w:kern w:val="0"/>
          <w:szCs w:val="32"/>
        </w:rPr>
        <w:t xml:space="preserve">3. </w:t>
      </w:r>
      <w:r>
        <w:rPr>
          <w:rFonts w:ascii="方正楷体_GBK" w:eastAsia="方正楷体_GBK" w:hAnsi="方正楷体_GBK" w:cs="方正楷体_GBK" w:hint="eastAsia"/>
          <w:b/>
          <w:bCs/>
          <w:szCs w:val="32"/>
        </w:rPr>
        <w:t>满意度</w:t>
      </w:r>
    </w:p>
    <w:p w14:paraId="63F205B8"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b/>
          <w:bCs/>
        </w:rPr>
        <w:t>居民满意度</w:t>
      </w:r>
      <w:r>
        <w:rPr>
          <w:rFonts w:ascii="方正仿宋_GBK" w:eastAsia="方正仿宋_GBK" w:hAnsi="方正仿宋_GBK" w:cs="方正仿宋_GBK" w:hint="eastAsia"/>
        </w:rPr>
        <w:t>：</w:t>
      </w:r>
      <w:r>
        <w:rPr>
          <w:rFonts w:ascii="方正仿宋_GBK" w:eastAsia="方正仿宋_GBK" w:hAnsi="方正仿宋_GBK" w:cs="方正仿宋_GBK" w:hint="eastAsia"/>
          <w:kern w:val="0"/>
          <w:szCs w:val="32"/>
        </w:rPr>
        <w:t>该指标以调查问卷的形式进行数据收集和分析，如下图所示。</w:t>
      </w:r>
    </w:p>
    <w:p w14:paraId="56D25848" w14:textId="77777777" w:rsidR="008A0E7E" w:rsidRDefault="00000000">
      <w:pPr>
        <w:rPr>
          <w:rFonts w:ascii="方正仿宋_GBK" w:eastAsia="方正仿宋_GBK" w:hAnsi="方正仿宋_GBK" w:cs="方正仿宋_GBK"/>
        </w:rPr>
      </w:pPr>
      <w:r>
        <w:rPr>
          <w:rFonts w:ascii="方正仿宋_GBK" w:eastAsia="方正仿宋_GBK" w:hAnsi="方正仿宋_GBK" w:cs="方正仿宋_GBK" w:hint="eastAsia"/>
          <w:noProof/>
        </w:rPr>
        <w:drawing>
          <wp:inline distT="0" distB="0" distL="0" distR="0" wp14:anchorId="0E351EE2" wp14:editId="26EE77A8">
            <wp:extent cx="5274310" cy="1626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626235"/>
                    </a:xfrm>
                    <a:prstGeom prst="rect">
                      <a:avLst/>
                    </a:prstGeom>
                  </pic:spPr>
                </pic:pic>
              </a:graphicData>
            </a:graphic>
          </wp:inline>
        </w:drawing>
      </w:r>
    </w:p>
    <w:p w14:paraId="5E91A655" w14:textId="1F38FC15"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kern w:val="0"/>
          <w:szCs w:val="32"/>
        </w:rPr>
        <w:t>针对调查问卷中“</w:t>
      </w:r>
      <w:r>
        <w:rPr>
          <w:rFonts w:ascii="方正仿宋_GBK" w:eastAsia="方正仿宋_GBK" w:hAnsi="方正仿宋_GBK" w:cs="方正仿宋_GBK" w:hint="eastAsia"/>
          <w:color w:val="000000"/>
        </w:rPr>
        <w:t>您对水区文体旅游发展活动的整体感受如何</w:t>
      </w:r>
      <w:r>
        <w:rPr>
          <w:rFonts w:ascii="方正仿宋_GBK" w:eastAsia="方正仿宋_GBK" w:hAnsi="方正仿宋_GBK" w:cs="方正仿宋_GBK" w:hint="eastAsia"/>
          <w:color w:val="262626"/>
          <w:shd w:val="clear" w:color="auto" w:fill="FFFFFF"/>
        </w:rPr>
        <w:t>”问题，选择“很满意”的占50%，选择“满意”的占23.53%，选择“一般”的占26.47%，选择“不满意”的占0%，选择“很不满意”的占0%。</w:t>
      </w:r>
      <w:r>
        <w:rPr>
          <w:rFonts w:ascii="方正仿宋_GBK" w:eastAsia="方正仿宋_GBK" w:hAnsi="方正仿宋_GBK" w:cs="方正仿宋_GBK" w:hint="eastAsia"/>
          <w:kern w:val="0"/>
          <w:szCs w:val="32"/>
        </w:rPr>
        <w:t>按照评分标准，需扣</w:t>
      </w:r>
      <w:r>
        <w:rPr>
          <w:rFonts w:ascii="方正仿宋_GBK" w:eastAsia="方正仿宋_GBK" w:hAnsi="方正仿宋_GBK" w:cs="方正仿宋_GBK" w:hint="eastAsia"/>
          <w:color w:val="262626"/>
          <w:shd w:val="clear" w:color="auto" w:fill="FFFFFF"/>
        </w:rPr>
        <w:t>减26.47%的权重。</w:t>
      </w:r>
    </w:p>
    <w:p w14:paraId="14A70577" w14:textId="77777777" w:rsidR="008A0E7E" w:rsidRDefault="00000000">
      <w:pPr>
        <w:spacing w:line="560" w:lineRule="exact"/>
        <w:ind w:firstLineChars="200" w:firstLine="640"/>
        <w:rPr>
          <w:rFonts w:ascii="方正仿宋_GBK" w:eastAsia="方正仿宋_GBK" w:hAnsi="方正仿宋_GBK" w:cs="方正仿宋_GBK"/>
          <w:color w:val="262626"/>
          <w:shd w:val="clear" w:color="auto" w:fill="FFFFFF"/>
        </w:rPr>
      </w:pPr>
      <w:r>
        <w:rPr>
          <w:rFonts w:ascii="方正仿宋_GBK" w:eastAsia="方正仿宋_GBK" w:hAnsi="方正仿宋_GBK" w:cs="方正仿宋_GBK" w:hint="eastAsia"/>
          <w:color w:val="262626"/>
          <w:shd w:val="clear" w:color="auto" w:fill="FFFFFF"/>
        </w:rPr>
        <w:t>故居民满意度指标满分为2分，实际得分1.47分。</w:t>
      </w:r>
    </w:p>
    <w:p w14:paraId="66896000" w14:textId="77777777" w:rsidR="008A0E7E" w:rsidRPr="00D66F39"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73" w:name="_Toc60946064"/>
      <w:bookmarkStart w:id="74" w:name="_Toc128350781"/>
      <w:bookmarkStart w:id="75" w:name="_Toc81336505"/>
      <w:bookmarkStart w:id="76" w:name="_Toc80355815"/>
      <w:bookmarkStart w:id="77" w:name="_Toc71286421"/>
      <w:bookmarkStart w:id="78" w:name="_Toc25424"/>
      <w:r w:rsidRPr="00D66F39">
        <w:rPr>
          <w:rFonts w:ascii="方正黑体_GBK" w:eastAsia="方正黑体_GBK" w:hAnsi="方正黑体_GBK" w:cs="方正黑体_GBK" w:hint="eastAsia"/>
          <w:bCs w:val="0"/>
          <w:sz w:val="32"/>
          <w:szCs w:val="32"/>
        </w:rPr>
        <w:t>五、主要经验及做法、存在的问题及原因分析</w:t>
      </w:r>
      <w:bookmarkEnd w:id="73"/>
      <w:bookmarkEnd w:id="74"/>
      <w:bookmarkEnd w:id="75"/>
      <w:bookmarkEnd w:id="76"/>
      <w:bookmarkEnd w:id="77"/>
      <w:bookmarkEnd w:id="78"/>
    </w:p>
    <w:p w14:paraId="3F34BB90" w14:textId="77777777" w:rsidR="008A0E7E" w:rsidRDefault="00000000">
      <w:pPr>
        <w:pStyle w:val="2"/>
        <w:ind w:firstLine="640"/>
        <w:rPr>
          <w:rFonts w:ascii="方正楷体_GBK" w:eastAsia="方正楷体_GBK" w:hAnsi="方正楷体_GBK" w:cs="方正楷体_GBK"/>
        </w:rPr>
      </w:pPr>
      <w:bookmarkStart w:id="79" w:name="_Toc57814043"/>
      <w:bookmarkStart w:id="80" w:name="_Toc57814169"/>
      <w:bookmarkStart w:id="81" w:name="_Toc60946065"/>
      <w:bookmarkStart w:id="82" w:name="_Toc71286422"/>
      <w:bookmarkStart w:id="83" w:name="_Toc80355816"/>
      <w:bookmarkStart w:id="84" w:name="_Toc81336506"/>
      <w:bookmarkStart w:id="85" w:name="_Toc128350782"/>
      <w:bookmarkStart w:id="86" w:name="_Toc18816"/>
      <w:r>
        <w:rPr>
          <w:rFonts w:ascii="方正楷体_GBK" w:eastAsia="方正楷体_GBK" w:hAnsi="方正楷体_GBK" w:cs="方正楷体_GBK" w:hint="eastAsia"/>
        </w:rPr>
        <w:t>（一）主要经验及做法</w:t>
      </w:r>
      <w:bookmarkEnd w:id="79"/>
      <w:bookmarkEnd w:id="80"/>
      <w:bookmarkEnd w:id="81"/>
      <w:bookmarkEnd w:id="82"/>
      <w:bookmarkEnd w:id="83"/>
      <w:bookmarkEnd w:id="84"/>
      <w:bookmarkEnd w:id="85"/>
      <w:bookmarkEnd w:id="86"/>
    </w:p>
    <w:p w14:paraId="650C5BCD"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1. 活动形式丰富，促进文旅产业高质量发展</w:t>
      </w:r>
    </w:p>
    <w:p w14:paraId="262AB52B" w14:textId="77777777" w:rsidR="008A0E7E" w:rsidRDefault="00000000">
      <w:pPr>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2021年水磨沟区文化体育和旅游局能够依据单位三定方案中的相关要求，按照单位2021年工作计划，遵循“文</w:t>
      </w:r>
      <w:r>
        <w:rPr>
          <w:rFonts w:ascii="方正仿宋_GBK" w:eastAsia="方正仿宋_GBK" w:hAnsi="方正仿宋_GBK" w:cs="方正仿宋_GBK" w:hint="eastAsia"/>
        </w:rPr>
        <w:lastRenderedPageBreak/>
        <w:t>化润疆”、“旅游兴疆”发展战略，以市场需求为导向，充分利用水区的天然特色资源优势，积极推广当地非物质文化遗产保护工作，在继承和弘扬中国优秀传统文化的同时，不断提升当地的文化旅游建设，不断扩大文化旅游产业规模，提升文化旅游产业品质，打造水磨沟区文化旅游产业的良好形象。通过开展形式各样、丰富多彩的文化活动，让各族人民群众都积极参与其中，不断提升水磨沟区的文旅消费知名度和热度，增强水磨沟区文化旅游产业的吸引力、牵引力与发展力，为当地文旅产业的融合与高质量发展提供强大动力。</w:t>
      </w:r>
    </w:p>
    <w:p w14:paraId="4F750976"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2. 重视项目支出绩效评价管理工作</w:t>
      </w:r>
    </w:p>
    <w:p w14:paraId="57F8E1B6" w14:textId="77777777" w:rsidR="008A0E7E" w:rsidRDefault="00000000">
      <w:pPr>
        <w:autoSpaceDE w:val="0"/>
        <w:spacing w:line="560" w:lineRule="exact"/>
        <w:ind w:firstLineChars="200" w:firstLine="640"/>
        <w:rPr>
          <w:rFonts w:ascii="方正仿宋_GBK" w:eastAsia="方正仿宋_GBK" w:hAnsi="方正仿宋_GBK" w:cs="方正仿宋_GBK"/>
        </w:rPr>
      </w:pPr>
      <w:r>
        <w:rPr>
          <w:rFonts w:ascii="方正仿宋_GBK" w:eastAsia="方正仿宋_GBK" w:hAnsi="方正仿宋_GBK" w:cs="方正仿宋_GBK" w:hint="eastAsia"/>
        </w:rPr>
        <w:t>近年来，财政投资项目支出规模逐年增加，财政投资项目效益评估备受关注，加强财政投资项目资金使用的监督管理，提高财政资金使用规范性、安全性和有效性尤为重要。水磨沟区文化体育和旅游局能够积极响应乌鲁木齐市水磨沟区财政局的号召，重视项目支出绩效评价工作，有效地提高了绩效评价工作质量。</w:t>
      </w:r>
    </w:p>
    <w:p w14:paraId="01F7E7E6" w14:textId="77777777" w:rsidR="008A0E7E" w:rsidRDefault="00000000">
      <w:pPr>
        <w:pStyle w:val="2"/>
        <w:ind w:firstLine="640"/>
        <w:rPr>
          <w:rFonts w:ascii="方正楷体_GBK" w:eastAsia="方正楷体_GBK" w:hAnsi="方正楷体_GBK" w:cs="方正楷体_GBK"/>
        </w:rPr>
      </w:pPr>
      <w:bookmarkStart w:id="87" w:name="_Toc57814171"/>
      <w:bookmarkStart w:id="88" w:name="_Toc57814045"/>
      <w:bookmarkStart w:id="89" w:name="_Toc128350783"/>
      <w:bookmarkStart w:id="90" w:name="_Toc81336507"/>
      <w:bookmarkStart w:id="91" w:name="_Toc80355817"/>
      <w:bookmarkStart w:id="92" w:name="_Toc71286423"/>
      <w:bookmarkStart w:id="93" w:name="_Toc60946066"/>
      <w:bookmarkStart w:id="94" w:name="_Toc21600"/>
      <w:r>
        <w:rPr>
          <w:rFonts w:ascii="方正楷体_GBK" w:eastAsia="方正楷体_GBK" w:hAnsi="方正楷体_GBK" w:cs="方正楷体_GBK" w:hint="eastAsia"/>
        </w:rPr>
        <w:t>（二）存在的主要问题</w:t>
      </w:r>
      <w:bookmarkEnd w:id="87"/>
      <w:bookmarkEnd w:id="88"/>
      <w:r>
        <w:rPr>
          <w:rFonts w:ascii="方正楷体_GBK" w:eastAsia="方正楷体_GBK" w:hAnsi="方正楷体_GBK" w:cs="方正楷体_GBK" w:hint="eastAsia"/>
        </w:rPr>
        <w:t>及原因分析</w:t>
      </w:r>
      <w:bookmarkEnd w:id="89"/>
      <w:bookmarkEnd w:id="90"/>
      <w:bookmarkEnd w:id="91"/>
      <w:bookmarkEnd w:id="92"/>
      <w:bookmarkEnd w:id="93"/>
      <w:bookmarkEnd w:id="94"/>
    </w:p>
    <w:p w14:paraId="1E8821CC"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1. 项目时间管理制度和风险管理制度缺失</w:t>
      </w:r>
    </w:p>
    <w:p w14:paraId="67854E46" w14:textId="77777777" w:rsidR="008A0E7E" w:rsidRDefault="00000000">
      <w:pPr>
        <w:autoSpaceDE w:val="0"/>
        <w:spacing w:line="560" w:lineRule="exact"/>
        <w:ind w:firstLineChars="200" w:firstLine="640"/>
        <w:rPr>
          <w:rFonts w:ascii="方正仿宋_GBK" w:eastAsia="方正仿宋_GBK" w:hAnsi="方正仿宋_GBK" w:cs="方正仿宋_GBK"/>
          <w:bCs/>
          <w:kern w:val="0"/>
          <w:szCs w:val="32"/>
        </w:rPr>
      </w:pPr>
      <w:r>
        <w:rPr>
          <w:rFonts w:ascii="方正仿宋_GBK" w:eastAsia="方正仿宋_GBK" w:hAnsi="方正仿宋_GBK" w:cs="方正仿宋_GBK" w:hint="eastAsia"/>
          <w:bCs/>
          <w:kern w:val="0"/>
          <w:szCs w:val="32"/>
        </w:rPr>
        <w:t>经查验乌鲁木齐市水磨沟区文化体育和旅游局提供的项目资料，</w:t>
      </w:r>
      <w:r>
        <w:rPr>
          <w:rFonts w:ascii="方正仿宋_GBK" w:eastAsia="方正仿宋_GBK" w:hAnsi="方正仿宋_GBK" w:cs="方正仿宋_GBK" w:hint="eastAsia"/>
          <w:kern w:val="0"/>
          <w:szCs w:val="32"/>
        </w:rPr>
        <w:t>水区文体局的业务管理制度较为健全，基本可以涵盖到项目采购管理和部分项目质量管理等关键条款，但依据单位目前提供的资料，单位缺少明确的项目时间管理制度和风险管理制度。上述两个项目管理制度的缺失，会</w:t>
      </w:r>
      <w:r>
        <w:rPr>
          <w:rFonts w:ascii="方正仿宋_GBK" w:eastAsia="方正仿宋_GBK" w:hAnsi="方正仿宋_GBK" w:cs="方正仿宋_GBK" w:hint="eastAsia"/>
          <w:bCs/>
          <w:kern w:val="0"/>
          <w:szCs w:val="32"/>
        </w:rPr>
        <w:t>导致项</w:t>
      </w:r>
      <w:r>
        <w:rPr>
          <w:rFonts w:ascii="方正仿宋_GBK" w:eastAsia="方正仿宋_GBK" w:hAnsi="方正仿宋_GBK" w:cs="方正仿宋_GBK" w:hint="eastAsia"/>
          <w:bCs/>
          <w:kern w:val="0"/>
          <w:szCs w:val="32"/>
        </w:rPr>
        <w:lastRenderedPageBreak/>
        <w:t>目在开展的过程中缺少关键时间点的约束性限制，同时可能存在潜在的管理风险。</w:t>
      </w:r>
    </w:p>
    <w:p w14:paraId="0018C8FF" w14:textId="77777777" w:rsidR="008A0E7E" w:rsidRDefault="00000000">
      <w:pPr>
        <w:autoSpaceDE w:val="0"/>
        <w:spacing w:line="560" w:lineRule="exact"/>
        <w:ind w:firstLineChars="200" w:firstLine="640"/>
        <w:rPr>
          <w:rFonts w:ascii="方正楷体_GBK" w:eastAsia="方正楷体_GBK" w:hAnsi="方正楷体_GBK" w:cs="方正楷体_GBK"/>
          <w:b/>
          <w:kern w:val="0"/>
          <w:szCs w:val="32"/>
        </w:rPr>
      </w:pPr>
      <w:r>
        <w:rPr>
          <w:rFonts w:ascii="方正楷体_GBK" w:eastAsia="方正楷体_GBK" w:hAnsi="方正楷体_GBK" w:cs="方正楷体_GBK" w:hint="eastAsia"/>
          <w:b/>
          <w:kern w:val="0"/>
          <w:szCs w:val="32"/>
        </w:rPr>
        <w:t>2. 绩效目标表的设置有待加强</w:t>
      </w:r>
    </w:p>
    <w:p w14:paraId="51E391E3" w14:textId="77777777" w:rsidR="008A0E7E" w:rsidRDefault="00000000">
      <w:pPr>
        <w:autoSpaceDE w:val="0"/>
        <w:spacing w:line="560" w:lineRule="exact"/>
        <w:ind w:firstLineChars="200" w:firstLine="640"/>
        <w:rPr>
          <w:rFonts w:ascii="方正仿宋_GBK" w:eastAsia="方正仿宋_GBK" w:hAnsi="方正仿宋_GBK" w:cs="方正仿宋_GBK"/>
          <w:bCs/>
          <w:kern w:val="0"/>
          <w:szCs w:val="32"/>
        </w:rPr>
      </w:pPr>
      <w:r>
        <w:rPr>
          <w:rFonts w:ascii="方正仿宋_GBK" w:eastAsia="方正仿宋_GBK" w:hAnsi="方正仿宋_GBK" w:cs="方正仿宋_GBK" w:hint="eastAsia"/>
          <w:bCs/>
          <w:kern w:val="0"/>
          <w:szCs w:val="32"/>
        </w:rPr>
        <w:t>本项目的绩效目标可以按照产出、效益和满意度构建绩效评价指标，指标设置符合“双七原则”，且具有可衡量性、可实现性、相关性和时限性等特点，能较为全面地反映本项目的产出和效益。但由于旅游发展专项是一个较为复杂的项目，涵盖的子项目数量较多，该项目在年初设置绩效目标时成本指标直接放置了总预算数，成本没有进行拆分或设定成分项成本控制数。且本项目的项目总体目标设置与单位职能也存在些许偏差。</w:t>
      </w:r>
    </w:p>
    <w:p w14:paraId="22609499" w14:textId="77777777" w:rsidR="008A0E7E" w:rsidRPr="000401DA" w:rsidRDefault="00000000">
      <w:pPr>
        <w:pStyle w:val="1"/>
        <w:spacing w:before="0" w:after="0" w:line="560" w:lineRule="exact"/>
        <w:ind w:firstLineChars="200" w:firstLine="640"/>
        <w:rPr>
          <w:rFonts w:ascii="方正黑体_GBK" w:eastAsia="方正黑体_GBK" w:hAnsi="方正黑体_GBK" w:cs="方正黑体_GBK"/>
          <w:bCs w:val="0"/>
          <w:sz w:val="32"/>
          <w:szCs w:val="32"/>
        </w:rPr>
      </w:pPr>
      <w:bookmarkStart w:id="95" w:name="_Toc128350784"/>
      <w:bookmarkStart w:id="96" w:name="_Toc29922"/>
      <w:r w:rsidRPr="000401DA">
        <w:rPr>
          <w:rFonts w:ascii="方正黑体_GBK" w:eastAsia="方正黑体_GBK" w:hAnsi="方正黑体_GBK" w:cs="方正黑体_GBK" w:hint="eastAsia"/>
          <w:bCs w:val="0"/>
          <w:sz w:val="32"/>
          <w:szCs w:val="32"/>
        </w:rPr>
        <w:t>六、有关建议</w:t>
      </w:r>
      <w:bookmarkEnd w:id="95"/>
      <w:bookmarkEnd w:id="96"/>
    </w:p>
    <w:p w14:paraId="6E317E9B" w14:textId="77777777" w:rsidR="008A0E7E" w:rsidRDefault="00000000">
      <w:pPr>
        <w:pStyle w:val="2"/>
        <w:ind w:firstLine="640"/>
        <w:rPr>
          <w:rFonts w:ascii="方正楷体_GBK" w:eastAsia="方正楷体_GBK" w:hAnsi="方正楷体_GBK" w:cs="方正楷体_GBK"/>
        </w:rPr>
      </w:pPr>
      <w:bookmarkStart w:id="97" w:name="_Toc128350785"/>
      <w:bookmarkStart w:id="98" w:name="_Toc9128"/>
      <w:r>
        <w:rPr>
          <w:rFonts w:ascii="方正楷体_GBK" w:eastAsia="方正楷体_GBK" w:hAnsi="方正楷体_GBK" w:cs="方正楷体_GBK" w:hint="eastAsia"/>
        </w:rPr>
        <w:t>（一）完善业务管理制度建设，防范项目风险</w:t>
      </w:r>
      <w:bookmarkEnd w:id="97"/>
      <w:bookmarkEnd w:id="98"/>
    </w:p>
    <w:p w14:paraId="7BD2F605" w14:textId="77777777" w:rsidR="008A0E7E" w:rsidRDefault="00000000">
      <w:pPr>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t>建议</w:t>
      </w:r>
      <w:r>
        <w:rPr>
          <w:rFonts w:ascii="方正仿宋_GBK" w:eastAsia="方正仿宋_GBK" w:hAnsi="方正仿宋_GBK" w:cs="方正仿宋_GBK" w:hint="eastAsia"/>
          <w:bCs/>
          <w:kern w:val="0"/>
          <w:szCs w:val="32"/>
        </w:rPr>
        <w:t>乌鲁木齐市水磨沟区文化体育和旅游局</w:t>
      </w:r>
      <w:r>
        <w:rPr>
          <w:rFonts w:ascii="方正仿宋_GBK" w:eastAsia="方正仿宋_GBK" w:hAnsi="方正仿宋_GBK" w:cs="方正仿宋_GBK" w:hint="eastAsia"/>
          <w:kern w:val="0"/>
          <w:szCs w:val="32"/>
        </w:rPr>
        <w:t>按照要求进一步建立健全项目时间管理及项目风险管理等相关的业务管理制度。通过完善项目制度建设，增强风险意识，加强项目管理，对于项目进度进行有效控制，确保预定的绩效目标顺利实现。</w:t>
      </w:r>
    </w:p>
    <w:p w14:paraId="67350571" w14:textId="77777777" w:rsidR="008A0E7E" w:rsidRDefault="00000000">
      <w:pPr>
        <w:pStyle w:val="2"/>
        <w:ind w:firstLine="640"/>
        <w:rPr>
          <w:rFonts w:ascii="方正楷体_GBK" w:eastAsia="方正楷体_GBK" w:hAnsi="方正楷体_GBK" w:cs="方正楷体_GBK"/>
        </w:rPr>
      </w:pPr>
      <w:bookmarkStart w:id="99" w:name="_Toc128350786"/>
      <w:bookmarkStart w:id="100" w:name="_Toc11106"/>
      <w:r>
        <w:rPr>
          <w:rFonts w:ascii="方正楷体_GBK" w:eastAsia="方正楷体_GBK" w:hAnsi="方正楷体_GBK" w:cs="方正楷体_GBK" w:hint="eastAsia"/>
        </w:rPr>
        <w:t>（二）</w:t>
      </w:r>
      <w:bookmarkEnd w:id="99"/>
      <w:r>
        <w:rPr>
          <w:rFonts w:ascii="方正楷体_GBK" w:eastAsia="方正楷体_GBK" w:hAnsi="方正楷体_GBK" w:cs="方正楷体_GBK" w:hint="eastAsia"/>
        </w:rPr>
        <w:t>完善绩效目标表的设置，提高绩效目标的导向性</w:t>
      </w:r>
      <w:bookmarkEnd w:id="100"/>
    </w:p>
    <w:p w14:paraId="781EA1FB" w14:textId="77777777" w:rsidR="008A0E7E" w:rsidRDefault="00000000">
      <w:pPr>
        <w:spacing w:line="560" w:lineRule="exact"/>
        <w:ind w:firstLineChars="200" w:firstLine="640"/>
        <w:rPr>
          <w:rFonts w:ascii="方正仿宋_GBK" w:eastAsia="方正仿宋_GBK" w:hAnsi="方正仿宋_GBK" w:cs="方正仿宋_GBK"/>
          <w:color w:val="404040"/>
          <w:shd w:val="clear" w:color="auto" w:fill="FFFFFF"/>
        </w:rPr>
        <w:sectPr w:rsidR="008A0E7E">
          <w:footerReference w:type="default" r:id="rId11"/>
          <w:pgSz w:w="11906" w:h="16838"/>
          <w:pgMar w:top="1440" w:right="1800" w:bottom="1440" w:left="1800" w:header="851" w:footer="992" w:gutter="0"/>
          <w:pgNumType w:start="1"/>
          <w:cols w:space="425"/>
          <w:docGrid w:type="lines" w:linePitch="312"/>
        </w:sectPr>
      </w:pPr>
      <w:r>
        <w:rPr>
          <w:rFonts w:ascii="方正仿宋_GBK" w:eastAsia="方正仿宋_GBK" w:hAnsi="方正仿宋_GBK" w:cs="方正仿宋_GBK" w:hint="eastAsia"/>
          <w:kern w:val="0"/>
          <w:szCs w:val="32"/>
        </w:rPr>
        <w:t>建议</w:t>
      </w:r>
      <w:r>
        <w:rPr>
          <w:rFonts w:ascii="方正仿宋_GBK" w:eastAsia="方正仿宋_GBK" w:hAnsi="方正仿宋_GBK" w:cs="方正仿宋_GBK" w:hint="eastAsia"/>
          <w:bCs/>
          <w:kern w:val="0"/>
          <w:szCs w:val="32"/>
        </w:rPr>
        <w:t>乌鲁木齐市水磨沟区文化体育和旅游局</w:t>
      </w:r>
      <w:r>
        <w:rPr>
          <w:rFonts w:ascii="方正仿宋_GBK" w:eastAsia="方正仿宋_GBK" w:hAnsi="方正仿宋_GBK" w:cs="方正仿宋_GBK" w:hint="eastAsia"/>
          <w:color w:val="404040"/>
          <w:shd w:val="clear" w:color="auto" w:fill="FFFFFF"/>
        </w:rPr>
        <w:t>在今后要注重项目总目标的设置，再根据本年度的工作思路和计划细化设置绩效目标。建议可以将绩效目标表作为战略导向，开</w:t>
      </w:r>
      <w:r>
        <w:rPr>
          <w:rFonts w:ascii="方正仿宋_GBK" w:eastAsia="方正仿宋_GBK" w:hAnsi="方正仿宋_GBK" w:cs="方正仿宋_GBK" w:hint="eastAsia"/>
          <w:color w:val="404040"/>
          <w:shd w:val="clear" w:color="auto" w:fill="FFFFFF"/>
        </w:rPr>
        <w:lastRenderedPageBreak/>
        <w:t>展本年度工作，以便在总结年度工作时，完成情况与年度目标有清晰的对比。</w:t>
      </w:r>
    </w:p>
    <w:p w14:paraId="4A390388"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01" w:name="_Toc57814173"/>
      <w:bookmarkStart w:id="102" w:name="_Toc57814047"/>
      <w:bookmarkStart w:id="103" w:name="_Toc57936493"/>
      <w:bookmarkStart w:id="104" w:name="_Toc60946068"/>
      <w:bookmarkStart w:id="105" w:name="_Toc71286425"/>
      <w:bookmarkStart w:id="106" w:name="_Toc128350787"/>
      <w:bookmarkStart w:id="107" w:name="_Toc81336509"/>
      <w:bookmarkStart w:id="108" w:name="_Toc80355819"/>
      <w:bookmarkStart w:id="109" w:name="_Toc18756"/>
      <w:r>
        <w:rPr>
          <w:rFonts w:ascii="方正仿宋_GBK" w:eastAsia="方正仿宋_GBK" w:hAnsi="方正仿宋_GBK" w:cs="方正仿宋_GBK" w:hint="eastAsia"/>
          <w:bCs w:val="0"/>
          <w:sz w:val="32"/>
          <w:szCs w:val="32"/>
        </w:rPr>
        <w:lastRenderedPageBreak/>
        <w:t>附件1：项目评分情况表</w:t>
      </w:r>
      <w:bookmarkEnd w:id="101"/>
      <w:bookmarkEnd w:id="102"/>
      <w:bookmarkEnd w:id="103"/>
      <w:bookmarkEnd w:id="104"/>
      <w:bookmarkEnd w:id="105"/>
      <w:bookmarkEnd w:id="106"/>
      <w:bookmarkEnd w:id="107"/>
      <w:bookmarkEnd w:id="108"/>
      <w:bookmarkEnd w:id="109"/>
    </w:p>
    <w:p w14:paraId="0849613C" w14:textId="77777777" w:rsidR="008A0E7E" w:rsidRDefault="00000000">
      <w:pPr>
        <w:autoSpaceDE w:val="0"/>
        <w:spacing w:line="360" w:lineRule="auto"/>
        <w:jc w:val="center"/>
        <w:rPr>
          <w:rFonts w:ascii="方正仿宋_GBK" w:eastAsia="方正仿宋_GBK" w:hAnsi="方正仿宋_GBK" w:cs="方正仿宋_GBK"/>
          <w:b/>
          <w:kern w:val="0"/>
          <w:szCs w:val="32"/>
        </w:rPr>
      </w:pPr>
      <w:r>
        <w:rPr>
          <w:rFonts w:ascii="方正仿宋_GBK" w:eastAsia="方正仿宋_GBK" w:hAnsi="方正仿宋_GBK" w:cs="方正仿宋_GBK" w:hint="eastAsia"/>
          <w:b/>
          <w:kern w:val="0"/>
          <w:szCs w:val="32"/>
        </w:rPr>
        <w:t>2021年水磨沟区旅游发展专项项目绩效评价指标体系</w:t>
      </w:r>
    </w:p>
    <w:tbl>
      <w:tblPr>
        <w:tblW w:w="14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2126"/>
        <w:gridCol w:w="2552"/>
        <w:gridCol w:w="6379"/>
        <w:gridCol w:w="1110"/>
        <w:gridCol w:w="1020"/>
      </w:tblGrid>
      <w:tr w:rsidR="008A0E7E" w14:paraId="7798A471" w14:textId="77777777">
        <w:trPr>
          <w:trHeight w:val="579"/>
          <w:tblHeader/>
          <w:jc w:val="center"/>
        </w:trPr>
        <w:tc>
          <w:tcPr>
            <w:tcW w:w="1782" w:type="dxa"/>
            <w:shd w:val="clear" w:color="auto" w:fill="D9D9D9" w:themeFill="background1" w:themeFillShade="D9"/>
            <w:vAlign w:val="center"/>
          </w:tcPr>
          <w:p w14:paraId="0223F2B3" w14:textId="77777777" w:rsidR="008A0E7E" w:rsidRDefault="00000000">
            <w:pPr>
              <w:jc w:val="center"/>
              <w:rPr>
                <w:rFonts w:ascii="Times New Roman" w:hAnsi="Times New Roman" w:cs="Times New Roman"/>
                <w:b/>
                <w:bCs/>
                <w:color w:val="000000"/>
                <w:kern w:val="0"/>
                <w:sz w:val="22"/>
              </w:rPr>
            </w:pPr>
            <w:r>
              <w:rPr>
                <w:rFonts w:ascii="Times New Roman" w:hAnsi="Times New Roman" w:cs="Times New Roman"/>
                <w:b/>
                <w:bCs/>
                <w:color w:val="000000"/>
                <w:kern w:val="0"/>
                <w:sz w:val="22"/>
              </w:rPr>
              <w:t>一级指标</w:t>
            </w:r>
          </w:p>
        </w:tc>
        <w:tc>
          <w:tcPr>
            <w:tcW w:w="2126" w:type="dxa"/>
            <w:shd w:val="clear" w:color="auto" w:fill="D9D9D9" w:themeFill="background1" w:themeFillShade="D9"/>
            <w:vAlign w:val="center"/>
          </w:tcPr>
          <w:p w14:paraId="38225D79" w14:textId="77777777" w:rsidR="008A0E7E" w:rsidRDefault="00000000">
            <w:pPr>
              <w:jc w:val="center"/>
              <w:rPr>
                <w:rFonts w:ascii="Times New Roman" w:hAnsi="Times New Roman" w:cs="Times New Roman"/>
                <w:b/>
                <w:bCs/>
                <w:color w:val="000000"/>
                <w:kern w:val="0"/>
                <w:sz w:val="22"/>
              </w:rPr>
            </w:pPr>
            <w:r>
              <w:rPr>
                <w:rFonts w:ascii="Times New Roman" w:hAnsi="Times New Roman" w:cs="Times New Roman"/>
                <w:b/>
                <w:bCs/>
                <w:color w:val="000000"/>
                <w:kern w:val="0"/>
                <w:sz w:val="22"/>
              </w:rPr>
              <w:t>二级指标</w:t>
            </w:r>
          </w:p>
        </w:tc>
        <w:tc>
          <w:tcPr>
            <w:tcW w:w="2552" w:type="dxa"/>
            <w:shd w:val="clear" w:color="auto" w:fill="D9D9D9" w:themeFill="background1" w:themeFillShade="D9"/>
            <w:vAlign w:val="center"/>
          </w:tcPr>
          <w:p w14:paraId="1968B764" w14:textId="77777777" w:rsidR="008A0E7E" w:rsidRDefault="00000000">
            <w:pPr>
              <w:jc w:val="center"/>
              <w:rPr>
                <w:rFonts w:ascii="Times New Roman" w:hAnsi="Times New Roman" w:cs="Times New Roman"/>
                <w:b/>
                <w:bCs/>
                <w:color w:val="000000"/>
                <w:kern w:val="0"/>
                <w:sz w:val="22"/>
              </w:rPr>
            </w:pPr>
            <w:r>
              <w:rPr>
                <w:rFonts w:ascii="Times New Roman" w:hAnsi="Times New Roman" w:cs="Times New Roman"/>
                <w:b/>
                <w:bCs/>
                <w:color w:val="000000"/>
                <w:kern w:val="0"/>
                <w:sz w:val="22"/>
              </w:rPr>
              <w:t>三级指标</w:t>
            </w:r>
          </w:p>
        </w:tc>
        <w:tc>
          <w:tcPr>
            <w:tcW w:w="6379" w:type="dxa"/>
            <w:shd w:val="clear" w:color="auto" w:fill="D9D9D9" w:themeFill="background1" w:themeFillShade="D9"/>
            <w:vAlign w:val="center"/>
          </w:tcPr>
          <w:p w14:paraId="615025EF" w14:textId="77777777" w:rsidR="008A0E7E" w:rsidRDefault="00000000">
            <w:pPr>
              <w:jc w:val="center"/>
              <w:rPr>
                <w:rFonts w:ascii="Times New Roman" w:hAnsi="Times New Roman" w:cs="Times New Roman"/>
                <w:b/>
                <w:bCs/>
                <w:color w:val="000000"/>
                <w:kern w:val="0"/>
                <w:sz w:val="22"/>
              </w:rPr>
            </w:pPr>
            <w:r>
              <w:rPr>
                <w:rFonts w:ascii="Times New Roman" w:hAnsi="Times New Roman" w:cs="Times New Roman"/>
                <w:b/>
                <w:bCs/>
                <w:color w:val="000000"/>
                <w:kern w:val="0"/>
                <w:sz w:val="22"/>
              </w:rPr>
              <w:t>评分标准</w:t>
            </w:r>
          </w:p>
        </w:tc>
        <w:tc>
          <w:tcPr>
            <w:tcW w:w="1110" w:type="dxa"/>
            <w:shd w:val="clear" w:color="auto" w:fill="D9D9D9" w:themeFill="background1" w:themeFillShade="D9"/>
            <w:vAlign w:val="center"/>
          </w:tcPr>
          <w:p w14:paraId="5ACC1AEA" w14:textId="77777777" w:rsidR="008A0E7E" w:rsidRDefault="00000000">
            <w:pPr>
              <w:jc w:val="center"/>
              <w:rPr>
                <w:rFonts w:ascii="Times New Roman" w:hAnsi="Times New Roman" w:cs="Times New Roman"/>
                <w:b/>
                <w:bCs/>
                <w:color w:val="000000"/>
                <w:kern w:val="0"/>
                <w:sz w:val="22"/>
              </w:rPr>
            </w:pPr>
            <w:r>
              <w:rPr>
                <w:rFonts w:ascii="Times New Roman" w:hAnsi="Times New Roman" w:cs="Times New Roman"/>
                <w:b/>
                <w:bCs/>
                <w:color w:val="000000"/>
                <w:kern w:val="0"/>
                <w:sz w:val="22"/>
              </w:rPr>
              <w:t>权重</w:t>
            </w:r>
          </w:p>
        </w:tc>
        <w:tc>
          <w:tcPr>
            <w:tcW w:w="1020" w:type="dxa"/>
            <w:shd w:val="clear" w:color="auto" w:fill="D9D9D9" w:themeFill="background1" w:themeFillShade="D9"/>
            <w:noWrap/>
            <w:vAlign w:val="center"/>
          </w:tcPr>
          <w:p w14:paraId="63315BB9" w14:textId="77777777" w:rsidR="008A0E7E" w:rsidRDefault="00000000">
            <w:pPr>
              <w:jc w:val="center"/>
              <w:rPr>
                <w:rFonts w:ascii="Times New Roman" w:hAnsi="Times New Roman" w:cs="Times New Roman"/>
                <w:b/>
                <w:bCs/>
                <w:kern w:val="0"/>
                <w:sz w:val="24"/>
                <w:szCs w:val="24"/>
              </w:rPr>
            </w:pPr>
            <w:r>
              <w:rPr>
                <w:rFonts w:ascii="Times New Roman" w:hAnsi="Times New Roman" w:cs="Times New Roman"/>
                <w:b/>
                <w:bCs/>
                <w:kern w:val="0"/>
                <w:sz w:val="24"/>
                <w:szCs w:val="24"/>
              </w:rPr>
              <w:t>得分</w:t>
            </w:r>
          </w:p>
        </w:tc>
      </w:tr>
      <w:tr w:rsidR="008A0E7E" w14:paraId="167FB9A3" w14:textId="77777777">
        <w:trPr>
          <w:trHeight w:val="712"/>
          <w:tblHeader/>
          <w:jc w:val="center"/>
        </w:trPr>
        <w:tc>
          <w:tcPr>
            <w:tcW w:w="1782" w:type="dxa"/>
            <w:vMerge w:val="restart"/>
            <w:shd w:val="clear" w:color="auto" w:fill="auto"/>
            <w:vAlign w:val="center"/>
          </w:tcPr>
          <w:p w14:paraId="35E973E5"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决策</w:t>
            </w:r>
          </w:p>
        </w:tc>
        <w:tc>
          <w:tcPr>
            <w:tcW w:w="2126" w:type="dxa"/>
            <w:vMerge w:val="restart"/>
            <w:shd w:val="clear" w:color="auto" w:fill="auto"/>
            <w:vAlign w:val="center"/>
          </w:tcPr>
          <w:p w14:paraId="580FE0F2"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项目立项</w:t>
            </w:r>
          </w:p>
        </w:tc>
        <w:tc>
          <w:tcPr>
            <w:tcW w:w="2552" w:type="dxa"/>
            <w:shd w:val="clear" w:color="auto" w:fill="auto"/>
            <w:vAlign w:val="center"/>
          </w:tcPr>
          <w:p w14:paraId="74358C10"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立项依据充分性</w:t>
            </w:r>
          </w:p>
        </w:tc>
        <w:tc>
          <w:tcPr>
            <w:tcW w:w="6379" w:type="dxa"/>
            <w:shd w:val="clear" w:color="auto" w:fill="auto"/>
            <w:vAlign w:val="center"/>
          </w:tcPr>
          <w:p w14:paraId="454B2E15" w14:textId="77777777" w:rsidR="008A0E7E" w:rsidRDefault="00000000">
            <w:pPr>
              <w:rPr>
                <w:rFonts w:ascii="Times New Roman" w:hAnsi="Times New Roman" w:cs="Times New Roman"/>
                <w:color w:val="000000"/>
                <w:kern w:val="0"/>
                <w:sz w:val="22"/>
              </w:rPr>
            </w:pPr>
            <w:r>
              <w:rPr>
                <w:rFonts w:ascii="Times New Roman" w:hAnsi="Times New Roman" w:cs="Times New Roman"/>
                <w:color w:val="000000"/>
                <w:sz w:val="22"/>
              </w:rPr>
              <w:t>项目有国家、市相关文件支撑得分率</w:t>
            </w:r>
            <w:r>
              <w:rPr>
                <w:rFonts w:ascii="Times New Roman" w:hAnsi="Times New Roman" w:cs="Times New Roman"/>
                <w:color w:val="000000"/>
                <w:sz w:val="22"/>
              </w:rPr>
              <w:t>100%</w:t>
            </w:r>
            <w:r>
              <w:rPr>
                <w:rFonts w:ascii="Times New Roman" w:hAnsi="Times New Roman" w:cs="Times New Roman"/>
                <w:color w:val="000000"/>
                <w:sz w:val="22"/>
              </w:rPr>
              <w:t>，无文件支撑得</w:t>
            </w:r>
            <w:r>
              <w:rPr>
                <w:rFonts w:ascii="Times New Roman" w:hAnsi="Times New Roman" w:cs="Times New Roman"/>
                <w:color w:val="000000"/>
                <w:sz w:val="22"/>
              </w:rPr>
              <w:t>0</w:t>
            </w:r>
            <w:r>
              <w:rPr>
                <w:rFonts w:ascii="Times New Roman" w:hAnsi="Times New Roman" w:cs="Times New Roman"/>
                <w:color w:val="000000"/>
                <w:sz w:val="22"/>
              </w:rPr>
              <w:t>分</w:t>
            </w:r>
          </w:p>
        </w:tc>
        <w:tc>
          <w:tcPr>
            <w:tcW w:w="1110" w:type="dxa"/>
            <w:shd w:val="clear" w:color="auto" w:fill="auto"/>
            <w:vAlign w:val="center"/>
          </w:tcPr>
          <w:p w14:paraId="7033C799"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0D7D2EF9" w14:textId="77777777" w:rsidR="008A0E7E" w:rsidRDefault="008A0E7E">
            <w:pPr>
              <w:jc w:val="center"/>
              <w:rPr>
                <w:rFonts w:ascii="Times New Roman" w:hAnsi="Times New Roman" w:cs="Times New Roman"/>
                <w:color w:val="000000"/>
                <w:sz w:val="22"/>
              </w:rPr>
            </w:pPr>
          </w:p>
        </w:tc>
      </w:tr>
      <w:tr w:rsidR="008A0E7E" w14:paraId="1D52E55D" w14:textId="77777777">
        <w:trPr>
          <w:trHeight w:val="1121"/>
          <w:tblHeader/>
          <w:jc w:val="center"/>
        </w:trPr>
        <w:tc>
          <w:tcPr>
            <w:tcW w:w="1782" w:type="dxa"/>
            <w:vMerge/>
            <w:vAlign w:val="center"/>
          </w:tcPr>
          <w:p w14:paraId="3D015804" w14:textId="77777777" w:rsidR="008A0E7E" w:rsidRDefault="008A0E7E">
            <w:pPr>
              <w:rPr>
                <w:rFonts w:ascii="Times New Roman" w:hAnsi="Times New Roman" w:cs="Times New Roman"/>
                <w:color w:val="000000"/>
                <w:kern w:val="0"/>
                <w:sz w:val="22"/>
              </w:rPr>
            </w:pPr>
          </w:p>
        </w:tc>
        <w:tc>
          <w:tcPr>
            <w:tcW w:w="2126" w:type="dxa"/>
            <w:vMerge/>
            <w:vAlign w:val="center"/>
          </w:tcPr>
          <w:p w14:paraId="779A54F6"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76BA5474"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战略目标适应性</w:t>
            </w:r>
          </w:p>
        </w:tc>
        <w:tc>
          <w:tcPr>
            <w:tcW w:w="6379" w:type="dxa"/>
            <w:shd w:val="clear" w:color="auto" w:fill="auto"/>
            <w:vAlign w:val="center"/>
          </w:tcPr>
          <w:p w14:paraId="6546E657" w14:textId="77777777" w:rsidR="008A0E7E" w:rsidRDefault="00000000">
            <w:pPr>
              <w:rPr>
                <w:rFonts w:ascii="Times New Roman" w:hAnsi="Times New Roman" w:cs="Times New Roman"/>
                <w:color w:val="000000"/>
                <w:kern w:val="0"/>
                <w:sz w:val="22"/>
              </w:rPr>
            </w:pPr>
            <w:r>
              <w:rPr>
                <w:rFonts w:ascii="Times New Roman" w:hAnsi="Times New Roman" w:cs="Times New Roman"/>
                <w:color w:val="000000"/>
                <w:sz w:val="22"/>
              </w:rPr>
              <w:t>项目与预算单位相关职能相适应情况。若项目立项与预算单位的职能相匹配得满分，不匹配不得分。</w:t>
            </w:r>
          </w:p>
        </w:tc>
        <w:tc>
          <w:tcPr>
            <w:tcW w:w="1110" w:type="dxa"/>
            <w:shd w:val="clear" w:color="auto" w:fill="auto"/>
            <w:vAlign w:val="center"/>
          </w:tcPr>
          <w:p w14:paraId="6BFF8FB7"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46393FD7" w14:textId="77777777" w:rsidR="008A0E7E" w:rsidRDefault="008A0E7E">
            <w:pPr>
              <w:jc w:val="center"/>
              <w:rPr>
                <w:rFonts w:ascii="Times New Roman" w:hAnsi="Times New Roman" w:cs="Times New Roman"/>
                <w:color w:val="000000"/>
                <w:sz w:val="22"/>
              </w:rPr>
            </w:pPr>
          </w:p>
        </w:tc>
      </w:tr>
      <w:tr w:rsidR="008A0E7E" w14:paraId="19987341" w14:textId="77777777">
        <w:trPr>
          <w:trHeight w:val="967"/>
          <w:tblHeader/>
          <w:jc w:val="center"/>
        </w:trPr>
        <w:tc>
          <w:tcPr>
            <w:tcW w:w="1782" w:type="dxa"/>
            <w:vMerge/>
            <w:vAlign w:val="center"/>
          </w:tcPr>
          <w:p w14:paraId="1035D47D" w14:textId="77777777" w:rsidR="008A0E7E" w:rsidRDefault="008A0E7E">
            <w:pPr>
              <w:rPr>
                <w:rFonts w:ascii="Times New Roman" w:hAnsi="Times New Roman" w:cs="Times New Roman"/>
                <w:color w:val="000000"/>
                <w:kern w:val="0"/>
                <w:sz w:val="22"/>
              </w:rPr>
            </w:pPr>
          </w:p>
        </w:tc>
        <w:tc>
          <w:tcPr>
            <w:tcW w:w="2126" w:type="dxa"/>
            <w:vMerge w:val="restart"/>
            <w:shd w:val="clear" w:color="auto" w:fill="auto"/>
            <w:vAlign w:val="center"/>
          </w:tcPr>
          <w:p w14:paraId="7C257F9F"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绩效目标</w:t>
            </w:r>
          </w:p>
        </w:tc>
        <w:tc>
          <w:tcPr>
            <w:tcW w:w="2552" w:type="dxa"/>
            <w:shd w:val="clear" w:color="auto" w:fill="auto"/>
            <w:vAlign w:val="center"/>
          </w:tcPr>
          <w:p w14:paraId="459DEA27"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绩效目标合理性</w:t>
            </w:r>
          </w:p>
        </w:tc>
        <w:tc>
          <w:tcPr>
            <w:tcW w:w="6379" w:type="dxa"/>
            <w:shd w:val="clear" w:color="auto" w:fill="auto"/>
            <w:vAlign w:val="center"/>
          </w:tcPr>
          <w:p w14:paraId="562CA984"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有绩效目标得权重分得</w:t>
            </w:r>
            <w:r>
              <w:rPr>
                <w:rFonts w:ascii="Times New Roman" w:hAnsi="Times New Roman" w:cs="Times New Roman" w:hint="eastAsia"/>
                <w:color w:val="000000"/>
                <w:sz w:val="22"/>
              </w:rPr>
              <w:t>50%</w:t>
            </w:r>
            <w:r>
              <w:rPr>
                <w:rFonts w:ascii="Times New Roman" w:hAnsi="Times New Roman" w:cs="Times New Roman" w:hint="eastAsia"/>
                <w:color w:val="000000"/>
                <w:sz w:val="22"/>
              </w:rPr>
              <w:t>；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w:t>
            </w:r>
            <w:r>
              <w:rPr>
                <w:rFonts w:ascii="Times New Roman" w:hAnsi="Times New Roman" w:cs="Times New Roman" w:hint="eastAsia"/>
                <w:color w:val="000000"/>
                <w:sz w:val="22"/>
              </w:rPr>
              <w:t>10%</w:t>
            </w:r>
            <w:r>
              <w:rPr>
                <w:rFonts w:ascii="Times New Roman" w:hAnsi="Times New Roman" w:cs="Times New Roman" w:hint="eastAsia"/>
                <w:color w:val="000000"/>
                <w:sz w:val="22"/>
              </w:rPr>
              <w:t>权重分，符合则得分，否则扣除相应权重分。</w:t>
            </w:r>
          </w:p>
        </w:tc>
        <w:tc>
          <w:tcPr>
            <w:tcW w:w="1110" w:type="dxa"/>
            <w:shd w:val="clear" w:color="auto" w:fill="auto"/>
            <w:vAlign w:val="center"/>
          </w:tcPr>
          <w:p w14:paraId="0A701482"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08CF73C1" w14:textId="77777777" w:rsidR="008A0E7E" w:rsidRDefault="008A0E7E">
            <w:pPr>
              <w:jc w:val="center"/>
              <w:rPr>
                <w:rFonts w:ascii="Times New Roman" w:hAnsi="Times New Roman" w:cs="Times New Roman"/>
                <w:color w:val="000000"/>
                <w:sz w:val="22"/>
              </w:rPr>
            </w:pPr>
          </w:p>
        </w:tc>
      </w:tr>
      <w:tr w:rsidR="008A0E7E" w14:paraId="02F538AC" w14:textId="77777777">
        <w:trPr>
          <w:trHeight w:val="1279"/>
          <w:tblHeader/>
          <w:jc w:val="center"/>
        </w:trPr>
        <w:tc>
          <w:tcPr>
            <w:tcW w:w="1782" w:type="dxa"/>
            <w:vMerge/>
            <w:vAlign w:val="center"/>
          </w:tcPr>
          <w:p w14:paraId="088A4AAD" w14:textId="77777777" w:rsidR="008A0E7E" w:rsidRDefault="008A0E7E">
            <w:pPr>
              <w:rPr>
                <w:rFonts w:ascii="Times New Roman" w:hAnsi="Times New Roman" w:cs="Times New Roman"/>
                <w:color w:val="000000"/>
                <w:kern w:val="0"/>
                <w:sz w:val="22"/>
              </w:rPr>
            </w:pPr>
          </w:p>
        </w:tc>
        <w:tc>
          <w:tcPr>
            <w:tcW w:w="2126" w:type="dxa"/>
            <w:vMerge/>
            <w:vAlign w:val="center"/>
          </w:tcPr>
          <w:p w14:paraId="3C5F7BF4"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362326D1"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绩效指标明确性</w:t>
            </w:r>
          </w:p>
        </w:tc>
        <w:tc>
          <w:tcPr>
            <w:tcW w:w="6379" w:type="dxa"/>
            <w:shd w:val="clear" w:color="auto" w:fill="auto"/>
            <w:vAlign w:val="center"/>
          </w:tcPr>
          <w:p w14:paraId="7D94FE55"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绩效目标被细化分解为具体的绩效指标；并且通过清晰、可衡量的指标值予以体现，绩效指标量化率</w:t>
            </w:r>
            <w:r>
              <w:rPr>
                <w:rFonts w:ascii="Times New Roman" w:hAnsi="Times New Roman" w:cs="Times New Roman" w:hint="eastAsia"/>
                <w:color w:val="000000"/>
                <w:sz w:val="22"/>
              </w:rPr>
              <w:t>70%</w:t>
            </w:r>
            <w:r>
              <w:rPr>
                <w:rFonts w:ascii="Times New Roman" w:hAnsi="Times New Roman" w:cs="Times New Roman" w:hint="eastAsia"/>
                <w:color w:val="000000"/>
                <w:sz w:val="22"/>
              </w:rPr>
              <w:t>以上；绩效目标应与项目目标任务数相对应。以上三项缺一项扣</w:t>
            </w:r>
            <w:r>
              <w:rPr>
                <w:rFonts w:ascii="Times New Roman" w:hAnsi="Times New Roman" w:cs="Times New Roman" w:hint="eastAsia"/>
                <w:color w:val="000000"/>
                <w:sz w:val="22"/>
              </w:rPr>
              <w:t>33%</w:t>
            </w:r>
            <w:r>
              <w:rPr>
                <w:rFonts w:ascii="Times New Roman" w:hAnsi="Times New Roman" w:cs="Times New Roman" w:hint="eastAsia"/>
                <w:color w:val="000000"/>
                <w:sz w:val="22"/>
              </w:rPr>
              <w:t>权重分。</w:t>
            </w:r>
          </w:p>
        </w:tc>
        <w:tc>
          <w:tcPr>
            <w:tcW w:w="1110" w:type="dxa"/>
            <w:shd w:val="clear" w:color="auto" w:fill="auto"/>
            <w:vAlign w:val="center"/>
          </w:tcPr>
          <w:p w14:paraId="57EDFDFC"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6035972B" w14:textId="77777777" w:rsidR="008A0E7E" w:rsidRDefault="008A0E7E">
            <w:pPr>
              <w:jc w:val="center"/>
              <w:rPr>
                <w:rFonts w:ascii="Times New Roman" w:hAnsi="Times New Roman" w:cs="Times New Roman"/>
                <w:color w:val="000000"/>
                <w:sz w:val="22"/>
              </w:rPr>
            </w:pPr>
          </w:p>
        </w:tc>
      </w:tr>
      <w:tr w:rsidR="008A0E7E" w14:paraId="12AE29AF" w14:textId="77777777">
        <w:trPr>
          <w:trHeight w:val="1127"/>
          <w:tblHeader/>
          <w:jc w:val="center"/>
        </w:trPr>
        <w:tc>
          <w:tcPr>
            <w:tcW w:w="1782" w:type="dxa"/>
            <w:vMerge/>
            <w:vAlign w:val="center"/>
          </w:tcPr>
          <w:p w14:paraId="148BCF1E" w14:textId="77777777" w:rsidR="008A0E7E" w:rsidRDefault="008A0E7E">
            <w:pPr>
              <w:rPr>
                <w:rFonts w:ascii="Times New Roman" w:hAnsi="Times New Roman" w:cs="Times New Roman"/>
                <w:color w:val="000000"/>
                <w:kern w:val="0"/>
                <w:sz w:val="22"/>
              </w:rPr>
            </w:pPr>
          </w:p>
        </w:tc>
        <w:tc>
          <w:tcPr>
            <w:tcW w:w="2126" w:type="dxa"/>
            <w:vMerge w:val="restart"/>
            <w:shd w:val="clear" w:color="auto" w:fill="auto"/>
            <w:vAlign w:val="center"/>
          </w:tcPr>
          <w:p w14:paraId="529560F4"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资金投入</w:t>
            </w:r>
          </w:p>
        </w:tc>
        <w:tc>
          <w:tcPr>
            <w:tcW w:w="2552" w:type="dxa"/>
            <w:shd w:val="clear" w:color="auto" w:fill="auto"/>
            <w:vAlign w:val="center"/>
          </w:tcPr>
          <w:p w14:paraId="47B5642E"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预算编制科学性</w:t>
            </w:r>
          </w:p>
        </w:tc>
        <w:tc>
          <w:tcPr>
            <w:tcW w:w="6379" w:type="dxa"/>
            <w:shd w:val="clear" w:color="auto" w:fill="auto"/>
            <w:vAlign w:val="center"/>
          </w:tcPr>
          <w:p w14:paraId="14D11600"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有完整合理的预算计划和预算测算表，按照财政规定的程序申请立项，并获得批复，得分率</w:t>
            </w:r>
            <w:r>
              <w:rPr>
                <w:rFonts w:ascii="Times New Roman" w:hAnsi="Times New Roman" w:cs="Times New Roman" w:hint="eastAsia"/>
                <w:color w:val="000000"/>
                <w:sz w:val="22"/>
              </w:rPr>
              <w:t>100%</w:t>
            </w:r>
            <w:r>
              <w:rPr>
                <w:rFonts w:ascii="Times New Roman" w:hAnsi="Times New Roman" w:cs="Times New Roman" w:hint="eastAsia"/>
                <w:color w:val="000000"/>
                <w:sz w:val="22"/>
              </w:rPr>
              <w:t>，部分符合得分率</w:t>
            </w:r>
            <w:r>
              <w:rPr>
                <w:rFonts w:ascii="Times New Roman" w:hAnsi="Times New Roman" w:cs="Times New Roman" w:hint="eastAsia"/>
                <w:color w:val="000000"/>
                <w:sz w:val="22"/>
              </w:rPr>
              <w:t>60-80%</w:t>
            </w:r>
            <w:r>
              <w:rPr>
                <w:rFonts w:ascii="Times New Roman" w:hAnsi="Times New Roman" w:cs="Times New Roman" w:hint="eastAsia"/>
                <w:color w:val="000000"/>
                <w:sz w:val="22"/>
              </w:rPr>
              <w:t>，不符合得</w:t>
            </w:r>
            <w:r>
              <w:rPr>
                <w:rFonts w:ascii="Times New Roman" w:hAnsi="Times New Roman" w:cs="Times New Roman" w:hint="eastAsia"/>
                <w:color w:val="000000"/>
                <w:sz w:val="22"/>
              </w:rPr>
              <w:t>0</w:t>
            </w:r>
            <w:r>
              <w:rPr>
                <w:rFonts w:ascii="Times New Roman" w:hAnsi="Times New Roman" w:cs="Times New Roman" w:hint="eastAsia"/>
                <w:color w:val="000000"/>
                <w:sz w:val="22"/>
              </w:rPr>
              <w:t>分。</w:t>
            </w:r>
          </w:p>
        </w:tc>
        <w:tc>
          <w:tcPr>
            <w:tcW w:w="1110" w:type="dxa"/>
            <w:shd w:val="clear" w:color="auto" w:fill="auto"/>
            <w:vAlign w:val="center"/>
          </w:tcPr>
          <w:p w14:paraId="3445B6F2"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71883D8C" w14:textId="77777777" w:rsidR="008A0E7E" w:rsidRDefault="008A0E7E">
            <w:pPr>
              <w:jc w:val="center"/>
              <w:rPr>
                <w:rFonts w:ascii="Times New Roman" w:hAnsi="Times New Roman" w:cs="Times New Roman"/>
                <w:color w:val="000000"/>
                <w:sz w:val="22"/>
              </w:rPr>
            </w:pPr>
          </w:p>
        </w:tc>
      </w:tr>
      <w:tr w:rsidR="008A0E7E" w14:paraId="2B1E1C22" w14:textId="77777777">
        <w:trPr>
          <w:trHeight w:val="1140"/>
          <w:tblHeader/>
          <w:jc w:val="center"/>
        </w:trPr>
        <w:tc>
          <w:tcPr>
            <w:tcW w:w="1782" w:type="dxa"/>
            <w:vMerge/>
            <w:vAlign w:val="center"/>
          </w:tcPr>
          <w:p w14:paraId="3E81E1EF" w14:textId="77777777" w:rsidR="008A0E7E" w:rsidRDefault="008A0E7E">
            <w:pPr>
              <w:rPr>
                <w:rFonts w:ascii="Times New Roman" w:hAnsi="Times New Roman" w:cs="Times New Roman"/>
                <w:color w:val="000000"/>
                <w:kern w:val="0"/>
                <w:sz w:val="22"/>
              </w:rPr>
            </w:pPr>
          </w:p>
        </w:tc>
        <w:tc>
          <w:tcPr>
            <w:tcW w:w="2126" w:type="dxa"/>
            <w:vMerge/>
            <w:vAlign w:val="center"/>
          </w:tcPr>
          <w:p w14:paraId="17C572FB"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0CD8C2E8"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预算编制合理性</w:t>
            </w:r>
          </w:p>
        </w:tc>
        <w:tc>
          <w:tcPr>
            <w:tcW w:w="6379" w:type="dxa"/>
            <w:shd w:val="clear" w:color="auto" w:fill="auto"/>
            <w:vAlign w:val="center"/>
          </w:tcPr>
          <w:p w14:paraId="72B9E8D6"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①项目预算编制依据充分，进行必要的成本预算；②项目预算与工作计划、绩效目标匹配；③项目预算明细列示清晰、明确、计算准确；④项目预算内容符合相关项目支出预算管理办法中对项目支出内容的要求。以上</w:t>
            </w:r>
            <w:r>
              <w:rPr>
                <w:rFonts w:ascii="Times New Roman" w:hAnsi="Times New Roman" w:cs="Times New Roman" w:hint="eastAsia"/>
                <w:color w:val="000000"/>
                <w:sz w:val="22"/>
              </w:rPr>
              <w:t>4</w:t>
            </w:r>
            <w:r>
              <w:rPr>
                <w:rFonts w:ascii="Times New Roman" w:hAnsi="Times New Roman" w:cs="Times New Roman" w:hint="eastAsia"/>
                <w:color w:val="000000"/>
                <w:sz w:val="22"/>
              </w:rPr>
              <w:t>项各占</w:t>
            </w:r>
            <w:r>
              <w:rPr>
                <w:rFonts w:ascii="Times New Roman" w:hAnsi="Times New Roman" w:cs="Times New Roman" w:hint="eastAsia"/>
                <w:color w:val="000000"/>
                <w:sz w:val="22"/>
              </w:rPr>
              <w:t>25%</w:t>
            </w:r>
            <w:r>
              <w:rPr>
                <w:rFonts w:ascii="Times New Roman" w:hAnsi="Times New Roman" w:cs="Times New Roman" w:hint="eastAsia"/>
                <w:color w:val="000000"/>
                <w:sz w:val="22"/>
              </w:rPr>
              <w:t>权重分，符合则得分，否则扣除相应权重分。</w:t>
            </w:r>
          </w:p>
        </w:tc>
        <w:tc>
          <w:tcPr>
            <w:tcW w:w="1110" w:type="dxa"/>
            <w:shd w:val="clear" w:color="auto" w:fill="auto"/>
            <w:vAlign w:val="center"/>
          </w:tcPr>
          <w:p w14:paraId="61266089"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18525F48" w14:textId="77777777" w:rsidR="008A0E7E" w:rsidRDefault="008A0E7E">
            <w:pPr>
              <w:jc w:val="center"/>
              <w:rPr>
                <w:rFonts w:ascii="Times New Roman" w:hAnsi="Times New Roman" w:cs="Times New Roman"/>
                <w:color w:val="000000"/>
                <w:sz w:val="22"/>
              </w:rPr>
            </w:pPr>
          </w:p>
        </w:tc>
      </w:tr>
      <w:tr w:rsidR="008A0E7E" w14:paraId="14D05469" w14:textId="77777777">
        <w:trPr>
          <w:trHeight w:val="1127"/>
          <w:tblHeader/>
          <w:jc w:val="center"/>
        </w:trPr>
        <w:tc>
          <w:tcPr>
            <w:tcW w:w="1782" w:type="dxa"/>
            <w:vMerge w:val="restart"/>
            <w:shd w:val="clear" w:color="auto" w:fill="auto"/>
            <w:vAlign w:val="center"/>
          </w:tcPr>
          <w:p w14:paraId="3D2A0910"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过程</w:t>
            </w:r>
          </w:p>
        </w:tc>
        <w:tc>
          <w:tcPr>
            <w:tcW w:w="2126" w:type="dxa"/>
            <w:vMerge w:val="restart"/>
            <w:shd w:val="clear" w:color="auto" w:fill="auto"/>
            <w:vAlign w:val="center"/>
          </w:tcPr>
          <w:p w14:paraId="10AA73F2"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资金管理</w:t>
            </w:r>
          </w:p>
        </w:tc>
        <w:tc>
          <w:tcPr>
            <w:tcW w:w="2552" w:type="dxa"/>
            <w:shd w:val="clear" w:color="auto" w:fill="auto"/>
            <w:vAlign w:val="center"/>
          </w:tcPr>
          <w:p w14:paraId="762EC92D"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资金到位率</w:t>
            </w:r>
          </w:p>
        </w:tc>
        <w:tc>
          <w:tcPr>
            <w:tcW w:w="6379" w:type="dxa"/>
            <w:shd w:val="clear" w:color="auto" w:fill="auto"/>
            <w:vAlign w:val="center"/>
          </w:tcPr>
          <w:p w14:paraId="7BE8C160" w14:textId="77777777" w:rsidR="008A0E7E" w:rsidRDefault="00000000">
            <w:pPr>
              <w:rPr>
                <w:rFonts w:ascii="Times New Roman" w:hAnsi="Times New Roman" w:cs="Times New Roman"/>
                <w:color w:val="000000"/>
                <w:sz w:val="22"/>
              </w:rPr>
            </w:pPr>
            <w:r>
              <w:rPr>
                <w:rFonts w:ascii="Times New Roman" w:hAnsi="Times New Roman" w:cs="Times New Roman" w:hint="eastAsia"/>
                <w:color w:val="000000"/>
                <w:sz w:val="22"/>
              </w:rPr>
              <w:t>资金到位率</w:t>
            </w:r>
            <w:r>
              <w:rPr>
                <w:rFonts w:ascii="Times New Roman" w:hAnsi="Times New Roman" w:cs="Times New Roman" w:hint="eastAsia"/>
                <w:color w:val="000000"/>
                <w:sz w:val="22"/>
              </w:rPr>
              <w:t>=</w:t>
            </w:r>
            <w:r>
              <w:rPr>
                <w:rFonts w:ascii="Times New Roman" w:hAnsi="Times New Roman" w:cs="Times New Roman" w:hint="eastAsia"/>
                <w:color w:val="000000"/>
                <w:sz w:val="22"/>
              </w:rPr>
              <w:t>（实际到位资金</w:t>
            </w:r>
            <w:r>
              <w:rPr>
                <w:rFonts w:ascii="Times New Roman" w:hAnsi="Times New Roman" w:cs="Times New Roman" w:hint="eastAsia"/>
                <w:color w:val="000000"/>
                <w:sz w:val="22"/>
              </w:rPr>
              <w:t>/</w:t>
            </w:r>
            <w:r>
              <w:rPr>
                <w:rFonts w:ascii="Times New Roman" w:hAnsi="Times New Roman" w:cs="Times New Roman" w:hint="eastAsia"/>
                <w:color w:val="000000"/>
                <w:sz w:val="22"/>
              </w:rPr>
              <w:t>预算资金）×</w:t>
            </w:r>
            <w:r>
              <w:rPr>
                <w:rFonts w:ascii="Times New Roman" w:hAnsi="Times New Roman" w:cs="Times New Roman" w:hint="eastAsia"/>
                <w:color w:val="000000"/>
                <w:sz w:val="22"/>
              </w:rPr>
              <w:t>100%</w:t>
            </w:r>
            <w:r>
              <w:rPr>
                <w:rFonts w:ascii="Times New Roman" w:hAnsi="Times New Roman" w:cs="Times New Roman" w:hint="eastAsia"/>
                <w:color w:val="000000"/>
                <w:sz w:val="22"/>
              </w:rPr>
              <w:t>。</w:t>
            </w:r>
          </w:p>
          <w:p w14:paraId="2B4F6DCC"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资金到位率</w:t>
            </w:r>
            <w:r>
              <w:rPr>
                <w:rFonts w:ascii="Times New Roman" w:hAnsi="Times New Roman" w:cs="Times New Roman" w:hint="eastAsia"/>
                <w:color w:val="000000"/>
                <w:sz w:val="22"/>
              </w:rPr>
              <w:t>60%-100%</w:t>
            </w:r>
            <w:r>
              <w:rPr>
                <w:rFonts w:ascii="Times New Roman" w:hAnsi="Times New Roman" w:cs="Times New Roman" w:hint="eastAsia"/>
                <w:color w:val="000000"/>
                <w:sz w:val="22"/>
              </w:rPr>
              <w:t>时，每降低一个百分点，扣减权重分的</w:t>
            </w:r>
            <w:r>
              <w:rPr>
                <w:rFonts w:ascii="Times New Roman" w:hAnsi="Times New Roman" w:cs="Times New Roman" w:hint="eastAsia"/>
                <w:color w:val="000000"/>
                <w:sz w:val="22"/>
              </w:rPr>
              <w:t>2%</w:t>
            </w:r>
            <w:r>
              <w:rPr>
                <w:rFonts w:ascii="Times New Roman" w:hAnsi="Times New Roman" w:cs="Times New Roman" w:hint="eastAsia"/>
                <w:color w:val="000000"/>
                <w:sz w:val="22"/>
              </w:rPr>
              <w:t>；资金到位率低于</w:t>
            </w:r>
            <w:r>
              <w:rPr>
                <w:rFonts w:ascii="Times New Roman" w:hAnsi="Times New Roman" w:cs="Times New Roman" w:hint="eastAsia"/>
                <w:color w:val="000000"/>
                <w:sz w:val="22"/>
              </w:rPr>
              <w:t>60%</w:t>
            </w:r>
            <w:r>
              <w:rPr>
                <w:rFonts w:ascii="Times New Roman" w:hAnsi="Times New Roman" w:cs="Times New Roman" w:hint="eastAsia"/>
                <w:color w:val="000000"/>
                <w:sz w:val="22"/>
              </w:rPr>
              <w:t>时不得分。</w:t>
            </w:r>
          </w:p>
        </w:tc>
        <w:tc>
          <w:tcPr>
            <w:tcW w:w="1110" w:type="dxa"/>
            <w:shd w:val="clear" w:color="auto" w:fill="auto"/>
            <w:vAlign w:val="center"/>
          </w:tcPr>
          <w:p w14:paraId="2133F092"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60A0D320" w14:textId="77777777" w:rsidR="008A0E7E" w:rsidRDefault="008A0E7E">
            <w:pPr>
              <w:jc w:val="center"/>
              <w:rPr>
                <w:rFonts w:ascii="Times New Roman" w:hAnsi="Times New Roman" w:cs="Times New Roman"/>
                <w:color w:val="000000"/>
                <w:sz w:val="22"/>
              </w:rPr>
            </w:pPr>
          </w:p>
        </w:tc>
      </w:tr>
      <w:tr w:rsidR="008A0E7E" w14:paraId="6AF368C6" w14:textId="77777777">
        <w:trPr>
          <w:trHeight w:val="1130"/>
          <w:tblHeader/>
          <w:jc w:val="center"/>
        </w:trPr>
        <w:tc>
          <w:tcPr>
            <w:tcW w:w="1782" w:type="dxa"/>
            <w:vMerge/>
            <w:vAlign w:val="center"/>
          </w:tcPr>
          <w:p w14:paraId="1742F532" w14:textId="77777777" w:rsidR="008A0E7E" w:rsidRDefault="008A0E7E">
            <w:pPr>
              <w:rPr>
                <w:rFonts w:ascii="Times New Roman" w:hAnsi="Times New Roman" w:cs="Times New Roman"/>
                <w:color w:val="000000"/>
                <w:kern w:val="0"/>
                <w:sz w:val="22"/>
              </w:rPr>
            </w:pPr>
          </w:p>
        </w:tc>
        <w:tc>
          <w:tcPr>
            <w:tcW w:w="2126" w:type="dxa"/>
            <w:vMerge/>
            <w:vAlign w:val="center"/>
          </w:tcPr>
          <w:p w14:paraId="7EC549B7"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71A9E76A"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预算执行率</w:t>
            </w:r>
          </w:p>
        </w:tc>
        <w:tc>
          <w:tcPr>
            <w:tcW w:w="6379" w:type="dxa"/>
            <w:shd w:val="clear" w:color="auto" w:fill="auto"/>
            <w:vAlign w:val="center"/>
          </w:tcPr>
          <w:p w14:paraId="44999712" w14:textId="2E61AC5A" w:rsidR="008A0E7E" w:rsidRPr="00E818E4" w:rsidRDefault="00000000">
            <w:pPr>
              <w:rPr>
                <w:rFonts w:ascii="Times New Roman" w:hAnsi="Times New Roman" w:cs="Times New Roman"/>
                <w:color w:val="000000"/>
                <w:sz w:val="22"/>
              </w:rPr>
            </w:pPr>
            <w:r>
              <w:rPr>
                <w:rFonts w:ascii="Times New Roman" w:hAnsi="Times New Roman" w:cs="Times New Roman" w:hint="eastAsia"/>
                <w:color w:val="000000"/>
                <w:sz w:val="22"/>
              </w:rPr>
              <w:t>预算执行率</w:t>
            </w:r>
            <w:r>
              <w:rPr>
                <w:rFonts w:ascii="Times New Roman" w:hAnsi="Times New Roman" w:cs="Times New Roman" w:hint="eastAsia"/>
                <w:color w:val="000000"/>
                <w:sz w:val="22"/>
              </w:rPr>
              <w:t>=</w:t>
            </w:r>
            <w:r>
              <w:rPr>
                <w:rFonts w:ascii="Times New Roman" w:hAnsi="Times New Roman" w:cs="Times New Roman" w:hint="eastAsia"/>
                <w:color w:val="000000"/>
                <w:sz w:val="22"/>
              </w:rPr>
              <w:t>（实际支出资金</w:t>
            </w:r>
            <w:r>
              <w:rPr>
                <w:rFonts w:ascii="Times New Roman" w:hAnsi="Times New Roman" w:cs="Times New Roman" w:hint="eastAsia"/>
                <w:color w:val="000000"/>
                <w:sz w:val="22"/>
              </w:rPr>
              <w:t>/</w:t>
            </w:r>
            <w:r>
              <w:rPr>
                <w:rFonts w:ascii="Times New Roman" w:hAnsi="Times New Roman" w:cs="Times New Roman" w:hint="eastAsia"/>
                <w:color w:val="000000"/>
                <w:sz w:val="22"/>
              </w:rPr>
              <w:t>实际到位资金）×</w:t>
            </w:r>
            <w:r>
              <w:rPr>
                <w:rFonts w:ascii="Times New Roman" w:hAnsi="Times New Roman" w:cs="Times New Roman" w:hint="eastAsia"/>
                <w:color w:val="000000"/>
                <w:sz w:val="22"/>
              </w:rPr>
              <w:t>100%</w:t>
            </w:r>
            <w:r>
              <w:rPr>
                <w:rFonts w:ascii="Times New Roman" w:hAnsi="Times New Roman" w:cs="Times New Roman" w:hint="eastAsia"/>
                <w:color w:val="000000"/>
                <w:sz w:val="22"/>
              </w:rPr>
              <w:t>。</w:t>
            </w:r>
            <w:r w:rsidR="00E818E4">
              <w:rPr>
                <w:rFonts w:ascii="Times New Roman" w:hAnsi="Times New Roman" w:cs="Times New Roman" w:hint="eastAsia"/>
                <w:color w:val="000000"/>
                <w:sz w:val="22"/>
              </w:rPr>
              <w:t>预算执行率低于</w:t>
            </w:r>
            <w:r w:rsidR="00E818E4">
              <w:rPr>
                <w:rFonts w:ascii="Times New Roman" w:hAnsi="Times New Roman" w:cs="Times New Roman" w:hint="eastAsia"/>
                <w:color w:val="000000"/>
                <w:sz w:val="22"/>
              </w:rPr>
              <w:t>60%</w:t>
            </w:r>
            <w:r w:rsidR="00E818E4">
              <w:rPr>
                <w:rFonts w:ascii="Times New Roman" w:hAnsi="Times New Roman" w:cs="Times New Roman" w:hint="eastAsia"/>
                <w:color w:val="000000"/>
                <w:sz w:val="22"/>
              </w:rPr>
              <w:t>时不得分。</w:t>
            </w:r>
          </w:p>
        </w:tc>
        <w:tc>
          <w:tcPr>
            <w:tcW w:w="1110" w:type="dxa"/>
            <w:shd w:val="clear" w:color="auto" w:fill="auto"/>
            <w:vAlign w:val="center"/>
          </w:tcPr>
          <w:p w14:paraId="534573E4"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2A7BD050" w14:textId="77777777" w:rsidR="008A0E7E" w:rsidRDefault="008A0E7E">
            <w:pPr>
              <w:jc w:val="center"/>
              <w:rPr>
                <w:rFonts w:ascii="Times New Roman" w:hAnsi="Times New Roman" w:cs="Times New Roman"/>
                <w:color w:val="000000"/>
                <w:sz w:val="22"/>
              </w:rPr>
            </w:pPr>
          </w:p>
        </w:tc>
      </w:tr>
      <w:tr w:rsidR="008A0E7E" w14:paraId="4C170D57" w14:textId="77777777">
        <w:trPr>
          <w:trHeight w:val="1839"/>
          <w:tblHeader/>
          <w:jc w:val="center"/>
        </w:trPr>
        <w:tc>
          <w:tcPr>
            <w:tcW w:w="1782" w:type="dxa"/>
            <w:vMerge/>
            <w:vAlign w:val="center"/>
          </w:tcPr>
          <w:p w14:paraId="17075A5C" w14:textId="77777777" w:rsidR="008A0E7E" w:rsidRDefault="008A0E7E">
            <w:pPr>
              <w:rPr>
                <w:rFonts w:ascii="Times New Roman" w:hAnsi="Times New Roman" w:cs="Times New Roman"/>
                <w:color w:val="000000"/>
                <w:kern w:val="0"/>
                <w:sz w:val="22"/>
              </w:rPr>
            </w:pPr>
          </w:p>
        </w:tc>
        <w:tc>
          <w:tcPr>
            <w:tcW w:w="2126" w:type="dxa"/>
            <w:vMerge/>
            <w:vAlign w:val="center"/>
          </w:tcPr>
          <w:p w14:paraId="10223A97"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0C2E6B0E"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资金使用合规性</w:t>
            </w:r>
          </w:p>
        </w:tc>
        <w:tc>
          <w:tcPr>
            <w:tcW w:w="6379" w:type="dxa"/>
            <w:shd w:val="clear" w:color="auto" w:fill="auto"/>
            <w:vAlign w:val="center"/>
          </w:tcPr>
          <w:p w14:paraId="6BCDB467" w14:textId="77777777" w:rsidR="008A0E7E" w:rsidRDefault="00000000">
            <w:pPr>
              <w:rPr>
                <w:rFonts w:ascii="Times New Roman" w:hAnsi="Times New Roman" w:cs="Times New Roman"/>
                <w:color w:val="000000"/>
                <w:kern w:val="0"/>
                <w:sz w:val="22"/>
              </w:rPr>
            </w:pPr>
            <w:r>
              <w:rPr>
                <w:rFonts w:ascii="Times New Roman" w:hAnsi="Times New Roman" w:cs="Times New Roman"/>
                <w:color w:val="000000"/>
                <w:sz w:val="22"/>
              </w:rPr>
              <w:t>若该项目经过专项审计，该指标可以审计结论代替；若无，则需满足以下要求：</w:t>
            </w:r>
            <w:r>
              <w:rPr>
                <w:rFonts w:ascii="宋体" w:eastAsia="宋体" w:hAnsi="宋体" w:cs="宋体" w:hint="eastAsia"/>
                <w:color w:val="000000"/>
                <w:sz w:val="22"/>
              </w:rPr>
              <w:t>①</w:t>
            </w:r>
            <w:r>
              <w:rPr>
                <w:rFonts w:ascii="Times New Roman" w:hAnsi="Times New Roman" w:cs="Times New Roman"/>
                <w:color w:val="000000"/>
                <w:sz w:val="22"/>
              </w:rPr>
              <w:t>是否符合国家财经法规和财务管理制度以及有关专项资金管理办法的规定；</w:t>
            </w:r>
            <w:r>
              <w:rPr>
                <w:rFonts w:ascii="宋体" w:eastAsia="宋体" w:hAnsi="宋体" w:cs="宋体" w:hint="eastAsia"/>
                <w:color w:val="000000"/>
                <w:sz w:val="22"/>
              </w:rPr>
              <w:t>②</w:t>
            </w:r>
            <w:r>
              <w:rPr>
                <w:rFonts w:ascii="Times New Roman" w:hAnsi="Times New Roman" w:cs="Times New Roman"/>
                <w:color w:val="000000"/>
                <w:sz w:val="22"/>
              </w:rPr>
              <w:t>资金的拨付是否有完整的审批程序和手续；</w:t>
            </w:r>
            <w:r>
              <w:rPr>
                <w:rFonts w:ascii="Times New Roman" w:hAnsi="Times New Roman" w:cs="Times New Roman"/>
                <w:color w:val="000000"/>
                <w:sz w:val="22"/>
              </w:rPr>
              <w:t xml:space="preserve"> </w:t>
            </w:r>
            <w:r>
              <w:rPr>
                <w:rFonts w:ascii="宋体" w:eastAsia="宋体" w:hAnsi="宋体" w:cs="宋体" w:hint="eastAsia"/>
                <w:color w:val="000000"/>
                <w:sz w:val="22"/>
              </w:rPr>
              <w:t>③</w:t>
            </w:r>
            <w:r>
              <w:rPr>
                <w:rFonts w:ascii="Times New Roman" w:hAnsi="Times New Roman" w:cs="Times New Roman"/>
                <w:color w:val="000000"/>
                <w:sz w:val="22"/>
              </w:rPr>
              <w:t>是否符合项目预算批复或合同规定的用途；</w:t>
            </w:r>
            <w:r>
              <w:rPr>
                <w:rFonts w:ascii="宋体" w:eastAsia="宋体" w:hAnsi="宋体" w:cs="宋体" w:hint="eastAsia"/>
                <w:color w:val="000000"/>
                <w:sz w:val="22"/>
              </w:rPr>
              <w:t>④</w:t>
            </w:r>
            <w:r>
              <w:rPr>
                <w:rFonts w:ascii="Times New Roman" w:hAnsi="Times New Roman" w:cs="Times New Roman"/>
                <w:color w:val="000000"/>
                <w:sz w:val="22"/>
              </w:rPr>
              <w:t>是否存在截留、挤占、挪用、虚列支出等情况。若</w:t>
            </w:r>
            <w:r>
              <w:rPr>
                <w:rFonts w:ascii="宋体" w:eastAsia="宋体" w:hAnsi="宋体" w:cs="宋体" w:hint="eastAsia"/>
                <w:color w:val="000000"/>
                <w:sz w:val="22"/>
              </w:rPr>
              <w:t>①②③④</w:t>
            </w:r>
            <w:r>
              <w:rPr>
                <w:rFonts w:ascii="Times New Roman" w:hAnsi="Times New Roman" w:cs="Times New Roman"/>
                <w:color w:val="000000"/>
                <w:sz w:val="22"/>
              </w:rPr>
              <w:t>全部齐全，则得权重分的</w:t>
            </w:r>
            <w:r>
              <w:rPr>
                <w:rFonts w:ascii="Times New Roman" w:hAnsi="Times New Roman" w:cs="Times New Roman"/>
                <w:color w:val="000000"/>
                <w:sz w:val="22"/>
              </w:rPr>
              <w:t>100%</w:t>
            </w:r>
            <w:r>
              <w:rPr>
                <w:rFonts w:ascii="Times New Roman" w:hAnsi="Times New Roman" w:cs="Times New Roman"/>
                <w:color w:val="000000"/>
                <w:sz w:val="22"/>
              </w:rPr>
              <w:t>；缺失一项扣权重分的</w:t>
            </w:r>
            <w:r>
              <w:rPr>
                <w:rFonts w:ascii="Times New Roman" w:hAnsi="Times New Roman" w:cs="Times New Roman"/>
                <w:color w:val="000000"/>
                <w:sz w:val="22"/>
              </w:rPr>
              <w:t>25%</w:t>
            </w:r>
            <w:r>
              <w:rPr>
                <w:rFonts w:ascii="Times New Roman" w:hAnsi="Times New Roman" w:cs="Times New Roman"/>
                <w:color w:val="000000"/>
                <w:sz w:val="22"/>
              </w:rPr>
              <w:t>，扣完为止。</w:t>
            </w:r>
          </w:p>
        </w:tc>
        <w:tc>
          <w:tcPr>
            <w:tcW w:w="1110" w:type="dxa"/>
            <w:shd w:val="clear" w:color="auto" w:fill="auto"/>
            <w:vAlign w:val="center"/>
          </w:tcPr>
          <w:p w14:paraId="4D8EB5B9"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76DE6008" w14:textId="77777777" w:rsidR="008A0E7E" w:rsidRDefault="008A0E7E">
            <w:pPr>
              <w:jc w:val="center"/>
              <w:rPr>
                <w:rFonts w:ascii="Times New Roman" w:hAnsi="Times New Roman" w:cs="Times New Roman"/>
                <w:color w:val="000000"/>
                <w:sz w:val="22"/>
              </w:rPr>
            </w:pPr>
          </w:p>
        </w:tc>
      </w:tr>
      <w:tr w:rsidR="008A0E7E" w14:paraId="232CDFEF" w14:textId="77777777">
        <w:trPr>
          <w:trHeight w:val="1824"/>
          <w:tblHeader/>
          <w:jc w:val="center"/>
        </w:trPr>
        <w:tc>
          <w:tcPr>
            <w:tcW w:w="1782" w:type="dxa"/>
            <w:vMerge/>
            <w:vAlign w:val="center"/>
          </w:tcPr>
          <w:p w14:paraId="2B6794F4" w14:textId="77777777" w:rsidR="008A0E7E" w:rsidRDefault="008A0E7E">
            <w:pPr>
              <w:rPr>
                <w:rFonts w:ascii="Times New Roman" w:hAnsi="Times New Roman" w:cs="Times New Roman"/>
                <w:color w:val="000000"/>
                <w:kern w:val="0"/>
                <w:sz w:val="22"/>
              </w:rPr>
            </w:pPr>
          </w:p>
        </w:tc>
        <w:tc>
          <w:tcPr>
            <w:tcW w:w="2126" w:type="dxa"/>
            <w:vMerge w:val="restart"/>
            <w:shd w:val="clear" w:color="auto" w:fill="auto"/>
            <w:vAlign w:val="center"/>
          </w:tcPr>
          <w:p w14:paraId="3FCA2005"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组织实施</w:t>
            </w:r>
          </w:p>
        </w:tc>
        <w:tc>
          <w:tcPr>
            <w:tcW w:w="2552" w:type="dxa"/>
            <w:shd w:val="clear" w:color="auto" w:fill="auto"/>
            <w:vAlign w:val="center"/>
          </w:tcPr>
          <w:p w14:paraId="483B2F51"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财务管理制度健全性</w:t>
            </w:r>
          </w:p>
        </w:tc>
        <w:tc>
          <w:tcPr>
            <w:tcW w:w="6379" w:type="dxa"/>
            <w:shd w:val="clear" w:color="auto" w:fill="auto"/>
            <w:vAlign w:val="center"/>
          </w:tcPr>
          <w:p w14:paraId="2193058D"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财务管理制度包括预算和决算制度、资金拨付流程规定、资金使用管理制度、招投标制度、绩效评价制度等五项制度，覆盖和执行</w:t>
            </w:r>
            <w:r>
              <w:rPr>
                <w:rFonts w:ascii="Times New Roman" w:hAnsi="Times New Roman" w:cs="Times New Roman" w:hint="eastAsia"/>
                <w:color w:val="000000"/>
                <w:sz w:val="22"/>
              </w:rPr>
              <w:t>5</w:t>
            </w:r>
            <w:r>
              <w:rPr>
                <w:rFonts w:ascii="Times New Roman" w:hAnsi="Times New Roman" w:cs="Times New Roman" w:hint="eastAsia"/>
                <w:color w:val="000000"/>
                <w:sz w:val="22"/>
              </w:rPr>
              <w:t>项以上的，得权重分的</w:t>
            </w:r>
            <w:r>
              <w:rPr>
                <w:rFonts w:ascii="Times New Roman" w:hAnsi="Times New Roman" w:cs="Times New Roman" w:hint="eastAsia"/>
                <w:color w:val="000000"/>
                <w:sz w:val="22"/>
              </w:rPr>
              <w:t>100%</w:t>
            </w:r>
            <w:r>
              <w:rPr>
                <w:rFonts w:ascii="Times New Roman" w:hAnsi="Times New Roman" w:cs="Times New Roman" w:hint="eastAsia"/>
                <w:color w:val="000000"/>
                <w:sz w:val="22"/>
              </w:rPr>
              <w:t>，每少一项制度，扣减权重分的</w:t>
            </w:r>
            <w:r>
              <w:rPr>
                <w:rFonts w:ascii="Times New Roman" w:hAnsi="Times New Roman" w:cs="Times New Roman" w:hint="eastAsia"/>
                <w:color w:val="000000"/>
                <w:sz w:val="22"/>
              </w:rPr>
              <w:t>20%</w:t>
            </w:r>
            <w:r>
              <w:rPr>
                <w:rFonts w:ascii="Times New Roman" w:hAnsi="Times New Roman" w:cs="Times New Roman" w:hint="eastAsia"/>
                <w:color w:val="000000"/>
                <w:sz w:val="22"/>
              </w:rPr>
              <w:t>；财务管理制度少于</w:t>
            </w:r>
            <w:r>
              <w:rPr>
                <w:rFonts w:ascii="Times New Roman" w:hAnsi="Times New Roman" w:cs="Times New Roman" w:hint="eastAsia"/>
                <w:color w:val="000000"/>
                <w:sz w:val="22"/>
              </w:rPr>
              <w:t>2</w:t>
            </w:r>
            <w:r>
              <w:rPr>
                <w:rFonts w:ascii="Times New Roman" w:hAnsi="Times New Roman" w:cs="Times New Roman" w:hint="eastAsia"/>
                <w:color w:val="000000"/>
                <w:sz w:val="22"/>
              </w:rPr>
              <w:t>时，此项不得分。</w:t>
            </w:r>
          </w:p>
        </w:tc>
        <w:tc>
          <w:tcPr>
            <w:tcW w:w="1110" w:type="dxa"/>
            <w:shd w:val="clear" w:color="auto" w:fill="auto"/>
            <w:vAlign w:val="center"/>
          </w:tcPr>
          <w:p w14:paraId="2048C4DF"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22B55FE7" w14:textId="77777777" w:rsidR="008A0E7E" w:rsidRDefault="008A0E7E">
            <w:pPr>
              <w:jc w:val="center"/>
              <w:rPr>
                <w:rFonts w:ascii="Times New Roman" w:hAnsi="Times New Roman" w:cs="Times New Roman"/>
                <w:color w:val="000000"/>
                <w:sz w:val="22"/>
              </w:rPr>
            </w:pPr>
          </w:p>
        </w:tc>
      </w:tr>
      <w:tr w:rsidR="008A0E7E" w14:paraId="1916CADA" w14:textId="77777777">
        <w:trPr>
          <w:trHeight w:val="2040"/>
          <w:tblHeader/>
          <w:jc w:val="center"/>
        </w:trPr>
        <w:tc>
          <w:tcPr>
            <w:tcW w:w="1782" w:type="dxa"/>
            <w:vMerge/>
            <w:vAlign w:val="center"/>
          </w:tcPr>
          <w:p w14:paraId="0B97A473" w14:textId="77777777" w:rsidR="008A0E7E" w:rsidRDefault="008A0E7E">
            <w:pPr>
              <w:rPr>
                <w:rFonts w:ascii="Times New Roman" w:hAnsi="Times New Roman" w:cs="Times New Roman"/>
                <w:color w:val="000000"/>
                <w:kern w:val="0"/>
                <w:sz w:val="22"/>
              </w:rPr>
            </w:pPr>
          </w:p>
        </w:tc>
        <w:tc>
          <w:tcPr>
            <w:tcW w:w="2126" w:type="dxa"/>
            <w:vMerge/>
            <w:vAlign w:val="center"/>
          </w:tcPr>
          <w:p w14:paraId="538C9456"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532388CC"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采购方式合规性</w:t>
            </w:r>
          </w:p>
        </w:tc>
        <w:tc>
          <w:tcPr>
            <w:tcW w:w="6379" w:type="dxa"/>
            <w:shd w:val="clear" w:color="auto" w:fill="auto"/>
            <w:vAlign w:val="center"/>
          </w:tcPr>
          <w:p w14:paraId="1543E6FC"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是否按照政府采购的相关规定进行采购，符合规定得满分，不合规不得分。</w:t>
            </w:r>
          </w:p>
        </w:tc>
        <w:tc>
          <w:tcPr>
            <w:tcW w:w="1110" w:type="dxa"/>
            <w:shd w:val="clear" w:color="auto" w:fill="auto"/>
            <w:vAlign w:val="center"/>
          </w:tcPr>
          <w:p w14:paraId="69010219"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66BA6DE5" w14:textId="77777777" w:rsidR="008A0E7E" w:rsidRDefault="008A0E7E">
            <w:pPr>
              <w:jc w:val="center"/>
              <w:rPr>
                <w:rFonts w:ascii="Times New Roman" w:hAnsi="Times New Roman" w:cs="Times New Roman"/>
                <w:color w:val="000000"/>
                <w:sz w:val="22"/>
              </w:rPr>
            </w:pPr>
          </w:p>
        </w:tc>
      </w:tr>
      <w:tr w:rsidR="008A0E7E" w14:paraId="6D2B8244" w14:textId="77777777">
        <w:trPr>
          <w:trHeight w:val="1411"/>
          <w:tblHeader/>
          <w:jc w:val="center"/>
        </w:trPr>
        <w:tc>
          <w:tcPr>
            <w:tcW w:w="1782" w:type="dxa"/>
            <w:vMerge/>
            <w:vAlign w:val="center"/>
          </w:tcPr>
          <w:p w14:paraId="1A70CCD0" w14:textId="77777777" w:rsidR="008A0E7E" w:rsidRDefault="008A0E7E">
            <w:pPr>
              <w:rPr>
                <w:rFonts w:ascii="Times New Roman" w:hAnsi="Times New Roman" w:cs="Times New Roman"/>
                <w:color w:val="000000"/>
                <w:kern w:val="0"/>
                <w:sz w:val="22"/>
              </w:rPr>
            </w:pPr>
          </w:p>
        </w:tc>
        <w:tc>
          <w:tcPr>
            <w:tcW w:w="2126" w:type="dxa"/>
            <w:vMerge/>
            <w:vAlign w:val="center"/>
          </w:tcPr>
          <w:p w14:paraId="746E0334"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3B7DD235"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业务管理制度健全性</w:t>
            </w:r>
          </w:p>
        </w:tc>
        <w:tc>
          <w:tcPr>
            <w:tcW w:w="6379" w:type="dxa"/>
            <w:shd w:val="clear" w:color="auto" w:fill="auto"/>
            <w:vAlign w:val="center"/>
          </w:tcPr>
          <w:p w14:paraId="64F61FE1"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业务管理制度包括项目采购管理、项目时间管理、项目风险管理、项目质量管理。以上</w:t>
            </w:r>
            <w:r>
              <w:rPr>
                <w:rFonts w:ascii="Times New Roman" w:hAnsi="Times New Roman" w:cs="Times New Roman" w:hint="eastAsia"/>
                <w:color w:val="000000"/>
                <w:sz w:val="22"/>
              </w:rPr>
              <w:t>4</w:t>
            </w:r>
            <w:r>
              <w:rPr>
                <w:rFonts w:ascii="Times New Roman" w:hAnsi="Times New Roman" w:cs="Times New Roman" w:hint="eastAsia"/>
                <w:color w:val="000000"/>
                <w:sz w:val="22"/>
              </w:rPr>
              <w:t>个相关关键管理内容，实现以上</w:t>
            </w:r>
            <w:r>
              <w:rPr>
                <w:rFonts w:ascii="Times New Roman" w:hAnsi="Times New Roman" w:cs="Times New Roman" w:hint="eastAsia"/>
                <w:color w:val="000000"/>
                <w:sz w:val="22"/>
              </w:rPr>
              <w:t>4</w:t>
            </w:r>
            <w:r>
              <w:rPr>
                <w:rFonts w:ascii="Times New Roman" w:hAnsi="Times New Roman" w:cs="Times New Roman" w:hint="eastAsia"/>
                <w:color w:val="000000"/>
                <w:sz w:val="22"/>
              </w:rPr>
              <w:t>条关键条款的，得权重分的</w:t>
            </w:r>
            <w:r>
              <w:rPr>
                <w:rFonts w:ascii="Times New Roman" w:hAnsi="Times New Roman" w:cs="Times New Roman" w:hint="eastAsia"/>
                <w:color w:val="000000"/>
                <w:sz w:val="22"/>
              </w:rPr>
              <w:t>100%</w:t>
            </w:r>
            <w:r>
              <w:rPr>
                <w:rFonts w:ascii="Times New Roman" w:hAnsi="Times New Roman" w:cs="Times New Roman" w:hint="eastAsia"/>
                <w:color w:val="000000"/>
                <w:sz w:val="22"/>
              </w:rPr>
              <w:t>，每少一个关键条款，扣减权重分的</w:t>
            </w:r>
            <w:r>
              <w:rPr>
                <w:rFonts w:ascii="Times New Roman" w:hAnsi="Times New Roman" w:cs="Times New Roman" w:hint="eastAsia"/>
                <w:color w:val="000000"/>
                <w:sz w:val="22"/>
              </w:rPr>
              <w:t>25%</w:t>
            </w:r>
            <w:r>
              <w:rPr>
                <w:rFonts w:ascii="Times New Roman" w:hAnsi="Times New Roman" w:cs="Times New Roman" w:hint="eastAsia"/>
                <w:color w:val="000000"/>
                <w:sz w:val="22"/>
              </w:rPr>
              <w:t>。</w:t>
            </w:r>
          </w:p>
        </w:tc>
        <w:tc>
          <w:tcPr>
            <w:tcW w:w="1110" w:type="dxa"/>
            <w:shd w:val="clear" w:color="auto" w:fill="auto"/>
            <w:vAlign w:val="center"/>
          </w:tcPr>
          <w:p w14:paraId="5131F8C4"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052164FA" w14:textId="77777777" w:rsidR="008A0E7E" w:rsidRDefault="008A0E7E">
            <w:pPr>
              <w:jc w:val="center"/>
              <w:rPr>
                <w:rFonts w:ascii="Times New Roman" w:hAnsi="Times New Roman" w:cs="Times New Roman"/>
                <w:color w:val="000000"/>
                <w:sz w:val="22"/>
              </w:rPr>
            </w:pPr>
          </w:p>
        </w:tc>
      </w:tr>
      <w:tr w:rsidR="008A0E7E" w14:paraId="5F200D78" w14:textId="77777777">
        <w:trPr>
          <w:trHeight w:val="978"/>
          <w:tblHeader/>
          <w:jc w:val="center"/>
        </w:trPr>
        <w:tc>
          <w:tcPr>
            <w:tcW w:w="1782" w:type="dxa"/>
            <w:vMerge/>
            <w:vAlign w:val="center"/>
          </w:tcPr>
          <w:p w14:paraId="3931546D" w14:textId="77777777" w:rsidR="008A0E7E" w:rsidRDefault="008A0E7E">
            <w:pPr>
              <w:rPr>
                <w:rFonts w:ascii="Times New Roman" w:hAnsi="Times New Roman" w:cs="Times New Roman"/>
                <w:color w:val="000000"/>
                <w:kern w:val="0"/>
                <w:sz w:val="22"/>
              </w:rPr>
            </w:pPr>
          </w:p>
        </w:tc>
        <w:tc>
          <w:tcPr>
            <w:tcW w:w="2126" w:type="dxa"/>
            <w:vMerge/>
            <w:vAlign w:val="center"/>
          </w:tcPr>
          <w:p w14:paraId="3480BED4"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4A258DB4"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制度执行有效性</w:t>
            </w:r>
          </w:p>
        </w:tc>
        <w:tc>
          <w:tcPr>
            <w:tcW w:w="6379" w:type="dxa"/>
            <w:shd w:val="clear" w:color="auto" w:fill="auto"/>
            <w:vAlign w:val="center"/>
          </w:tcPr>
          <w:p w14:paraId="1DB9FF32"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遵守相关法律法规和相关管理规定；项目调整及支出调整手续完备；项目合同书、验收报告、技术鉴定等资料齐全并及时归档；项目实施的人员条件、场地设备、信息支撑等是否落实到位。每少一项，扣减权重分的</w:t>
            </w:r>
            <w:r>
              <w:rPr>
                <w:rFonts w:ascii="Times New Roman" w:hAnsi="Times New Roman" w:cs="Times New Roman" w:hint="eastAsia"/>
                <w:color w:val="000000"/>
                <w:sz w:val="22"/>
              </w:rPr>
              <w:t>25%</w:t>
            </w:r>
            <w:r>
              <w:rPr>
                <w:rFonts w:ascii="Times New Roman" w:hAnsi="Times New Roman" w:cs="Times New Roman" w:hint="eastAsia"/>
                <w:color w:val="000000"/>
                <w:sz w:val="22"/>
              </w:rPr>
              <w:t>。</w:t>
            </w:r>
          </w:p>
        </w:tc>
        <w:tc>
          <w:tcPr>
            <w:tcW w:w="1110" w:type="dxa"/>
            <w:shd w:val="clear" w:color="auto" w:fill="auto"/>
            <w:vAlign w:val="center"/>
          </w:tcPr>
          <w:p w14:paraId="037FDB9D" w14:textId="77777777" w:rsidR="008A0E7E" w:rsidRDefault="00000000">
            <w:pPr>
              <w:jc w:val="center"/>
              <w:rPr>
                <w:rFonts w:ascii="Times New Roman" w:hAnsi="Times New Roman" w:cs="Times New Roman"/>
                <w:color w:val="000000"/>
                <w:sz w:val="22"/>
              </w:rPr>
            </w:pPr>
            <w:r>
              <w:rPr>
                <w:rFonts w:hint="eastAsia"/>
                <w:b/>
                <w:bCs/>
                <w:color w:val="000000"/>
                <w:sz w:val="22"/>
              </w:rPr>
              <w:t>3</w:t>
            </w:r>
          </w:p>
        </w:tc>
        <w:tc>
          <w:tcPr>
            <w:tcW w:w="1020" w:type="dxa"/>
            <w:shd w:val="clear" w:color="auto" w:fill="auto"/>
            <w:noWrap/>
            <w:vAlign w:val="center"/>
          </w:tcPr>
          <w:p w14:paraId="5B18BD39" w14:textId="77777777" w:rsidR="008A0E7E" w:rsidRDefault="008A0E7E">
            <w:pPr>
              <w:jc w:val="center"/>
              <w:rPr>
                <w:rFonts w:ascii="Times New Roman" w:hAnsi="Times New Roman" w:cs="Times New Roman"/>
                <w:color w:val="000000"/>
                <w:sz w:val="22"/>
              </w:rPr>
            </w:pPr>
          </w:p>
        </w:tc>
      </w:tr>
      <w:tr w:rsidR="008A0E7E" w14:paraId="4F3CA4E6" w14:textId="77777777">
        <w:trPr>
          <w:trHeight w:val="1411"/>
          <w:tblHeader/>
          <w:jc w:val="center"/>
        </w:trPr>
        <w:tc>
          <w:tcPr>
            <w:tcW w:w="1782" w:type="dxa"/>
            <w:vMerge w:val="restart"/>
            <w:shd w:val="clear" w:color="auto" w:fill="auto"/>
            <w:vAlign w:val="center"/>
          </w:tcPr>
          <w:p w14:paraId="6BB1A5A8"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产出</w:t>
            </w:r>
          </w:p>
        </w:tc>
        <w:tc>
          <w:tcPr>
            <w:tcW w:w="2126" w:type="dxa"/>
            <w:vMerge w:val="restart"/>
            <w:shd w:val="clear" w:color="auto" w:fill="auto"/>
            <w:vAlign w:val="center"/>
          </w:tcPr>
          <w:p w14:paraId="192D21E8"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数量指标</w:t>
            </w:r>
          </w:p>
        </w:tc>
        <w:tc>
          <w:tcPr>
            <w:tcW w:w="2552" w:type="dxa"/>
            <w:shd w:val="clear" w:color="auto" w:fill="auto"/>
            <w:vAlign w:val="center"/>
          </w:tcPr>
          <w:p w14:paraId="737A8F21"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开展旅游宣传推广活动情况</w:t>
            </w:r>
          </w:p>
        </w:tc>
        <w:tc>
          <w:tcPr>
            <w:tcW w:w="6379" w:type="dxa"/>
            <w:shd w:val="clear" w:color="auto" w:fill="auto"/>
            <w:vAlign w:val="center"/>
          </w:tcPr>
          <w:p w14:paraId="3FD1DAA0"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年度开展旅游宣传推广活动≥</w:t>
            </w:r>
            <w:r>
              <w:rPr>
                <w:rFonts w:ascii="Times New Roman" w:hAnsi="Times New Roman" w:cs="Times New Roman" w:hint="eastAsia"/>
                <w:color w:val="000000"/>
                <w:sz w:val="22"/>
              </w:rPr>
              <w:t>10</w:t>
            </w:r>
            <w:r>
              <w:rPr>
                <w:rFonts w:ascii="Times New Roman" w:hAnsi="Times New Roman" w:cs="Times New Roman" w:hint="eastAsia"/>
                <w:color w:val="000000"/>
                <w:sz w:val="22"/>
              </w:rPr>
              <w:t>次得满分，每少开展一次活动，扣减权重分数的</w:t>
            </w:r>
            <w:r>
              <w:rPr>
                <w:rFonts w:ascii="Times New Roman" w:hAnsi="Times New Roman" w:cs="Times New Roman" w:hint="eastAsia"/>
                <w:color w:val="000000"/>
                <w:sz w:val="22"/>
              </w:rPr>
              <w:t>15%</w:t>
            </w:r>
            <w:r>
              <w:rPr>
                <w:rFonts w:ascii="Times New Roman" w:hAnsi="Times New Roman" w:cs="Times New Roman" w:hint="eastAsia"/>
                <w:color w:val="000000"/>
                <w:sz w:val="22"/>
              </w:rPr>
              <w:t>，扣完为止。</w:t>
            </w:r>
          </w:p>
        </w:tc>
        <w:tc>
          <w:tcPr>
            <w:tcW w:w="1110" w:type="dxa"/>
            <w:shd w:val="clear" w:color="auto" w:fill="auto"/>
            <w:vAlign w:val="center"/>
          </w:tcPr>
          <w:p w14:paraId="70BD0CDB" w14:textId="77777777" w:rsidR="008A0E7E" w:rsidRDefault="00000000">
            <w:pPr>
              <w:jc w:val="center"/>
              <w:rPr>
                <w:rFonts w:ascii="Times New Roman" w:hAnsi="Times New Roman" w:cs="Times New Roman"/>
                <w:color w:val="000000"/>
                <w:sz w:val="22"/>
              </w:rPr>
            </w:pPr>
            <w:r>
              <w:rPr>
                <w:rFonts w:hint="eastAsia"/>
                <w:b/>
                <w:bCs/>
                <w:color w:val="000000"/>
                <w:sz w:val="22"/>
              </w:rPr>
              <w:t>8</w:t>
            </w:r>
          </w:p>
        </w:tc>
        <w:tc>
          <w:tcPr>
            <w:tcW w:w="1020" w:type="dxa"/>
            <w:shd w:val="clear" w:color="auto" w:fill="auto"/>
            <w:noWrap/>
            <w:vAlign w:val="center"/>
          </w:tcPr>
          <w:p w14:paraId="1FA31A82" w14:textId="77777777" w:rsidR="008A0E7E" w:rsidRDefault="008A0E7E">
            <w:pPr>
              <w:jc w:val="center"/>
              <w:rPr>
                <w:rFonts w:ascii="Times New Roman" w:hAnsi="Times New Roman" w:cs="Times New Roman"/>
                <w:color w:val="000000"/>
                <w:sz w:val="22"/>
              </w:rPr>
            </w:pPr>
          </w:p>
        </w:tc>
      </w:tr>
      <w:tr w:rsidR="008A0E7E" w14:paraId="28F47B9C" w14:textId="77777777">
        <w:trPr>
          <w:trHeight w:val="986"/>
          <w:tblHeader/>
          <w:jc w:val="center"/>
        </w:trPr>
        <w:tc>
          <w:tcPr>
            <w:tcW w:w="1782" w:type="dxa"/>
            <w:vMerge/>
            <w:vAlign w:val="center"/>
          </w:tcPr>
          <w:p w14:paraId="648EE3D1" w14:textId="77777777" w:rsidR="008A0E7E" w:rsidRDefault="008A0E7E">
            <w:pPr>
              <w:rPr>
                <w:rFonts w:ascii="Times New Roman" w:hAnsi="Times New Roman" w:cs="Times New Roman"/>
                <w:color w:val="000000"/>
                <w:kern w:val="0"/>
                <w:sz w:val="22"/>
              </w:rPr>
            </w:pPr>
          </w:p>
        </w:tc>
        <w:tc>
          <w:tcPr>
            <w:tcW w:w="2126" w:type="dxa"/>
            <w:vMerge/>
            <w:vAlign w:val="center"/>
          </w:tcPr>
          <w:p w14:paraId="58C6C814"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5CF68A78"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旅游统计调查完成情况</w:t>
            </w:r>
          </w:p>
        </w:tc>
        <w:tc>
          <w:tcPr>
            <w:tcW w:w="6379" w:type="dxa"/>
            <w:shd w:val="clear" w:color="auto" w:fill="auto"/>
            <w:vAlign w:val="center"/>
          </w:tcPr>
          <w:p w14:paraId="792B0A50"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年度内是否完成本年度的旅游统计调查项目，完成并获得成果得满分，未完成不得分。</w:t>
            </w:r>
          </w:p>
        </w:tc>
        <w:tc>
          <w:tcPr>
            <w:tcW w:w="1110" w:type="dxa"/>
            <w:shd w:val="clear" w:color="auto" w:fill="auto"/>
            <w:vAlign w:val="center"/>
          </w:tcPr>
          <w:p w14:paraId="03378E69" w14:textId="77777777" w:rsidR="008A0E7E" w:rsidRDefault="00000000">
            <w:pPr>
              <w:jc w:val="center"/>
              <w:rPr>
                <w:rFonts w:ascii="Times New Roman" w:hAnsi="Times New Roman" w:cs="Times New Roman"/>
                <w:color w:val="000000"/>
                <w:sz w:val="22"/>
              </w:rPr>
            </w:pPr>
            <w:r>
              <w:rPr>
                <w:rFonts w:hint="eastAsia"/>
                <w:b/>
                <w:bCs/>
                <w:color w:val="000000"/>
                <w:sz w:val="22"/>
              </w:rPr>
              <w:t>6</w:t>
            </w:r>
          </w:p>
        </w:tc>
        <w:tc>
          <w:tcPr>
            <w:tcW w:w="1020" w:type="dxa"/>
            <w:shd w:val="clear" w:color="auto" w:fill="auto"/>
            <w:noWrap/>
            <w:vAlign w:val="center"/>
          </w:tcPr>
          <w:p w14:paraId="055F02A1" w14:textId="77777777" w:rsidR="008A0E7E" w:rsidRDefault="008A0E7E">
            <w:pPr>
              <w:jc w:val="center"/>
              <w:rPr>
                <w:rFonts w:ascii="Times New Roman" w:hAnsi="Times New Roman" w:cs="Times New Roman"/>
                <w:color w:val="000000"/>
                <w:sz w:val="22"/>
              </w:rPr>
            </w:pPr>
          </w:p>
        </w:tc>
      </w:tr>
      <w:tr w:rsidR="008A0E7E" w14:paraId="528AC1A9" w14:textId="77777777">
        <w:trPr>
          <w:trHeight w:val="986"/>
          <w:tblHeader/>
          <w:jc w:val="center"/>
        </w:trPr>
        <w:tc>
          <w:tcPr>
            <w:tcW w:w="1782" w:type="dxa"/>
            <w:vMerge/>
            <w:vAlign w:val="center"/>
          </w:tcPr>
          <w:p w14:paraId="4636E515" w14:textId="77777777" w:rsidR="008A0E7E" w:rsidRDefault="008A0E7E">
            <w:pPr>
              <w:rPr>
                <w:rFonts w:ascii="Times New Roman" w:hAnsi="Times New Roman" w:cs="Times New Roman"/>
                <w:color w:val="000000"/>
                <w:kern w:val="0"/>
                <w:sz w:val="22"/>
              </w:rPr>
            </w:pPr>
          </w:p>
        </w:tc>
        <w:tc>
          <w:tcPr>
            <w:tcW w:w="2126" w:type="dxa"/>
            <w:vMerge/>
            <w:vAlign w:val="center"/>
          </w:tcPr>
          <w:p w14:paraId="42FF23EB"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5111C2E4"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设备安装数量</w:t>
            </w:r>
          </w:p>
        </w:tc>
        <w:tc>
          <w:tcPr>
            <w:tcW w:w="6379" w:type="dxa"/>
            <w:shd w:val="clear" w:color="auto" w:fill="auto"/>
            <w:vAlign w:val="center"/>
          </w:tcPr>
          <w:p w14:paraId="316E7A79"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是否按照合同约定如数安装设备，如数安装得满分，未完成不得分。</w:t>
            </w:r>
          </w:p>
        </w:tc>
        <w:tc>
          <w:tcPr>
            <w:tcW w:w="1110" w:type="dxa"/>
            <w:shd w:val="clear" w:color="auto" w:fill="auto"/>
            <w:vAlign w:val="center"/>
          </w:tcPr>
          <w:p w14:paraId="765D3F08" w14:textId="77777777" w:rsidR="008A0E7E" w:rsidRDefault="00000000">
            <w:pPr>
              <w:jc w:val="center"/>
              <w:rPr>
                <w:rFonts w:ascii="Times New Roman" w:hAnsi="Times New Roman" w:cs="Times New Roman"/>
                <w:color w:val="000000"/>
                <w:sz w:val="22"/>
              </w:rPr>
            </w:pPr>
            <w:r>
              <w:rPr>
                <w:rFonts w:hint="eastAsia"/>
                <w:b/>
                <w:bCs/>
                <w:color w:val="000000"/>
                <w:sz w:val="22"/>
              </w:rPr>
              <w:t>7</w:t>
            </w:r>
          </w:p>
        </w:tc>
        <w:tc>
          <w:tcPr>
            <w:tcW w:w="1020" w:type="dxa"/>
            <w:shd w:val="clear" w:color="auto" w:fill="auto"/>
            <w:noWrap/>
            <w:vAlign w:val="center"/>
          </w:tcPr>
          <w:p w14:paraId="72481641" w14:textId="77777777" w:rsidR="008A0E7E" w:rsidRDefault="008A0E7E">
            <w:pPr>
              <w:jc w:val="center"/>
              <w:rPr>
                <w:rFonts w:ascii="Times New Roman" w:hAnsi="Times New Roman" w:cs="Times New Roman"/>
                <w:color w:val="000000"/>
                <w:sz w:val="22"/>
              </w:rPr>
            </w:pPr>
          </w:p>
        </w:tc>
      </w:tr>
      <w:tr w:rsidR="008A0E7E" w14:paraId="2AA284B5" w14:textId="77777777">
        <w:trPr>
          <w:trHeight w:val="986"/>
          <w:tblHeader/>
          <w:jc w:val="center"/>
        </w:trPr>
        <w:tc>
          <w:tcPr>
            <w:tcW w:w="1782" w:type="dxa"/>
            <w:vMerge/>
            <w:vAlign w:val="center"/>
          </w:tcPr>
          <w:p w14:paraId="30344896" w14:textId="77777777" w:rsidR="008A0E7E" w:rsidRDefault="008A0E7E">
            <w:pPr>
              <w:rPr>
                <w:rFonts w:ascii="Times New Roman" w:hAnsi="Times New Roman" w:cs="Times New Roman"/>
                <w:color w:val="000000"/>
                <w:kern w:val="0"/>
                <w:sz w:val="22"/>
              </w:rPr>
            </w:pPr>
          </w:p>
        </w:tc>
        <w:tc>
          <w:tcPr>
            <w:tcW w:w="2126" w:type="dxa"/>
            <w:vMerge/>
            <w:vAlign w:val="center"/>
          </w:tcPr>
          <w:p w14:paraId="60D17450"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5E680863"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旅游发展咨询工作完成情况</w:t>
            </w:r>
          </w:p>
        </w:tc>
        <w:tc>
          <w:tcPr>
            <w:tcW w:w="6379" w:type="dxa"/>
            <w:shd w:val="clear" w:color="auto" w:fill="auto"/>
            <w:vAlign w:val="center"/>
          </w:tcPr>
          <w:p w14:paraId="5816AA4F"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年度内是否完成本年度的旅游发展咨询工作，完成并获得成果得满分，未完成不得分。</w:t>
            </w:r>
          </w:p>
        </w:tc>
        <w:tc>
          <w:tcPr>
            <w:tcW w:w="1110" w:type="dxa"/>
            <w:shd w:val="clear" w:color="auto" w:fill="auto"/>
            <w:vAlign w:val="center"/>
          </w:tcPr>
          <w:p w14:paraId="78908B90" w14:textId="77777777" w:rsidR="008A0E7E" w:rsidRDefault="00000000">
            <w:pPr>
              <w:jc w:val="center"/>
              <w:rPr>
                <w:rFonts w:ascii="Times New Roman" w:hAnsi="Times New Roman" w:cs="Times New Roman"/>
                <w:color w:val="000000"/>
                <w:sz w:val="22"/>
              </w:rPr>
            </w:pPr>
            <w:r>
              <w:rPr>
                <w:rFonts w:hint="eastAsia"/>
                <w:b/>
                <w:bCs/>
                <w:color w:val="000000"/>
                <w:sz w:val="22"/>
              </w:rPr>
              <w:t>7</w:t>
            </w:r>
          </w:p>
        </w:tc>
        <w:tc>
          <w:tcPr>
            <w:tcW w:w="1020" w:type="dxa"/>
            <w:shd w:val="clear" w:color="auto" w:fill="auto"/>
            <w:noWrap/>
            <w:vAlign w:val="center"/>
          </w:tcPr>
          <w:p w14:paraId="5C46FE9C" w14:textId="77777777" w:rsidR="008A0E7E" w:rsidRDefault="008A0E7E">
            <w:pPr>
              <w:jc w:val="center"/>
              <w:rPr>
                <w:rFonts w:ascii="Times New Roman" w:hAnsi="Times New Roman" w:cs="Times New Roman"/>
                <w:color w:val="000000"/>
                <w:sz w:val="22"/>
              </w:rPr>
            </w:pPr>
          </w:p>
        </w:tc>
      </w:tr>
      <w:tr w:rsidR="008A0E7E" w14:paraId="26DAF8D9" w14:textId="77777777">
        <w:trPr>
          <w:trHeight w:val="702"/>
          <w:tblHeader/>
          <w:jc w:val="center"/>
        </w:trPr>
        <w:tc>
          <w:tcPr>
            <w:tcW w:w="1782" w:type="dxa"/>
            <w:vMerge/>
            <w:vAlign w:val="center"/>
          </w:tcPr>
          <w:p w14:paraId="37C9EC05" w14:textId="77777777" w:rsidR="008A0E7E" w:rsidRDefault="008A0E7E">
            <w:pPr>
              <w:rPr>
                <w:rFonts w:ascii="Times New Roman" w:hAnsi="Times New Roman" w:cs="Times New Roman"/>
                <w:color w:val="000000"/>
                <w:kern w:val="0"/>
                <w:sz w:val="22"/>
              </w:rPr>
            </w:pPr>
          </w:p>
        </w:tc>
        <w:tc>
          <w:tcPr>
            <w:tcW w:w="2126" w:type="dxa"/>
            <w:vMerge w:val="restart"/>
            <w:shd w:val="clear" w:color="auto" w:fill="auto"/>
            <w:vAlign w:val="center"/>
          </w:tcPr>
          <w:p w14:paraId="5870549B"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质量指标</w:t>
            </w:r>
          </w:p>
        </w:tc>
        <w:tc>
          <w:tcPr>
            <w:tcW w:w="2552" w:type="dxa"/>
            <w:shd w:val="clear" w:color="auto" w:fill="auto"/>
            <w:vAlign w:val="center"/>
          </w:tcPr>
          <w:p w14:paraId="686AA183"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旅游宣传推广活动完成质量</w:t>
            </w:r>
          </w:p>
        </w:tc>
        <w:tc>
          <w:tcPr>
            <w:tcW w:w="6379" w:type="dxa"/>
            <w:shd w:val="clear" w:color="auto" w:fill="auto"/>
            <w:vAlign w:val="center"/>
          </w:tcPr>
          <w:p w14:paraId="5DC30B4F"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通过调查问卷第</w:t>
            </w:r>
            <w:r>
              <w:rPr>
                <w:rFonts w:ascii="Times New Roman" w:hAnsi="Times New Roman" w:cs="Times New Roman" w:hint="eastAsia"/>
                <w:color w:val="000000"/>
                <w:sz w:val="22"/>
              </w:rPr>
              <w:t>6</w:t>
            </w:r>
            <w:r>
              <w:rPr>
                <w:rFonts w:ascii="Times New Roman" w:hAnsi="Times New Roman" w:cs="Times New Roman" w:hint="eastAsia"/>
                <w:color w:val="000000"/>
                <w:sz w:val="22"/>
              </w:rPr>
              <w:t>题分析。指标得分</w:t>
            </w:r>
            <w:r>
              <w:rPr>
                <w:rFonts w:ascii="Times New Roman" w:hAnsi="Times New Roman" w:cs="Times New Roman" w:hint="eastAsia"/>
                <w:color w:val="000000"/>
                <w:sz w:val="22"/>
              </w:rPr>
              <w:t>=</w:t>
            </w:r>
            <w:r>
              <w:rPr>
                <w:rFonts w:ascii="Times New Roman" w:hAnsi="Times New Roman" w:cs="Times New Roman" w:hint="eastAsia"/>
                <w:color w:val="000000"/>
                <w:sz w:val="22"/>
              </w:rPr>
              <w:t>指标权重</w:t>
            </w:r>
            <w:r>
              <w:rPr>
                <w:rFonts w:ascii="Times New Roman" w:hAnsi="Times New Roman" w:cs="Times New Roman" w:hint="eastAsia"/>
                <w:color w:val="000000"/>
                <w:sz w:val="22"/>
              </w:rPr>
              <w:t>*</w:t>
            </w:r>
            <w:r>
              <w:rPr>
                <w:rFonts w:ascii="Times New Roman" w:hAnsi="Times New Roman" w:cs="Times New Roman" w:hint="eastAsia"/>
                <w:color w:val="000000"/>
                <w:sz w:val="22"/>
              </w:rPr>
              <w:t>（</w:t>
            </w:r>
            <w:r>
              <w:rPr>
                <w:rFonts w:ascii="Times New Roman" w:hAnsi="Times New Roman" w:cs="Times New Roman" w:hint="eastAsia"/>
                <w:color w:val="000000"/>
                <w:sz w:val="22"/>
              </w:rPr>
              <w:t>1-</w:t>
            </w:r>
            <w:r>
              <w:rPr>
                <w:rFonts w:ascii="Times New Roman" w:hAnsi="Times New Roman" w:cs="Times New Roman" w:hint="eastAsia"/>
                <w:color w:val="000000"/>
                <w:sz w:val="22"/>
              </w:rPr>
              <w:t>选择“一般”、“较差”和“很差”的占比）。</w:t>
            </w:r>
          </w:p>
        </w:tc>
        <w:tc>
          <w:tcPr>
            <w:tcW w:w="1110" w:type="dxa"/>
            <w:shd w:val="clear" w:color="auto" w:fill="auto"/>
            <w:vAlign w:val="center"/>
          </w:tcPr>
          <w:p w14:paraId="1E95C50C" w14:textId="77777777" w:rsidR="008A0E7E" w:rsidRDefault="00000000">
            <w:pPr>
              <w:jc w:val="center"/>
              <w:rPr>
                <w:rFonts w:ascii="Times New Roman" w:hAnsi="Times New Roman" w:cs="Times New Roman"/>
                <w:color w:val="000000"/>
                <w:sz w:val="22"/>
              </w:rPr>
            </w:pPr>
            <w:r>
              <w:rPr>
                <w:rFonts w:hint="eastAsia"/>
                <w:b/>
                <w:bCs/>
                <w:color w:val="000000"/>
                <w:sz w:val="22"/>
              </w:rPr>
              <w:t>6</w:t>
            </w:r>
          </w:p>
        </w:tc>
        <w:tc>
          <w:tcPr>
            <w:tcW w:w="1020" w:type="dxa"/>
            <w:shd w:val="clear" w:color="auto" w:fill="auto"/>
            <w:noWrap/>
            <w:vAlign w:val="center"/>
          </w:tcPr>
          <w:p w14:paraId="72B50DAF" w14:textId="77777777" w:rsidR="008A0E7E" w:rsidRDefault="008A0E7E">
            <w:pPr>
              <w:jc w:val="center"/>
              <w:rPr>
                <w:rFonts w:ascii="Times New Roman" w:hAnsi="Times New Roman" w:cs="Times New Roman"/>
                <w:color w:val="000000"/>
                <w:sz w:val="22"/>
              </w:rPr>
            </w:pPr>
          </w:p>
        </w:tc>
      </w:tr>
      <w:tr w:rsidR="008A0E7E" w14:paraId="1D4A1760" w14:textId="77777777">
        <w:trPr>
          <w:trHeight w:val="700"/>
          <w:tblHeader/>
          <w:jc w:val="center"/>
        </w:trPr>
        <w:tc>
          <w:tcPr>
            <w:tcW w:w="1782" w:type="dxa"/>
            <w:vMerge/>
            <w:vAlign w:val="center"/>
          </w:tcPr>
          <w:p w14:paraId="3989637D" w14:textId="77777777" w:rsidR="008A0E7E" w:rsidRDefault="008A0E7E">
            <w:pPr>
              <w:rPr>
                <w:rFonts w:ascii="Times New Roman" w:hAnsi="Times New Roman" w:cs="Times New Roman"/>
                <w:color w:val="000000"/>
                <w:kern w:val="0"/>
                <w:sz w:val="22"/>
              </w:rPr>
            </w:pPr>
          </w:p>
        </w:tc>
        <w:tc>
          <w:tcPr>
            <w:tcW w:w="2126" w:type="dxa"/>
            <w:vMerge/>
            <w:vAlign w:val="center"/>
          </w:tcPr>
          <w:p w14:paraId="66BA9743"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1F49D1EA"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委托第三方资质</w:t>
            </w:r>
          </w:p>
        </w:tc>
        <w:tc>
          <w:tcPr>
            <w:tcW w:w="6379" w:type="dxa"/>
            <w:shd w:val="clear" w:color="auto" w:fill="auto"/>
            <w:vAlign w:val="center"/>
          </w:tcPr>
          <w:p w14:paraId="6E06B90C"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第三方机构是否具备资质，有相关资质证明文件得满分，没有不得分。</w:t>
            </w:r>
          </w:p>
        </w:tc>
        <w:tc>
          <w:tcPr>
            <w:tcW w:w="1110" w:type="dxa"/>
            <w:shd w:val="clear" w:color="auto" w:fill="auto"/>
            <w:vAlign w:val="center"/>
          </w:tcPr>
          <w:p w14:paraId="12F606A9" w14:textId="77777777" w:rsidR="008A0E7E" w:rsidRDefault="00000000">
            <w:pPr>
              <w:jc w:val="center"/>
              <w:rPr>
                <w:rFonts w:ascii="Times New Roman" w:hAnsi="Times New Roman" w:cs="Times New Roman"/>
                <w:color w:val="000000"/>
                <w:sz w:val="22"/>
              </w:rPr>
            </w:pPr>
            <w:r>
              <w:rPr>
                <w:rFonts w:hint="eastAsia"/>
                <w:b/>
                <w:bCs/>
                <w:color w:val="000000"/>
                <w:sz w:val="22"/>
              </w:rPr>
              <w:t>6</w:t>
            </w:r>
          </w:p>
        </w:tc>
        <w:tc>
          <w:tcPr>
            <w:tcW w:w="1020" w:type="dxa"/>
            <w:shd w:val="clear" w:color="auto" w:fill="auto"/>
            <w:noWrap/>
            <w:vAlign w:val="center"/>
          </w:tcPr>
          <w:p w14:paraId="036A3A45" w14:textId="77777777" w:rsidR="008A0E7E" w:rsidRDefault="008A0E7E">
            <w:pPr>
              <w:jc w:val="center"/>
              <w:rPr>
                <w:rFonts w:ascii="Times New Roman" w:hAnsi="Times New Roman" w:cs="Times New Roman"/>
                <w:color w:val="000000"/>
                <w:sz w:val="22"/>
              </w:rPr>
            </w:pPr>
          </w:p>
        </w:tc>
      </w:tr>
      <w:tr w:rsidR="008A0E7E" w14:paraId="49A981C4" w14:textId="77777777">
        <w:trPr>
          <w:trHeight w:val="700"/>
          <w:tblHeader/>
          <w:jc w:val="center"/>
        </w:trPr>
        <w:tc>
          <w:tcPr>
            <w:tcW w:w="1782" w:type="dxa"/>
            <w:vMerge/>
            <w:vAlign w:val="center"/>
          </w:tcPr>
          <w:p w14:paraId="3E6F7B18" w14:textId="77777777" w:rsidR="008A0E7E" w:rsidRDefault="008A0E7E">
            <w:pPr>
              <w:rPr>
                <w:rFonts w:ascii="Times New Roman" w:hAnsi="Times New Roman" w:cs="Times New Roman"/>
                <w:color w:val="000000"/>
                <w:kern w:val="0"/>
                <w:sz w:val="22"/>
              </w:rPr>
            </w:pPr>
          </w:p>
        </w:tc>
        <w:tc>
          <w:tcPr>
            <w:tcW w:w="2126" w:type="dxa"/>
            <w:vMerge/>
            <w:vAlign w:val="center"/>
          </w:tcPr>
          <w:p w14:paraId="55D20A8E" w14:textId="77777777" w:rsidR="008A0E7E" w:rsidRDefault="008A0E7E">
            <w:pPr>
              <w:rPr>
                <w:rFonts w:ascii="Times New Roman" w:hAnsi="Times New Roman" w:cs="Times New Roman"/>
                <w:color w:val="000000"/>
                <w:kern w:val="0"/>
                <w:sz w:val="22"/>
              </w:rPr>
            </w:pPr>
          </w:p>
        </w:tc>
        <w:tc>
          <w:tcPr>
            <w:tcW w:w="2552" w:type="dxa"/>
            <w:shd w:val="clear" w:color="auto" w:fill="auto"/>
            <w:vAlign w:val="center"/>
          </w:tcPr>
          <w:p w14:paraId="75EBC452"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设施验收合格率</w:t>
            </w:r>
          </w:p>
        </w:tc>
        <w:tc>
          <w:tcPr>
            <w:tcW w:w="6379" w:type="dxa"/>
            <w:shd w:val="clear" w:color="auto" w:fill="auto"/>
            <w:vAlign w:val="center"/>
          </w:tcPr>
          <w:p w14:paraId="70D77CB7"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购置设施是否验收合格，合格得满分，不合格不得分。</w:t>
            </w:r>
          </w:p>
        </w:tc>
        <w:tc>
          <w:tcPr>
            <w:tcW w:w="1110" w:type="dxa"/>
            <w:shd w:val="clear" w:color="auto" w:fill="auto"/>
            <w:vAlign w:val="center"/>
          </w:tcPr>
          <w:p w14:paraId="15D86D4C" w14:textId="77777777" w:rsidR="008A0E7E" w:rsidRDefault="00000000">
            <w:pPr>
              <w:jc w:val="center"/>
              <w:rPr>
                <w:rFonts w:ascii="Times New Roman" w:hAnsi="Times New Roman" w:cs="Times New Roman"/>
                <w:color w:val="000000"/>
                <w:sz w:val="22"/>
              </w:rPr>
            </w:pPr>
            <w:r>
              <w:rPr>
                <w:rFonts w:hint="eastAsia"/>
                <w:b/>
                <w:bCs/>
                <w:color w:val="000000"/>
                <w:sz w:val="22"/>
              </w:rPr>
              <w:t>6</w:t>
            </w:r>
          </w:p>
        </w:tc>
        <w:tc>
          <w:tcPr>
            <w:tcW w:w="1020" w:type="dxa"/>
            <w:shd w:val="clear" w:color="auto" w:fill="auto"/>
            <w:noWrap/>
            <w:vAlign w:val="center"/>
          </w:tcPr>
          <w:p w14:paraId="2AE5B6FB" w14:textId="77777777" w:rsidR="008A0E7E" w:rsidRDefault="008A0E7E">
            <w:pPr>
              <w:jc w:val="center"/>
              <w:rPr>
                <w:rFonts w:ascii="Times New Roman" w:hAnsi="Times New Roman" w:cs="Times New Roman"/>
                <w:color w:val="000000"/>
                <w:sz w:val="22"/>
              </w:rPr>
            </w:pPr>
          </w:p>
        </w:tc>
      </w:tr>
      <w:tr w:rsidR="008A0E7E" w14:paraId="5B65F7DD" w14:textId="77777777">
        <w:trPr>
          <w:trHeight w:val="841"/>
          <w:tblHeader/>
          <w:jc w:val="center"/>
        </w:trPr>
        <w:tc>
          <w:tcPr>
            <w:tcW w:w="1782" w:type="dxa"/>
            <w:vMerge/>
            <w:vAlign w:val="center"/>
          </w:tcPr>
          <w:p w14:paraId="06E41A18" w14:textId="77777777" w:rsidR="008A0E7E" w:rsidRDefault="008A0E7E">
            <w:pPr>
              <w:rPr>
                <w:rFonts w:ascii="Times New Roman" w:hAnsi="Times New Roman" w:cs="Times New Roman"/>
                <w:color w:val="000000"/>
                <w:kern w:val="0"/>
                <w:sz w:val="22"/>
              </w:rPr>
            </w:pPr>
          </w:p>
        </w:tc>
        <w:tc>
          <w:tcPr>
            <w:tcW w:w="2126" w:type="dxa"/>
            <w:shd w:val="clear" w:color="auto" w:fill="auto"/>
            <w:vAlign w:val="center"/>
          </w:tcPr>
          <w:p w14:paraId="77C9AEAE" w14:textId="77777777" w:rsidR="008A0E7E" w:rsidRDefault="00000000">
            <w:pPr>
              <w:jc w:val="center"/>
              <w:rPr>
                <w:rFonts w:ascii="Times New Roman" w:hAnsi="Times New Roman" w:cs="Times New Roman"/>
                <w:kern w:val="0"/>
                <w:sz w:val="22"/>
              </w:rPr>
            </w:pPr>
            <w:r>
              <w:rPr>
                <w:rFonts w:ascii="Times New Roman" w:hAnsi="Times New Roman" w:cs="Times New Roman"/>
                <w:kern w:val="0"/>
                <w:sz w:val="22"/>
              </w:rPr>
              <w:t>成本指标</w:t>
            </w:r>
          </w:p>
        </w:tc>
        <w:tc>
          <w:tcPr>
            <w:tcW w:w="2552" w:type="dxa"/>
            <w:shd w:val="clear" w:color="auto" w:fill="auto"/>
            <w:vAlign w:val="center"/>
          </w:tcPr>
          <w:p w14:paraId="0F3F509C"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sz w:val="22"/>
              </w:rPr>
              <w:t>预算控制</w:t>
            </w:r>
          </w:p>
        </w:tc>
        <w:tc>
          <w:tcPr>
            <w:tcW w:w="6379" w:type="dxa"/>
            <w:shd w:val="clear" w:color="auto" w:fill="auto"/>
            <w:vAlign w:val="center"/>
          </w:tcPr>
          <w:p w14:paraId="0B042CD8"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当该项目实际支出额小于年初预算额时，得权重分的</w:t>
            </w:r>
            <w:r>
              <w:rPr>
                <w:rFonts w:ascii="Times New Roman" w:hAnsi="Times New Roman" w:cs="Times New Roman" w:hint="eastAsia"/>
                <w:color w:val="000000"/>
                <w:sz w:val="22"/>
              </w:rPr>
              <w:t>100%</w:t>
            </w:r>
            <w:r>
              <w:rPr>
                <w:rFonts w:ascii="Times New Roman" w:hAnsi="Times New Roman" w:cs="Times New Roman" w:hint="eastAsia"/>
                <w:color w:val="000000"/>
                <w:sz w:val="22"/>
              </w:rPr>
              <w:t>，否则该项不得分。</w:t>
            </w:r>
          </w:p>
        </w:tc>
        <w:tc>
          <w:tcPr>
            <w:tcW w:w="1110" w:type="dxa"/>
            <w:shd w:val="clear" w:color="auto" w:fill="auto"/>
            <w:vAlign w:val="center"/>
          </w:tcPr>
          <w:p w14:paraId="3A39087A" w14:textId="77777777" w:rsidR="008A0E7E" w:rsidRDefault="00000000">
            <w:pPr>
              <w:jc w:val="center"/>
              <w:rPr>
                <w:rFonts w:ascii="Times New Roman" w:hAnsi="Times New Roman" w:cs="Times New Roman"/>
                <w:color w:val="000000"/>
                <w:sz w:val="22"/>
              </w:rPr>
            </w:pPr>
            <w:r>
              <w:rPr>
                <w:rFonts w:hint="eastAsia"/>
                <w:b/>
                <w:bCs/>
                <w:color w:val="000000"/>
                <w:sz w:val="22"/>
              </w:rPr>
              <w:t>5</w:t>
            </w:r>
          </w:p>
        </w:tc>
        <w:tc>
          <w:tcPr>
            <w:tcW w:w="1020" w:type="dxa"/>
            <w:shd w:val="clear" w:color="auto" w:fill="auto"/>
            <w:noWrap/>
            <w:vAlign w:val="center"/>
          </w:tcPr>
          <w:p w14:paraId="3906F807" w14:textId="77777777" w:rsidR="008A0E7E" w:rsidRDefault="008A0E7E">
            <w:pPr>
              <w:jc w:val="center"/>
              <w:rPr>
                <w:rFonts w:ascii="Times New Roman" w:hAnsi="Times New Roman" w:cs="Times New Roman"/>
                <w:color w:val="000000"/>
                <w:sz w:val="22"/>
              </w:rPr>
            </w:pPr>
          </w:p>
        </w:tc>
      </w:tr>
      <w:tr w:rsidR="008A0E7E" w14:paraId="1D4907CE" w14:textId="77777777">
        <w:trPr>
          <w:trHeight w:val="864"/>
          <w:tblHeader/>
          <w:jc w:val="center"/>
        </w:trPr>
        <w:tc>
          <w:tcPr>
            <w:tcW w:w="1782" w:type="dxa"/>
            <w:vMerge w:val="restart"/>
            <w:shd w:val="clear" w:color="auto" w:fill="auto"/>
            <w:vAlign w:val="center"/>
          </w:tcPr>
          <w:p w14:paraId="71E2B286"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效益</w:t>
            </w:r>
          </w:p>
        </w:tc>
        <w:tc>
          <w:tcPr>
            <w:tcW w:w="2126" w:type="dxa"/>
            <w:vMerge w:val="restart"/>
            <w:shd w:val="clear" w:color="auto" w:fill="auto"/>
            <w:vAlign w:val="center"/>
          </w:tcPr>
          <w:p w14:paraId="20E7A555" w14:textId="77777777" w:rsidR="008A0E7E" w:rsidRDefault="00000000">
            <w:pPr>
              <w:jc w:val="center"/>
              <w:rPr>
                <w:rFonts w:ascii="Times New Roman" w:hAnsi="Times New Roman" w:cs="Times New Roman"/>
                <w:kern w:val="0"/>
                <w:sz w:val="22"/>
              </w:rPr>
            </w:pPr>
            <w:r>
              <w:rPr>
                <w:rFonts w:ascii="Times New Roman" w:hAnsi="Times New Roman" w:cs="Times New Roman" w:hint="eastAsia"/>
                <w:kern w:val="0"/>
                <w:sz w:val="22"/>
              </w:rPr>
              <w:t>社会效益</w:t>
            </w:r>
          </w:p>
        </w:tc>
        <w:tc>
          <w:tcPr>
            <w:tcW w:w="2552" w:type="dxa"/>
            <w:shd w:val="clear" w:color="000000" w:fill="FFFFFF"/>
            <w:vAlign w:val="center"/>
          </w:tcPr>
          <w:p w14:paraId="71BE8205" w14:textId="77777777" w:rsidR="008A0E7E" w:rsidRDefault="00000000">
            <w:pPr>
              <w:jc w:val="center"/>
              <w:rPr>
                <w:rFonts w:ascii="Times New Roman" w:hAnsi="Times New Roman" w:cs="Times New Roman"/>
                <w:color w:val="000000"/>
                <w:sz w:val="22"/>
              </w:rPr>
            </w:pPr>
            <w:r>
              <w:rPr>
                <w:rFonts w:ascii="Times New Roman" w:hAnsi="Times New Roman" w:cs="Times New Roman" w:hint="eastAsia"/>
                <w:color w:val="000000"/>
                <w:sz w:val="22"/>
              </w:rPr>
              <w:t>加强宣传促销，树立优秀文化旅游品牌形象</w:t>
            </w:r>
          </w:p>
        </w:tc>
        <w:tc>
          <w:tcPr>
            <w:tcW w:w="6379" w:type="dxa"/>
            <w:vMerge w:val="restart"/>
            <w:shd w:val="clear" w:color="auto" w:fill="auto"/>
            <w:vAlign w:val="center"/>
          </w:tcPr>
          <w:p w14:paraId="348EF958" w14:textId="77777777" w:rsidR="008A0E7E" w:rsidRDefault="00000000">
            <w:pPr>
              <w:rPr>
                <w:rFonts w:ascii="Times New Roman" w:hAnsi="Times New Roman" w:cs="Times New Roman"/>
                <w:color w:val="000000"/>
                <w:sz w:val="22"/>
              </w:rPr>
            </w:pPr>
            <w:r>
              <w:rPr>
                <w:rFonts w:hint="eastAsia"/>
                <w:color w:val="000000"/>
                <w:sz w:val="22"/>
              </w:rPr>
              <w:t>通过调查问卷第</w:t>
            </w:r>
            <w:r>
              <w:rPr>
                <w:rFonts w:hint="eastAsia"/>
                <w:color w:val="000000"/>
                <w:sz w:val="22"/>
              </w:rPr>
              <w:t>8</w:t>
            </w:r>
            <w:r>
              <w:rPr>
                <w:rFonts w:hint="eastAsia"/>
                <w:color w:val="000000"/>
                <w:sz w:val="22"/>
              </w:rPr>
              <w:t>题分析。参与调查问卷游客认可该效益的应当大于等于</w:t>
            </w:r>
            <w:r>
              <w:rPr>
                <w:rFonts w:hint="eastAsia"/>
                <w:color w:val="000000"/>
                <w:sz w:val="22"/>
              </w:rPr>
              <w:t>80%</w:t>
            </w:r>
            <w:r>
              <w:rPr>
                <w:rFonts w:hint="eastAsia"/>
                <w:color w:val="000000"/>
                <w:sz w:val="22"/>
              </w:rPr>
              <w:t>，每低于</w:t>
            </w:r>
            <w:r>
              <w:rPr>
                <w:rFonts w:hint="eastAsia"/>
                <w:color w:val="000000"/>
                <w:sz w:val="22"/>
              </w:rPr>
              <w:t>1</w:t>
            </w:r>
            <w:r>
              <w:rPr>
                <w:rFonts w:hint="eastAsia"/>
                <w:color w:val="000000"/>
                <w:sz w:val="22"/>
              </w:rPr>
              <w:t>个百分比，扣减该指标权重的</w:t>
            </w:r>
            <w:r>
              <w:rPr>
                <w:rFonts w:hint="eastAsia"/>
                <w:color w:val="000000"/>
                <w:sz w:val="22"/>
              </w:rPr>
              <w:t>2%</w:t>
            </w:r>
            <w:r>
              <w:rPr>
                <w:rFonts w:hint="eastAsia"/>
                <w:color w:val="000000"/>
                <w:sz w:val="22"/>
              </w:rPr>
              <w:t>，扣完为止。</w:t>
            </w:r>
          </w:p>
        </w:tc>
        <w:tc>
          <w:tcPr>
            <w:tcW w:w="1110" w:type="dxa"/>
            <w:shd w:val="clear" w:color="auto" w:fill="auto"/>
            <w:vAlign w:val="center"/>
          </w:tcPr>
          <w:p w14:paraId="6C0084CD" w14:textId="77777777" w:rsidR="008A0E7E" w:rsidRDefault="00000000">
            <w:pPr>
              <w:jc w:val="center"/>
              <w:rPr>
                <w:rFonts w:ascii="Times New Roman" w:hAnsi="Times New Roman" w:cs="Times New Roman"/>
                <w:color w:val="000000"/>
                <w:sz w:val="22"/>
              </w:rPr>
            </w:pPr>
            <w:r>
              <w:rPr>
                <w:rFonts w:hint="eastAsia"/>
                <w:b/>
                <w:bCs/>
                <w:color w:val="000000"/>
                <w:sz w:val="22"/>
              </w:rPr>
              <w:t>2</w:t>
            </w:r>
          </w:p>
        </w:tc>
        <w:tc>
          <w:tcPr>
            <w:tcW w:w="1020" w:type="dxa"/>
            <w:shd w:val="clear" w:color="auto" w:fill="auto"/>
            <w:noWrap/>
            <w:vAlign w:val="center"/>
          </w:tcPr>
          <w:p w14:paraId="6AF39286" w14:textId="77777777" w:rsidR="008A0E7E" w:rsidRDefault="008A0E7E">
            <w:pPr>
              <w:jc w:val="center"/>
              <w:rPr>
                <w:rFonts w:ascii="Times New Roman" w:hAnsi="Times New Roman" w:cs="Times New Roman"/>
                <w:color w:val="000000"/>
                <w:sz w:val="22"/>
              </w:rPr>
            </w:pPr>
          </w:p>
        </w:tc>
      </w:tr>
      <w:tr w:rsidR="008A0E7E" w14:paraId="20B307BB" w14:textId="77777777">
        <w:trPr>
          <w:trHeight w:val="864"/>
          <w:tblHeader/>
          <w:jc w:val="center"/>
        </w:trPr>
        <w:tc>
          <w:tcPr>
            <w:tcW w:w="1782" w:type="dxa"/>
            <w:vMerge/>
            <w:shd w:val="clear" w:color="auto" w:fill="auto"/>
            <w:vAlign w:val="center"/>
          </w:tcPr>
          <w:p w14:paraId="15BD3DAF" w14:textId="77777777" w:rsidR="008A0E7E" w:rsidRDefault="008A0E7E">
            <w:pPr>
              <w:jc w:val="center"/>
              <w:rPr>
                <w:rFonts w:ascii="Times New Roman" w:hAnsi="Times New Roman" w:cs="Times New Roman"/>
                <w:color w:val="000000"/>
                <w:kern w:val="0"/>
                <w:sz w:val="22"/>
              </w:rPr>
            </w:pPr>
          </w:p>
        </w:tc>
        <w:tc>
          <w:tcPr>
            <w:tcW w:w="2126" w:type="dxa"/>
            <w:vMerge/>
            <w:shd w:val="clear" w:color="auto" w:fill="auto"/>
            <w:vAlign w:val="center"/>
          </w:tcPr>
          <w:p w14:paraId="17F41FDE" w14:textId="77777777" w:rsidR="008A0E7E" w:rsidRDefault="008A0E7E">
            <w:pPr>
              <w:jc w:val="center"/>
              <w:rPr>
                <w:rFonts w:ascii="Times New Roman" w:hAnsi="Times New Roman" w:cs="Times New Roman"/>
                <w:kern w:val="0"/>
                <w:sz w:val="22"/>
              </w:rPr>
            </w:pPr>
          </w:p>
        </w:tc>
        <w:tc>
          <w:tcPr>
            <w:tcW w:w="2552" w:type="dxa"/>
            <w:shd w:val="clear" w:color="000000" w:fill="FFFFFF"/>
            <w:vAlign w:val="center"/>
          </w:tcPr>
          <w:p w14:paraId="0B775175" w14:textId="77777777" w:rsidR="008A0E7E" w:rsidRDefault="00000000">
            <w:pPr>
              <w:jc w:val="center"/>
              <w:rPr>
                <w:rFonts w:ascii="Times New Roman" w:hAnsi="Times New Roman" w:cs="Times New Roman"/>
                <w:color w:val="000000"/>
                <w:sz w:val="22"/>
              </w:rPr>
            </w:pPr>
            <w:r>
              <w:rPr>
                <w:rFonts w:ascii="Times New Roman" w:hAnsi="Times New Roman" w:cs="Times New Roman" w:hint="eastAsia"/>
                <w:color w:val="000000"/>
                <w:sz w:val="22"/>
              </w:rPr>
              <w:t>丰富群众文化体育生活，促进旅游经济发展</w:t>
            </w:r>
          </w:p>
        </w:tc>
        <w:tc>
          <w:tcPr>
            <w:tcW w:w="6379" w:type="dxa"/>
            <w:vMerge/>
            <w:shd w:val="clear" w:color="auto" w:fill="auto"/>
            <w:vAlign w:val="center"/>
          </w:tcPr>
          <w:p w14:paraId="7B7CA5C1" w14:textId="77777777" w:rsidR="008A0E7E" w:rsidRDefault="008A0E7E">
            <w:pPr>
              <w:rPr>
                <w:rFonts w:ascii="Times New Roman" w:hAnsi="Times New Roman" w:cs="Times New Roman"/>
                <w:color w:val="000000"/>
                <w:sz w:val="22"/>
              </w:rPr>
            </w:pPr>
          </w:p>
        </w:tc>
        <w:tc>
          <w:tcPr>
            <w:tcW w:w="1110" w:type="dxa"/>
            <w:shd w:val="clear" w:color="auto" w:fill="auto"/>
            <w:vAlign w:val="center"/>
          </w:tcPr>
          <w:p w14:paraId="77EFDC6A" w14:textId="77777777" w:rsidR="008A0E7E" w:rsidRDefault="00000000">
            <w:pPr>
              <w:jc w:val="center"/>
              <w:rPr>
                <w:rFonts w:ascii="Times New Roman" w:hAnsi="Times New Roman" w:cs="Times New Roman"/>
                <w:color w:val="000000"/>
                <w:sz w:val="22"/>
              </w:rPr>
            </w:pPr>
            <w:r>
              <w:rPr>
                <w:rFonts w:hint="eastAsia"/>
                <w:b/>
                <w:bCs/>
                <w:color w:val="000000"/>
                <w:sz w:val="22"/>
              </w:rPr>
              <w:t>2</w:t>
            </w:r>
          </w:p>
        </w:tc>
        <w:tc>
          <w:tcPr>
            <w:tcW w:w="1020" w:type="dxa"/>
            <w:shd w:val="clear" w:color="auto" w:fill="auto"/>
            <w:noWrap/>
            <w:vAlign w:val="center"/>
          </w:tcPr>
          <w:p w14:paraId="47E7BFB9" w14:textId="77777777" w:rsidR="008A0E7E" w:rsidRDefault="008A0E7E">
            <w:pPr>
              <w:jc w:val="center"/>
              <w:rPr>
                <w:rFonts w:ascii="Times New Roman" w:hAnsi="Times New Roman" w:cs="Times New Roman"/>
                <w:color w:val="000000"/>
                <w:sz w:val="22"/>
              </w:rPr>
            </w:pPr>
          </w:p>
        </w:tc>
      </w:tr>
      <w:tr w:rsidR="008A0E7E" w14:paraId="66FF7A3E" w14:textId="77777777">
        <w:trPr>
          <w:trHeight w:val="864"/>
          <w:tblHeader/>
          <w:jc w:val="center"/>
        </w:trPr>
        <w:tc>
          <w:tcPr>
            <w:tcW w:w="1782" w:type="dxa"/>
            <w:vMerge/>
            <w:shd w:val="clear" w:color="auto" w:fill="auto"/>
            <w:vAlign w:val="center"/>
          </w:tcPr>
          <w:p w14:paraId="0F3C5D83" w14:textId="77777777" w:rsidR="008A0E7E" w:rsidRDefault="008A0E7E">
            <w:pPr>
              <w:jc w:val="center"/>
              <w:rPr>
                <w:rFonts w:ascii="Times New Roman" w:hAnsi="Times New Roman" w:cs="Times New Roman"/>
                <w:color w:val="000000"/>
                <w:kern w:val="0"/>
                <w:sz w:val="22"/>
              </w:rPr>
            </w:pPr>
          </w:p>
        </w:tc>
        <w:tc>
          <w:tcPr>
            <w:tcW w:w="2126" w:type="dxa"/>
            <w:vMerge w:val="restart"/>
            <w:shd w:val="clear" w:color="auto" w:fill="auto"/>
            <w:vAlign w:val="center"/>
          </w:tcPr>
          <w:p w14:paraId="19DC367F" w14:textId="77777777" w:rsidR="008A0E7E" w:rsidRDefault="00000000">
            <w:pPr>
              <w:jc w:val="center"/>
              <w:rPr>
                <w:rFonts w:ascii="Times New Roman" w:hAnsi="Times New Roman" w:cs="Times New Roman"/>
                <w:kern w:val="0"/>
                <w:sz w:val="22"/>
              </w:rPr>
            </w:pPr>
            <w:r>
              <w:rPr>
                <w:rFonts w:ascii="Times New Roman" w:hAnsi="Times New Roman" w:cs="Times New Roman"/>
                <w:kern w:val="0"/>
                <w:sz w:val="22"/>
              </w:rPr>
              <w:t>可持续影响</w:t>
            </w:r>
          </w:p>
        </w:tc>
        <w:tc>
          <w:tcPr>
            <w:tcW w:w="2552" w:type="dxa"/>
            <w:shd w:val="clear" w:color="000000" w:fill="FFFFFF"/>
            <w:vAlign w:val="center"/>
          </w:tcPr>
          <w:p w14:paraId="302359B0"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kern w:val="0"/>
                <w:sz w:val="22"/>
              </w:rPr>
              <w:t>持续提升文化旅游活动氛围</w:t>
            </w:r>
          </w:p>
        </w:tc>
        <w:tc>
          <w:tcPr>
            <w:tcW w:w="6379" w:type="dxa"/>
            <w:vMerge/>
            <w:shd w:val="clear" w:color="auto" w:fill="auto"/>
            <w:vAlign w:val="center"/>
          </w:tcPr>
          <w:p w14:paraId="57348D94" w14:textId="77777777" w:rsidR="008A0E7E" w:rsidRDefault="008A0E7E">
            <w:pPr>
              <w:rPr>
                <w:rFonts w:ascii="Times New Roman" w:hAnsi="Times New Roman" w:cs="Times New Roman"/>
                <w:color w:val="000000"/>
                <w:kern w:val="0"/>
                <w:sz w:val="22"/>
              </w:rPr>
            </w:pPr>
          </w:p>
        </w:tc>
        <w:tc>
          <w:tcPr>
            <w:tcW w:w="1110" w:type="dxa"/>
            <w:shd w:val="clear" w:color="auto" w:fill="auto"/>
            <w:vAlign w:val="center"/>
          </w:tcPr>
          <w:p w14:paraId="16283C09" w14:textId="77777777" w:rsidR="008A0E7E" w:rsidRDefault="00000000">
            <w:pPr>
              <w:jc w:val="center"/>
              <w:rPr>
                <w:rFonts w:ascii="Times New Roman" w:hAnsi="Times New Roman" w:cs="Times New Roman"/>
                <w:color w:val="000000"/>
                <w:sz w:val="22"/>
              </w:rPr>
            </w:pPr>
            <w:r>
              <w:rPr>
                <w:rFonts w:hint="eastAsia"/>
                <w:b/>
                <w:bCs/>
                <w:color w:val="000000"/>
                <w:sz w:val="22"/>
              </w:rPr>
              <w:t>2</w:t>
            </w:r>
          </w:p>
        </w:tc>
        <w:tc>
          <w:tcPr>
            <w:tcW w:w="1020" w:type="dxa"/>
            <w:shd w:val="clear" w:color="auto" w:fill="auto"/>
            <w:noWrap/>
            <w:vAlign w:val="center"/>
          </w:tcPr>
          <w:p w14:paraId="2093F3DF" w14:textId="77777777" w:rsidR="008A0E7E" w:rsidRDefault="008A0E7E">
            <w:pPr>
              <w:jc w:val="center"/>
              <w:rPr>
                <w:rFonts w:ascii="Times New Roman" w:hAnsi="Times New Roman" w:cs="Times New Roman"/>
                <w:color w:val="000000"/>
                <w:sz w:val="22"/>
              </w:rPr>
            </w:pPr>
          </w:p>
        </w:tc>
      </w:tr>
      <w:tr w:rsidR="008A0E7E" w14:paraId="0279B1E2" w14:textId="77777777">
        <w:trPr>
          <w:trHeight w:val="864"/>
          <w:tblHeader/>
          <w:jc w:val="center"/>
        </w:trPr>
        <w:tc>
          <w:tcPr>
            <w:tcW w:w="1782" w:type="dxa"/>
            <w:vMerge/>
            <w:shd w:val="clear" w:color="auto" w:fill="auto"/>
            <w:vAlign w:val="center"/>
          </w:tcPr>
          <w:p w14:paraId="72017A42" w14:textId="77777777" w:rsidR="008A0E7E" w:rsidRDefault="008A0E7E">
            <w:pPr>
              <w:jc w:val="center"/>
              <w:rPr>
                <w:rFonts w:ascii="Times New Roman" w:hAnsi="Times New Roman" w:cs="Times New Roman"/>
                <w:color w:val="000000"/>
                <w:kern w:val="0"/>
                <w:sz w:val="22"/>
              </w:rPr>
            </w:pPr>
          </w:p>
        </w:tc>
        <w:tc>
          <w:tcPr>
            <w:tcW w:w="2126" w:type="dxa"/>
            <w:vMerge/>
            <w:shd w:val="clear" w:color="auto" w:fill="auto"/>
            <w:vAlign w:val="center"/>
          </w:tcPr>
          <w:p w14:paraId="3DBC18BC" w14:textId="77777777" w:rsidR="008A0E7E" w:rsidRDefault="008A0E7E">
            <w:pPr>
              <w:jc w:val="center"/>
              <w:rPr>
                <w:rFonts w:ascii="Times New Roman" w:hAnsi="Times New Roman" w:cs="Times New Roman"/>
                <w:kern w:val="0"/>
                <w:sz w:val="22"/>
              </w:rPr>
            </w:pPr>
          </w:p>
        </w:tc>
        <w:tc>
          <w:tcPr>
            <w:tcW w:w="2552" w:type="dxa"/>
            <w:shd w:val="clear" w:color="000000" w:fill="FFFFFF"/>
            <w:vAlign w:val="center"/>
          </w:tcPr>
          <w:p w14:paraId="740DA75B" w14:textId="77777777" w:rsidR="008A0E7E" w:rsidRDefault="00000000">
            <w:pPr>
              <w:jc w:val="center"/>
              <w:rPr>
                <w:rFonts w:ascii="Times New Roman" w:hAnsi="Times New Roman" w:cs="Times New Roman"/>
                <w:color w:val="000000"/>
                <w:sz w:val="22"/>
              </w:rPr>
            </w:pPr>
            <w:r>
              <w:rPr>
                <w:rFonts w:ascii="Times New Roman" w:hAnsi="Times New Roman" w:cs="Times New Roman" w:hint="eastAsia"/>
                <w:color w:val="000000"/>
                <w:sz w:val="22"/>
              </w:rPr>
              <w:t>推动当地文旅融合的持续快速发展</w:t>
            </w:r>
          </w:p>
        </w:tc>
        <w:tc>
          <w:tcPr>
            <w:tcW w:w="6379" w:type="dxa"/>
            <w:vMerge/>
            <w:shd w:val="clear" w:color="auto" w:fill="auto"/>
            <w:vAlign w:val="center"/>
          </w:tcPr>
          <w:p w14:paraId="4ADA3DB4" w14:textId="77777777" w:rsidR="008A0E7E" w:rsidRDefault="008A0E7E">
            <w:pPr>
              <w:rPr>
                <w:rFonts w:ascii="Times New Roman" w:hAnsi="Times New Roman" w:cs="Times New Roman"/>
                <w:color w:val="000000"/>
                <w:sz w:val="22"/>
              </w:rPr>
            </w:pPr>
          </w:p>
        </w:tc>
        <w:tc>
          <w:tcPr>
            <w:tcW w:w="1110" w:type="dxa"/>
            <w:shd w:val="clear" w:color="auto" w:fill="auto"/>
            <w:vAlign w:val="center"/>
          </w:tcPr>
          <w:p w14:paraId="317DEEBE" w14:textId="77777777" w:rsidR="008A0E7E" w:rsidRDefault="00000000">
            <w:pPr>
              <w:jc w:val="center"/>
              <w:rPr>
                <w:rFonts w:ascii="Times New Roman" w:hAnsi="Times New Roman" w:cs="Times New Roman"/>
                <w:color w:val="000000"/>
                <w:sz w:val="22"/>
              </w:rPr>
            </w:pPr>
            <w:r>
              <w:rPr>
                <w:rFonts w:hint="eastAsia"/>
                <w:b/>
                <w:bCs/>
                <w:color w:val="000000"/>
                <w:sz w:val="22"/>
              </w:rPr>
              <w:t>2</w:t>
            </w:r>
          </w:p>
        </w:tc>
        <w:tc>
          <w:tcPr>
            <w:tcW w:w="1020" w:type="dxa"/>
            <w:shd w:val="clear" w:color="auto" w:fill="auto"/>
            <w:noWrap/>
            <w:vAlign w:val="center"/>
          </w:tcPr>
          <w:p w14:paraId="473CCC62" w14:textId="77777777" w:rsidR="008A0E7E" w:rsidRDefault="008A0E7E">
            <w:pPr>
              <w:jc w:val="center"/>
              <w:rPr>
                <w:rFonts w:ascii="Times New Roman" w:hAnsi="Times New Roman" w:cs="Times New Roman"/>
                <w:color w:val="000000"/>
                <w:sz w:val="22"/>
              </w:rPr>
            </w:pPr>
          </w:p>
        </w:tc>
      </w:tr>
      <w:tr w:rsidR="008A0E7E" w14:paraId="08850632" w14:textId="77777777">
        <w:trPr>
          <w:trHeight w:val="576"/>
          <w:tblHeader/>
          <w:jc w:val="center"/>
        </w:trPr>
        <w:tc>
          <w:tcPr>
            <w:tcW w:w="1782" w:type="dxa"/>
            <w:vMerge/>
            <w:vAlign w:val="center"/>
          </w:tcPr>
          <w:p w14:paraId="11A9DC42" w14:textId="77777777" w:rsidR="008A0E7E" w:rsidRDefault="008A0E7E">
            <w:pPr>
              <w:rPr>
                <w:rFonts w:ascii="Times New Roman" w:hAnsi="Times New Roman" w:cs="Times New Roman"/>
                <w:color w:val="000000"/>
                <w:kern w:val="0"/>
                <w:sz w:val="22"/>
              </w:rPr>
            </w:pPr>
          </w:p>
        </w:tc>
        <w:tc>
          <w:tcPr>
            <w:tcW w:w="2126" w:type="dxa"/>
            <w:shd w:val="clear" w:color="auto" w:fill="auto"/>
            <w:vAlign w:val="center"/>
          </w:tcPr>
          <w:p w14:paraId="3C738973"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color w:val="000000"/>
                <w:kern w:val="0"/>
                <w:sz w:val="22"/>
              </w:rPr>
              <w:t>满意度</w:t>
            </w:r>
          </w:p>
        </w:tc>
        <w:tc>
          <w:tcPr>
            <w:tcW w:w="2552" w:type="dxa"/>
            <w:shd w:val="clear" w:color="auto" w:fill="auto"/>
            <w:vAlign w:val="center"/>
          </w:tcPr>
          <w:p w14:paraId="376CD778" w14:textId="77777777" w:rsidR="008A0E7E" w:rsidRDefault="00000000">
            <w:pPr>
              <w:jc w:val="center"/>
              <w:rPr>
                <w:rFonts w:ascii="Times New Roman" w:hAnsi="Times New Roman" w:cs="Times New Roman"/>
                <w:color w:val="000000"/>
                <w:kern w:val="0"/>
                <w:sz w:val="22"/>
              </w:rPr>
            </w:pPr>
            <w:r>
              <w:rPr>
                <w:rFonts w:ascii="Times New Roman" w:hAnsi="Times New Roman" w:cs="Times New Roman" w:hint="eastAsia"/>
                <w:color w:val="000000"/>
                <w:sz w:val="22"/>
              </w:rPr>
              <w:t>居民满意度</w:t>
            </w:r>
          </w:p>
        </w:tc>
        <w:tc>
          <w:tcPr>
            <w:tcW w:w="6379" w:type="dxa"/>
            <w:shd w:val="clear" w:color="auto" w:fill="auto"/>
            <w:vAlign w:val="center"/>
          </w:tcPr>
          <w:p w14:paraId="6592F680" w14:textId="77777777" w:rsidR="008A0E7E" w:rsidRDefault="00000000">
            <w:pPr>
              <w:rPr>
                <w:rFonts w:ascii="Times New Roman" w:hAnsi="Times New Roman" w:cs="Times New Roman"/>
                <w:color w:val="000000"/>
                <w:kern w:val="0"/>
                <w:sz w:val="22"/>
              </w:rPr>
            </w:pPr>
            <w:r>
              <w:rPr>
                <w:rFonts w:ascii="Times New Roman" w:hAnsi="Times New Roman" w:cs="Times New Roman" w:hint="eastAsia"/>
                <w:color w:val="000000"/>
                <w:sz w:val="22"/>
              </w:rPr>
              <w:t>通过调查问卷第</w:t>
            </w:r>
            <w:r>
              <w:rPr>
                <w:rFonts w:ascii="Times New Roman" w:hAnsi="Times New Roman" w:cs="Times New Roman" w:hint="eastAsia"/>
                <w:color w:val="000000"/>
                <w:sz w:val="22"/>
              </w:rPr>
              <w:t>10</w:t>
            </w:r>
            <w:r>
              <w:rPr>
                <w:rFonts w:ascii="Times New Roman" w:hAnsi="Times New Roman" w:cs="Times New Roman" w:hint="eastAsia"/>
                <w:color w:val="000000"/>
                <w:sz w:val="22"/>
              </w:rPr>
              <w:t>题分析。指标得分</w:t>
            </w:r>
            <w:r>
              <w:rPr>
                <w:rFonts w:ascii="Times New Roman" w:hAnsi="Times New Roman" w:cs="Times New Roman" w:hint="eastAsia"/>
                <w:color w:val="000000"/>
                <w:sz w:val="22"/>
              </w:rPr>
              <w:t>=</w:t>
            </w:r>
            <w:r>
              <w:rPr>
                <w:rFonts w:ascii="Times New Roman" w:hAnsi="Times New Roman" w:cs="Times New Roman" w:hint="eastAsia"/>
                <w:color w:val="000000"/>
                <w:sz w:val="22"/>
              </w:rPr>
              <w:t>指标权重</w:t>
            </w:r>
            <w:r>
              <w:rPr>
                <w:rFonts w:ascii="Times New Roman" w:hAnsi="Times New Roman" w:cs="Times New Roman" w:hint="eastAsia"/>
                <w:color w:val="000000"/>
                <w:sz w:val="22"/>
              </w:rPr>
              <w:t>*</w:t>
            </w:r>
            <w:r>
              <w:rPr>
                <w:rFonts w:ascii="Times New Roman" w:hAnsi="Times New Roman" w:cs="Times New Roman" w:hint="eastAsia"/>
                <w:color w:val="000000"/>
                <w:sz w:val="22"/>
              </w:rPr>
              <w:t>（</w:t>
            </w:r>
            <w:r>
              <w:rPr>
                <w:rFonts w:ascii="Times New Roman" w:hAnsi="Times New Roman" w:cs="Times New Roman" w:hint="eastAsia"/>
                <w:color w:val="000000"/>
                <w:sz w:val="22"/>
              </w:rPr>
              <w:t>1-</w:t>
            </w:r>
            <w:r>
              <w:rPr>
                <w:rFonts w:ascii="Times New Roman" w:hAnsi="Times New Roman" w:cs="Times New Roman" w:hint="eastAsia"/>
                <w:color w:val="000000"/>
                <w:sz w:val="22"/>
              </w:rPr>
              <w:t>选择“一般”、“不满意”和“很不满意”的占比）。</w:t>
            </w:r>
          </w:p>
        </w:tc>
        <w:tc>
          <w:tcPr>
            <w:tcW w:w="1110" w:type="dxa"/>
            <w:shd w:val="clear" w:color="auto" w:fill="auto"/>
            <w:vAlign w:val="center"/>
          </w:tcPr>
          <w:p w14:paraId="52077985" w14:textId="77777777" w:rsidR="008A0E7E" w:rsidRDefault="00000000">
            <w:pPr>
              <w:jc w:val="center"/>
              <w:rPr>
                <w:rFonts w:ascii="Times New Roman" w:hAnsi="Times New Roman" w:cs="Times New Roman"/>
                <w:color w:val="000000"/>
                <w:sz w:val="22"/>
              </w:rPr>
            </w:pPr>
            <w:r>
              <w:rPr>
                <w:rFonts w:hint="eastAsia"/>
                <w:b/>
                <w:bCs/>
                <w:color w:val="000000"/>
                <w:sz w:val="22"/>
              </w:rPr>
              <w:t>2</w:t>
            </w:r>
          </w:p>
        </w:tc>
        <w:tc>
          <w:tcPr>
            <w:tcW w:w="1020" w:type="dxa"/>
            <w:shd w:val="clear" w:color="auto" w:fill="auto"/>
            <w:noWrap/>
            <w:vAlign w:val="center"/>
          </w:tcPr>
          <w:p w14:paraId="03CDC82D" w14:textId="77777777" w:rsidR="008A0E7E" w:rsidRDefault="008A0E7E">
            <w:pPr>
              <w:jc w:val="center"/>
              <w:rPr>
                <w:rFonts w:ascii="Times New Roman" w:hAnsi="Times New Roman" w:cs="Times New Roman"/>
                <w:color w:val="000000"/>
                <w:sz w:val="22"/>
              </w:rPr>
            </w:pPr>
          </w:p>
        </w:tc>
      </w:tr>
    </w:tbl>
    <w:p w14:paraId="724B6734" w14:textId="77777777" w:rsidR="008A0E7E" w:rsidRDefault="008A0E7E">
      <w:pPr>
        <w:spacing w:line="360" w:lineRule="auto"/>
        <w:rPr>
          <w:rFonts w:ascii="Times New Roman" w:hAnsi="Times New Roman" w:cs="Times New Roman"/>
          <w:kern w:val="0"/>
          <w:sz w:val="28"/>
          <w:szCs w:val="28"/>
        </w:rPr>
        <w:sectPr w:rsidR="008A0E7E">
          <w:pgSz w:w="16838" w:h="11906" w:orient="landscape"/>
          <w:pgMar w:top="1800" w:right="1440" w:bottom="1800" w:left="1440" w:header="851" w:footer="992" w:gutter="0"/>
          <w:cols w:space="425"/>
          <w:docGrid w:type="lines" w:linePitch="435"/>
        </w:sectPr>
      </w:pPr>
    </w:p>
    <w:p w14:paraId="51C33B30"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10" w:name="_Toc128350788"/>
      <w:bookmarkStart w:id="111" w:name="_Toc71286426"/>
      <w:bookmarkStart w:id="112" w:name="_Toc81336510"/>
      <w:bookmarkStart w:id="113" w:name="_Toc80355820"/>
      <w:bookmarkStart w:id="114" w:name="_Toc60946069"/>
      <w:bookmarkStart w:id="115" w:name="_Toc57936494"/>
      <w:bookmarkStart w:id="116" w:name="_Toc57814174"/>
      <w:bookmarkStart w:id="117" w:name="_Toc57814048"/>
      <w:bookmarkStart w:id="118" w:name="_Toc15580"/>
      <w:r>
        <w:rPr>
          <w:rFonts w:ascii="方正仿宋_GBK" w:eastAsia="方正仿宋_GBK" w:hAnsi="方正仿宋_GBK" w:cs="方正仿宋_GBK" w:hint="eastAsia"/>
          <w:bCs w:val="0"/>
          <w:sz w:val="32"/>
          <w:szCs w:val="32"/>
        </w:rPr>
        <w:lastRenderedPageBreak/>
        <w:t>附件2：基础表</w:t>
      </w:r>
      <w:bookmarkEnd w:id="110"/>
      <w:bookmarkEnd w:id="111"/>
      <w:bookmarkEnd w:id="112"/>
      <w:bookmarkEnd w:id="113"/>
      <w:bookmarkEnd w:id="114"/>
      <w:bookmarkEnd w:id="115"/>
      <w:bookmarkEnd w:id="116"/>
      <w:bookmarkEnd w:id="117"/>
      <w:bookmarkEnd w:id="118"/>
    </w:p>
    <w:p w14:paraId="49C27FAC" w14:textId="77777777" w:rsidR="008A0E7E" w:rsidRDefault="00000000">
      <w:pPr>
        <w:autoSpaceDE w:val="0"/>
        <w:spacing w:line="560" w:lineRule="exact"/>
        <w:ind w:firstLineChars="200" w:firstLine="600"/>
        <w:rPr>
          <w:rFonts w:ascii="Times New Roman" w:eastAsia="楷体" w:hAnsi="Times New Roman" w:cs="Times New Roman"/>
          <w:bCs/>
          <w:kern w:val="0"/>
          <w:sz w:val="30"/>
          <w:szCs w:val="30"/>
        </w:rPr>
      </w:pPr>
      <w:r>
        <w:rPr>
          <w:rFonts w:ascii="Times New Roman" w:eastAsia="楷体" w:hAnsi="Times New Roman" w:cs="Times New Roman"/>
          <w:bCs/>
          <w:kern w:val="0"/>
          <w:sz w:val="30"/>
          <w:szCs w:val="30"/>
        </w:rPr>
        <w:t>（一）项目概况表</w:t>
      </w:r>
    </w:p>
    <w:tbl>
      <w:tblPr>
        <w:tblStyle w:val="a8"/>
        <w:tblW w:w="8522" w:type="dxa"/>
        <w:jc w:val="center"/>
        <w:tblLayout w:type="fixed"/>
        <w:tblLook w:val="04A0" w:firstRow="1" w:lastRow="0" w:firstColumn="1" w:lastColumn="0" w:noHBand="0" w:noVBand="1"/>
      </w:tblPr>
      <w:tblGrid>
        <w:gridCol w:w="2234"/>
        <w:gridCol w:w="6288"/>
      </w:tblGrid>
      <w:tr w:rsidR="008A0E7E" w14:paraId="407CA596" w14:textId="77777777">
        <w:trPr>
          <w:jc w:val="center"/>
        </w:trPr>
        <w:tc>
          <w:tcPr>
            <w:tcW w:w="2234" w:type="dxa"/>
            <w:shd w:val="clear" w:color="auto" w:fill="BFBFBF" w:themeFill="background1" w:themeFillShade="BF"/>
            <w:vAlign w:val="center"/>
          </w:tcPr>
          <w:p w14:paraId="45A8BE27" w14:textId="77777777" w:rsidR="008A0E7E" w:rsidRPr="000401DA" w:rsidRDefault="00000000">
            <w:pPr>
              <w:jc w:val="center"/>
              <w:rPr>
                <w:b/>
                <w:bCs/>
                <w:kern w:val="0"/>
                <w:sz w:val="24"/>
                <w:szCs w:val="24"/>
              </w:rPr>
            </w:pPr>
            <w:r w:rsidRPr="000401DA">
              <w:rPr>
                <w:rFonts w:hint="eastAsia"/>
                <w:b/>
                <w:bCs/>
                <w:kern w:val="0"/>
                <w:sz w:val="24"/>
                <w:szCs w:val="24"/>
              </w:rPr>
              <w:t>类型</w:t>
            </w:r>
          </w:p>
        </w:tc>
        <w:tc>
          <w:tcPr>
            <w:tcW w:w="6288" w:type="dxa"/>
            <w:shd w:val="clear" w:color="auto" w:fill="BFBFBF" w:themeFill="background1" w:themeFillShade="BF"/>
            <w:vAlign w:val="center"/>
          </w:tcPr>
          <w:p w14:paraId="7593C1BF" w14:textId="77777777" w:rsidR="008A0E7E" w:rsidRPr="000401DA" w:rsidRDefault="00000000">
            <w:pPr>
              <w:jc w:val="center"/>
              <w:rPr>
                <w:b/>
                <w:bCs/>
                <w:kern w:val="0"/>
                <w:sz w:val="24"/>
                <w:szCs w:val="24"/>
              </w:rPr>
            </w:pPr>
            <w:r w:rsidRPr="000401DA">
              <w:rPr>
                <w:rFonts w:hint="eastAsia"/>
                <w:b/>
                <w:bCs/>
                <w:kern w:val="0"/>
                <w:sz w:val="24"/>
                <w:szCs w:val="24"/>
              </w:rPr>
              <w:t>项目简称</w:t>
            </w:r>
          </w:p>
        </w:tc>
      </w:tr>
      <w:tr w:rsidR="008A0E7E" w14:paraId="1BE3B44D" w14:textId="77777777">
        <w:trPr>
          <w:jc w:val="center"/>
        </w:trPr>
        <w:tc>
          <w:tcPr>
            <w:tcW w:w="2234" w:type="dxa"/>
            <w:vMerge w:val="restart"/>
            <w:vAlign w:val="center"/>
          </w:tcPr>
          <w:p w14:paraId="08E9463C" w14:textId="77777777" w:rsidR="008A0E7E" w:rsidRPr="000401DA" w:rsidRDefault="00000000">
            <w:pPr>
              <w:jc w:val="center"/>
              <w:rPr>
                <w:b/>
                <w:bCs/>
                <w:kern w:val="0"/>
                <w:sz w:val="24"/>
                <w:szCs w:val="24"/>
              </w:rPr>
            </w:pPr>
            <w:r w:rsidRPr="000401DA">
              <w:rPr>
                <w:rFonts w:hint="eastAsia"/>
                <w:kern w:val="0"/>
                <w:sz w:val="24"/>
                <w:szCs w:val="24"/>
              </w:rPr>
              <w:t>宣传活动类</w:t>
            </w:r>
          </w:p>
        </w:tc>
        <w:tc>
          <w:tcPr>
            <w:tcW w:w="6288" w:type="dxa"/>
            <w:vAlign w:val="center"/>
          </w:tcPr>
          <w:p w14:paraId="78381DFF" w14:textId="77777777" w:rsidR="008A0E7E" w:rsidRPr="000401DA" w:rsidRDefault="00000000">
            <w:pPr>
              <w:jc w:val="center"/>
              <w:rPr>
                <w:b/>
                <w:bCs/>
                <w:kern w:val="0"/>
                <w:sz w:val="24"/>
                <w:szCs w:val="24"/>
              </w:rPr>
            </w:pPr>
            <w:r w:rsidRPr="000401DA">
              <w:rPr>
                <w:rFonts w:hint="eastAsia"/>
                <w:kern w:val="0"/>
                <w:sz w:val="24"/>
                <w:szCs w:val="24"/>
              </w:rPr>
              <w:t>电视台新闻报道宣传项目</w:t>
            </w:r>
          </w:p>
        </w:tc>
      </w:tr>
      <w:tr w:rsidR="008A0E7E" w14:paraId="74131D76" w14:textId="77777777">
        <w:trPr>
          <w:jc w:val="center"/>
        </w:trPr>
        <w:tc>
          <w:tcPr>
            <w:tcW w:w="2234" w:type="dxa"/>
            <w:vMerge/>
            <w:vAlign w:val="center"/>
          </w:tcPr>
          <w:p w14:paraId="0988C0C6" w14:textId="77777777" w:rsidR="008A0E7E" w:rsidRPr="000401DA" w:rsidRDefault="008A0E7E">
            <w:pPr>
              <w:jc w:val="center"/>
              <w:rPr>
                <w:b/>
                <w:bCs/>
                <w:kern w:val="0"/>
                <w:sz w:val="24"/>
                <w:szCs w:val="24"/>
              </w:rPr>
            </w:pPr>
          </w:p>
        </w:tc>
        <w:tc>
          <w:tcPr>
            <w:tcW w:w="6288" w:type="dxa"/>
            <w:vAlign w:val="center"/>
          </w:tcPr>
          <w:p w14:paraId="5E581464" w14:textId="77777777" w:rsidR="008A0E7E" w:rsidRPr="000401DA" w:rsidRDefault="00000000">
            <w:pPr>
              <w:jc w:val="center"/>
              <w:rPr>
                <w:b/>
                <w:bCs/>
                <w:kern w:val="0"/>
                <w:sz w:val="24"/>
                <w:szCs w:val="24"/>
              </w:rPr>
            </w:pPr>
            <w:r w:rsidRPr="000401DA">
              <w:rPr>
                <w:rFonts w:hint="eastAsia"/>
                <w:kern w:val="0"/>
                <w:sz w:val="24"/>
                <w:szCs w:val="24"/>
              </w:rPr>
              <w:t>“童心逐梦欢度六一”游园会</w:t>
            </w:r>
          </w:p>
        </w:tc>
      </w:tr>
      <w:tr w:rsidR="008A0E7E" w14:paraId="2D92DF1B" w14:textId="77777777">
        <w:trPr>
          <w:jc w:val="center"/>
        </w:trPr>
        <w:tc>
          <w:tcPr>
            <w:tcW w:w="2234" w:type="dxa"/>
            <w:vMerge/>
            <w:vAlign w:val="center"/>
          </w:tcPr>
          <w:p w14:paraId="1C5E2F9B" w14:textId="77777777" w:rsidR="008A0E7E" w:rsidRPr="000401DA" w:rsidRDefault="008A0E7E">
            <w:pPr>
              <w:jc w:val="center"/>
              <w:rPr>
                <w:b/>
                <w:bCs/>
                <w:kern w:val="0"/>
                <w:sz w:val="24"/>
                <w:szCs w:val="24"/>
              </w:rPr>
            </w:pPr>
          </w:p>
        </w:tc>
        <w:tc>
          <w:tcPr>
            <w:tcW w:w="6288" w:type="dxa"/>
            <w:vAlign w:val="center"/>
          </w:tcPr>
          <w:p w14:paraId="64550AF9" w14:textId="77777777" w:rsidR="008A0E7E" w:rsidRPr="000401DA" w:rsidRDefault="00000000">
            <w:pPr>
              <w:jc w:val="center"/>
              <w:rPr>
                <w:b/>
                <w:bCs/>
                <w:kern w:val="0"/>
                <w:sz w:val="24"/>
                <w:szCs w:val="24"/>
              </w:rPr>
            </w:pPr>
            <w:r w:rsidRPr="000401DA">
              <w:rPr>
                <w:rFonts w:hint="eastAsia"/>
                <w:kern w:val="0"/>
                <w:sz w:val="24"/>
                <w:szCs w:val="24"/>
              </w:rPr>
              <w:t>2021</w:t>
            </w:r>
            <w:r w:rsidRPr="000401DA">
              <w:rPr>
                <w:rFonts w:hint="eastAsia"/>
                <w:kern w:val="0"/>
                <w:sz w:val="24"/>
                <w:szCs w:val="24"/>
              </w:rPr>
              <w:t>年高尔夫春季开杆友谊赛</w:t>
            </w:r>
          </w:p>
        </w:tc>
      </w:tr>
      <w:tr w:rsidR="008A0E7E" w14:paraId="181D3BFB" w14:textId="77777777">
        <w:trPr>
          <w:jc w:val="center"/>
        </w:trPr>
        <w:tc>
          <w:tcPr>
            <w:tcW w:w="2234" w:type="dxa"/>
            <w:vMerge/>
            <w:vAlign w:val="center"/>
          </w:tcPr>
          <w:p w14:paraId="7685D0D1" w14:textId="77777777" w:rsidR="008A0E7E" w:rsidRPr="000401DA" w:rsidRDefault="008A0E7E">
            <w:pPr>
              <w:jc w:val="center"/>
              <w:rPr>
                <w:b/>
                <w:bCs/>
                <w:kern w:val="0"/>
                <w:sz w:val="24"/>
                <w:szCs w:val="24"/>
              </w:rPr>
            </w:pPr>
          </w:p>
        </w:tc>
        <w:tc>
          <w:tcPr>
            <w:tcW w:w="6288" w:type="dxa"/>
            <w:vAlign w:val="center"/>
          </w:tcPr>
          <w:p w14:paraId="06A8E31B" w14:textId="77777777" w:rsidR="008A0E7E" w:rsidRPr="000401DA" w:rsidRDefault="00000000">
            <w:pPr>
              <w:jc w:val="center"/>
              <w:rPr>
                <w:b/>
                <w:bCs/>
                <w:kern w:val="0"/>
                <w:sz w:val="24"/>
                <w:szCs w:val="24"/>
              </w:rPr>
            </w:pPr>
            <w:r w:rsidRPr="000401DA">
              <w:rPr>
                <w:rFonts w:hint="eastAsia"/>
                <w:kern w:val="0"/>
                <w:sz w:val="24"/>
                <w:szCs w:val="24"/>
              </w:rPr>
              <w:t>“中国心</w:t>
            </w:r>
            <w:r w:rsidRPr="000401DA">
              <w:rPr>
                <w:rFonts w:hint="eastAsia"/>
                <w:kern w:val="0"/>
                <w:sz w:val="24"/>
                <w:szCs w:val="24"/>
              </w:rPr>
              <w:t xml:space="preserve"> </w:t>
            </w:r>
            <w:r w:rsidRPr="000401DA">
              <w:rPr>
                <w:rFonts w:hint="eastAsia"/>
                <w:kern w:val="0"/>
                <w:sz w:val="24"/>
                <w:szCs w:val="24"/>
              </w:rPr>
              <w:t>端午情”传统民俗文化秀</w:t>
            </w:r>
          </w:p>
        </w:tc>
      </w:tr>
      <w:tr w:rsidR="008A0E7E" w14:paraId="45FB2270" w14:textId="77777777">
        <w:trPr>
          <w:jc w:val="center"/>
        </w:trPr>
        <w:tc>
          <w:tcPr>
            <w:tcW w:w="2234" w:type="dxa"/>
            <w:vMerge/>
            <w:vAlign w:val="center"/>
          </w:tcPr>
          <w:p w14:paraId="3492D65D" w14:textId="77777777" w:rsidR="008A0E7E" w:rsidRPr="000401DA" w:rsidRDefault="008A0E7E">
            <w:pPr>
              <w:jc w:val="center"/>
              <w:rPr>
                <w:b/>
                <w:bCs/>
                <w:kern w:val="0"/>
                <w:sz w:val="24"/>
                <w:szCs w:val="24"/>
              </w:rPr>
            </w:pPr>
          </w:p>
        </w:tc>
        <w:tc>
          <w:tcPr>
            <w:tcW w:w="6288" w:type="dxa"/>
            <w:vAlign w:val="center"/>
          </w:tcPr>
          <w:p w14:paraId="003680E3" w14:textId="77777777" w:rsidR="008A0E7E" w:rsidRPr="000401DA" w:rsidRDefault="00000000">
            <w:pPr>
              <w:jc w:val="center"/>
              <w:rPr>
                <w:b/>
                <w:bCs/>
                <w:kern w:val="0"/>
                <w:sz w:val="24"/>
                <w:szCs w:val="24"/>
              </w:rPr>
            </w:pPr>
            <w:r w:rsidRPr="000401DA">
              <w:rPr>
                <w:rFonts w:hint="eastAsia"/>
                <w:kern w:val="0"/>
                <w:sz w:val="24"/>
                <w:szCs w:val="24"/>
              </w:rPr>
              <w:t>“那片花海”山花旅游季活动</w:t>
            </w:r>
          </w:p>
        </w:tc>
      </w:tr>
      <w:tr w:rsidR="008A0E7E" w14:paraId="2F069849" w14:textId="77777777">
        <w:trPr>
          <w:jc w:val="center"/>
        </w:trPr>
        <w:tc>
          <w:tcPr>
            <w:tcW w:w="2234" w:type="dxa"/>
            <w:vMerge/>
            <w:vAlign w:val="center"/>
          </w:tcPr>
          <w:p w14:paraId="4E64EF57" w14:textId="77777777" w:rsidR="008A0E7E" w:rsidRPr="000401DA" w:rsidRDefault="008A0E7E">
            <w:pPr>
              <w:jc w:val="center"/>
              <w:rPr>
                <w:b/>
                <w:bCs/>
                <w:kern w:val="0"/>
                <w:sz w:val="24"/>
                <w:szCs w:val="24"/>
              </w:rPr>
            </w:pPr>
          </w:p>
        </w:tc>
        <w:tc>
          <w:tcPr>
            <w:tcW w:w="6288" w:type="dxa"/>
            <w:vAlign w:val="center"/>
          </w:tcPr>
          <w:p w14:paraId="113EBDDE" w14:textId="77777777" w:rsidR="008A0E7E" w:rsidRPr="000401DA" w:rsidRDefault="00000000">
            <w:pPr>
              <w:jc w:val="center"/>
              <w:rPr>
                <w:b/>
                <w:bCs/>
                <w:kern w:val="0"/>
                <w:sz w:val="24"/>
                <w:szCs w:val="24"/>
              </w:rPr>
            </w:pPr>
            <w:r w:rsidRPr="000401DA">
              <w:rPr>
                <w:rFonts w:hint="eastAsia"/>
                <w:kern w:val="0"/>
                <w:sz w:val="24"/>
                <w:szCs w:val="24"/>
              </w:rPr>
              <w:t>“丝路盛宴</w:t>
            </w:r>
            <w:r w:rsidRPr="000401DA">
              <w:rPr>
                <w:rFonts w:hint="eastAsia"/>
                <w:kern w:val="0"/>
                <w:sz w:val="24"/>
                <w:szCs w:val="24"/>
              </w:rPr>
              <w:t xml:space="preserve"> </w:t>
            </w:r>
            <w:r w:rsidRPr="000401DA">
              <w:rPr>
                <w:rFonts w:hint="eastAsia"/>
                <w:kern w:val="0"/>
                <w:sz w:val="24"/>
                <w:szCs w:val="24"/>
              </w:rPr>
              <w:t>水磨食尚”水磨沟区第二届美食节</w:t>
            </w:r>
          </w:p>
        </w:tc>
      </w:tr>
      <w:tr w:rsidR="008A0E7E" w14:paraId="3762694D" w14:textId="77777777">
        <w:trPr>
          <w:jc w:val="center"/>
        </w:trPr>
        <w:tc>
          <w:tcPr>
            <w:tcW w:w="2234" w:type="dxa"/>
            <w:vMerge/>
            <w:vAlign w:val="center"/>
          </w:tcPr>
          <w:p w14:paraId="2B0CE98F" w14:textId="77777777" w:rsidR="008A0E7E" w:rsidRPr="000401DA" w:rsidRDefault="008A0E7E">
            <w:pPr>
              <w:jc w:val="center"/>
              <w:rPr>
                <w:b/>
                <w:bCs/>
                <w:kern w:val="0"/>
                <w:sz w:val="24"/>
                <w:szCs w:val="24"/>
              </w:rPr>
            </w:pPr>
          </w:p>
        </w:tc>
        <w:tc>
          <w:tcPr>
            <w:tcW w:w="6288" w:type="dxa"/>
            <w:vAlign w:val="center"/>
          </w:tcPr>
          <w:p w14:paraId="2968DFE7" w14:textId="77777777" w:rsidR="008A0E7E" w:rsidRPr="000401DA" w:rsidRDefault="00000000">
            <w:pPr>
              <w:jc w:val="center"/>
              <w:rPr>
                <w:b/>
                <w:bCs/>
                <w:kern w:val="0"/>
                <w:sz w:val="24"/>
                <w:szCs w:val="24"/>
              </w:rPr>
            </w:pPr>
            <w:r w:rsidRPr="000401DA">
              <w:rPr>
                <w:rFonts w:hint="eastAsia"/>
                <w:kern w:val="0"/>
                <w:sz w:val="24"/>
                <w:szCs w:val="24"/>
              </w:rPr>
              <w:t>“缘聚水磨·国潮中秋”游园会</w:t>
            </w:r>
          </w:p>
        </w:tc>
      </w:tr>
      <w:tr w:rsidR="008A0E7E" w14:paraId="20723226" w14:textId="77777777">
        <w:trPr>
          <w:jc w:val="center"/>
        </w:trPr>
        <w:tc>
          <w:tcPr>
            <w:tcW w:w="2234" w:type="dxa"/>
            <w:vMerge/>
            <w:vAlign w:val="center"/>
          </w:tcPr>
          <w:p w14:paraId="556E7448" w14:textId="77777777" w:rsidR="008A0E7E" w:rsidRPr="000401DA" w:rsidRDefault="008A0E7E">
            <w:pPr>
              <w:jc w:val="center"/>
              <w:rPr>
                <w:b/>
                <w:bCs/>
                <w:kern w:val="0"/>
                <w:sz w:val="24"/>
                <w:szCs w:val="24"/>
              </w:rPr>
            </w:pPr>
          </w:p>
        </w:tc>
        <w:tc>
          <w:tcPr>
            <w:tcW w:w="6288" w:type="dxa"/>
            <w:vAlign w:val="center"/>
          </w:tcPr>
          <w:p w14:paraId="096FC8AC" w14:textId="77777777" w:rsidR="008A0E7E" w:rsidRPr="000401DA" w:rsidRDefault="00000000">
            <w:pPr>
              <w:jc w:val="center"/>
              <w:rPr>
                <w:b/>
                <w:bCs/>
                <w:kern w:val="0"/>
                <w:sz w:val="24"/>
                <w:szCs w:val="24"/>
              </w:rPr>
            </w:pPr>
            <w:r w:rsidRPr="000401DA">
              <w:rPr>
                <w:rFonts w:hint="eastAsia"/>
                <w:kern w:val="0"/>
                <w:sz w:val="24"/>
                <w:szCs w:val="24"/>
              </w:rPr>
              <w:t>“谁羽争锋”水磨沟区首届羽毛球挑战赛</w:t>
            </w:r>
          </w:p>
        </w:tc>
      </w:tr>
      <w:tr w:rsidR="008A0E7E" w14:paraId="7115C133" w14:textId="77777777">
        <w:trPr>
          <w:jc w:val="center"/>
        </w:trPr>
        <w:tc>
          <w:tcPr>
            <w:tcW w:w="2234" w:type="dxa"/>
            <w:vMerge/>
            <w:vAlign w:val="center"/>
          </w:tcPr>
          <w:p w14:paraId="57FA901A" w14:textId="77777777" w:rsidR="008A0E7E" w:rsidRPr="000401DA" w:rsidRDefault="008A0E7E">
            <w:pPr>
              <w:jc w:val="center"/>
              <w:rPr>
                <w:b/>
                <w:bCs/>
                <w:kern w:val="0"/>
                <w:sz w:val="24"/>
                <w:szCs w:val="24"/>
              </w:rPr>
            </w:pPr>
          </w:p>
        </w:tc>
        <w:tc>
          <w:tcPr>
            <w:tcW w:w="6288" w:type="dxa"/>
            <w:vAlign w:val="center"/>
          </w:tcPr>
          <w:p w14:paraId="42772D68" w14:textId="77777777" w:rsidR="008A0E7E" w:rsidRPr="000401DA" w:rsidRDefault="00000000">
            <w:pPr>
              <w:jc w:val="center"/>
              <w:rPr>
                <w:b/>
                <w:bCs/>
                <w:kern w:val="0"/>
                <w:sz w:val="24"/>
                <w:szCs w:val="24"/>
              </w:rPr>
            </w:pPr>
            <w:r w:rsidRPr="000401DA">
              <w:rPr>
                <w:rFonts w:hint="eastAsia"/>
                <w:kern w:val="0"/>
                <w:sz w:val="24"/>
                <w:szCs w:val="24"/>
              </w:rPr>
              <w:t>“云食美味”东部三村农副产品网络助农活动</w:t>
            </w:r>
          </w:p>
        </w:tc>
      </w:tr>
      <w:tr w:rsidR="008A0E7E" w14:paraId="18E33A81" w14:textId="77777777">
        <w:trPr>
          <w:jc w:val="center"/>
        </w:trPr>
        <w:tc>
          <w:tcPr>
            <w:tcW w:w="2234" w:type="dxa"/>
            <w:vMerge/>
            <w:vAlign w:val="center"/>
          </w:tcPr>
          <w:p w14:paraId="6AA1BA3C" w14:textId="77777777" w:rsidR="008A0E7E" w:rsidRPr="000401DA" w:rsidRDefault="008A0E7E">
            <w:pPr>
              <w:jc w:val="center"/>
              <w:rPr>
                <w:b/>
                <w:bCs/>
                <w:kern w:val="0"/>
                <w:sz w:val="24"/>
                <w:szCs w:val="24"/>
              </w:rPr>
            </w:pPr>
          </w:p>
        </w:tc>
        <w:tc>
          <w:tcPr>
            <w:tcW w:w="6288" w:type="dxa"/>
            <w:vAlign w:val="center"/>
          </w:tcPr>
          <w:p w14:paraId="5972819D" w14:textId="77777777" w:rsidR="008A0E7E" w:rsidRPr="000401DA" w:rsidRDefault="00000000">
            <w:pPr>
              <w:jc w:val="center"/>
              <w:rPr>
                <w:b/>
                <w:bCs/>
                <w:kern w:val="0"/>
                <w:sz w:val="24"/>
                <w:szCs w:val="24"/>
              </w:rPr>
            </w:pPr>
            <w:r w:rsidRPr="000401DA">
              <w:rPr>
                <w:rFonts w:hint="eastAsia"/>
                <w:kern w:val="0"/>
                <w:sz w:val="24"/>
                <w:szCs w:val="24"/>
              </w:rPr>
              <w:t>“舌尖水磨沟”美食地图、“漫游水磨沟”美绘旅游地图发布会</w:t>
            </w:r>
          </w:p>
        </w:tc>
      </w:tr>
      <w:tr w:rsidR="008A0E7E" w14:paraId="462A57DA" w14:textId="77777777">
        <w:trPr>
          <w:jc w:val="center"/>
        </w:trPr>
        <w:tc>
          <w:tcPr>
            <w:tcW w:w="2234" w:type="dxa"/>
            <w:vMerge/>
            <w:vAlign w:val="center"/>
          </w:tcPr>
          <w:p w14:paraId="604831DD" w14:textId="77777777" w:rsidR="008A0E7E" w:rsidRPr="000401DA" w:rsidRDefault="008A0E7E">
            <w:pPr>
              <w:jc w:val="center"/>
              <w:rPr>
                <w:b/>
                <w:bCs/>
                <w:kern w:val="0"/>
                <w:sz w:val="24"/>
                <w:szCs w:val="24"/>
              </w:rPr>
            </w:pPr>
          </w:p>
        </w:tc>
        <w:tc>
          <w:tcPr>
            <w:tcW w:w="6288" w:type="dxa"/>
            <w:vAlign w:val="center"/>
          </w:tcPr>
          <w:p w14:paraId="4CADE4AB" w14:textId="77777777" w:rsidR="008A0E7E" w:rsidRPr="000401DA" w:rsidRDefault="00000000">
            <w:pPr>
              <w:jc w:val="center"/>
              <w:rPr>
                <w:b/>
                <w:bCs/>
                <w:kern w:val="0"/>
                <w:sz w:val="24"/>
                <w:szCs w:val="24"/>
              </w:rPr>
            </w:pPr>
            <w:r w:rsidRPr="000401DA">
              <w:rPr>
                <w:rFonts w:hint="eastAsia"/>
                <w:kern w:val="0"/>
                <w:sz w:val="24"/>
                <w:szCs w:val="24"/>
              </w:rPr>
              <w:t>“喜迎国庆·健走水磨”定向越野赛</w:t>
            </w:r>
          </w:p>
        </w:tc>
      </w:tr>
      <w:tr w:rsidR="008A0E7E" w14:paraId="3F044C2C" w14:textId="77777777">
        <w:trPr>
          <w:jc w:val="center"/>
        </w:trPr>
        <w:tc>
          <w:tcPr>
            <w:tcW w:w="2234" w:type="dxa"/>
            <w:vMerge/>
            <w:vAlign w:val="center"/>
          </w:tcPr>
          <w:p w14:paraId="617916F7" w14:textId="77777777" w:rsidR="008A0E7E" w:rsidRPr="000401DA" w:rsidRDefault="008A0E7E">
            <w:pPr>
              <w:jc w:val="center"/>
              <w:rPr>
                <w:b/>
                <w:bCs/>
                <w:kern w:val="0"/>
                <w:sz w:val="24"/>
                <w:szCs w:val="24"/>
              </w:rPr>
            </w:pPr>
          </w:p>
        </w:tc>
        <w:tc>
          <w:tcPr>
            <w:tcW w:w="6288" w:type="dxa"/>
            <w:vAlign w:val="center"/>
          </w:tcPr>
          <w:p w14:paraId="7D72FA96" w14:textId="77777777" w:rsidR="008A0E7E" w:rsidRPr="000401DA" w:rsidRDefault="00000000">
            <w:pPr>
              <w:jc w:val="center"/>
              <w:rPr>
                <w:b/>
                <w:bCs/>
                <w:kern w:val="0"/>
                <w:sz w:val="24"/>
                <w:szCs w:val="24"/>
              </w:rPr>
            </w:pPr>
            <w:r w:rsidRPr="000401DA">
              <w:rPr>
                <w:rFonts w:hint="eastAsia"/>
                <w:kern w:val="0"/>
                <w:sz w:val="24"/>
                <w:szCs w:val="24"/>
              </w:rPr>
              <w:t>轮滑秀活动</w:t>
            </w:r>
          </w:p>
        </w:tc>
      </w:tr>
      <w:tr w:rsidR="008A0E7E" w14:paraId="64CD99A8" w14:textId="77777777">
        <w:trPr>
          <w:jc w:val="center"/>
        </w:trPr>
        <w:tc>
          <w:tcPr>
            <w:tcW w:w="2234" w:type="dxa"/>
            <w:vMerge/>
            <w:vAlign w:val="center"/>
          </w:tcPr>
          <w:p w14:paraId="22EAFB3E" w14:textId="77777777" w:rsidR="008A0E7E" w:rsidRPr="000401DA" w:rsidRDefault="008A0E7E">
            <w:pPr>
              <w:jc w:val="center"/>
              <w:rPr>
                <w:b/>
                <w:bCs/>
                <w:kern w:val="0"/>
                <w:sz w:val="24"/>
                <w:szCs w:val="24"/>
              </w:rPr>
            </w:pPr>
          </w:p>
        </w:tc>
        <w:tc>
          <w:tcPr>
            <w:tcW w:w="6288" w:type="dxa"/>
            <w:vAlign w:val="center"/>
          </w:tcPr>
          <w:p w14:paraId="2BB54966" w14:textId="77777777" w:rsidR="008A0E7E" w:rsidRPr="000401DA" w:rsidRDefault="00000000">
            <w:pPr>
              <w:jc w:val="center"/>
              <w:rPr>
                <w:b/>
                <w:bCs/>
                <w:kern w:val="0"/>
                <w:sz w:val="24"/>
                <w:szCs w:val="24"/>
              </w:rPr>
            </w:pPr>
            <w:r w:rsidRPr="000401DA">
              <w:rPr>
                <w:rFonts w:hint="eastAsia"/>
                <w:kern w:val="0"/>
                <w:sz w:val="24"/>
                <w:szCs w:val="24"/>
              </w:rPr>
              <w:t>印制并发放水磨沟区农家乐菜品消费旅游惠民</w:t>
            </w:r>
            <w:r w:rsidRPr="000401DA">
              <w:rPr>
                <w:rFonts w:hint="eastAsia"/>
                <w:kern w:val="0"/>
                <w:sz w:val="24"/>
                <w:szCs w:val="24"/>
              </w:rPr>
              <w:t>8</w:t>
            </w:r>
            <w:r w:rsidRPr="000401DA">
              <w:rPr>
                <w:rFonts w:hint="eastAsia"/>
                <w:kern w:val="0"/>
                <w:sz w:val="24"/>
                <w:szCs w:val="24"/>
              </w:rPr>
              <w:t>折券</w:t>
            </w:r>
          </w:p>
        </w:tc>
      </w:tr>
      <w:tr w:rsidR="008A0E7E" w14:paraId="2477E48D" w14:textId="77777777">
        <w:trPr>
          <w:jc w:val="center"/>
        </w:trPr>
        <w:tc>
          <w:tcPr>
            <w:tcW w:w="2234" w:type="dxa"/>
            <w:vMerge/>
            <w:vAlign w:val="center"/>
          </w:tcPr>
          <w:p w14:paraId="3E8CA670" w14:textId="77777777" w:rsidR="008A0E7E" w:rsidRPr="000401DA" w:rsidRDefault="008A0E7E">
            <w:pPr>
              <w:jc w:val="center"/>
              <w:rPr>
                <w:b/>
                <w:bCs/>
                <w:kern w:val="0"/>
                <w:sz w:val="24"/>
                <w:szCs w:val="24"/>
              </w:rPr>
            </w:pPr>
          </w:p>
        </w:tc>
        <w:tc>
          <w:tcPr>
            <w:tcW w:w="6288" w:type="dxa"/>
            <w:vAlign w:val="center"/>
          </w:tcPr>
          <w:p w14:paraId="34D9D973" w14:textId="77777777" w:rsidR="008A0E7E" w:rsidRPr="000401DA" w:rsidRDefault="00000000">
            <w:pPr>
              <w:jc w:val="center"/>
              <w:rPr>
                <w:b/>
                <w:bCs/>
                <w:kern w:val="0"/>
                <w:sz w:val="24"/>
                <w:szCs w:val="24"/>
              </w:rPr>
            </w:pPr>
            <w:r w:rsidRPr="000401DA">
              <w:rPr>
                <w:rFonts w:hint="eastAsia"/>
                <w:kern w:val="0"/>
                <w:sz w:val="24"/>
                <w:szCs w:val="24"/>
              </w:rPr>
              <w:t>“红色百年，水磨丹心”群众性文体系列活动</w:t>
            </w:r>
          </w:p>
        </w:tc>
      </w:tr>
      <w:tr w:rsidR="008A0E7E" w14:paraId="78E4E042" w14:textId="77777777">
        <w:trPr>
          <w:jc w:val="center"/>
        </w:trPr>
        <w:tc>
          <w:tcPr>
            <w:tcW w:w="2234" w:type="dxa"/>
            <w:vMerge/>
            <w:vAlign w:val="center"/>
          </w:tcPr>
          <w:p w14:paraId="2687AB8C" w14:textId="77777777" w:rsidR="008A0E7E" w:rsidRPr="000401DA" w:rsidRDefault="008A0E7E">
            <w:pPr>
              <w:jc w:val="center"/>
              <w:rPr>
                <w:b/>
                <w:bCs/>
                <w:kern w:val="0"/>
                <w:sz w:val="24"/>
                <w:szCs w:val="24"/>
              </w:rPr>
            </w:pPr>
          </w:p>
        </w:tc>
        <w:tc>
          <w:tcPr>
            <w:tcW w:w="6288" w:type="dxa"/>
            <w:vAlign w:val="center"/>
          </w:tcPr>
          <w:p w14:paraId="3DCCE7C9" w14:textId="77777777" w:rsidR="008A0E7E" w:rsidRPr="000401DA" w:rsidRDefault="00000000">
            <w:pPr>
              <w:jc w:val="center"/>
              <w:rPr>
                <w:b/>
                <w:bCs/>
                <w:kern w:val="0"/>
                <w:sz w:val="24"/>
                <w:szCs w:val="24"/>
              </w:rPr>
            </w:pPr>
            <w:r w:rsidRPr="000401DA">
              <w:rPr>
                <w:rFonts w:hint="eastAsia"/>
                <w:kern w:val="0"/>
                <w:sz w:val="24"/>
                <w:szCs w:val="24"/>
              </w:rPr>
              <w:t>文旅推介画册制作项目</w:t>
            </w:r>
          </w:p>
        </w:tc>
      </w:tr>
      <w:tr w:rsidR="008A0E7E" w14:paraId="04B444FC" w14:textId="77777777">
        <w:trPr>
          <w:jc w:val="center"/>
        </w:trPr>
        <w:tc>
          <w:tcPr>
            <w:tcW w:w="2234" w:type="dxa"/>
            <w:vMerge w:val="restart"/>
            <w:vAlign w:val="center"/>
          </w:tcPr>
          <w:p w14:paraId="7F7C46CC" w14:textId="77777777" w:rsidR="008A0E7E" w:rsidRPr="000401DA" w:rsidRDefault="00000000">
            <w:pPr>
              <w:jc w:val="center"/>
              <w:rPr>
                <w:b/>
                <w:bCs/>
                <w:kern w:val="0"/>
                <w:sz w:val="24"/>
                <w:szCs w:val="24"/>
              </w:rPr>
            </w:pPr>
            <w:r w:rsidRPr="000401DA">
              <w:rPr>
                <w:rFonts w:hint="eastAsia"/>
                <w:kern w:val="0"/>
                <w:sz w:val="24"/>
                <w:szCs w:val="24"/>
              </w:rPr>
              <w:t>旅游发展调查类</w:t>
            </w:r>
          </w:p>
        </w:tc>
        <w:tc>
          <w:tcPr>
            <w:tcW w:w="6288" w:type="dxa"/>
            <w:vAlign w:val="center"/>
          </w:tcPr>
          <w:p w14:paraId="5DB50601" w14:textId="77777777" w:rsidR="008A0E7E" w:rsidRPr="000401DA" w:rsidRDefault="00000000">
            <w:pPr>
              <w:jc w:val="center"/>
              <w:rPr>
                <w:b/>
                <w:bCs/>
                <w:kern w:val="0"/>
                <w:sz w:val="24"/>
                <w:szCs w:val="24"/>
              </w:rPr>
            </w:pPr>
            <w:r w:rsidRPr="000401DA">
              <w:rPr>
                <w:rFonts w:hint="eastAsia"/>
                <w:kern w:val="0"/>
                <w:sz w:val="24"/>
                <w:szCs w:val="24"/>
              </w:rPr>
              <w:t>旅游统计调查</w:t>
            </w:r>
          </w:p>
        </w:tc>
      </w:tr>
      <w:tr w:rsidR="008A0E7E" w14:paraId="21460042" w14:textId="77777777">
        <w:trPr>
          <w:jc w:val="center"/>
        </w:trPr>
        <w:tc>
          <w:tcPr>
            <w:tcW w:w="2234" w:type="dxa"/>
            <w:vMerge/>
            <w:vAlign w:val="center"/>
          </w:tcPr>
          <w:p w14:paraId="12C72B40" w14:textId="77777777" w:rsidR="008A0E7E" w:rsidRPr="000401DA" w:rsidRDefault="008A0E7E">
            <w:pPr>
              <w:jc w:val="center"/>
              <w:rPr>
                <w:b/>
                <w:bCs/>
                <w:kern w:val="0"/>
                <w:sz w:val="24"/>
                <w:szCs w:val="24"/>
              </w:rPr>
            </w:pPr>
          </w:p>
        </w:tc>
        <w:tc>
          <w:tcPr>
            <w:tcW w:w="6288" w:type="dxa"/>
            <w:vAlign w:val="center"/>
          </w:tcPr>
          <w:p w14:paraId="7DD2F676" w14:textId="77777777" w:rsidR="008A0E7E" w:rsidRPr="000401DA" w:rsidRDefault="00000000">
            <w:pPr>
              <w:jc w:val="center"/>
              <w:rPr>
                <w:b/>
                <w:bCs/>
                <w:kern w:val="0"/>
                <w:sz w:val="24"/>
                <w:szCs w:val="24"/>
              </w:rPr>
            </w:pPr>
            <w:r w:rsidRPr="000401DA">
              <w:rPr>
                <w:rFonts w:hint="eastAsia"/>
                <w:kern w:val="0"/>
                <w:sz w:val="24"/>
                <w:szCs w:val="24"/>
              </w:rPr>
              <w:t>聘请顾问咨询文旅产业发展事宜</w:t>
            </w:r>
          </w:p>
        </w:tc>
      </w:tr>
      <w:tr w:rsidR="008A0E7E" w14:paraId="209DFA48" w14:textId="77777777">
        <w:trPr>
          <w:jc w:val="center"/>
        </w:trPr>
        <w:tc>
          <w:tcPr>
            <w:tcW w:w="2234" w:type="dxa"/>
            <w:vMerge w:val="restart"/>
            <w:vAlign w:val="center"/>
          </w:tcPr>
          <w:p w14:paraId="1584B354" w14:textId="77777777" w:rsidR="008A0E7E" w:rsidRPr="000401DA" w:rsidRDefault="00000000">
            <w:pPr>
              <w:jc w:val="center"/>
              <w:rPr>
                <w:b/>
                <w:bCs/>
                <w:kern w:val="0"/>
                <w:sz w:val="24"/>
                <w:szCs w:val="24"/>
              </w:rPr>
            </w:pPr>
            <w:r w:rsidRPr="000401DA">
              <w:rPr>
                <w:rFonts w:hint="eastAsia"/>
                <w:kern w:val="0"/>
                <w:sz w:val="24"/>
                <w:szCs w:val="24"/>
              </w:rPr>
              <w:t>设备购置及安装类</w:t>
            </w:r>
          </w:p>
        </w:tc>
        <w:tc>
          <w:tcPr>
            <w:tcW w:w="6288" w:type="dxa"/>
            <w:vAlign w:val="center"/>
          </w:tcPr>
          <w:p w14:paraId="1EE05EB5" w14:textId="77777777" w:rsidR="008A0E7E" w:rsidRPr="000401DA" w:rsidRDefault="00000000">
            <w:pPr>
              <w:jc w:val="center"/>
              <w:rPr>
                <w:b/>
                <w:bCs/>
                <w:kern w:val="0"/>
                <w:sz w:val="24"/>
                <w:szCs w:val="24"/>
              </w:rPr>
            </w:pPr>
            <w:r w:rsidRPr="000401DA">
              <w:rPr>
                <w:rFonts w:hint="eastAsia"/>
                <w:kern w:val="0"/>
                <w:sz w:val="24"/>
                <w:szCs w:val="24"/>
              </w:rPr>
              <w:t>购买东部三个村文旅项目矢量图</w:t>
            </w:r>
          </w:p>
        </w:tc>
      </w:tr>
      <w:tr w:rsidR="008A0E7E" w14:paraId="41C69497" w14:textId="77777777">
        <w:trPr>
          <w:jc w:val="center"/>
        </w:trPr>
        <w:tc>
          <w:tcPr>
            <w:tcW w:w="2234" w:type="dxa"/>
            <w:vMerge/>
            <w:vAlign w:val="center"/>
          </w:tcPr>
          <w:p w14:paraId="67975C4B" w14:textId="77777777" w:rsidR="008A0E7E" w:rsidRPr="000401DA" w:rsidRDefault="008A0E7E">
            <w:pPr>
              <w:jc w:val="center"/>
              <w:rPr>
                <w:b/>
                <w:bCs/>
                <w:kern w:val="0"/>
                <w:sz w:val="24"/>
                <w:szCs w:val="24"/>
              </w:rPr>
            </w:pPr>
          </w:p>
        </w:tc>
        <w:tc>
          <w:tcPr>
            <w:tcW w:w="6288" w:type="dxa"/>
            <w:vAlign w:val="center"/>
          </w:tcPr>
          <w:p w14:paraId="34BC95AB" w14:textId="77777777" w:rsidR="008A0E7E" w:rsidRPr="000401DA" w:rsidRDefault="00000000">
            <w:pPr>
              <w:jc w:val="center"/>
              <w:rPr>
                <w:b/>
                <w:bCs/>
                <w:kern w:val="0"/>
                <w:sz w:val="24"/>
                <w:szCs w:val="24"/>
              </w:rPr>
            </w:pPr>
            <w:r w:rsidRPr="000401DA">
              <w:rPr>
                <w:rFonts w:hint="eastAsia"/>
                <w:kern w:val="0"/>
                <w:sz w:val="24"/>
                <w:szCs w:val="24"/>
              </w:rPr>
              <w:t>安装儿童游乐设施</w:t>
            </w:r>
          </w:p>
        </w:tc>
      </w:tr>
    </w:tbl>
    <w:p w14:paraId="7A3F4C07" w14:textId="77777777" w:rsidR="008A0E7E" w:rsidRDefault="008A0E7E">
      <w:pPr>
        <w:spacing w:line="360" w:lineRule="auto"/>
        <w:rPr>
          <w:rFonts w:ascii="Times New Roman" w:hAnsi="Times New Roman" w:cs="Times New Roman"/>
          <w:kern w:val="0"/>
          <w:sz w:val="28"/>
          <w:szCs w:val="28"/>
        </w:rPr>
        <w:sectPr w:rsidR="008A0E7E">
          <w:pgSz w:w="11906" w:h="16838"/>
          <w:pgMar w:top="1440" w:right="1800" w:bottom="1440" w:left="1800" w:header="851" w:footer="992" w:gutter="0"/>
          <w:cols w:space="425"/>
          <w:docGrid w:type="lines" w:linePitch="435"/>
        </w:sectPr>
      </w:pPr>
    </w:p>
    <w:p w14:paraId="6954AD50" w14:textId="77777777" w:rsidR="008A0E7E" w:rsidRDefault="00000000">
      <w:pPr>
        <w:autoSpaceDE w:val="0"/>
        <w:spacing w:line="560" w:lineRule="exact"/>
        <w:ind w:firstLineChars="200" w:firstLine="600"/>
        <w:rPr>
          <w:rFonts w:ascii="Times New Roman" w:eastAsia="楷体" w:hAnsi="Times New Roman" w:cs="Times New Roman"/>
          <w:bCs/>
          <w:kern w:val="0"/>
          <w:sz w:val="30"/>
          <w:szCs w:val="30"/>
        </w:rPr>
      </w:pPr>
      <w:r>
        <w:rPr>
          <w:rFonts w:ascii="Times New Roman" w:eastAsia="楷体" w:hAnsi="Times New Roman" w:cs="Times New Roman"/>
          <w:bCs/>
          <w:kern w:val="0"/>
          <w:sz w:val="30"/>
          <w:szCs w:val="30"/>
        </w:rPr>
        <w:lastRenderedPageBreak/>
        <w:t>（二）项目预算执行总表</w:t>
      </w:r>
    </w:p>
    <w:tbl>
      <w:tblPr>
        <w:tblStyle w:val="11"/>
        <w:tblW w:w="8500" w:type="dxa"/>
        <w:jc w:val="center"/>
        <w:tblLayout w:type="fixed"/>
        <w:tblLook w:val="04A0" w:firstRow="1" w:lastRow="0" w:firstColumn="1" w:lastColumn="0" w:noHBand="0" w:noVBand="1"/>
      </w:tblPr>
      <w:tblGrid>
        <w:gridCol w:w="2263"/>
        <w:gridCol w:w="6237"/>
      </w:tblGrid>
      <w:tr w:rsidR="008A0E7E" w14:paraId="5B45DBD9" w14:textId="77777777">
        <w:trPr>
          <w:jc w:val="center"/>
        </w:trPr>
        <w:tc>
          <w:tcPr>
            <w:tcW w:w="2263" w:type="dxa"/>
            <w:shd w:val="clear" w:color="auto" w:fill="D0CECE"/>
            <w:vAlign w:val="center"/>
          </w:tcPr>
          <w:p w14:paraId="7089D12B" w14:textId="77777777" w:rsidR="008A0E7E" w:rsidRPr="000401DA" w:rsidRDefault="00000000">
            <w:pPr>
              <w:autoSpaceDE w:val="0"/>
              <w:spacing w:line="360" w:lineRule="auto"/>
              <w:jc w:val="center"/>
              <w:rPr>
                <w:rFonts w:ascii="Times New Roman" w:hAnsi="Times New Roman" w:cs="Times New Roman"/>
                <w:b/>
                <w:bCs/>
                <w:color w:val="000000"/>
                <w:sz w:val="24"/>
                <w:szCs w:val="20"/>
              </w:rPr>
            </w:pPr>
            <w:r w:rsidRPr="000401DA">
              <w:rPr>
                <w:rFonts w:ascii="Times New Roman" w:hAnsi="Times New Roman" w:cs="Times New Roman"/>
                <w:b/>
                <w:bCs/>
                <w:color w:val="000000"/>
                <w:sz w:val="24"/>
                <w:szCs w:val="20"/>
              </w:rPr>
              <w:t>项目名称</w:t>
            </w:r>
          </w:p>
        </w:tc>
        <w:tc>
          <w:tcPr>
            <w:tcW w:w="6237" w:type="dxa"/>
            <w:shd w:val="clear" w:color="auto" w:fill="D0CECE"/>
            <w:vAlign w:val="center"/>
          </w:tcPr>
          <w:p w14:paraId="722A492B" w14:textId="77777777" w:rsidR="008A0E7E" w:rsidRPr="000401DA" w:rsidRDefault="00000000">
            <w:pPr>
              <w:autoSpaceDE w:val="0"/>
              <w:spacing w:line="360" w:lineRule="auto"/>
              <w:jc w:val="center"/>
              <w:rPr>
                <w:rFonts w:ascii="Times New Roman" w:hAnsi="Times New Roman" w:cs="Times New Roman"/>
                <w:b/>
                <w:bCs/>
                <w:color w:val="000000"/>
                <w:sz w:val="24"/>
                <w:szCs w:val="20"/>
              </w:rPr>
            </w:pPr>
            <w:r w:rsidRPr="000401DA">
              <w:rPr>
                <w:rFonts w:ascii="Times New Roman" w:hAnsi="Times New Roman" w:cs="Times New Roman" w:hint="eastAsia"/>
                <w:b/>
                <w:bCs/>
                <w:color w:val="000000"/>
                <w:sz w:val="24"/>
                <w:szCs w:val="20"/>
              </w:rPr>
              <w:t>旅游发展专项</w:t>
            </w:r>
          </w:p>
        </w:tc>
      </w:tr>
      <w:tr w:rsidR="008A0E7E" w14:paraId="663E869D" w14:textId="77777777">
        <w:trPr>
          <w:jc w:val="center"/>
        </w:trPr>
        <w:tc>
          <w:tcPr>
            <w:tcW w:w="2263" w:type="dxa"/>
            <w:vAlign w:val="center"/>
          </w:tcPr>
          <w:p w14:paraId="220FFCF5"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实际到位资金（元）</w:t>
            </w:r>
          </w:p>
        </w:tc>
        <w:tc>
          <w:tcPr>
            <w:tcW w:w="6237" w:type="dxa"/>
            <w:vAlign w:val="center"/>
          </w:tcPr>
          <w:p w14:paraId="5A6816C6"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100</w:t>
            </w:r>
            <w:r>
              <w:rPr>
                <w:rFonts w:ascii="Times New Roman" w:hAnsi="Times New Roman" w:cs="Times New Roman"/>
                <w:color w:val="000000"/>
                <w:sz w:val="24"/>
                <w:szCs w:val="20"/>
              </w:rPr>
              <w:t>万元</w:t>
            </w:r>
          </w:p>
        </w:tc>
      </w:tr>
      <w:tr w:rsidR="008A0E7E" w14:paraId="010A9E28" w14:textId="77777777">
        <w:trPr>
          <w:jc w:val="center"/>
        </w:trPr>
        <w:tc>
          <w:tcPr>
            <w:tcW w:w="2263" w:type="dxa"/>
            <w:vAlign w:val="center"/>
          </w:tcPr>
          <w:p w14:paraId="07BF2954"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执行金额（元）</w:t>
            </w:r>
          </w:p>
        </w:tc>
        <w:tc>
          <w:tcPr>
            <w:tcW w:w="6237" w:type="dxa"/>
            <w:vAlign w:val="center"/>
          </w:tcPr>
          <w:p w14:paraId="4BA12B65"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96.01</w:t>
            </w:r>
            <w:r>
              <w:rPr>
                <w:rFonts w:ascii="Times New Roman" w:hAnsi="Times New Roman" w:cs="Times New Roman"/>
                <w:color w:val="000000"/>
                <w:sz w:val="24"/>
                <w:szCs w:val="20"/>
              </w:rPr>
              <w:t>万元</w:t>
            </w:r>
          </w:p>
        </w:tc>
      </w:tr>
      <w:tr w:rsidR="008A0E7E" w14:paraId="296B87DB" w14:textId="77777777">
        <w:trPr>
          <w:jc w:val="center"/>
        </w:trPr>
        <w:tc>
          <w:tcPr>
            <w:tcW w:w="2263" w:type="dxa"/>
            <w:vAlign w:val="center"/>
          </w:tcPr>
          <w:p w14:paraId="0F621D8E"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预算执行率</w:t>
            </w:r>
          </w:p>
        </w:tc>
        <w:tc>
          <w:tcPr>
            <w:tcW w:w="6237" w:type="dxa"/>
            <w:vAlign w:val="center"/>
          </w:tcPr>
          <w:p w14:paraId="42148CD4" w14:textId="77777777" w:rsidR="008A0E7E" w:rsidRDefault="00000000">
            <w:pPr>
              <w:autoSpaceDE w:val="0"/>
              <w:spacing w:line="36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96.01%</w:t>
            </w:r>
          </w:p>
        </w:tc>
      </w:tr>
    </w:tbl>
    <w:p w14:paraId="1D47AED5" w14:textId="77777777" w:rsidR="008A0E7E" w:rsidRDefault="00000000">
      <w:pPr>
        <w:autoSpaceDE w:val="0"/>
        <w:spacing w:line="560" w:lineRule="exact"/>
        <w:ind w:firstLineChars="200" w:firstLine="600"/>
        <w:rPr>
          <w:rFonts w:ascii="Times New Roman" w:eastAsia="楷体" w:hAnsi="Times New Roman" w:cs="Times New Roman"/>
          <w:bCs/>
          <w:kern w:val="0"/>
          <w:sz w:val="30"/>
          <w:szCs w:val="30"/>
        </w:rPr>
      </w:pPr>
      <w:r>
        <w:rPr>
          <w:rFonts w:ascii="Times New Roman" w:eastAsia="楷体" w:hAnsi="Times New Roman" w:cs="Times New Roman"/>
          <w:bCs/>
          <w:kern w:val="0"/>
          <w:sz w:val="30"/>
          <w:szCs w:val="30"/>
        </w:rPr>
        <w:t>（三）绩效评价相关文件及制度情况表</w:t>
      </w:r>
    </w:p>
    <w:tbl>
      <w:tblPr>
        <w:tblStyle w:val="a8"/>
        <w:tblW w:w="8508" w:type="dxa"/>
        <w:tblLayout w:type="fixed"/>
        <w:tblLook w:val="04A0" w:firstRow="1" w:lastRow="0" w:firstColumn="1" w:lastColumn="0" w:noHBand="0" w:noVBand="1"/>
      </w:tblPr>
      <w:tblGrid>
        <w:gridCol w:w="2372"/>
        <w:gridCol w:w="992"/>
        <w:gridCol w:w="5144"/>
      </w:tblGrid>
      <w:tr w:rsidR="008A0E7E" w14:paraId="548E49B4" w14:textId="77777777">
        <w:trPr>
          <w:trHeight w:val="444"/>
        </w:trPr>
        <w:tc>
          <w:tcPr>
            <w:tcW w:w="2372" w:type="dxa"/>
            <w:shd w:val="clear" w:color="auto" w:fill="D8D8D8" w:themeFill="background1" w:themeFillShade="D8"/>
            <w:vAlign w:val="center"/>
          </w:tcPr>
          <w:p w14:paraId="620AE5C9" w14:textId="77777777" w:rsidR="008A0E7E" w:rsidRDefault="00000000">
            <w:pPr>
              <w:spacing w:line="360" w:lineRule="exact"/>
              <w:jc w:val="center"/>
              <w:rPr>
                <w:rFonts w:ascii="Times New Roman" w:hAnsi="Times New Roman" w:cs="Times New Roman"/>
                <w:b/>
                <w:bCs/>
                <w:kern w:val="0"/>
                <w:sz w:val="24"/>
                <w:szCs w:val="24"/>
              </w:rPr>
            </w:pPr>
            <w:r>
              <w:rPr>
                <w:rFonts w:ascii="Times New Roman" w:hAnsi="Times New Roman" w:cs="Times New Roman"/>
                <w:b/>
                <w:bCs/>
                <w:kern w:val="0"/>
                <w:sz w:val="24"/>
                <w:szCs w:val="24"/>
              </w:rPr>
              <w:t>单位</w:t>
            </w:r>
          </w:p>
        </w:tc>
        <w:tc>
          <w:tcPr>
            <w:tcW w:w="992" w:type="dxa"/>
            <w:shd w:val="clear" w:color="auto" w:fill="D8D8D8" w:themeFill="background1" w:themeFillShade="D8"/>
            <w:vAlign w:val="center"/>
          </w:tcPr>
          <w:p w14:paraId="571E4A00" w14:textId="77777777" w:rsidR="008A0E7E" w:rsidRDefault="00000000">
            <w:pPr>
              <w:spacing w:line="360" w:lineRule="exact"/>
              <w:jc w:val="center"/>
              <w:rPr>
                <w:rFonts w:ascii="Times New Roman" w:hAnsi="Times New Roman" w:cs="Times New Roman"/>
                <w:b/>
                <w:bCs/>
                <w:kern w:val="0"/>
                <w:sz w:val="24"/>
                <w:szCs w:val="24"/>
              </w:rPr>
            </w:pPr>
            <w:r>
              <w:rPr>
                <w:rFonts w:ascii="Times New Roman" w:hAnsi="Times New Roman" w:cs="Times New Roman"/>
                <w:b/>
                <w:bCs/>
                <w:kern w:val="0"/>
                <w:sz w:val="24"/>
                <w:szCs w:val="24"/>
              </w:rPr>
              <w:t>名称</w:t>
            </w:r>
          </w:p>
        </w:tc>
        <w:tc>
          <w:tcPr>
            <w:tcW w:w="5144" w:type="dxa"/>
            <w:shd w:val="clear" w:color="auto" w:fill="D8D8D8" w:themeFill="background1" w:themeFillShade="D8"/>
            <w:vAlign w:val="center"/>
          </w:tcPr>
          <w:p w14:paraId="4009D71D" w14:textId="77777777" w:rsidR="008A0E7E" w:rsidRDefault="00000000">
            <w:pPr>
              <w:spacing w:line="360" w:lineRule="exact"/>
              <w:jc w:val="center"/>
              <w:rPr>
                <w:rFonts w:ascii="Times New Roman" w:hAnsi="Times New Roman" w:cs="Times New Roman"/>
                <w:b/>
                <w:bCs/>
                <w:kern w:val="0"/>
                <w:sz w:val="24"/>
                <w:szCs w:val="24"/>
              </w:rPr>
            </w:pPr>
            <w:r>
              <w:rPr>
                <w:rFonts w:ascii="Times New Roman" w:hAnsi="Times New Roman" w:cs="Times New Roman"/>
                <w:b/>
                <w:bCs/>
                <w:kern w:val="0"/>
                <w:sz w:val="24"/>
                <w:szCs w:val="24"/>
              </w:rPr>
              <w:t>相关文件及资料</w:t>
            </w:r>
          </w:p>
        </w:tc>
      </w:tr>
      <w:tr w:rsidR="008A0E7E" w14:paraId="00D9E0FF" w14:textId="77777777">
        <w:trPr>
          <w:trHeight w:val="1392"/>
        </w:trPr>
        <w:tc>
          <w:tcPr>
            <w:tcW w:w="2372" w:type="dxa"/>
            <w:vAlign w:val="center"/>
          </w:tcPr>
          <w:p w14:paraId="71AE53E2"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中共中央、国务院</w:t>
            </w:r>
          </w:p>
        </w:tc>
        <w:tc>
          <w:tcPr>
            <w:tcW w:w="992" w:type="dxa"/>
            <w:vAlign w:val="center"/>
          </w:tcPr>
          <w:p w14:paraId="47D4E89B" w14:textId="77777777" w:rsidR="008A0E7E" w:rsidRDefault="008A0E7E">
            <w:pPr>
              <w:spacing w:line="360" w:lineRule="exact"/>
              <w:jc w:val="center"/>
              <w:rPr>
                <w:rFonts w:ascii="Times New Roman" w:hAnsi="Times New Roman" w:cs="Times New Roman"/>
                <w:kern w:val="0"/>
                <w:sz w:val="24"/>
                <w:szCs w:val="28"/>
              </w:rPr>
            </w:pPr>
          </w:p>
        </w:tc>
        <w:tc>
          <w:tcPr>
            <w:tcW w:w="5144" w:type="dxa"/>
            <w:vAlign w:val="center"/>
          </w:tcPr>
          <w:p w14:paraId="4DEC648A" w14:textId="77777777" w:rsidR="008A0E7E" w:rsidRDefault="00000000">
            <w:pPr>
              <w:spacing w:line="360" w:lineRule="exact"/>
              <w:rPr>
                <w:rFonts w:ascii="Times New Roman" w:hAnsi="Times New Roman" w:cs="Times New Roman"/>
                <w:kern w:val="0"/>
                <w:sz w:val="24"/>
                <w:szCs w:val="28"/>
              </w:rPr>
            </w:pPr>
            <w:r>
              <w:rPr>
                <w:rFonts w:ascii="Times New Roman" w:hAnsi="Times New Roman" w:cs="Times New Roman"/>
                <w:kern w:val="0"/>
                <w:sz w:val="24"/>
                <w:szCs w:val="28"/>
              </w:rPr>
              <w:t>《关于全面实施预算绩效管理的意见》（中发〔</w:t>
            </w:r>
            <w:r>
              <w:rPr>
                <w:rFonts w:ascii="Times New Roman" w:hAnsi="Times New Roman" w:cs="Times New Roman"/>
                <w:kern w:val="0"/>
                <w:sz w:val="24"/>
                <w:szCs w:val="28"/>
              </w:rPr>
              <w:t>2018</w:t>
            </w:r>
            <w:r>
              <w:rPr>
                <w:rFonts w:ascii="Times New Roman" w:hAnsi="Times New Roman" w:cs="Times New Roman"/>
                <w:kern w:val="0"/>
                <w:sz w:val="24"/>
                <w:szCs w:val="28"/>
              </w:rPr>
              <w:t>〕</w:t>
            </w:r>
            <w:r>
              <w:rPr>
                <w:rFonts w:ascii="Times New Roman" w:hAnsi="Times New Roman" w:cs="Times New Roman"/>
                <w:kern w:val="0"/>
                <w:sz w:val="24"/>
                <w:szCs w:val="28"/>
              </w:rPr>
              <w:t>34</w:t>
            </w:r>
            <w:r>
              <w:rPr>
                <w:rFonts w:ascii="Times New Roman" w:hAnsi="Times New Roman" w:cs="Times New Roman"/>
                <w:kern w:val="0"/>
                <w:sz w:val="24"/>
                <w:szCs w:val="28"/>
              </w:rPr>
              <w:t>号）</w:t>
            </w:r>
          </w:p>
        </w:tc>
      </w:tr>
      <w:tr w:rsidR="008A0E7E" w14:paraId="0B223DEC" w14:textId="77777777">
        <w:trPr>
          <w:trHeight w:val="1729"/>
        </w:trPr>
        <w:tc>
          <w:tcPr>
            <w:tcW w:w="2372" w:type="dxa"/>
            <w:vAlign w:val="center"/>
          </w:tcPr>
          <w:p w14:paraId="41994877"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财政部</w:t>
            </w:r>
          </w:p>
        </w:tc>
        <w:tc>
          <w:tcPr>
            <w:tcW w:w="992" w:type="dxa"/>
            <w:vAlign w:val="center"/>
          </w:tcPr>
          <w:p w14:paraId="307DCF0E" w14:textId="77777777" w:rsidR="008A0E7E" w:rsidRDefault="008A0E7E">
            <w:pPr>
              <w:spacing w:line="360" w:lineRule="exact"/>
              <w:jc w:val="center"/>
              <w:rPr>
                <w:rFonts w:ascii="Times New Roman" w:hAnsi="Times New Roman" w:cs="Times New Roman"/>
                <w:kern w:val="0"/>
                <w:sz w:val="24"/>
                <w:szCs w:val="28"/>
              </w:rPr>
            </w:pPr>
          </w:p>
        </w:tc>
        <w:tc>
          <w:tcPr>
            <w:tcW w:w="5144" w:type="dxa"/>
            <w:vAlign w:val="center"/>
          </w:tcPr>
          <w:p w14:paraId="657D1883" w14:textId="77777777" w:rsidR="008A0E7E" w:rsidRDefault="00000000">
            <w:pPr>
              <w:spacing w:line="360" w:lineRule="exact"/>
              <w:rPr>
                <w:rFonts w:ascii="Times New Roman" w:hAnsi="Times New Roman" w:cs="Times New Roman"/>
                <w:kern w:val="0"/>
                <w:sz w:val="24"/>
                <w:szCs w:val="28"/>
              </w:rPr>
            </w:pPr>
            <w:r>
              <w:rPr>
                <w:rFonts w:ascii="Times New Roman" w:hAnsi="Times New Roman" w:cs="Times New Roman"/>
                <w:kern w:val="0"/>
                <w:sz w:val="24"/>
                <w:szCs w:val="28"/>
              </w:rPr>
              <w:t>《关于印发</w:t>
            </w:r>
            <w:r>
              <w:rPr>
                <w:rFonts w:ascii="Times New Roman" w:hAnsi="Times New Roman" w:cs="Times New Roman"/>
                <w:kern w:val="0"/>
                <w:sz w:val="24"/>
                <w:szCs w:val="28"/>
              </w:rPr>
              <w:t>&lt;</w:t>
            </w:r>
            <w:r>
              <w:rPr>
                <w:rFonts w:ascii="Times New Roman" w:hAnsi="Times New Roman" w:cs="Times New Roman"/>
                <w:kern w:val="0"/>
                <w:sz w:val="24"/>
                <w:szCs w:val="28"/>
              </w:rPr>
              <w:t>项目支出绩效评价管理办法</w:t>
            </w:r>
            <w:r>
              <w:rPr>
                <w:rFonts w:ascii="Times New Roman" w:hAnsi="Times New Roman" w:cs="Times New Roman"/>
                <w:kern w:val="0"/>
                <w:sz w:val="24"/>
                <w:szCs w:val="28"/>
              </w:rPr>
              <w:t>&gt;</w:t>
            </w:r>
            <w:r>
              <w:rPr>
                <w:rFonts w:ascii="Times New Roman" w:hAnsi="Times New Roman" w:cs="Times New Roman"/>
                <w:kern w:val="0"/>
                <w:sz w:val="24"/>
                <w:szCs w:val="28"/>
              </w:rPr>
              <w:t>的通知》（财预〔</w:t>
            </w:r>
            <w:r>
              <w:rPr>
                <w:rFonts w:ascii="Times New Roman" w:hAnsi="Times New Roman" w:cs="Times New Roman"/>
                <w:kern w:val="0"/>
                <w:sz w:val="24"/>
                <w:szCs w:val="28"/>
              </w:rPr>
              <w:t>2020</w:t>
            </w:r>
            <w:r>
              <w:rPr>
                <w:rFonts w:ascii="Times New Roman" w:hAnsi="Times New Roman" w:cs="Times New Roman"/>
                <w:kern w:val="0"/>
                <w:sz w:val="24"/>
                <w:szCs w:val="28"/>
              </w:rPr>
              <w:t>〕</w:t>
            </w:r>
            <w:r>
              <w:rPr>
                <w:rFonts w:ascii="Times New Roman" w:hAnsi="Times New Roman" w:cs="Times New Roman"/>
                <w:kern w:val="0"/>
                <w:sz w:val="24"/>
                <w:szCs w:val="28"/>
              </w:rPr>
              <w:t>10</w:t>
            </w:r>
            <w:r>
              <w:rPr>
                <w:rFonts w:ascii="Times New Roman" w:hAnsi="Times New Roman" w:cs="Times New Roman"/>
                <w:kern w:val="0"/>
                <w:sz w:val="24"/>
                <w:szCs w:val="28"/>
              </w:rPr>
              <w:t>号）</w:t>
            </w:r>
          </w:p>
        </w:tc>
      </w:tr>
      <w:tr w:rsidR="008A0E7E" w14:paraId="0EA7552A" w14:textId="77777777">
        <w:trPr>
          <w:trHeight w:val="1541"/>
        </w:trPr>
        <w:tc>
          <w:tcPr>
            <w:tcW w:w="2372" w:type="dxa"/>
            <w:vAlign w:val="center"/>
          </w:tcPr>
          <w:p w14:paraId="3BAE4287"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新疆自治区党委、新疆自治区人民政府</w:t>
            </w:r>
          </w:p>
        </w:tc>
        <w:tc>
          <w:tcPr>
            <w:tcW w:w="992" w:type="dxa"/>
            <w:vAlign w:val="center"/>
          </w:tcPr>
          <w:p w14:paraId="273B0CF0" w14:textId="77777777" w:rsidR="008A0E7E" w:rsidRDefault="008A0E7E">
            <w:pPr>
              <w:spacing w:line="360" w:lineRule="exact"/>
              <w:jc w:val="center"/>
              <w:rPr>
                <w:rFonts w:ascii="Times New Roman" w:hAnsi="Times New Roman" w:cs="Times New Roman"/>
                <w:kern w:val="0"/>
                <w:sz w:val="24"/>
                <w:szCs w:val="28"/>
              </w:rPr>
            </w:pPr>
          </w:p>
        </w:tc>
        <w:tc>
          <w:tcPr>
            <w:tcW w:w="5144" w:type="dxa"/>
            <w:vAlign w:val="center"/>
          </w:tcPr>
          <w:p w14:paraId="1F6C0923" w14:textId="77777777" w:rsidR="008A0E7E" w:rsidRDefault="00000000">
            <w:pPr>
              <w:spacing w:line="360" w:lineRule="exact"/>
              <w:rPr>
                <w:rFonts w:ascii="Times New Roman" w:hAnsi="Times New Roman" w:cs="Times New Roman"/>
                <w:kern w:val="0"/>
                <w:sz w:val="24"/>
                <w:szCs w:val="28"/>
              </w:rPr>
            </w:pPr>
            <w:r>
              <w:rPr>
                <w:rFonts w:ascii="Times New Roman" w:hAnsi="Times New Roman" w:cs="Times New Roman"/>
                <w:kern w:val="0"/>
                <w:sz w:val="24"/>
                <w:szCs w:val="28"/>
              </w:rPr>
              <w:t>《自治区党委自治区人民政府关于全面实施预算绩效管理的实施意见》（新党发〔</w:t>
            </w:r>
            <w:r>
              <w:rPr>
                <w:rFonts w:ascii="Times New Roman" w:hAnsi="Times New Roman" w:cs="Times New Roman"/>
                <w:kern w:val="0"/>
                <w:sz w:val="24"/>
                <w:szCs w:val="28"/>
              </w:rPr>
              <w:t>2018</w:t>
            </w:r>
            <w:r>
              <w:rPr>
                <w:rFonts w:ascii="Times New Roman" w:hAnsi="Times New Roman" w:cs="Times New Roman"/>
                <w:kern w:val="0"/>
                <w:sz w:val="24"/>
                <w:szCs w:val="28"/>
              </w:rPr>
              <w:t>〕</w:t>
            </w:r>
            <w:r>
              <w:rPr>
                <w:rFonts w:ascii="Times New Roman" w:hAnsi="Times New Roman" w:cs="Times New Roman"/>
                <w:kern w:val="0"/>
                <w:sz w:val="24"/>
                <w:szCs w:val="28"/>
              </w:rPr>
              <w:t>30</w:t>
            </w:r>
            <w:r>
              <w:rPr>
                <w:rFonts w:ascii="Times New Roman" w:hAnsi="Times New Roman" w:cs="Times New Roman"/>
                <w:kern w:val="0"/>
                <w:sz w:val="24"/>
                <w:szCs w:val="28"/>
              </w:rPr>
              <w:t>号）</w:t>
            </w:r>
          </w:p>
        </w:tc>
      </w:tr>
      <w:tr w:rsidR="008A0E7E" w14:paraId="4FFD984D" w14:textId="77777777">
        <w:trPr>
          <w:trHeight w:val="1396"/>
        </w:trPr>
        <w:tc>
          <w:tcPr>
            <w:tcW w:w="2372" w:type="dxa"/>
            <w:vAlign w:val="center"/>
          </w:tcPr>
          <w:p w14:paraId="447AF0BE"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乌鲁木齐市财政局</w:t>
            </w:r>
          </w:p>
        </w:tc>
        <w:tc>
          <w:tcPr>
            <w:tcW w:w="992" w:type="dxa"/>
            <w:vAlign w:val="center"/>
          </w:tcPr>
          <w:p w14:paraId="3B72839D" w14:textId="77777777" w:rsidR="008A0E7E" w:rsidRDefault="008A0E7E">
            <w:pPr>
              <w:spacing w:line="360" w:lineRule="exact"/>
              <w:jc w:val="center"/>
              <w:rPr>
                <w:rFonts w:ascii="Times New Roman" w:hAnsi="Times New Roman" w:cs="Times New Roman"/>
                <w:kern w:val="0"/>
                <w:sz w:val="24"/>
                <w:szCs w:val="28"/>
              </w:rPr>
            </w:pPr>
          </w:p>
        </w:tc>
        <w:tc>
          <w:tcPr>
            <w:tcW w:w="5144" w:type="dxa"/>
            <w:vAlign w:val="center"/>
          </w:tcPr>
          <w:p w14:paraId="332FE8AA" w14:textId="77777777" w:rsidR="008A0E7E" w:rsidRDefault="00000000">
            <w:pPr>
              <w:spacing w:line="360" w:lineRule="exact"/>
              <w:rPr>
                <w:rFonts w:ascii="Times New Roman" w:hAnsi="Times New Roman" w:cs="Times New Roman"/>
                <w:kern w:val="0"/>
                <w:sz w:val="24"/>
                <w:szCs w:val="28"/>
              </w:rPr>
            </w:pPr>
            <w:r>
              <w:rPr>
                <w:rFonts w:ascii="Times New Roman" w:hAnsi="Times New Roman" w:cs="Times New Roman"/>
                <w:kern w:val="0"/>
                <w:sz w:val="24"/>
                <w:szCs w:val="28"/>
              </w:rPr>
              <w:t>关于印发《乌鲁木齐市实施预算绩效管理工作考核暂行办法》的通知（乌财预〔</w:t>
            </w:r>
            <w:r>
              <w:rPr>
                <w:rFonts w:ascii="Times New Roman" w:hAnsi="Times New Roman" w:cs="Times New Roman"/>
                <w:kern w:val="0"/>
                <w:sz w:val="24"/>
                <w:szCs w:val="28"/>
              </w:rPr>
              <w:t>2019</w:t>
            </w:r>
            <w:r>
              <w:rPr>
                <w:rFonts w:ascii="Times New Roman" w:hAnsi="Times New Roman" w:cs="Times New Roman"/>
                <w:kern w:val="0"/>
                <w:sz w:val="24"/>
                <w:szCs w:val="28"/>
              </w:rPr>
              <w:t>〕</w:t>
            </w:r>
            <w:r>
              <w:rPr>
                <w:rFonts w:ascii="Times New Roman" w:hAnsi="Times New Roman" w:cs="Times New Roman"/>
                <w:kern w:val="0"/>
                <w:sz w:val="24"/>
                <w:szCs w:val="28"/>
              </w:rPr>
              <w:t>13</w:t>
            </w:r>
            <w:r>
              <w:rPr>
                <w:rFonts w:ascii="Times New Roman" w:hAnsi="Times New Roman" w:cs="Times New Roman"/>
                <w:kern w:val="0"/>
                <w:sz w:val="24"/>
                <w:szCs w:val="28"/>
              </w:rPr>
              <w:t>号）</w:t>
            </w:r>
          </w:p>
        </w:tc>
      </w:tr>
      <w:tr w:rsidR="008A0E7E" w14:paraId="78A0BA0E" w14:textId="77777777">
        <w:trPr>
          <w:trHeight w:val="3530"/>
        </w:trPr>
        <w:tc>
          <w:tcPr>
            <w:tcW w:w="2372" w:type="dxa"/>
            <w:vMerge w:val="restart"/>
            <w:vAlign w:val="center"/>
          </w:tcPr>
          <w:p w14:paraId="4EC893F2" w14:textId="77777777" w:rsidR="008A0E7E" w:rsidRDefault="008A0E7E">
            <w:pPr>
              <w:spacing w:line="360" w:lineRule="exact"/>
              <w:jc w:val="center"/>
              <w:rPr>
                <w:rFonts w:ascii="Times New Roman" w:hAnsi="Times New Roman" w:cs="Times New Roman"/>
                <w:kern w:val="0"/>
                <w:sz w:val="24"/>
                <w:szCs w:val="28"/>
              </w:rPr>
            </w:pPr>
          </w:p>
        </w:tc>
        <w:tc>
          <w:tcPr>
            <w:tcW w:w="992" w:type="dxa"/>
            <w:vAlign w:val="center"/>
          </w:tcPr>
          <w:p w14:paraId="7FE079CF"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项目立项依据</w:t>
            </w:r>
          </w:p>
        </w:tc>
        <w:tc>
          <w:tcPr>
            <w:tcW w:w="5144" w:type="dxa"/>
            <w:vAlign w:val="center"/>
          </w:tcPr>
          <w:p w14:paraId="61AE04AA"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t>《中共乌鲁木齐市委员会乌鲁木齐市人民政府关于加快旅游业发展的意见》（乌党发〔</w:t>
            </w:r>
            <w:r>
              <w:rPr>
                <w:rFonts w:ascii="Times New Roman" w:hAnsi="Times New Roman" w:cs="Times New Roman"/>
                <w:kern w:val="0"/>
                <w:sz w:val="24"/>
                <w:szCs w:val="28"/>
              </w:rPr>
              <w:t>2017</w:t>
            </w:r>
            <w:r>
              <w:rPr>
                <w:rFonts w:ascii="Times New Roman" w:hAnsi="Times New Roman" w:cs="Times New Roman"/>
                <w:kern w:val="0"/>
                <w:sz w:val="24"/>
                <w:szCs w:val="28"/>
              </w:rPr>
              <w:t>〕</w:t>
            </w:r>
            <w:r>
              <w:rPr>
                <w:rFonts w:ascii="Times New Roman" w:hAnsi="Times New Roman" w:cs="Times New Roman"/>
                <w:kern w:val="0"/>
                <w:sz w:val="24"/>
                <w:szCs w:val="28"/>
              </w:rPr>
              <w:t>4</w:t>
            </w:r>
            <w:r>
              <w:rPr>
                <w:rFonts w:ascii="Times New Roman" w:hAnsi="Times New Roman" w:cs="Times New Roman"/>
                <w:kern w:val="0"/>
                <w:sz w:val="24"/>
                <w:szCs w:val="28"/>
              </w:rPr>
              <w:t>号）</w:t>
            </w:r>
          </w:p>
          <w:p w14:paraId="6BF5E15F"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hint="eastAsia"/>
                <w:kern w:val="0"/>
                <w:sz w:val="24"/>
                <w:szCs w:val="28"/>
              </w:rPr>
              <w:t>《</w:t>
            </w:r>
            <w:r>
              <w:rPr>
                <w:rFonts w:ascii="Times New Roman" w:hAnsi="Times New Roman" w:cs="Times New Roman"/>
                <w:kern w:val="0"/>
                <w:sz w:val="24"/>
                <w:szCs w:val="28"/>
              </w:rPr>
              <w:t>国务院关于加快发展旅游业的意见》（国发</w:t>
            </w:r>
            <w:r>
              <w:rPr>
                <w:rFonts w:ascii="Times New Roman" w:hAnsi="Times New Roman" w:cs="Times New Roman"/>
                <w:kern w:val="0"/>
                <w:sz w:val="24"/>
                <w:szCs w:val="28"/>
              </w:rPr>
              <w:t>&lt;2009&gt;41</w:t>
            </w:r>
            <w:r>
              <w:rPr>
                <w:rFonts w:ascii="Times New Roman" w:hAnsi="Times New Roman" w:cs="Times New Roman"/>
                <w:kern w:val="0"/>
                <w:sz w:val="24"/>
                <w:szCs w:val="28"/>
              </w:rPr>
              <w:t>号）</w:t>
            </w:r>
          </w:p>
          <w:p w14:paraId="52D3DDC4"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t>《中华人民共和国旅游法》</w:t>
            </w:r>
          </w:p>
          <w:p w14:paraId="24EF838B"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lastRenderedPageBreak/>
              <w:t>《国务院关于促进旅游业改革发展的若干意见》</w:t>
            </w:r>
            <w:r>
              <w:rPr>
                <w:rFonts w:ascii="Times New Roman" w:hAnsi="Times New Roman" w:cs="Times New Roman" w:hint="eastAsia"/>
                <w:kern w:val="0"/>
                <w:sz w:val="24"/>
                <w:szCs w:val="28"/>
              </w:rPr>
              <w:t>（</w:t>
            </w:r>
            <w:r>
              <w:rPr>
                <w:rFonts w:ascii="Times New Roman" w:hAnsi="Times New Roman" w:cs="Times New Roman"/>
                <w:kern w:val="0"/>
                <w:sz w:val="24"/>
                <w:szCs w:val="28"/>
              </w:rPr>
              <w:t>国发</w:t>
            </w:r>
            <w:r>
              <w:rPr>
                <w:rFonts w:ascii="Times New Roman" w:hAnsi="Times New Roman" w:cs="Times New Roman" w:hint="eastAsia"/>
                <w:kern w:val="0"/>
                <w:sz w:val="24"/>
                <w:szCs w:val="28"/>
              </w:rPr>
              <w:t>[</w:t>
            </w:r>
            <w:r>
              <w:rPr>
                <w:rFonts w:ascii="Times New Roman" w:hAnsi="Times New Roman" w:cs="Times New Roman"/>
                <w:kern w:val="0"/>
                <w:sz w:val="24"/>
                <w:szCs w:val="28"/>
              </w:rPr>
              <w:t>2014</w:t>
            </w:r>
            <w:r>
              <w:rPr>
                <w:rFonts w:ascii="Times New Roman" w:hAnsi="Times New Roman" w:cs="Times New Roman" w:hint="eastAsia"/>
                <w:kern w:val="0"/>
                <w:sz w:val="24"/>
                <w:szCs w:val="28"/>
              </w:rPr>
              <w:t>]</w:t>
            </w:r>
            <w:r>
              <w:rPr>
                <w:rFonts w:ascii="Times New Roman" w:hAnsi="Times New Roman" w:cs="Times New Roman"/>
                <w:kern w:val="0"/>
                <w:sz w:val="24"/>
                <w:szCs w:val="28"/>
              </w:rPr>
              <w:t>31</w:t>
            </w:r>
            <w:r>
              <w:rPr>
                <w:rFonts w:ascii="Times New Roman" w:hAnsi="Times New Roman" w:cs="Times New Roman"/>
                <w:kern w:val="0"/>
                <w:sz w:val="24"/>
                <w:szCs w:val="28"/>
              </w:rPr>
              <w:t>号</w:t>
            </w:r>
            <w:r>
              <w:rPr>
                <w:rFonts w:ascii="Times New Roman" w:hAnsi="Times New Roman" w:cs="Times New Roman" w:hint="eastAsia"/>
                <w:kern w:val="0"/>
                <w:sz w:val="24"/>
                <w:szCs w:val="28"/>
              </w:rPr>
              <w:t>）</w:t>
            </w:r>
          </w:p>
          <w:p w14:paraId="13962F16"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hint="eastAsia"/>
                <w:kern w:val="0"/>
                <w:sz w:val="24"/>
                <w:szCs w:val="28"/>
              </w:rPr>
              <w:t>《</w:t>
            </w:r>
            <w:r>
              <w:rPr>
                <w:rFonts w:ascii="Times New Roman" w:hAnsi="Times New Roman" w:cs="Times New Roman"/>
                <w:kern w:val="0"/>
                <w:sz w:val="24"/>
                <w:szCs w:val="28"/>
              </w:rPr>
              <w:t>关于加快构建现代公共文化服务体系的意见的通知》</w:t>
            </w:r>
            <w:r>
              <w:rPr>
                <w:rFonts w:ascii="Times New Roman" w:hAnsi="Times New Roman" w:cs="Times New Roman" w:hint="eastAsia"/>
                <w:kern w:val="0"/>
                <w:sz w:val="24"/>
                <w:szCs w:val="28"/>
              </w:rPr>
              <w:t>（中共中</w:t>
            </w:r>
            <w:r>
              <w:rPr>
                <w:rFonts w:ascii="Times New Roman" w:hAnsi="Times New Roman" w:cs="Times New Roman"/>
                <w:kern w:val="0"/>
                <w:sz w:val="24"/>
                <w:szCs w:val="28"/>
              </w:rPr>
              <w:t>央</w:t>
            </w:r>
            <w:r>
              <w:rPr>
                <w:rFonts w:ascii="Times New Roman" w:hAnsi="Times New Roman" w:cs="Times New Roman" w:hint="eastAsia"/>
                <w:kern w:val="0"/>
                <w:sz w:val="24"/>
                <w:szCs w:val="28"/>
              </w:rPr>
              <w:t>办公厅、</w:t>
            </w:r>
            <w:r>
              <w:rPr>
                <w:rFonts w:ascii="Times New Roman" w:hAnsi="Times New Roman" w:cs="Times New Roman"/>
                <w:kern w:val="0"/>
                <w:sz w:val="24"/>
                <w:szCs w:val="28"/>
              </w:rPr>
              <w:t>国务院办公厅</w:t>
            </w:r>
            <w:r>
              <w:rPr>
                <w:rFonts w:ascii="Times New Roman" w:hAnsi="Times New Roman" w:cs="Times New Roman" w:hint="eastAsia"/>
                <w:kern w:val="0"/>
                <w:sz w:val="24"/>
                <w:szCs w:val="28"/>
              </w:rPr>
              <w:t>）</w:t>
            </w:r>
          </w:p>
          <w:p w14:paraId="03990C54"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t>《乌鲁木齐市旅游业</w:t>
            </w:r>
            <w:r>
              <w:rPr>
                <w:rFonts w:ascii="Times New Roman" w:hAnsi="Times New Roman" w:cs="Times New Roman"/>
                <w:kern w:val="0"/>
                <w:sz w:val="24"/>
                <w:szCs w:val="28"/>
              </w:rPr>
              <w:t>“</w:t>
            </w:r>
            <w:r>
              <w:rPr>
                <w:rFonts w:ascii="Times New Roman" w:hAnsi="Times New Roman" w:cs="Times New Roman"/>
                <w:kern w:val="0"/>
                <w:sz w:val="24"/>
                <w:szCs w:val="28"/>
              </w:rPr>
              <w:t>十三五</w:t>
            </w:r>
            <w:r>
              <w:rPr>
                <w:rFonts w:ascii="Times New Roman" w:hAnsi="Times New Roman" w:cs="Times New Roman"/>
                <w:kern w:val="0"/>
                <w:sz w:val="24"/>
                <w:szCs w:val="28"/>
              </w:rPr>
              <w:t>”</w:t>
            </w:r>
            <w:r>
              <w:rPr>
                <w:rFonts w:ascii="Times New Roman" w:hAnsi="Times New Roman" w:cs="Times New Roman"/>
                <w:kern w:val="0"/>
                <w:sz w:val="24"/>
                <w:szCs w:val="28"/>
              </w:rPr>
              <w:t>规划》</w:t>
            </w:r>
          </w:p>
          <w:p w14:paraId="217AA1DF" w14:textId="77777777" w:rsidR="008A0E7E" w:rsidRDefault="00000000">
            <w:pPr>
              <w:spacing w:line="560" w:lineRule="exact"/>
              <w:rPr>
                <w:kern w:val="0"/>
                <w:szCs w:val="20"/>
              </w:rPr>
            </w:pPr>
            <w:r>
              <w:rPr>
                <w:rFonts w:ascii="Times New Roman" w:hAnsi="Times New Roman" w:cs="Times New Roman" w:hint="eastAsia"/>
                <w:kern w:val="0"/>
                <w:sz w:val="24"/>
                <w:szCs w:val="28"/>
              </w:rPr>
              <w:t>单位的三定方案等</w:t>
            </w:r>
          </w:p>
        </w:tc>
      </w:tr>
      <w:tr w:rsidR="008A0E7E" w14:paraId="4D371410" w14:textId="77777777">
        <w:trPr>
          <w:trHeight w:val="6228"/>
        </w:trPr>
        <w:tc>
          <w:tcPr>
            <w:tcW w:w="2372" w:type="dxa"/>
            <w:vMerge/>
            <w:vAlign w:val="center"/>
          </w:tcPr>
          <w:p w14:paraId="490EA751" w14:textId="77777777" w:rsidR="008A0E7E" w:rsidRDefault="008A0E7E">
            <w:pPr>
              <w:spacing w:line="360" w:lineRule="exact"/>
              <w:jc w:val="center"/>
              <w:rPr>
                <w:rFonts w:ascii="Times New Roman" w:hAnsi="Times New Roman" w:cs="Times New Roman"/>
                <w:kern w:val="0"/>
                <w:sz w:val="24"/>
                <w:szCs w:val="28"/>
              </w:rPr>
            </w:pPr>
          </w:p>
        </w:tc>
        <w:tc>
          <w:tcPr>
            <w:tcW w:w="992" w:type="dxa"/>
            <w:vAlign w:val="center"/>
          </w:tcPr>
          <w:p w14:paraId="5235AE8F"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预算管理</w:t>
            </w:r>
          </w:p>
        </w:tc>
        <w:tc>
          <w:tcPr>
            <w:tcW w:w="5144" w:type="dxa"/>
            <w:vAlign w:val="center"/>
          </w:tcPr>
          <w:p w14:paraId="70767F82"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“旅游发展专项资金”预算计划</w:t>
            </w:r>
            <w:r>
              <w:rPr>
                <w:rFonts w:ascii="Times New Roman" w:hAnsi="Times New Roman" w:cs="Times New Roman"/>
                <w:kern w:val="0"/>
                <w:sz w:val="24"/>
                <w:szCs w:val="28"/>
              </w:rPr>
              <w:t>》</w:t>
            </w:r>
          </w:p>
          <w:p w14:paraId="0D069D15" w14:textId="77777777" w:rsidR="008A0E7E" w:rsidRDefault="00000000">
            <w:pPr>
              <w:spacing w:line="560" w:lineRule="exact"/>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新疆维吾尔自治区财政绩效管理信息系统</w:t>
            </w:r>
            <w:r>
              <w:rPr>
                <w:rFonts w:ascii="Times New Roman" w:hAnsi="Times New Roman" w:cs="Times New Roman"/>
                <w:kern w:val="0"/>
                <w:sz w:val="24"/>
                <w:szCs w:val="28"/>
              </w:rPr>
              <w:t>》</w:t>
            </w:r>
          </w:p>
          <w:p w14:paraId="51C4F609" w14:textId="77777777" w:rsidR="008A0E7E" w:rsidRDefault="00000000">
            <w:pPr>
              <w:spacing w:line="560" w:lineRule="exact"/>
              <w:jc w:val="left"/>
              <w:rPr>
                <w:rFonts w:ascii="Times New Roman" w:hAnsi="Times New Roman" w:cs="Times New Roman"/>
                <w:kern w:val="0"/>
                <w:sz w:val="24"/>
                <w:szCs w:val="28"/>
              </w:rPr>
            </w:pPr>
            <w:r>
              <w:rPr>
                <w:rFonts w:ascii="Times New Roman" w:hAnsi="Times New Roman" w:cs="Times New Roman" w:hint="eastAsia"/>
                <w:kern w:val="0"/>
                <w:sz w:val="24"/>
                <w:szCs w:val="28"/>
              </w:rPr>
              <w:t>《</w:t>
            </w:r>
            <w:r>
              <w:rPr>
                <w:rFonts w:ascii="Times New Roman" w:hAnsi="Times New Roman" w:cs="Times New Roman" w:hint="eastAsia"/>
                <w:kern w:val="0"/>
                <w:sz w:val="24"/>
                <w:szCs w:val="28"/>
              </w:rPr>
              <w:t>2021</w:t>
            </w:r>
            <w:r>
              <w:rPr>
                <w:rFonts w:ascii="Times New Roman" w:hAnsi="Times New Roman" w:cs="Times New Roman" w:hint="eastAsia"/>
                <w:kern w:val="0"/>
                <w:sz w:val="24"/>
                <w:szCs w:val="28"/>
              </w:rPr>
              <w:t>年部门预算非定额说明》</w:t>
            </w:r>
          </w:p>
          <w:p w14:paraId="0C1F9515" w14:textId="77777777" w:rsidR="008A0E7E" w:rsidRDefault="00000000">
            <w:pPr>
              <w:rPr>
                <w:rFonts w:ascii="Times New Roman" w:hAnsi="Times New Roman" w:cs="Times New Roman"/>
                <w:kern w:val="0"/>
                <w:sz w:val="24"/>
                <w:szCs w:val="28"/>
              </w:rPr>
            </w:pPr>
            <w:r>
              <w:rPr>
                <w:rFonts w:hint="eastAsia"/>
                <w:kern w:val="0"/>
                <w:szCs w:val="20"/>
              </w:rPr>
              <w:t>《</w:t>
            </w:r>
            <w:r>
              <w:rPr>
                <w:rFonts w:ascii="Times New Roman" w:hAnsi="Times New Roman" w:cs="Times New Roman" w:hint="eastAsia"/>
                <w:kern w:val="0"/>
                <w:sz w:val="24"/>
                <w:szCs w:val="28"/>
              </w:rPr>
              <w:t>关于下达</w:t>
            </w:r>
            <w:r>
              <w:rPr>
                <w:rFonts w:ascii="Times New Roman" w:hAnsi="Times New Roman" w:cs="Times New Roman" w:hint="eastAsia"/>
                <w:kern w:val="0"/>
                <w:sz w:val="24"/>
                <w:szCs w:val="28"/>
              </w:rPr>
              <w:t>2021</w:t>
            </w:r>
            <w:r>
              <w:rPr>
                <w:rFonts w:ascii="Times New Roman" w:hAnsi="Times New Roman" w:cs="Times New Roman" w:hint="eastAsia"/>
                <w:kern w:val="0"/>
                <w:sz w:val="24"/>
                <w:szCs w:val="28"/>
              </w:rPr>
              <w:t>年水磨沟区部门预算的通知》（水财发【</w:t>
            </w:r>
            <w:r>
              <w:rPr>
                <w:rFonts w:ascii="Times New Roman" w:hAnsi="Times New Roman" w:cs="Times New Roman" w:hint="eastAsia"/>
                <w:kern w:val="0"/>
                <w:sz w:val="24"/>
                <w:szCs w:val="28"/>
              </w:rPr>
              <w:t>2021</w:t>
            </w:r>
            <w:r>
              <w:rPr>
                <w:rFonts w:ascii="Times New Roman" w:hAnsi="Times New Roman" w:cs="Times New Roman" w:hint="eastAsia"/>
                <w:kern w:val="0"/>
                <w:sz w:val="24"/>
                <w:szCs w:val="28"/>
              </w:rPr>
              <w:t>】</w:t>
            </w:r>
            <w:r>
              <w:rPr>
                <w:rFonts w:ascii="Times New Roman" w:hAnsi="Times New Roman" w:cs="Times New Roman" w:hint="eastAsia"/>
                <w:kern w:val="0"/>
                <w:sz w:val="24"/>
                <w:szCs w:val="28"/>
              </w:rPr>
              <w:t>24</w:t>
            </w:r>
            <w:r>
              <w:rPr>
                <w:rFonts w:ascii="Times New Roman" w:hAnsi="Times New Roman" w:cs="Times New Roman" w:hint="eastAsia"/>
                <w:kern w:val="0"/>
                <w:sz w:val="24"/>
                <w:szCs w:val="28"/>
              </w:rPr>
              <w:t>号）</w:t>
            </w:r>
          </w:p>
          <w:p w14:paraId="32A709FE" w14:textId="77777777" w:rsidR="008A0E7E" w:rsidRDefault="00000000">
            <w:pPr>
              <w:rPr>
                <w:kern w:val="0"/>
                <w:szCs w:val="20"/>
              </w:rPr>
            </w:pPr>
            <w:r>
              <w:rPr>
                <w:rFonts w:ascii="Times New Roman" w:hAnsi="Times New Roman" w:cs="Times New Roman"/>
                <w:kern w:val="0"/>
                <w:sz w:val="24"/>
                <w:szCs w:val="28"/>
              </w:rPr>
              <w:t>项目支出绩效自评表（</w:t>
            </w:r>
            <w:r>
              <w:rPr>
                <w:rFonts w:ascii="Times New Roman" w:hAnsi="Times New Roman" w:cs="Times New Roman"/>
                <w:kern w:val="0"/>
                <w:sz w:val="24"/>
                <w:szCs w:val="28"/>
              </w:rPr>
              <w:t>2021</w:t>
            </w:r>
            <w:r>
              <w:rPr>
                <w:rFonts w:ascii="Times New Roman" w:hAnsi="Times New Roman" w:cs="Times New Roman"/>
                <w:kern w:val="0"/>
                <w:sz w:val="24"/>
                <w:szCs w:val="28"/>
              </w:rPr>
              <w:t>年度</w:t>
            </w:r>
            <w:r>
              <w:rPr>
                <w:rFonts w:ascii="Times New Roman" w:hAnsi="Times New Roman" w:cs="Times New Roman"/>
                <w:kern w:val="0"/>
                <w:sz w:val="24"/>
                <w:szCs w:val="28"/>
              </w:rPr>
              <w:t>)</w:t>
            </w:r>
          </w:p>
        </w:tc>
      </w:tr>
      <w:tr w:rsidR="008A0E7E" w14:paraId="6DF2F853" w14:textId="77777777">
        <w:trPr>
          <w:trHeight w:val="3530"/>
        </w:trPr>
        <w:tc>
          <w:tcPr>
            <w:tcW w:w="2372" w:type="dxa"/>
            <w:vMerge/>
            <w:vAlign w:val="center"/>
          </w:tcPr>
          <w:p w14:paraId="55098BE5" w14:textId="77777777" w:rsidR="008A0E7E" w:rsidRDefault="008A0E7E">
            <w:pPr>
              <w:spacing w:line="360" w:lineRule="exact"/>
              <w:jc w:val="center"/>
              <w:rPr>
                <w:rFonts w:ascii="Times New Roman" w:hAnsi="Times New Roman" w:cs="Times New Roman"/>
                <w:kern w:val="0"/>
                <w:sz w:val="24"/>
                <w:szCs w:val="28"/>
              </w:rPr>
            </w:pPr>
          </w:p>
        </w:tc>
        <w:tc>
          <w:tcPr>
            <w:tcW w:w="992" w:type="dxa"/>
            <w:vAlign w:val="center"/>
          </w:tcPr>
          <w:p w14:paraId="6A48A11D" w14:textId="77777777" w:rsidR="008A0E7E" w:rsidRDefault="00000000">
            <w:pPr>
              <w:spacing w:line="360" w:lineRule="exact"/>
              <w:jc w:val="center"/>
              <w:rPr>
                <w:rFonts w:ascii="Times New Roman" w:hAnsi="Times New Roman" w:cs="Times New Roman"/>
                <w:kern w:val="0"/>
                <w:sz w:val="24"/>
                <w:szCs w:val="28"/>
              </w:rPr>
            </w:pPr>
            <w:r>
              <w:rPr>
                <w:rFonts w:ascii="Times New Roman" w:hAnsi="Times New Roman" w:cs="Times New Roman"/>
                <w:kern w:val="0"/>
                <w:sz w:val="24"/>
                <w:szCs w:val="28"/>
              </w:rPr>
              <w:t>财务会计管理</w:t>
            </w:r>
          </w:p>
        </w:tc>
        <w:tc>
          <w:tcPr>
            <w:tcW w:w="5144" w:type="dxa"/>
            <w:vAlign w:val="center"/>
          </w:tcPr>
          <w:p w14:paraId="7F59B5F7"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“旅游发展专项”项目财务管理制度</w:t>
            </w:r>
            <w:r>
              <w:rPr>
                <w:rFonts w:ascii="Times New Roman" w:hAnsi="Times New Roman" w:cs="Times New Roman"/>
                <w:kern w:val="0"/>
                <w:sz w:val="24"/>
                <w:szCs w:val="28"/>
              </w:rPr>
              <w:t>》</w:t>
            </w:r>
          </w:p>
          <w:p w14:paraId="2FA6BC2B" w14:textId="77777777" w:rsidR="008A0E7E" w:rsidRDefault="00000000">
            <w:pPr>
              <w:rPr>
                <w:rFonts w:ascii="Times New Roman" w:hAnsi="Times New Roman" w:cs="Times New Roman"/>
                <w:kern w:val="0"/>
                <w:sz w:val="24"/>
                <w:szCs w:val="28"/>
              </w:rPr>
            </w:pPr>
            <w:r>
              <w:rPr>
                <w:rFonts w:ascii="Times New Roman" w:hAnsi="Times New Roman" w:cs="Times New Roman" w:hint="eastAsia"/>
                <w:kern w:val="0"/>
                <w:sz w:val="24"/>
                <w:szCs w:val="28"/>
              </w:rPr>
              <w:t>《旅游发展专项资金管理办法》</w:t>
            </w:r>
          </w:p>
          <w:p w14:paraId="2A8D85C7" w14:textId="77777777" w:rsidR="008A0E7E" w:rsidRDefault="00000000">
            <w:pPr>
              <w:rPr>
                <w:rFonts w:ascii="Times New Roman" w:hAnsi="Times New Roman" w:cs="Times New Roman"/>
                <w:kern w:val="0"/>
                <w:sz w:val="24"/>
                <w:szCs w:val="28"/>
              </w:rPr>
            </w:pPr>
            <w:r>
              <w:rPr>
                <w:rFonts w:ascii="Times New Roman" w:hAnsi="Times New Roman" w:cs="Times New Roman" w:hint="eastAsia"/>
                <w:kern w:val="0"/>
                <w:sz w:val="24"/>
                <w:szCs w:val="28"/>
              </w:rPr>
              <w:t>《资产管理业务相关办法》</w:t>
            </w:r>
          </w:p>
          <w:p w14:paraId="1251FA10" w14:textId="77777777" w:rsidR="008A0E7E" w:rsidRDefault="00000000">
            <w:pPr>
              <w:rPr>
                <w:kern w:val="0"/>
                <w:szCs w:val="20"/>
              </w:rPr>
            </w:pPr>
            <w:r>
              <w:rPr>
                <w:rFonts w:ascii="Times New Roman" w:hAnsi="Times New Roman" w:cs="Times New Roman"/>
                <w:kern w:val="0"/>
                <w:sz w:val="24"/>
                <w:szCs w:val="28"/>
              </w:rPr>
              <w:t>会计凭证等财务资料</w:t>
            </w:r>
          </w:p>
        </w:tc>
      </w:tr>
    </w:tbl>
    <w:p w14:paraId="1D2D710E" w14:textId="77777777" w:rsidR="008A0E7E" w:rsidRDefault="008A0E7E">
      <w:pPr>
        <w:spacing w:line="360" w:lineRule="auto"/>
        <w:rPr>
          <w:rFonts w:ascii="Times New Roman" w:hAnsi="Times New Roman" w:cs="Times New Roman"/>
          <w:kern w:val="0"/>
          <w:sz w:val="28"/>
          <w:szCs w:val="28"/>
        </w:rPr>
        <w:sectPr w:rsidR="008A0E7E">
          <w:pgSz w:w="11906" w:h="16838"/>
          <w:pgMar w:top="1440" w:right="1800" w:bottom="1440" w:left="1800" w:header="851" w:footer="992" w:gutter="0"/>
          <w:cols w:space="425"/>
          <w:docGrid w:type="lines" w:linePitch="435"/>
        </w:sectPr>
      </w:pPr>
    </w:p>
    <w:p w14:paraId="7356E4F3" w14:textId="77777777" w:rsidR="008A0E7E" w:rsidRDefault="00000000">
      <w:pPr>
        <w:autoSpaceDE w:val="0"/>
        <w:spacing w:line="560" w:lineRule="exact"/>
        <w:ind w:firstLineChars="200" w:firstLine="600"/>
        <w:rPr>
          <w:rFonts w:ascii="Times New Roman" w:eastAsia="楷体" w:hAnsi="Times New Roman" w:cs="Times New Roman"/>
          <w:bCs/>
          <w:kern w:val="0"/>
          <w:sz w:val="30"/>
          <w:szCs w:val="30"/>
        </w:rPr>
      </w:pPr>
      <w:r>
        <w:rPr>
          <w:rFonts w:ascii="Times New Roman" w:eastAsia="楷体" w:hAnsi="Times New Roman" w:cs="Times New Roman"/>
          <w:bCs/>
          <w:kern w:val="0"/>
          <w:sz w:val="30"/>
          <w:szCs w:val="30"/>
        </w:rPr>
        <w:lastRenderedPageBreak/>
        <w:t>（四）绩效目标表</w:t>
      </w:r>
    </w:p>
    <w:tbl>
      <w:tblPr>
        <w:tblpPr w:leftFromText="180" w:rightFromText="180" w:vertAnchor="text" w:horzAnchor="margin" w:tblpY="288"/>
        <w:tblW w:w="8522" w:type="dxa"/>
        <w:tblLayout w:type="fixed"/>
        <w:tblLook w:val="04A0" w:firstRow="1" w:lastRow="0" w:firstColumn="1" w:lastColumn="0" w:noHBand="0" w:noVBand="1"/>
      </w:tblPr>
      <w:tblGrid>
        <w:gridCol w:w="1129"/>
        <w:gridCol w:w="1497"/>
        <w:gridCol w:w="1171"/>
        <w:gridCol w:w="1416"/>
        <w:gridCol w:w="1135"/>
        <w:gridCol w:w="141"/>
        <w:gridCol w:w="850"/>
        <w:gridCol w:w="1183"/>
      </w:tblGrid>
      <w:tr w:rsidR="008A0E7E" w14:paraId="77DD59F9" w14:textId="77777777">
        <w:trPr>
          <w:trHeight w:val="41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79A2753"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项目名称</w:t>
            </w:r>
          </w:p>
        </w:tc>
        <w:tc>
          <w:tcPr>
            <w:tcW w:w="7393" w:type="dxa"/>
            <w:gridSpan w:val="7"/>
            <w:tcBorders>
              <w:top w:val="single" w:sz="4" w:space="0" w:color="auto"/>
              <w:left w:val="nil"/>
              <w:bottom w:val="single" w:sz="4" w:space="0" w:color="auto"/>
              <w:right w:val="single" w:sz="4" w:space="0" w:color="auto"/>
            </w:tcBorders>
            <w:shd w:val="clear" w:color="auto" w:fill="auto"/>
            <w:vAlign w:val="center"/>
          </w:tcPr>
          <w:p w14:paraId="1FE38E78"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hint="eastAsia"/>
                <w:sz w:val="22"/>
              </w:rPr>
              <w:t>旅游发展专项</w:t>
            </w:r>
          </w:p>
        </w:tc>
      </w:tr>
      <w:tr w:rsidR="008A0E7E" w14:paraId="6979ED65" w14:textId="77777777">
        <w:trPr>
          <w:trHeight w:val="280"/>
        </w:trPr>
        <w:tc>
          <w:tcPr>
            <w:tcW w:w="1129" w:type="dxa"/>
            <w:tcBorders>
              <w:top w:val="nil"/>
              <w:left w:val="single" w:sz="4" w:space="0" w:color="auto"/>
              <w:bottom w:val="single" w:sz="4" w:space="0" w:color="auto"/>
              <w:right w:val="single" w:sz="4" w:space="0" w:color="auto"/>
            </w:tcBorders>
            <w:shd w:val="clear" w:color="auto" w:fill="auto"/>
            <w:vAlign w:val="center"/>
          </w:tcPr>
          <w:p w14:paraId="01D19122"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预算单位</w:t>
            </w:r>
          </w:p>
        </w:tc>
        <w:tc>
          <w:tcPr>
            <w:tcW w:w="7393" w:type="dxa"/>
            <w:gridSpan w:val="7"/>
            <w:tcBorders>
              <w:top w:val="single" w:sz="4" w:space="0" w:color="auto"/>
              <w:left w:val="nil"/>
              <w:bottom w:val="single" w:sz="4" w:space="0" w:color="auto"/>
              <w:right w:val="single" w:sz="4" w:space="0" w:color="auto"/>
            </w:tcBorders>
            <w:shd w:val="clear" w:color="auto" w:fill="auto"/>
            <w:vAlign w:val="center"/>
          </w:tcPr>
          <w:p w14:paraId="5FB97993" w14:textId="77777777" w:rsidR="008A0E7E" w:rsidRDefault="00000000">
            <w:pPr>
              <w:spacing w:line="240" w:lineRule="exact"/>
              <w:jc w:val="center"/>
              <w:rPr>
                <w:rFonts w:ascii="仿宋_GB2312" w:eastAsia="仿宋_GB2312" w:hAnsi="仿宋_GB2312" w:cs="仿宋_GB2312"/>
                <w:sz w:val="22"/>
              </w:rPr>
            </w:pPr>
            <w:r>
              <w:rPr>
                <w:rFonts w:ascii="仿宋_GB2312" w:eastAsia="仿宋_GB2312" w:hAnsi="仿宋_GB2312" w:cs="仿宋_GB2312" w:hint="eastAsia"/>
                <w:sz w:val="22"/>
              </w:rPr>
              <w:t>乌市水磨沟区文化体育旅游局</w:t>
            </w:r>
          </w:p>
        </w:tc>
      </w:tr>
      <w:tr w:rsidR="008A0E7E" w14:paraId="3D48C431" w14:textId="77777777">
        <w:trPr>
          <w:trHeight w:val="480"/>
        </w:trPr>
        <w:tc>
          <w:tcPr>
            <w:tcW w:w="1129" w:type="dxa"/>
            <w:tcBorders>
              <w:top w:val="nil"/>
              <w:left w:val="single" w:sz="4" w:space="0" w:color="auto"/>
              <w:bottom w:val="single" w:sz="4" w:space="0" w:color="auto"/>
              <w:right w:val="single" w:sz="4" w:space="0" w:color="auto"/>
            </w:tcBorders>
            <w:shd w:val="clear" w:color="auto" w:fill="auto"/>
            <w:vAlign w:val="center"/>
          </w:tcPr>
          <w:p w14:paraId="0595293E"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项目资金（万元）</w:t>
            </w:r>
          </w:p>
        </w:tc>
        <w:tc>
          <w:tcPr>
            <w:tcW w:w="1497" w:type="dxa"/>
            <w:tcBorders>
              <w:top w:val="single" w:sz="4" w:space="0" w:color="auto"/>
              <w:left w:val="nil"/>
              <w:bottom w:val="single" w:sz="4" w:space="0" w:color="auto"/>
              <w:right w:val="single" w:sz="4" w:space="0" w:color="auto"/>
            </w:tcBorders>
            <w:shd w:val="clear" w:color="auto" w:fill="auto"/>
            <w:vAlign w:val="center"/>
          </w:tcPr>
          <w:p w14:paraId="465BD211"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年度资金</w:t>
            </w:r>
          </w:p>
          <w:p w14:paraId="4B96A5E6"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总额：</w:t>
            </w:r>
          </w:p>
        </w:tc>
        <w:tc>
          <w:tcPr>
            <w:tcW w:w="1171" w:type="dxa"/>
            <w:tcBorders>
              <w:top w:val="nil"/>
              <w:left w:val="nil"/>
              <w:bottom w:val="single" w:sz="4" w:space="0" w:color="auto"/>
              <w:right w:val="single" w:sz="4" w:space="0" w:color="auto"/>
            </w:tcBorders>
            <w:shd w:val="clear" w:color="auto" w:fill="auto"/>
            <w:vAlign w:val="center"/>
          </w:tcPr>
          <w:p w14:paraId="6D674C95" w14:textId="77777777" w:rsidR="008A0E7E" w:rsidRDefault="00000000">
            <w:pPr>
              <w:spacing w:line="240" w:lineRule="exact"/>
              <w:jc w:val="center"/>
              <w:rPr>
                <w:rFonts w:ascii="仿宋_GB2312" w:eastAsia="仿宋_GB2312" w:hAnsi="仿宋_GB2312" w:cs="仿宋_GB2312"/>
                <w:sz w:val="22"/>
              </w:rPr>
            </w:pPr>
            <w:r>
              <w:rPr>
                <w:rFonts w:ascii="仿宋_GB2312" w:eastAsia="仿宋_GB2312" w:hAnsi="仿宋_GB2312" w:cs="仿宋_GB2312"/>
                <w:sz w:val="22"/>
              </w:rPr>
              <w:t>100</w:t>
            </w:r>
          </w:p>
        </w:tc>
        <w:tc>
          <w:tcPr>
            <w:tcW w:w="1416" w:type="dxa"/>
            <w:tcBorders>
              <w:top w:val="single" w:sz="4" w:space="0" w:color="auto"/>
              <w:left w:val="nil"/>
              <w:bottom w:val="single" w:sz="4" w:space="0" w:color="auto"/>
              <w:right w:val="single" w:sz="4" w:space="0" w:color="auto"/>
            </w:tcBorders>
            <w:shd w:val="clear" w:color="auto" w:fill="auto"/>
            <w:vAlign w:val="center"/>
          </w:tcPr>
          <w:p w14:paraId="2EF1DCC7" w14:textId="77777777" w:rsidR="008A0E7E" w:rsidRDefault="00000000">
            <w:pPr>
              <w:spacing w:line="240" w:lineRule="exact"/>
              <w:jc w:val="center"/>
              <w:rPr>
                <w:rFonts w:ascii="仿宋_GB2312" w:eastAsia="仿宋_GB2312" w:hAnsi="仿宋_GB2312" w:cs="仿宋_GB2312"/>
                <w:sz w:val="22"/>
              </w:rPr>
            </w:pPr>
            <w:r>
              <w:rPr>
                <w:rFonts w:ascii="仿宋_GB2312" w:eastAsia="仿宋_GB2312" w:hAnsi="仿宋_GB2312" w:cs="仿宋_GB2312"/>
                <w:sz w:val="22"/>
              </w:rPr>
              <w:t>其中：财政拨款</w:t>
            </w:r>
          </w:p>
        </w:tc>
        <w:tc>
          <w:tcPr>
            <w:tcW w:w="1276" w:type="dxa"/>
            <w:gridSpan w:val="2"/>
            <w:tcBorders>
              <w:top w:val="nil"/>
              <w:left w:val="nil"/>
              <w:bottom w:val="single" w:sz="4" w:space="0" w:color="auto"/>
              <w:right w:val="single" w:sz="4" w:space="0" w:color="auto"/>
            </w:tcBorders>
            <w:shd w:val="clear" w:color="auto" w:fill="auto"/>
            <w:vAlign w:val="center"/>
          </w:tcPr>
          <w:p w14:paraId="0FAF8075" w14:textId="77777777" w:rsidR="008A0E7E" w:rsidRDefault="00000000">
            <w:pPr>
              <w:spacing w:line="240" w:lineRule="exact"/>
              <w:jc w:val="center"/>
              <w:rPr>
                <w:rFonts w:ascii="仿宋_GB2312" w:eastAsia="仿宋_GB2312" w:hAnsi="仿宋_GB2312" w:cs="仿宋_GB2312"/>
                <w:sz w:val="22"/>
              </w:rPr>
            </w:pPr>
            <w:r>
              <w:rPr>
                <w:rFonts w:ascii="仿宋_GB2312" w:eastAsia="仿宋_GB2312" w:hAnsi="仿宋_GB2312" w:cs="仿宋_GB2312"/>
                <w:sz w:val="22"/>
              </w:rPr>
              <w:t>100</w:t>
            </w:r>
          </w:p>
        </w:tc>
        <w:tc>
          <w:tcPr>
            <w:tcW w:w="850" w:type="dxa"/>
            <w:tcBorders>
              <w:top w:val="single" w:sz="4" w:space="0" w:color="auto"/>
              <w:left w:val="nil"/>
              <w:bottom w:val="single" w:sz="4" w:space="0" w:color="auto"/>
              <w:right w:val="single" w:sz="4" w:space="0" w:color="auto"/>
            </w:tcBorders>
            <w:shd w:val="clear" w:color="auto" w:fill="auto"/>
            <w:vAlign w:val="center"/>
          </w:tcPr>
          <w:p w14:paraId="5ADFCAE4"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其他资金</w:t>
            </w:r>
          </w:p>
        </w:tc>
        <w:tc>
          <w:tcPr>
            <w:tcW w:w="1183" w:type="dxa"/>
            <w:tcBorders>
              <w:top w:val="single" w:sz="4" w:space="0" w:color="auto"/>
              <w:left w:val="nil"/>
              <w:bottom w:val="single" w:sz="4" w:space="0" w:color="auto"/>
              <w:right w:val="single" w:sz="4" w:space="0" w:color="auto"/>
            </w:tcBorders>
            <w:shd w:val="clear" w:color="auto" w:fill="auto"/>
            <w:vAlign w:val="center"/>
          </w:tcPr>
          <w:p w14:paraId="5677641E"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0</w:t>
            </w:r>
          </w:p>
        </w:tc>
      </w:tr>
      <w:tr w:rsidR="008A0E7E" w14:paraId="0C8EA333" w14:textId="77777777">
        <w:trPr>
          <w:trHeight w:val="810"/>
        </w:trPr>
        <w:tc>
          <w:tcPr>
            <w:tcW w:w="1129" w:type="dxa"/>
            <w:tcBorders>
              <w:top w:val="nil"/>
              <w:left w:val="single" w:sz="4" w:space="0" w:color="auto"/>
              <w:bottom w:val="single" w:sz="4" w:space="0" w:color="auto"/>
              <w:right w:val="single" w:sz="4" w:space="0" w:color="auto"/>
            </w:tcBorders>
            <w:shd w:val="clear" w:color="auto" w:fill="auto"/>
            <w:vAlign w:val="center"/>
          </w:tcPr>
          <w:p w14:paraId="2B9B57DB"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项目总体目标</w:t>
            </w:r>
          </w:p>
        </w:tc>
        <w:tc>
          <w:tcPr>
            <w:tcW w:w="7393" w:type="dxa"/>
            <w:gridSpan w:val="7"/>
            <w:tcBorders>
              <w:top w:val="single" w:sz="4" w:space="0" w:color="auto"/>
              <w:left w:val="nil"/>
              <w:bottom w:val="single" w:sz="4" w:space="0" w:color="auto"/>
              <w:right w:val="single" w:sz="4" w:space="0" w:color="auto"/>
            </w:tcBorders>
            <w:shd w:val="clear" w:color="auto" w:fill="auto"/>
          </w:tcPr>
          <w:p w14:paraId="01862E0D" w14:textId="77777777" w:rsidR="008A0E7E" w:rsidRDefault="00000000">
            <w:pPr>
              <w:spacing w:line="240" w:lineRule="exact"/>
              <w:rPr>
                <w:rFonts w:ascii="仿宋_GB2312" w:eastAsia="仿宋_GB2312" w:hAnsi="仿宋_GB2312" w:cs="仿宋_GB2312"/>
                <w:sz w:val="22"/>
              </w:rPr>
            </w:pPr>
            <w:r>
              <w:rPr>
                <w:rFonts w:ascii="仿宋_GB2312" w:eastAsia="仿宋_GB2312" w:hAnsi="仿宋_GB2312" w:cs="仿宋_GB2312" w:hint="eastAsia"/>
                <w:sz w:val="22"/>
              </w:rPr>
              <w:t>1.补充公用经费，保障公共卫生经费正常运转。</w:t>
            </w:r>
          </w:p>
          <w:p w14:paraId="13A152C3" w14:textId="77777777" w:rsidR="008A0E7E" w:rsidRDefault="00000000">
            <w:pPr>
              <w:spacing w:line="240" w:lineRule="exact"/>
              <w:rPr>
                <w:rFonts w:ascii="仿宋_GB2312" w:eastAsia="仿宋_GB2312" w:hAnsi="仿宋_GB2312" w:cs="仿宋_GB2312"/>
                <w:sz w:val="22"/>
              </w:rPr>
            </w:pPr>
            <w:r>
              <w:rPr>
                <w:rFonts w:ascii="仿宋_GB2312" w:eastAsia="仿宋_GB2312" w:hAnsi="仿宋_GB2312" w:cs="仿宋_GB2312" w:hint="eastAsia"/>
                <w:sz w:val="22"/>
              </w:rPr>
              <w:t>2.遵从上级部门的工作安排，保质保量的完成上级下达的各项任务。</w:t>
            </w:r>
          </w:p>
          <w:p w14:paraId="2EF0B27F" w14:textId="77777777" w:rsidR="008A0E7E" w:rsidRDefault="00000000">
            <w:pPr>
              <w:spacing w:line="240" w:lineRule="exact"/>
              <w:rPr>
                <w:rFonts w:ascii="仿宋_GB2312" w:eastAsia="仿宋_GB2312" w:hAnsi="仿宋_GB2312" w:cs="仿宋_GB2312"/>
                <w:sz w:val="22"/>
              </w:rPr>
            </w:pPr>
            <w:r>
              <w:rPr>
                <w:rFonts w:ascii="仿宋_GB2312" w:eastAsia="仿宋_GB2312" w:hAnsi="仿宋_GB2312" w:cs="仿宋_GB2312" w:hint="eastAsia"/>
                <w:sz w:val="22"/>
              </w:rPr>
              <w:t>3.严格把控项目资金的使用，及时上报资金的使用情况，保障项目资100万元按计划执行。</w:t>
            </w:r>
          </w:p>
          <w:p w14:paraId="62FC8531" w14:textId="77777777" w:rsidR="008A0E7E" w:rsidRDefault="00000000">
            <w:pPr>
              <w:spacing w:line="240" w:lineRule="exact"/>
              <w:rPr>
                <w:rFonts w:ascii="仿宋_GB2312" w:eastAsia="仿宋_GB2312" w:hAnsi="仿宋_GB2312" w:cs="仿宋_GB2312"/>
                <w:sz w:val="22"/>
              </w:rPr>
            </w:pPr>
            <w:r>
              <w:rPr>
                <w:rFonts w:ascii="仿宋_GB2312" w:eastAsia="仿宋_GB2312" w:hAnsi="仿宋_GB2312" w:cs="仿宋_GB2312" w:hint="eastAsia"/>
                <w:sz w:val="22"/>
              </w:rPr>
              <w:t>4.通过“公共卫生经费”项目，保障疾病预防控制中心的工作正常开展，更好地服务群众。</w:t>
            </w:r>
          </w:p>
        </w:tc>
      </w:tr>
      <w:tr w:rsidR="008A0E7E" w14:paraId="72F379FE" w14:textId="77777777">
        <w:trPr>
          <w:trHeight w:val="484"/>
        </w:trPr>
        <w:tc>
          <w:tcPr>
            <w:tcW w:w="1129" w:type="dxa"/>
            <w:tcBorders>
              <w:top w:val="nil"/>
              <w:left w:val="single" w:sz="4" w:space="0" w:color="auto"/>
              <w:bottom w:val="single" w:sz="4" w:space="0" w:color="auto"/>
              <w:right w:val="single" w:sz="4" w:space="0" w:color="auto"/>
            </w:tcBorders>
            <w:shd w:val="clear" w:color="auto" w:fill="auto"/>
            <w:vAlign w:val="center"/>
          </w:tcPr>
          <w:p w14:paraId="57179705"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一级指标</w:t>
            </w:r>
          </w:p>
        </w:tc>
        <w:tc>
          <w:tcPr>
            <w:tcW w:w="1497" w:type="dxa"/>
            <w:tcBorders>
              <w:top w:val="nil"/>
              <w:left w:val="nil"/>
              <w:bottom w:val="single" w:sz="4" w:space="0" w:color="auto"/>
              <w:right w:val="single" w:sz="4" w:space="0" w:color="auto"/>
            </w:tcBorders>
            <w:shd w:val="clear" w:color="auto" w:fill="auto"/>
            <w:vAlign w:val="center"/>
          </w:tcPr>
          <w:p w14:paraId="3F097D33"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二级指标</w:t>
            </w:r>
          </w:p>
        </w:tc>
        <w:tc>
          <w:tcPr>
            <w:tcW w:w="3722" w:type="dxa"/>
            <w:gridSpan w:val="3"/>
            <w:tcBorders>
              <w:top w:val="single" w:sz="4" w:space="0" w:color="auto"/>
              <w:left w:val="nil"/>
              <w:bottom w:val="single" w:sz="4" w:space="0" w:color="auto"/>
              <w:right w:val="single" w:sz="4" w:space="0" w:color="000000"/>
            </w:tcBorders>
            <w:shd w:val="clear" w:color="auto" w:fill="auto"/>
            <w:vAlign w:val="center"/>
          </w:tcPr>
          <w:p w14:paraId="6A14D3F5"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三级指标</w:t>
            </w:r>
          </w:p>
        </w:tc>
        <w:tc>
          <w:tcPr>
            <w:tcW w:w="2174" w:type="dxa"/>
            <w:gridSpan w:val="3"/>
            <w:tcBorders>
              <w:top w:val="single" w:sz="4" w:space="0" w:color="auto"/>
              <w:left w:val="nil"/>
              <w:bottom w:val="single" w:sz="4" w:space="0" w:color="auto"/>
              <w:right w:val="single" w:sz="4" w:space="0" w:color="auto"/>
            </w:tcBorders>
            <w:shd w:val="clear" w:color="auto" w:fill="auto"/>
            <w:vAlign w:val="center"/>
          </w:tcPr>
          <w:p w14:paraId="3C145451"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指标值（包含数字及文字描述）</w:t>
            </w:r>
          </w:p>
        </w:tc>
      </w:tr>
      <w:tr w:rsidR="008A0E7E" w14:paraId="52355373" w14:textId="77777777">
        <w:trPr>
          <w:trHeight w:val="28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9C0BEC"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产出指标</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821FF2"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数量指标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D105E22"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举办主题系列活动</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F80DC8"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≥5场次</w:t>
            </w:r>
          </w:p>
        </w:tc>
      </w:tr>
      <w:tr w:rsidR="008A0E7E" w14:paraId="4FE5DF8F" w14:textId="77777777">
        <w:trPr>
          <w:trHeight w:val="280"/>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CF398B" w14:textId="77777777" w:rsidR="008A0E7E" w:rsidRDefault="008A0E7E">
            <w:pPr>
              <w:widowControl/>
              <w:spacing w:line="240" w:lineRule="exact"/>
              <w:jc w:val="center"/>
              <w:rPr>
                <w:rFonts w:ascii="仿宋_GB2312" w:eastAsia="仿宋_GB2312" w:hAnsi="仿宋_GB2312" w:cs="仿宋_GB2312"/>
                <w:sz w:val="22"/>
              </w:rPr>
            </w:pPr>
          </w:p>
        </w:tc>
        <w:tc>
          <w:tcPr>
            <w:tcW w:w="14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DF705F" w14:textId="77777777" w:rsidR="008A0E7E" w:rsidRDefault="008A0E7E">
            <w:pPr>
              <w:widowControl/>
              <w:spacing w:line="240" w:lineRule="exact"/>
              <w:jc w:val="center"/>
              <w:rPr>
                <w:rFonts w:ascii="仿宋_GB2312" w:eastAsia="仿宋_GB2312" w:hAnsi="仿宋_GB2312" w:cs="仿宋_GB2312"/>
                <w:sz w:val="22"/>
              </w:rPr>
            </w:pP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0E6D56A"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参加或举办旅游宣传促销活动次数</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60260"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≥2场次</w:t>
            </w:r>
          </w:p>
        </w:tc>
      </w:tr>
      <w:tr w:rsidR="008A0E7E" w14:paraId="6EE72C94"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40BE641E"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313A458"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质量指标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394AED2"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任务执行完成率</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036283"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≥95%</w:t>
            </w:r>
          </w:p>
        </w:tc>
      </w:tr>
      <w:tr w:rsidR="008A0E7E" w14:paraId="2286A623"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35A626AC"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42266688"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时效指标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6384546"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项目开展时间</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C66E6A"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≥1月&amp;&amp;≤12月</w:t>
            </w:r>
          </w:p>
        </w:tc>
      </w:tr>
      <w:tr w:rsidR="008A0E7E" w14:paraId="776CB384" w14:textId="77777777">
        <w:trPr>
          <w:trHeight w:val="280"/>
        </w:trPr>
        <w:tc>
          <w:tcPr>
            <w:tcW w:w="1129" w:type="dxa"/>
            <w:vMerge/>
            <w:tcBorders>
              <w:top w:val="single" w:sz="4" w:space="0" w:color="auto"/>
              <w:left w:val="single" w:sz="4" w:space="0" w:color="auto"/>
              <w:bottom w:val="single" w:sz="4" w:space="0" w:color="auto"/>
              <w:right w:val="single" w:sz="4" w:space="0" w:color="auto"/>
            </w:tcBorders>
            <w:vAlign w:val="center"/>
          </w:tcPr>
          <w:p w14:paraId="22A04716"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79D3DD92"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成本指标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FE82E49"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开展工作经费</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44974A"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=100万元</w:t>
            </w:r>
          </w:p>
        </w:tc>
      </w:tr>
      <w:tr w:rsidR="008A0E7E" w14:paraId="6DB450B2" w14:textId="77777777">
        <w:trPr>
          <w:trHeight w:val="48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2FD3A7"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效益指标</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5D77B84"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经济效益指标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6AA6C98" w14:textId="77777777" w:rsidR="008A0E7E" w:rsidRDefault="008A0E7E">
            <w:pPr>
              <w:spacing w:line="240" w:lineRule="exact"/>
              <w:jc w:val="left"/>
              <w:rPr>
                <w:rFonts w:ascii="仿宋_GB2312" w:eastAsia="仿宋_GB2312" w:hAnsi="仿宋_GB2312" w:cs="仿宋_GB2312"/>
                <w:sz w:val="22"/>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14BD71" w14:textId="77777777" w:rsidR="008A0E7E" w:rsidRDefault="008A0E7E">
            <w:pPr>
              <w:spacing w:line="240" w:lineRule="exact"/>
              <w:jc w:val="left"/>
              <w:rPr>
                <w:rFonts w:ascii="仿宋_GB2312" w:eastAsia="仿宋_GB2312" w:hAnsi="仿宋_GB2312" w:cs="仿宋_GB2312"/>
                <w:sz w:val="22"/>
              </w:rPr>
            </w:pPr>
          </w:p>
        </w:tc>
      </w:tr>
      <w:tr w:rsidR="008A0E7E" w14:paraId="785B5DBB"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3988A2CB"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49DA0F66"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社会效益指标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D8DAB19" w14:textId="77777777" w:rsidR="008A0E7E" w:rsidRDefault="00000000">
            <w:pPr>
              <w:widowControl/>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提升游客旅游兴致</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E9BF43"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有效</w:t>
            </w:r>
          </w:p>
        </w:tc>
      </w:tr>
      <w:tr w:rsidR="008A0E7E" w14:paraId="04EF9DA3"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6427BA74"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328E727"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生态效益指标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338BC67" w14:textId="77777777" w:rsidR="008A0E7E" w:rsidRDefault="008A0E7E">
            <w:pPr>
              <w:spacing w:line="240" w:lineRule="exact"/>
              <w:jc w:val="left"/>
              <w:rPr>
                <w:rFonts w:ascii="仿宋_GB2312" w:eastAsia="仿宋_GB2312" w:hAnsi="仿宋_GB2312" w:cs="仿宋_GB2312"/>
                <w:sz w:val="22"/>
              </w:rPr>
            </w:pP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A09137" w14:textId="77777777" w:rsidR="008A0E7E" w:rsidRDefault="008A0E7E">
            <w:pPr>
              <w:spacing w:line="240" w:lineRule="exact"/>
              <w:jc w:val="left"/>
              <w:rPr>
                <w:rFonts w:ascii="仿宋_GB2312" w:eastAsia="仿宋_GB2312" w:hAnsi="仿宋_GB2312" w:cs="仿宋_GB2312"/>
                <w:sz w:val="22"/>
              </w:rPr>
            </w:pPr>
          </w:p>
        </w:tc>
      </w:tr>
      <w:tr w:rsidR="008A0E7E" w14:paraId="103D8722" w14:textId="77777777">
        <w:trPr>
          <w:trHeight w:val="480"/>
        </w:trPr>
        <w:tc>
          <w:tcPr>
            <w:tcW w:w="1129" w:type="dxa"/>
            <w:vMerge/>
            <w:tcBorders>
              <w:top w:val="single" w:sz="4" w:space="0" w:color="auto"/>
              <w:left w:val="single" w:sz="4" w:space="0" w:color="auto"/>
              <w:bottom w:val="single" w:sz="4" w:space="0" w:color="auto"/>
              <w:right w:val="single" w:sz="4" w:space="0" w:color="auto"/>
            </w:tcBorders>
            <w:vAlign w:val="center"/>
          </w:tcPr>
          <w:p w14:paraId="777F2198" w14:textId="77777777" w:rsidR="008A0E7E" w:rsidRDefault="008A0E7E">
            <w:pPr>
              <w:widowControl/>
              <w:spacing w:line="240" w:lineRule="exact"/>
              <w:jc w:val="center"/>
              <w:rPr>
                <w:rFonts w:ascii="仿宋_GB2312" w:eastAsia="仿宋_GB2312" w:hAnsi="仿宋_GB2312" w:cs="仿宋_GB2312"/>
                <w:sz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6338CAF0"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可持续影响指标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4CE49CF" w14:textId="77777777" w:rsidR="008A0E7E" w:rsidRDefault="00000000">
            <w:pPr>
              <w:widowControl/>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提高旅游产业发展影响率</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23DE6"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有效</w:t>
            </w:r>
          </w:p>
        </w:tc>
      </w:tr>
      <w:tr w:rsidR="008A0E7E" w14:paraId="75BC9E6B" w14:textId="77777777">
        <w:trPr>
          <w:trHeight w:val="48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2375F061"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满意度指标</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7E938895" w14:textId="77777777" w:rsidR="008A0E7E" w:rsidRDefault="00000000">
            <w:pPr>
              <w:widowControl/>
              <w:spacing w:line="240" w:lineRule="exact"/>
              <w:jc w:val="center"/>
              <w:rPr>
                <w:rFonts w:ascii="仿宋_GB2312" w:eastAsia="仿宋_GB2312" w:hAnsi="仿宋_GB2312" w:cs="仿宋_GB2312"/>
                <w:sz w:val="22"/>
              </w:rPr>
            </w:pPr>
            <w:r>
              <w:rPr>
                <w:rFonts w:ascii="仿宋_GB2312" w:eastAsia="仿宋_GB2312" w:hAnsi="仿宋_GB2312" w:cs="仿宋_GB2312"/>
                <w:sz w:val="22"/>
              </w:rPr>
              <w:t>满意度指标</w:t>
            </w:r>
          </w:p>
        </w:tc>
        <w:tc>
          <w:tcPr>
            <w:tcW w:w="372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CEBCA0A"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游客满意度</w:t>
            </w:r>
          </w:p>
        </w:tc>
        <w:tc>
          <w:tcPr>
            <w:tcW w:w="2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2E308" w14:textId="77777777" w:rsidR="008A0E7E" w:rsidRDefault="00000000">
            <w:pPr>
              <w:spacing w:line="240" w:lineRule="exact"/>
              <w:jc w:val="left"/>
              <w:rPr>
                <w:rFonts w:ascii="仿宋_GB2312" w:eastAsia="仿宋_GB2312" w:hAnsi="仿宋_GB2312" w:cs="仿宋_GB2312"/>
                <w:sz w:val="22"/>
              </w:rPr>
            </w:pPr>
            <w:r>
              <w:rPr>
                <w:rFonts w:ascii="仿宋_GB2312" w:eastAsia="仿宋_GB2312" w:hAnsi="仿宋_GB2312" w:cs="仿宋_GB2312" w:hint="eastAsia"/>
                <w:sz w:val="22"/>
              </w:rPr>
              <w:t>≥95%</w:t>
            </w:r>
          </w:p>
        </w:tc>
      </w:tr>
    </w:tbl>
    <w:p w14:paraId="60165A18" w14:textId="77777777" w:rsidR="008A0E7E" w:rsidRDefault="008A0E7E">
      <w:pPr>
        <w:spacing w:line="360" w:lineRule="auto"/>
        <w:rPr>
          <w:rFonts w:ascii="Times New Roman" w:hAnsi="Times New Roman" w:cs="Times New Roman"/>
          <w:kern w:val="0"/>
          <w:sz w:val="28"/>
          <w:szCs w:val="28"/>
        </w:rPr>
        <w:sectPr w:rsidR="008A0E7E">
          <w:pgSz w:w="11906" w:h="16838"/>
          <w:pgMar w:top="1440" w:right="1800" w:bottom="1440" w:left="1800" w:header="851" w:footer="992" w:gutter="0"/>
          <w:cols w:space="425"/>
          <w:docGrid w:type="lines" w:linePitch="435"/>
        </w:sectPr>
      </w:pPr>
    </w:p>
    <w:p w14:paraId="548B21DC"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19" w:name="_Toc57936495"/>
      <w:bookmarkStart w:id="120" w:name="_Toc128350789"/>
      <w:bookmarkStart w:id="121" w:name="_Toc81336511"/>
      <w:bookmarkStart w:id="122" w:name="_Toc80355821"/>
      <w:bookmarkStart w:id="123" w:name="_Toc71286427"/>
      <w:bookmarkStart w:id="124" w:name="_Toc60946070"/>
      <w:bookmarkStart w:id="125" w:name="_Toc57814175"/>
      <w:bookmarkStart w:id="126" w:name="_Toc57814049"/>
      <w:bookmarkStart w:id="127" w:name="_Toc29961"/>
      <w:r>
        <w:rPr>
          <w:rFonts w:ascii="方正仿宋_GBK" w:eastAsia="方正仿宋_GBK" w:hAnsi="方正仿宋_GBK" w:cs="方正仿宋_GBK" w:hint="eastAsia"/>
          <w:bCs w:val="0"/>
          <w:sz w:val="32"/>
          <w:szCs w:val="32"/>
        </w:rPr>
        <w:lastRenderedPageBreak/>
        <w:t>附件3：问卷调查表</w:t>
      </w:r>
      <w:bookmarkEnd w:id="119"/>
      <w:bookmarkEnd w:id="120"/>
      <w:bookmarkEnd w:id="121"/>
      <w:bookmarkEnd w:id="122"/>
      <w:bookmarkEnd w:id="123"/>
      <w:bookmarkEnd w:id="124"/>
      <w:bookmarkEnd w:id="125"/>
      <w:bookmarkEnd w:id="126"/>
      <w:bookmarkEnd w:id="127"/>
    </w:p>
    <w:p w14:paraId="789ED846" w14:textId="77777777" w:rsidR="008A0E7E" w:rsidRDefault="00000000">
      <w:pPr>
        <w:spacing w:after="400" w:line="360" w:lineRule="auto"/>
        <w:ind w:firstLine="120"/>
        <w:jc w:val="center"/>
        <w:rPr>
          <w:rFonts w:eastAsiaTheme="minorEastAsia"/>
          <w:sz w:val="24"/>
        </w:rPr>
      </w:pPr>
      <w:r>
        <w:rPr>
          <w:rFonts w:hint="eastAsia"/>
          <w:b/>
        </w:rPr>
        <w:t>旅游发展专项项目调查问卷</w:t>
      </w:r>
    </w:p>
    <w:p w14:paraId="00DBF017" w14:textId="77777777" w:rsidR="008A0E7E" w:rsidRDefault="00000000">
      <w:pPr>
        <w:rPr>
          <w:rFonts w:ascii="Times New Roman" w:hAnsi="Times New Roman" w:cs="Times New Roman"/>
          <w:kern w:val="0"/>
          <w:sz w:val="24"/>
          <w:szCs w:val="28"/>
        </w:rPr>
      </w:pPr>
      <w:r>
        <w:rPr>
          <w:rFonts w:ascii="Times New Roman" w:hAnsi="Times New Roman" w:cs="Times New Roman" w:hint="eastAsia"/>
          <w:kern w:val="0"/>
          <w:sz w:val="24"/>
          <w:szCs w:val="28"/>
        </w:rPr>
        <w:t>亲爱的市民朋友：</w:t>
      </w:r>
      <w:r>
        <w:rPr>
          <w:rFonts w:ascii="Times New Roman" w:hAnsi="Times New Roman" w:cs="Times New Roman"/>
          <w:kern w:val="0"/>
          <w:sz w:val="24"/>
          <w:szCs w:val="28"/>
        </w:rPr>
        <w:br/>
      </w:r>
      <w:r>
        <w:rPr>
          <w:rFonts w:ascii="Times New Roman" w:hAnsi="Times New Roman" w:cs="Times New Roman" w:hint="eastAsia"/>
          <w:kern w:val="0"/>
          <w:sz w:val="24"/>
          <w:szCs w:val="28"/>
        </w:rPr>
        <w:t>您好！受乌鲁木齐市水磨沟区财政局委托，我公司对</w:t>
      </w:r>
      <w:r>
        <w:rPr>
          <w:rFonts w:ascii="Times New Roman" w:hAnsi="Times New Roman" w:cs="Times New Roman"/>
          <w:kern w:val="0"/>
          <w:sz w:val="24"/>
          <w:szCs w:val="28"/>
        </w:rPr>
        <w:t>2021</w:t>
      </w:r>
      <w:r>
        <w:rPr>
          <w:rFonts w:ascii="Times New Roman" w:hAnsi="Times New Roman" w:cs="Times New Roman" w:hint="eastAsia"/>
          <w:kern w:val="0"/>
          <w:sz w:val="24"/>
          <w:szCs w:val="28"/>
        </w:rPr>
        <w:t>年水磨沟区旅游发展专项相关情况展开调研。感谢您抽出宝贵时间参与问卷调查，请根据您的真实感受填写，我们保证问卷数据仅限于统计分析，对您的个人信息及答案将予以严格保密，感谢您的支持与配合！</w:t>
      </w:r>
    </w:p>
    <w:p w14:paraId="1096632C" w14:textId="77777777" w:rsidR="008A0E7E" w:rsidRDefault="008A0E7E">
      <w:pPr>
        <w:rPr>
          <w:rFonts w:ascii="Times New Roman" w:hAnsi="Times New Roman" w:cs="Times New Roman"/>
          <w:kern w:val="0"/>
          <w:sz w:val="24"/>
          <w:szCs w:val="28"/>
        </w:rPr>
      </w:pPr>
    </w:p>
    <w:p w14:paraId="74674707"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1. </w:t>
      </w:r>
      <w:r>
        <w:rPr>
          <w:rFonts w:ascii="Times New Roman" w:hAnsi="Times New Roman" w:cs="Times New Roman" w:hint="eastAsia"/>
          <w:kern w:val="0"/>
          <w:sz w:val="24"/>
          <w:szCs w:val="28"/>
        </w:rPr>
        <w:t>您的性别：</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单选题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066"/>
        <w:gridCol w:w="1066"/>
        <w:gridCol w:w="1065"/>
        <w:gridCol w:w="1065"/>
        <w:gridCol w:w="1065"/>
        <w:gridCol w:w="1065"/>
        <w:gridCol w:w="1065"/>
        <w:gridCol w:w="1065"/>
      </w:tblGrid>
      <w:tr w:rsidR="008A0E7E" w14:paraId="2BDDB62A" w14:textId="77777777">
        <w:trPr>
          <w:trHeight w:val="500"/>
        </w:trPr>
        <w:tc>
          <w:tcPr>
            <w:tcW w:w="1066"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91CDE27"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男</w:t>
            </w:r>
          </w:p>
        </w:tc>
        <w:tc>
          <w:tcPr>
            <w:tcW w:w="1066"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383511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女</w:t>
            </w: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FCBA24B" w14:textId="77777777" w:rsidR="008A0E7E" w:rsidRDefault="008A0E7E">
            <w:pPr>
              <w:rPr>
                <w:rFonts w:ascii="Times New Roman" w:hAnsi="Times New Roman" w:cs="Times New Roman"/>
                <w:kern w:val="0"/>
                <w:sz w:val="24"/>
                <w:szCs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21E1281" w14:textId="77777777" w:rsidR="008A0E7E" w:rsidRDefault="008A0E7E">
            <w:pPr>
              <w:rPr>
                <w:rFonts w:ascii="Times New Roman" w:hAnsi="Times New Roman" w:cs="Times New Roman"/>
                <w:kern w:val="0"/>
                <w:sz w:val="24"/>
                <w:szCs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6B8B110" w14:textId="77777777" w:rsidR="008A0E7E" w:rsidRDefault="008A0E7E">
            <w:pPr>
              <w:rPr>
                <w:rFonts w:ascii="Times New Roman" w:hAnsi="Times New Roman" w:cs="Times New Roman"/>
                <w:kern w:val="0"/>
                <w:sz w:val="24"/>
                <w:szCs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66D7041" w14:textId="77777777" w:rsidR="008A0E7E" w:rsidRDefault="008A0E7E">
            <w:pPr>
              <w:rPr>
                <w:rFonts w:ascii="Times New Roman" w:hAnsi="Times New Roman" w:cs="Times New Roman"/>
                <w:kern w:val="0"/>
                <w:sz w:val="24"/>
                <w:szCs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F78455A" w14:textId="77777777" w:rsidR="008A0E7E" w:rsidRDefault="008A0E7E">
            <w:pPr>
              <w:rPr>
                <w:rFonts w:ascii="Times New Roman" w:hAnsi="Times New Roman" w:cs="Times New Roman"/>
                <w:kern w:val="0"/>
                <w:sz w:val="24"/>
                <w:szCs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409826E" w14:textId="77777777" w:rsidR="008A0E7E" w:rsidRDefault="008A0E7E">
            <w:pPr>
              <w:rPr>
                <w:rFonts w:ascii="Times New Roman" w:hAnsi="Times New Roman" w:cs="Times New Roman"/>
                <w:kern w:val="0"/>
                <w:sz w:val="24"/>
                <w:szCs w:val="28"/>
              </w:rPr>
            </w:pPr>
          </w:p>
        </w:tc>
      </w:tr>
    </w:tbl>
    <w:p w14:paraId="73A23B00" w14:textId="77777777" w:rsidR="008A0E7E" w:rsidRDefault="008A0E7E">
      <w:pPr>
        <w:rPr>
          <w:rFonts w:ascii="Times New Roman" w:hAnsi="Times New Roman" w:cs="Times New Roman"/>
          <w:kern w:val="0"/>
          <w:sz w:val="24"/>
          <w:szCs w:val="28"/>
        </w:rPr>
      </w:pPr>
    </w:p>
    <w:p w14:paraId="31BE75B9"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2. </w:t>
      </w:r>
      <w:r>
        <w:rPr>
          <w:rFonts w:ascii="Times New Roman" w:hAnsi="Times New Roman" w:cs="Times New Roman" w:hint="eastAsia"/>
          <w:kern w:val="0"/>
          <w:sz w:val="24"/>
          <w:szCs w:val="28"/>
        </w:rPr>
        <w:t>您的年龄段：</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单选题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130"/>
        <w:gridCol w:w="2130"/>
        <w:gridCol w:w="2131"/>
        <w:gridCol w:w="2131"/>
      </w:tblGrid>
      <w:tr w:rsidR="008A0E7E" w14:paraId="123D3766" w14:textId="77777777">
        <w:trPr>
          <w:trHeight w:val="500"/>
        </w:trPr>
        <w:tc>
          <w:tcPr>
            <w:tcW w:w="213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2B70475"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○18</w:t>
            </w:r>
            <w:r>
              <w:rPr>
                <w:rFonts w:ascii="Times New Roman" w:hAnsi="Times New Roman" w:cs="Times New Roman" w:hint="eastAsia"/>
                <w:kern w:val="0"/>
                <w:sz w:val="24"/>
                <w:szCs w:val="28"/>
              </w:rPr>
              <w:t>岁以下</w:t>
            </w:r>
          </w:p>
        </w:tc>
        <w:tc>
          <w:tcPr>
            <w:tcW w:w="213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232FCE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○18~25</w:t>
            </w:r>
            <w:r>
              <w:rPr>
                <w:rFonts w:ascii="Times New Roman" w:hAnsi="Times New Roman" w:cs="Times New Roman" w:hint="eastAsia"/>
                <w:kern w:val="0"/>
                <w:sz w:val="24"/>
                <w:szCs w:val="28"/>
              </w:rPr>
              <w:t>岁</w:t>
            </w:r>
          </w:p>
        </w:tc>
        <w:tc>
          <w:tcPr>
            <w:tcW w:w="213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91E1D3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○26~30</w:t>
            </w:r>
            <w:r>
              <w:rPr>
                <w:rFonts w:ascii="Times New Roman" w:hAnsi="Times New Roman" w:cs="Times New Roman" w:hint="eastAsia"/>
                <w:kern w:val="0"/>
                <w:sz w:val="24"/>
                <w:szCs w:val="28"/>
              </w:rPr>
              <w:t>岁</w:t>
            </w:r>
          </w:p>
        </w:tc>
        <w:tc>
          <w:tcPr>
            <w:tcW w:w="213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352957B"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○31~40</w:t>
            </w:r>
            <w:r>
              <w:rPr>
                <w:rFonts w:ascii="Times New Roman" w:hAnsi="Times New Roman" w:cs="Times New Roman" w:hint="eastAsia"/>
                <w:kern w:val="0"/>
                <w:sz w:val="24"/>
                <w:szCs w:val="28"/>
              </w:rPr>
              <w:t>岁</w:t>
            </w:r>
          </w:p>
        </w:tc>
      </w:tr>
      <w:tr w:rsidR="008A0E7E" w14:paraId="5A1063E6" w14:textId="77777777">
        <w:trPr>
          <w:trHeight w:val="500"/>
        </w:trPr>
        <w:tc>
          <w:tcPr>
            <w:tcW w:w="213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18301D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○41~50</w:t>
            </w:r>
            <w:r>
              <w:rPr>
                <w:rFonts w:ascii="Times New Roman" w:hAnsi="Times New Roman" w:cs="Times New Roman" w:hint="eastAsia"/>
                <w:kern w:val="0"/>
                <w:sz w:val="24"/>
                <w:szCs w:val="28"/>
              </w:rPr>
              <w:t>岁</w:t>
            </w:r>
          </w:p>
        </w:tc>
        <w:tc>
          <w:tcPr>
            <w:tcW w:w="213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9EBB33C"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○51~60</w:t>
            </w:r>
            <w:r>
              <w:rPr>
                <w:rFonts w:ascii="Times New Roman" w:hAnsi="Times New Roman" w:cs="Times New Roman" w:hint="eastAsia"/>
                <w:kern w:val="0"/>
                <w:sz w:val="24"/>
                <w:szCs w:val="28"/>
              </w:rPr>
              <w:t>岁</w:t>
            </w:r>
          </w:p>
        </w:tc>
        <w:tc>
          <w:tcPr>
            <w:tcW w:w="213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247DBDD"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○60</w:t>
            </w:r>
            <w:r>
              <w:rPr>
                <w:rFonts w:ascii="Times New Roman" w:hAnsi="Times New Roman" w:cs="Times New Roman" w:hint="eastAsia"/>
                <w:kern w:val="0"/>
                <w:sz w:val="24"/>
                <w:szCs w:val="28"/>
              </w:rPr>
              <w:t>岁以上</w:t>
            </w:r>
          </w:p>
        </w:tc>
        <w:tc>
          <w:tcPr>
            <w:tcW w:w="213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9CA89AC" w14:textId="77777777" w:rsidR="008A0E7E" w:rsidRDefault="008A0E7E">
            <w:pPr>
              <w:rPr>
                <w:rFonts w:ascii="Times New Roman" w:hAnsi="Times New Roman" w:cs="Times New Roman"/>
                <w:kern w:val="0"/>
                <w:sz w:val="24"/>
                <w:szCs w:val="28"/>
              </w:rPr>
            </w:pPr>
          </w:p>
        </w:tc>
      </w:tr>
    </w:tbl>
    <w:p w14:paraId="41D55548" w14:textId="77777777" w:rsidR="008A0E7E" w:rsidRDefault="008A0E7E">
      <w:pPr>
        <w:rPr>
          <w:rFonts w:ascii="Times New Roman" w:hAnsi="Times New Roman" w:cs="Times New Roman"/>
          <w:kern w:val="0"/>
          <w:sz w:val="24"/>
          <w:szCs w:val="28"/>
        </w:rPr>
      </w:pPr>
    </w:p>
    <w:p w14:paraId="3035861F"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3. </w:t>
      </w:r>
      <w:r>
        <w:rPr>
          <w:rFonts w:ascii="Times New Roman" w:hAnsi="Times New Roman" w:cs="Times New Roman" w:hint="eastAsia"/>
          <w:kern w:val="0"/>
          <w:sz w:val="24"/>
          <w:szCs w:val="28"/>
        </w:rPr>
        <w:t>您一般从以下哪些渠道获取水磨沟区文体旅游活动相关信息：</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多选题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5E6B707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0671A5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亲朋好友推荐</w:t>
            </w:r>
          </w:p>
        </w:tc>
      </w:tr>
      <w:tr w:rsidR="008A0E7E" w14:paraId="6F551A6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AC5BF9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抖音、快手等短视频平台</w:t>
            </w:r>
          </w:p>
        </w:tc>
      </w:tr>
      <w:tr w:rsidR="008A0E7E" w14:paraId="5FCE778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EE344AD"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微信、微博、小红书</w:t>
            </w:r>
          </w:p>
        </w:tc>
      </w:tr>
      <w:tr w:rsidR="008A0E7E" w14:paraId="614971A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ECCC90B"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旅游生活类</w:t>
            </w:r>
            <w:r>
              <w:rPr>
                <w:rFonts w:ascii="Times New Roman" w:hAnsi="Times New Roman" w:cs="Times New Roman"/>
                <w:kern w:val="0"/>
                <w:sz w:val="24"/>
                <w:szCs w:val="28"/>
              </w:rPr>
              <w:t>APP</w:t>
            </w:r>
            <w:r>
              <w:rPr>
                <w:rFonts w:ascii="Times New Roman" w:hAnsi="Times New Roman" w:cs="Times New Roman" w:hint="eastAsia"/>
                <w:kern w:val="0"/>
                <w:sz w:val="24"/>
                <w:szCs w:val="28"/>
              </w:rPr>
              <w:t>（如：去哪儿旅行、美团、大众点评等）</w:t>
            </w:r>
          </w:p>
        </w:tc>
      </w:tr>
      <w:tr w:rsidR="008A0E7E" w14:paraId="02DFF2E4"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999F885"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电视、报纸等宣传</w:t>
            </w:r>
          </w:p>
        </w:tc>
      </w:tr>
      <w:tr w:rsidR="008A0E7E" w14:paraId="16B47CF3"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475CFD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其他</w:t>
            </w:r>
            <w:r>
              <w:rPr>
                <w:rFonts w:ascii="Times New Roman" w:hAnsi="Times New Roman" w:cs="Times New Roman"/>
                <w:kern w:val="0"/>
                <w:sz w:val="24"/>
                <w:szCs w:val="28"/>
              </w:rPr>
              <w:t xml:space="preserve"> _________________</w:t>
            </w:r>
          </w:p>
        </w:tc>
      </w:tr>
    </w:tbl>
    <w:p w14:paraId="252A4614" w14:textId="77777777" w:rsidR="008A0E7E" w:rsidRDefault="008A0E7E">
      <w:pPr>
        <w:rPr>
          <w:rFonts w:ascii="Times New Roman" w:hAnsi="Times New Roman" w:cs="Times New Roman"/>
          <w:kern w:val="0"/>
          <w:sz w:val="24"/>
          <w:szCs w:val="28"/>
        </w:rPr>
      </w:pPr>
    </w:p>
    <w:p w14:paraId="61CF31E6"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4. </w:t>
      </w:r>
      <w:r>
        <w:rPr>
          <w:rFonts w:ascii="Times New Roman" w:hAnsi="Times New Roman" w:cs="Times New Roman" w:hint="eastAsia"/>
          <w:kern w:val="0"/>
          <w:sz w:val="24"/>
          <w:szCs w:val="28"/>
        </w:rPr>
        <w:t>您全年参与水区文体旅游活动次数：</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单选题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55604104"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4BA2D14"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○1-3</w:t>
            </w:r>
            <w:r>
              <w:rPr>
                <w:rFonts w:ascii="Times New Roman" w:hAnsi="Times New Roman" w:cs="Times New Roman" w:hint="eastAsia"/>
                <w:kern w:val="0"/>
                <w:sz w:val="24"/>
                <w:szCs w:val="28"/>
              </w:rPr>
              <w:t>次</w:t>
            </w:r>
          </w:p>
        </w:tc>
      </w:tr>
      <w:tr w:rsidR="008A0E7E" w14:paraId="053B235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8AB0DB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○4-6</w:t>
            </w:r>
            <w:r>
              <w:rPr>
                <w:rFonts w:ascii="Times New Roman" w:hAnsi="Times New Roman" w:cs="Times New Roman" w:hint="eastAsia"/>
                <w:kern w:val="0"/>
                <w:sz w:val="24"/>
                <w:szCs w:val="28"/>
              </w:rPr>
              <w:t>次</w:t>
            </w:r>
          </w:p>
        </w:tc>
      </w:tr>
      <w:tr w:rsidR="008A0E7E" w14:paraId="07ED7E2D"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8C6A67A"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lastRenderedPageBreak/>
              <w:t>○7-10</w:t>
            </w:r>
            <w:r>
              <w:rPr>
                <w:rFonts w:ascii="Times New Roman" w:hAnsi="Times New Roman" w:cs="Times New Roman" w:hint="eastAsia"/>
                <w:kern w:val="0"/>
                <w:sz w:val="24"/>
                <w:szCs w:val="28"/>
              </w:rPr>
              <w:t>次</w:t>
            </w:r>
          </w:p>
        </w:tc>
      </w:tr>
      <w:tr w:rsidR="008A0E7E" w14:paraId="64163B9E"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D0E2E62"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○10</w:t>
            </w:r>
            <w:r>
              <w:rPr>
                <w:rFonts w:ascii="Times New Roman" w:hAnsi="Times New Roman" w:cs="Times New Roman" w:hint="eastAsia"/>
                <w:kern w:val="0"/>
                <w:sz w:val="24"/>
                <w:szCs w:val="28"/>
              </w:rPr>
              <w:t>次以上</w:t>
            </w:r>
          </w:p>
        </w:tc>
      </w:tr>
      <w:tr w:rsidR="008A0E7E" w14:paraId="6A6AB12C"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3FA0A51"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从不参加</w:t>
            </w:r>
          </w:p>
        </w:tc>
      </w:tr>
    </w:tbl>
    <w:p w14:paraId="1A1BC678" w14:textId="77777777" w:rsidR="008A0E7E" w:rsidRDefault="008A0E7E">
      <w:pPr>
        <w:rPr>
          <w:rFonts w:ascii="Times New Roman" w:hAnsi="Times New Roman" w:cs="Times New Roman"/>
          <w:kern w:val="0"/>
          <w:sz w:val="24"/>
          <w:szCs w:val="28"/>
        </w:rPr>
      </w:pPr>
    </w:p>
    <w:p w14:paraId="3699A922"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5. </w:t>
      </w:r>
      <w:r>
        <w:rPr>
          <w:rFonts w:ascii="Times New Roman" w:hAnsi="Times New Roman" w:cs="Times New Roman" w:hint="eastAsia"/>
          <w:kern w:val="0"/>
          <w:sz w:val="24"/>
          <w:szCs w:val="28"/>
        </w:rPr>
        <w:t>您曾参与过以下哪些活动？</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多选题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021DC268"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FFA5864"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那片花海</w:t>
            </w:r>
            <w:r>
              <w:rPr>
                <w:rFonts w:ascii="Times New Roman" w:hAnsi="Times New Roman" w:cs="Times New Roman"/>
                <w:kern w:val="0"/>
                <w:sz w:val="24"/>
                <w:szCs w:val="28"/>
              </w:rPr>
              <w:t>”</w:t>
            </w:r>
            <w:r>
              <w:rPr>
                <w:rFonts w:ascii="Times New Roman" w:hAnsi="Times New Roman" w:cs="Times New Roman" w:hint="eastAsia"/>
                <w:kern w:val="0"/>
                <w:sz w:val="24"/>
                <w:szCs w:val="28"/>
              </w:rPr>
              <w:t>山花旅游季活动（如</w:t>
            </w:r>
            <w:r>
              <w:rPr>
                <w:rFonts w:ascii="Times New Roman" w:hAnsi="Times New Roman" w:cs="Times New Roman"/>
                <w:kern w:val="0"/>
                <w:sz w:val="24"/>
                <w:szCs w:val="28"/>
              </w:rPr>
              <w:t>“</w:t>
            </w:r>
            <w:r>
              <w:rPr>
                <w:rFonts w:ascii="Times New Roman" w:hAnsi="Times New Roman" w:cs="Times New Roman" w:hint="eastAsia"/>
                <w:kern w:val="0"/>
                <w:sz w:val="24"/>
                <w:szCs w:val="28"/>
              </w:rPr>
              <w:t>童心逐梦</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欢度六一</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游园会、</w:t>
            </w:r>
            <w:r>
              <w:rPr>
                <w:rFonts w:ascii="Times New Roman" w:hAnsi="Times New Roman" w:cs="Times New Roman"/>
                <w:kern w:val="0"/>
                <w:sz w:val="24"/>
                <w:szCs w:val="28"/>
              </w:rPr>
              <w:t>“</w:t>
            </w:r>
            <w:r>
              <w:rPr>
                <w:rFonts w:ascii="Times New Roman" w:hAnsi="Times New Roman" w:cs="Times New Roman" w:hint="eastAsia"/>
                <w:kern w:val="0"/>
                <w:sz w:val="24"/>
                <w:szCs w:val="28"/>
              </w:rPr>
              <w:t>中国心</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端午情</w:t>
            </w:r>
            <w:r>
              <w:rPr>
                <w:rFonts w:ascii="Times New Roman" w:hAnsi="Times New Roman" w:cs="Times New Roman"/>
                <w:kern w:val="0"/>
                <w:sz w:val="24"/>
                <w:szCs w:val="28"/>
              </w:rPr>
              <w:t>”</w:t>
            </w:r>
            <w:r>
              <w:rPr>
                <w:rFonts w:ascii="Times New Roman" w:hAnsi="Times New Roman" w:cs="Times New Roman" w:hint="eastAsia"/>
                <w:kern w:val="0"/>
                <w:sz w:val="24"/>
                <w:szCs w:val="28"/>
              </w:rPr>
              <w:t>传统民俗文化秀、高尔夫春季开杆友谊赛）</w:t>
            </w:r>
          </w:p>
        </w:tc>
      </w:tr>
      <w:tr w:rsidR="008A0E7E" w14:paraId="08573AC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AB7CD99"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馕启未来</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疆遇美好</w:t>
            </w:r>
            <w:r>
              <w:rPr>
                <w:rFonts w:ascii="Times New Roman" w:hAnsi="Times New Roman" w:cs="Times New Roman"/>
                <w:kern w:val="0"/>
                <w:sz w:val="24"/>
                <w:szCs w:val="28"/>
              </w:rPr>
              <w:t>”</w:t>
            </w:r>
            <w:r>
              <w:rPr>
                <w:rFonts w:ascii="Times New Roman" w:hAnsi="Times New Roman" w:cs="Times New Roman" w:hint="eastAsia"/>
                <w:kern w:val="0"/>
                <w:sz w:val="24"/>
                <w:szCs w:val="28"/>
              </w:rPr>
              <w:t>水磨沟区第一届馕文化博览会</w:t>
            </w:r>
          </w:p>
        </w:tc>
      </w:tr>
      <w:tr w:rsidR="008A0E7E" w14:paraId="2E4B502B"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577C19D"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乐游水磨</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礼赞百年</w:t>
            </w:r>
            <w:r>
              <w:rPr>
                <w:rFonts w:ascii="Times New Roman" w:hAnsi="Times New Roman" w:cs="Times New Roman"/>
                <w:kern w:val="0"/>
                <w:sz w:val="24"/>
                <w:szCs w:val="28"/>
              </w:rPr>
              <w:t>”</w:t>
            </w:r>
            <w:r>
              <w:rPr>
                <w:rFonts w:ascii="Times New Roman" w:hAnsi="Times New Roman" w:cs="Times New Roman" w:hint="eastAsia"/>
                <w:kern w:val="0"/>
                <w:sz w:val="24"/>
                <w:szCs w:val="28"/>
              </w:rPr>
              <w:t>旅游</w:t>
            </w:r>
            <w:r>
              <w:rPr>
                <w:rFonts w:ascii="Times New Roman" w:hAnsi="Times New Roman" w:cs="Times New Roman"/>
                <w:kern w:val="0"/>
                <w:sz w:val="24"/>
                <w:szCs w:val="28"/>
              </w:rPr>
              <w:t>+</w:t>
            </w:r>
            <w:r>
              <w:rPr>
                <w:rFonts w:ascii="Times New Roman" w:hAnsi="Times New Roman" w:cs="Times New Roman" w:hint="eastAsia"/>
                <w:kern w:val="0"/>
                <w:sz w:val="24"/>
                <w:szCs w:val="28"/>
              </w:rPr>
              <w:t>体育系主题列活动（如轮滑秀、羽毛球赛、亲子户外、攀岩挑战赛）</w:t>
            </w:r>
          </w:p>
        </w:tc>
      </w:tr>
      <w:tr w:rsidR="008A0E7E" w14:paraId="7160707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A4F5AF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相约水磨</w:t>
            </w:r>
            <w:r>
              <w:rPr>
                <w:rFonts w:ascii="Times New Roman" w:hAnsi="Times New Roman" w:cs="Times New Roman"/>
                <w:kern w:val="0"/>
                <w:sz w:val="24"/>
                <w:szCs w:val="28"/>
              </w:rPr>
              <w:t>·</w:t>
            </w:r>
            <w:r>
              <w:rPr>
                <w:rFonts w:ascii="Times New Roman" w:hAnsi="Times New Roman" w:cs="Times New Roman" w:hint="eastAsia"/>
                <w:kern w:val="0"/>
                <w:sz w:val="24"/>
                <w:szCs w:val="28"/>
              </w:rPr>
              <w:t>乐享佳节</w:t>
            </w:r>
            <w:r>
              <w:rPr>
                <w:rFonts w:ascii="Times New Roman" w:hAnsi="Times New Roman" w:cs="Times New Roman"/>
                <w:kern w:val="0"/>
                <w:sz w:val="24"/>
                <w:szCs w:val="28"/>
              </w:rPr>
              <w:t>”</w:t>
            </w:r>
            <w:r>
              <w:rPr>
                <w:rFonts w:ascii="Times New Roman" w:hAnsi="Times New Roman" w:cs="Times New Roman" w:hint="eastAsia"/>
                <w:kern w:val="0"/>
                <w:sz w:val="24"/>
                <w:szCs w:val="28"/>
              </w:rPr>
              <w:t>水磨沟区秋季旅游活动（如线下：国潮中秋游园会、农家乐优惠券发放、馕园嘉年华、水区旅游美食地图发布会；线上：</w:t>
            </w:r>
            <w:r>
              <w:rPr>
                <w:rFonts w:ascii="Times New Roman" w:hAnsi="Times New Roman" w:cs="Times New Roman"/>
                <w:kern w:val="0"/>
                <w:sz w:val="24"/>
                <w:szCs w:val="28"/>
              </w:rPr>
              <w:t>“</w:t>
            </w:r>
            <w:r>
              <w:rPr>
                <w:rFonts w:ascii="Times New Roman" w:hAnsi="Times New Roman" w:cs="Times New Roman" w:hint="eastAsia"/>
                <w:kern w:val="0"/>
                <w:sz w:val="24"/>
                <w:szCs w:val="28"/>
              </w:rPr>
              <w:t>千金闺蜜</w:t>
            </w:r>
            <w:r>
              <w:rPr>
                <w:rFonts w:ascii="Times New Roman" w:hAnsi="Times New Roman" w:cs="Times New Roman"/>
                <w:kern w:val="0"/>
                <w:sz w:val="24"/>
                <w:szCs w:val="28"/>
              </w:rPr>
              <w:t>”</w:t>
            </w:r>
            <w:r>
              <w:rPr>
                <w:rFonts w:ascii="Times New Roman" w:hAnsi="Times New Roman" w:cs="Times New Roman" w:hint="eastAsia"/>
                <w:kern w:val="0"/>
                <w:sz w:val="24"/>
                <w:szCs w:val="28"/>
              </w:rPr>
              <w:t>美食探店、云食美味</w:t>
            </w:r>
            <w:r>
              <w:rPr>
                <w:rFonts w:ascii="Times New Roman" w:hAnsi="Times New Roman" w:cs="Times New Roman"/>
                <w:kern w:val="0"/>
                <w:sz w:val="24"/>
                <w:szCs w:val="28"/>
              </w:rPr>
              <w:t>”</w:t>
            </w:r>
            <w:r>
              <w:rPr>
                <w:rFonts w:ascii="Times New Roman" w:hAnsi="Times New Roman" w:cs="Times New Roman" w:hint="eastAsia"/>
                <w:kern w:val="0"/>
                <w:sz w:val="24"/>
                <w:szCs w:val="28"/>
              </w:rPr>
              <w:t>东部三村农副产品网络助农）</w:t>
            </w:r>
          </w:p>
        </w:tc>
      </w:tr>
    </w:tbl>
    <w:p w14:paraId="1BC6954A" w14:textId="77777777" w:rsidR="008A0E7E" w:rsidRDefault="008A0E7E">
      <w:pPr>
        <w:rPr>
          <w:rFonts w:ascii="Times New Roman" w:hAnsi="Times New Roman" w:cs="Times New Roman"/>
          <w:kern w:val="0"/>
          <w:sz w:val="24"/>
          <w:szCs w:val="28"/>
        </w:rPr>
      </w:pPr>
    </w:p>
    <w:p w14:paraId="2C5A03A3"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6. </w:t>
      </w:r>
      <w:r>
        <w:rPr>
          <w:rFonts w:ascii="Times New Roman" w:hAnsi="Times New Roman" w:cs="Times New Roman" w:hint="eastAsia"/>
          <w:kern w:val="0"/>
          <w:sz w:val="24"/>
          <w:szCs w:val="28"/>
        </w:rPr>
        <w:t>您认为水区文化旅游活动整体质量如何？</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单选题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01F348B0"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44A5032"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组织情况很好，活动体验氛围浓厚，文体产品形象生动且独特</w:t>
            </w:r>
          </w:p>
        </w:tc>
      </w:tr>
      <w:tr w:rsidR="008A0E7E" w14:paraId="20800C5E"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D383617"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组织情况较好，活动体验氛围较好，文体产品形象比较吸引人</w:t>
            </w:r>
          </w:p>
        </w:tc>
      </w:tr>
      <w:tr w:rsidR="008A0E7E" w14:paraId="70576E9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B672DDD"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组织情况一般，活动体验氛围一般，文体产品形象不够深刻</w:t>
            </w:r>
          </w:p>
        </w:tc>
      </w:tr>
      <w:tr w:rsidR="008A0E7E" w14:paraId="72406E1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539B778"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组织情况较差，活动体验氛围较差，文体产品没有产品特色</w:t>
            </w:r>
          </w:p>
        </w:tc>
      </w:tr>
      <w:tr w:rsidR="008A0E7E" w14:paraId="487273E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CCCD0C9"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组织情况很差，活动体验氛围很差，一点意思都没有</w:t>
            </w:r>
          </w:p>
        </w:tc>
      </w:tr>
    </w:tbl>
    <w:p w14:paraId="69D455CD" w14:textId="77777777" w:rsidR="008A0E7E" w:rsidRDefault="008A0E7E">
      <w:pPr>
        <w:rPr>
          <w:rFonts w:ascii="Times New Roman" w:hAnsi="Times New Roman" w:cs="Times New Roman"/>
          <w:kern w:val="0"/>
          <w:sz w:val="24"/>
          <w:szCs w:val="28"/>
        </w:rPr>
      </w:pPr>
    </w:p>
    <w:p w14:paraId="11EC9C3A"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7. </w:t>
      </w:r>
      <w:r>
        <w:rPr>
          <w:rFonts w:ascii="Times New Roman" w:hAnsi="Times New Roman" w:cs="Times New Roman" w:hint="eastAsia"/>
          <w:kern w:val="0"/>
          <w:sz w:val="24"/>
          <w:szCs w:val="28"/>
        </w:rPr>
        <w:t>您认为参与水区文体旅游活动为您带来了什么影响？</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多选题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447AFEFD"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D320F1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放松身心，减缓压力</w:t>
            </w:r>
          </w:p>
        </w:tc>
      </w:tr>
      <w:tr w:rsidR="008A0E7E" w14:paraId="19CEFA7C"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D950AE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陶冶情操，开阔眼界</w:t>
            </w:r>
          </w:p>
        </w:tc>
      </w:tr>
      <w:tr w:rsidR="008A0E7E" w14:paraId="346D1F6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46C28FC"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体会水区特色文化</w:t>
            </w:r>
          </w:p>
        </w:tc>
      </w:tr>
      <w:tr w:rsidR="008A0E7E" w14:paraId="71FCE759"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95A22FB"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欣赏自然生态风景</w:t>
            </w:r>
          </w:p>
        </w:tc>
      </w:tr>
      <w:tr w:rsidR="008A0E7E" w14:paraId="6B175C00"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E443E51"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增强身体素质</w:t>
            </w:r>
          </w:p>
        </w:tc>
      </w:tr>
      <w:tr w:rsidR="008A0E7E" w14:paraId="52CF12B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A315D23"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其他</w:t>
            </w:r>
            <w:r>
              <w:rPr>
                <w:rFonts w:ascii="Times New Roman" w:hAnsi="Times New Roman" w:cs="Times New Roman"/>
                <w:kern w:val="0"/>
                <w:sz w:val="24"/>
                <w:szCs w:val="28"/>
              </w:rPr>
              <w:t xml:space="preserve"> _________________</w:t>
            </w:r>
          </w:p>
        </w:tc>
      </w:tr>
    </w:tbl>
    <w:p w14:paraId="6D0D817E" w14:textId="77777777" w:rsidR="008A0E7E" w:rsidRDefault="008A0E7E">
      <w:pPr>
        <w:rPr>
          <w:rFonts w:ascii="Times New Roman" w:hAnsi="Times New Roman" w:cs="Times New Roman"/>
          <w:kern w:val="0"/>
          <w:sz w:val="24"/>
          <w:szCs w:val="28"/>
        </w:rPr>
      </w:pPr>
    </w:p>
    <w:p w14:paraId="3A2DB383"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8. </w:t>
      </w:r>
      <w:r>
        <w:rPr>
          <w:rFonts w:ascii="Times New Roman" w:hAnsi="Times New Roman" w:cs="Times New Roman" w:hint="eastAsia"/>
          <w:kern w:val="0"/>
          <w:sz w:val="24"/>
          <w:szCs w:val="28"/>
        </w:rPr>
        <w:t>您认为通过开展相关旅游发展活动，可以为水区带来以下哪些效益：</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多选题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403487A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64C826F"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加强宣传促销，树立优秀文化旅游品牌形象</w:t>
            </w:r>
          </w:p>
        </w:tc>
      </w:tr>
      <w:tr w:rsidR="008A0E7E" w14:paraId="643BB7B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A442B3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丰富群众文化体育生活，促进旅游经济发展</w:t>
            </w:r>
          </w:p>
        </w:tc>
      </w:tr>
      <w:tr w:rsidR="008A0E7E" w14:paraId="76BD7CD6"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2050C8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持续提升文化旅游活动氛围</w:t>
            </w:r>
          </w:p>
        </w:tc>
      </w:tr>
      <w:tr w:rsidR="008A0E7E" w14:paraId="4F76D28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E6B24FC"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推动当地文旅融合的持续快速发展</w:t>
            </w:r>
          </w:p>
        </w:tc>
      </w:tr>
      <w:tr w:rsidR="008A0E7E" w14:paraId="086BBE48"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C767B7A"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其他</w:t>
            </w:r>
            <w:r>
              <w:rPr>
                <w:rFonts w:ascii="Times New Roman" w:hAnsi="Times New Roman" w:cs="Times New Roman"/>
                <w:kern w:val="0"/>
                <w:sz w:val="24"/>
                <w:szCs w:val="28"/>
              </w:rPr>
              <w:t xml:space="preserve"> _________________</w:t>
            </w:r>
          </w:p>
        </w:tc>
      </w:tr>
    </w:tbl>
    <w:p w14:paraId="286F8429" w14:textId="77777777" w:rsidR="008A0E7E" w:rsidRDefault="008A0E7E">
      <w:pPr>
        <w:rPr>
          <w:rFonts w:ascii="Times New Roman" w:hAnsi="Times New Roman" w:cs="Times New Roman"/>
          <w:kern w:val="0"/>
          <w:sz w:val="24"/>
          <w:szCs w:val="28"/>
        </w:rPr>
      </w:pPr>
    </w:p>
    <w:p w14:paraId="592DCE9E"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9. </w:t>
      </w:r>
      <w:r>
        <w:rPr>
          <w:rFonts w:ascii="Times New Roman" w:hAnsi="Times New Roman" w:cs="Times New Roman" w:hint="eastAsia"/>
          <w:kern w:val="0"/>
          <w:sz w:val="24"/>
          <w:szCs w:val="28"/>
        </w:rPr>
        <w:t>您认为水区文化旅游活动在以下哪些方面有改进必要：</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多选题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840"/>
        <w:gridCol w:w="2841"/>
        <w:gridCol w:w="2841"/>
      </w:tblGrid>
      <w:tr w:rsidR="008A0E7E" w14:paraId="462B9E7A"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D5C664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加强历史文化融合</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CCD8F2E"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加强景区区域规划</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4FAD78A"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合理商品收费价格</w:t>
            </w:r>
          </w:p>
        </w:tc>
      </w:tr>
      <w:tr w:rsidR="008A0E7E" w14:paraId="1E7410D8"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26B83E4"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营造景区文化氛围</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1AF85F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完善基础设施配套</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5B2264D"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发展景区文创周边</w:t>
            </w:r>
          </w:p>
        </w:tc>
      </w:tr>
      <w:tr w:rsidR="008A0E7E" w14:paraId="7AC97F26"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5B70323"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增强艺术表演多样性</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900394C"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完善周边基础设施建设</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8A2DB72"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提高景区安保等级</w:t>
            </w:r>
          </w:p>
        </w:tc>
      </w:tr>
      <w:tr w:rsidR="008A0E7E" w14:paraId="1D5774FA"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F1FD3BC"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提高景区服务质量</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30AA1C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其他</w:t>
            </w:r>
            <w:r>
              <w:rPr>
                <w:rFonts w:ascii="Times New Roman" w:hAnsi="Times New Roman" w:cs="Times New Roman"/>
                <w:kern w:val="0"/>
                <w:sz w:val="24"/>
                <w:szCs w:val="28"/>
              </w:rPr>
              <w:t xml:space="preserve"> _________________</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9EBFD0B" w14:textId="77777777" w:rsidR="008A0E7E" w:rsidRDefault="008A0E7E">
            <w:pPr>
              <w:rPr>
                <w:rFonts w:ascii="Times New Roman" w:hAnsi="Times New Roman" w:cs="Times New Roman"/>
                <w:kern w:val="0"/>
                <w:sz w:val="24"/>
                <w:szCs w:val="28"/>
              </w:rPr>
            </w:pPr>
          </w:p>
        </w:tc>
      </w:tr>
    </w:tbl>
    <w:p w14:paraId="3F2F5677" w14:textId="77777777" w:rsidR="008A0E7E" w:rsidRDefault="008A0E7E">
      <w:pPr>
        <w:rPr>
          <w:rFonts w:ascii="Times New Roman" w:hAnsi="Times New Roman" w:cs="Times New Roman"/>
          <w:kern w:val="0"/>
          <w:sz w:val="24"/>
          <w:szCs w:val="28"/>
        </w:rPr>
      </w:pPr>
    </w:p>
    <w:p w14:paraId="1614DD30"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10. </w:t>
      </w:r>
      <w:r>
        <w:rPr>
          <w:rFonts w:ascii="Times New Roman" w:hAnsi="Times New Roman" w:cs="Times New Roman" w:hint="eastAsia"/>
          <w:kern w:val="0"/>
          <w:sz w:val="24"/>
          <w:szCs w:val="28"/>
        </w:rPr>
        <w:t>您对水区文体旅游发展活动的整体感受如何？</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单选题</w:t>
      </w:r>
      <w:r>
        <w:rPr>
          <w:rFonts w:ascii="Times New Roman" w:hAnsi="Times New Roman" w:cs="Times New Roman"/>
          <w:kern w:val="0"/>
          <w:sz w:val="24"/>
          <w:szCs w:val="28"/>
        </w:rPr>
        <w:t>]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8A0E7E" w14:paraId="0767493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97638A1"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很满意</w:t>
            </w:r>
          </w:p>
        </w:tc>
      </w:tr>
      <w:tr w:rsidR="008A0E7E" w14:paraId="70D9BE2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06F81F8"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满意</w:t>
            </w:r>
          </w:p>
        </w:tc>
      </w:tr>
      <w:tr w:rsidR="008A0E7E" w14:paraId="69A7AE68"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C613E8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一般</w:t>
            </w:r>
          </w:p>
        </w:tc>
      </w:tr>
      <w:tr w:rsidR="008A0E7E" w14:paraId="421E734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0DABA00"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不满意</w:t>
            </w:r>
          </w:p>
        </w:tc>
      </w:tr>
      <w:tr w:rsidR="008A0E7E" w14:paraId="02F8E6DD"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5387BFA"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w:t>
            </w:r>
            <w:r>
              <w:rPr>
                <w:rFonts w:ascii="Times New Roman" w:hAnsi="Times New Roman" w:cs="Times New Roman" w:hint="eastAsia"/>
                <w:kern w:val="0"/>
                <w:sz w:val="24"/>
                <w:szCs w:val="28"/>
              </w:rPr>
              <w:t>很不满意</w:t>
            </w:r>
          </w:p>
        </w:tc>
      </w:tr>
    </w:tbl>
    <w:p w14:paraId="21BD52E0" w14:textId="77777777" w:rsidR="008A0E7E" w:rsidRDefault="008A0E7E">
      <w:pPr>
        <w:rPr>
          <w:rFonts w:ascii="Times New Roman" w:hAnsi="Times New Roman" w:cs="Times New Roman"/>
          <w:kern w:val="0"/>
          <w:sz w:val="24"/>
          <w:szCs w:val="28"/>
        </w:rPr>
      </w:pPr>
    </w:p>
    <w:p w14:paraId="772123C1" w14:textId="77777777" w:rsidR="008A0E7E" w:rsidRDefault="00000000">
      <w:pPr>
        <w:spacing w:line="360" w:lineRule="auto"/>
        <w:rPr>
          <w:rFonts w:ascii="Times New Roman" w:hAnsi="Times New Roman" w:cs="Times New Roman"/>
          <w:kern w:val="0"/>
          <w:sz w:val="24"/>
          <w:szCs w:val="28"/>
        </w:rPr>
      </w:pPr>
      <w:r>
        <w:rPr>
          <w:rFonts w:ascii="Times New Roman" w:hAnsi="Times New Roman" w:cs="Times New Roman"/>
          <w:kern w:val="0"/>
          <w:sz w:val="24"/>
          <w:szCs w:val="28"/>
        </w:rPr>
        <w:t xml:space="preserve">11. </w:t>
      </w:r>
      <w:r>
        <w:rPr>
          <w:rFonts w:ascii="Times New Roman" w:hAnsi="Times New Roman" w:cs="Times New Roman" w:hint="eastAsia"/>
          <w:kern w:val="0"/>
          <w:sz w:val="24"/>
          <w:szCs w:val="28"/>
        </w:rPr>
        <w:t>您对水磨沟区今后的旅游发展活动有什么建议？</w:t>
      </w:r>
      <w:r>
        <w:rPr>
          <w:rFonts w:ascii="Times New Roman" w:hAnsi="Times New Roman" w:cs="Times New Roman"/>
          <w:kern w:val="0"/>
          <w:sz w:val="24"/>
          <w:szCs w:val="28"/>
        </w:rPr>
        <w:t xml:space="preserve"> [</w:t>
      </w:r>
      <w:r>
        <w:rPr>
          <w:rFonts w:ascii="Times New Roman" w:hAnsi="Times New Roman" w:cs="Times New Roman" w:hint="eastAsia"/>
          <w:kern w:val="0"/>
          <w:sz w:val="24"/>
          <w:szCs w:val="28"/>
        </w:rPr>
        <w:t>填空题</w:t>
      </w:r>
      <w:r>
        <w:rPr>
          <w:rFonts w:ascii="Times New Roman" w:hAnsi="Times New Roman" w:cs="Times New Roman"/>
          <w:kern w:val="0"/>
          <w:sz w:val="24"/>
          <w:szCs w:val="28"/>
        </w:rPr>
        <w:t>]</w:t>
      </w:r>
    </w:p>
    <w:p w14:paraId="4D65A5CA" w14:textId="77777777" w:rsidR="008A0E7E" w:rsidRDefault="00000000">
      <w:pPr>
        <w:rPr>
          <w:rFonts w:ascii="Times New Roman" w:hAnsi="Times New Roman" w:cs="Times New Roman"/>
          <w:kern w:val="0"/>
          <w:sz w:val="24"/>
          <w:szCs w:val="28"/>
        </w:rPr>
      </w:pPr>
      <w:r>
        <w:rPr>
          <w:rFonts w:ascii="Times New Roman" w:hAnsi="Times New Roman" w:cs="Times New Roman"/>
          <w:kern w:val="0"/>
          <w:sz w:val="24"/>
          <w:szCs w:val="28"/>
        </w:rPr>
        <w:t>_________________________________</w:t>
      </w:r>
    </w:p>
    <w:p w14:paraId="4F9607D4" w14:textId="77777777" w:rsidR="008A0E7E" w:rsidRDefault="008A0E7E">
      <w:pPr>
        <w:spacing w:line="560" w:lineRule="exact"/>
        <w:ind w:firstLineChars="200" w:firstLine="640"/>
        <w:rPr>
          <w:rFonts w:ascii="Times New Roman" w:hAnsi="Times New Roman" w:cs="Times New Roman"/>
          <w:bCs/>
          <w:kern w:val="0"/>
          <w:szCs w:val="32"/>
        </w:rPr>
        <w:sectPr w:rsidR="008A0E7E">
          <w:pgSz w:w="11906" w:h="16838"/>
          <w:pgMar w:top="1440" w:right="1800" w:bottom="1440" w:left="1800" w:header="851" w:footer="992" w:gutter="0"/>
          <w:cols w:space="425"/>
          <w:docGrid w:type="lines" w:linePitch="435"/>
        </w:sectPr>
      </w:pPr>
    </w:p>
    <w:p w14:paraId="49B73ADD"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28" w:name="_Toc71286428"/>
      <w:bookmarkStart w:id="129" w:name="_Toc80355822"/>
      <w:bookmarkStart w:id="130" w:name="_Toc81336512"/>
      <w:bookmarkStart w:id="131" w:name="_Toc128350790"/>
      <w:bookmarkStart w:id="132" w:name="_Toc25495"/>
      <w:r>
        <w:rPr>
          <w:rFonts w:ascii="方正仿宋_GBK" w:eastAsia="方正仿宋_GBK" w:hAnsi="方正仿宋_GBK" w:cs="方正仿宋_GBK" w:hint="eastAsia"/>
          <w:bCs w:val="0"/>
          <w:noProof/>
          <w:sz w:val="32"/>
          <w:szCs w:val="32"/>
        </w:rPr>
        <w:lastRenderedPageBreak/>
        <w:drawing>
          <wp:anchor distT="0" distB="0" distL="114300" distR="114300" simplePos="0" relativeHeight="251579392" behindDoc="1" locked="0" layoutInCell="1" allowOverlap="1" wp14:anchorId="257125D0" wp14:editId="00C45A1F">
            <wp:simplePos x="0" y="0"/>
            <wp:positionH relativeFrom="column">
              <wp:posOffset>88900</wp:posOffset>
            </wp:positionH>
            <wp:positionV relativeFrom="paragraph">
              <wp:posOffset>476250</wp:posOffset>
            </wp:positionV>
            <wp:extent cx="5041900" cy="7131050"/>
            <wp:effectExtent l="0" t="0" r="0" b="0"/>
            <wp:wrapTight wrapText="bothSides">
              <wp:wrapPolygon edited="0">
                <wp:start x="0" y="0"/>
                <wp:lineTo x="0" y="21523"/>
                <wp:lineTo x="21546" y="21523"/>
                <wp:lineTo x="2154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1900" cy="7131050"/>
                    </a:xfrm>
                    <a:prstGeom prst="rect">
                      <a:avLst/>
                    </a:prstGeom>
                    <a:noFill/>
                    <a:ln>
                      <a:noFill/>
                    </a:ln>
                  </pic:spPr>
                </pic:pic>
              </a:graphicData>
            </a:graphic>
          </wp:anchor>
        </w:drawing>
      </w:r>
      <w:r>
        <w:rPr>
          <w:rFonts w:ascii="方正仿宋_GBK" w:eastAsia="方正仿宋_GBK" w:hAnsi="方正仿宋_GBK" w:cs="方正仿宋_GBK" w:hint="eastAsia"/>
          <w:bCs w:val="0"/>
          <w:sz w:val="32"/>
          <w:szCs w:val="32"/>
        </w:rPr>
        <w:t>附件4：相关文件</w:t>
      </w:r>
      <w:bookmarkEnd w:id="128"/>
      <w:bookmarkEnd w:id="129"/>
      <w:bookmarkEnd w:id="130"/>
      <w:bookmarkEnd w:id="131"/>
      <w:bookmarkEnd w:id="132"/>
    </w:p>
    <w:p w14:paraId="155A0AE0" w14:textId="77777777" w:rsidR="008A0E7E" w:rsidRDefault="008A0E7E">
      <w:pPr>
        <w:pStyle w:val="1"/>
        <w:spacing w:before="0" w:after="0" w:line="560" w:lineRule="exact"/>
        <w:rPr>
          <w:rFonts w:ascii="方正仿宋_GBK" w:eastAsia="方正仿宋_GBK" w:hAnsi="方正仿宋_GBK" w:cs="方正仿宋_GBK"/>
          <w:bCs w:val="0"/>
          <w:sz w:val="32"/>
          <w:szCs w:val="32"/>
        </w:rPr>
        <w:sectPr w:rsidR="008A0E7E">
          <w:pgSz w:w="11906" w:h="16838"/>
          <w:pgMar w:top="1440" w:right="1800" w:bottom="1440" w:left="1800" w:header="851" w:footer="992" w:gutter="0"/>
          <w:cols w:space="425"/>
          <w:docGrid w:type="lines" w:linePitch="435"/>
        </w:sectPr>
      </w:pPr>
    </w:p>
    <w:p w14:paraId="3A5FFE01" w14:textId="77777777" w:rsidR="008A0E7E" w:rsidRDefault="00000000">
      <w:pPr>
        <w:spacing w:line="560" w:lineRule="exact"/>
        <w:rPr>
          <w:rFonts w:ascii="Times New Roman" w:hAnsi="Times New Roman" w:cs="Times New Roman"/>
          <w:bCs/>
          <w:kern w:val="0"/>
          <w:szCs w:val="32"/>
        </w:rPr>
      </w:pPr>
      <w:r>
        <w:rPr>
          <w:noProof/>
        </w:rPr>
        <w:lastRenderedPageBreak/>
        <w:drawing>
          <wp:anchor distT="0" distB="0" distL="114300" distR="114300" simplePos="0" relativeHeight="251592704" behindDoc="1" locked="0" layoutInCell="1" allowOverlap="1" wp14:anchorId="07C1FFEA" wp14:editId="38836906">
            <wp:simplePos x="0" y="0"/>
            <wp:positionH relativeFrom="column">
              <wp:posOffset>57150</wp:posOffset>
            </wp:positionH>
            <wp:positionV relativeFrom="paragraph">
              <wp:posOffset>254000</wp:posOffset>
            </wp:positionV>
            <wp:extent cx="5041900" cy="7131050"/>
            <wp:effectExtent l="0" t="0" r="0" b="0"/>
            <wp:wrapTight wrapText="bothSides">
              <wp:wrapPolygon edited="0">
                <wp:start x="0" y="0"/>
                <wp:lineTo x="0" y="21523"/>
                <wp:lineTo x="21546" y="21523"/>
                <wp:lineTo x="2154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41900" cy="7131050"/>
                    </a:xfrm>
                    <a:prstGeom prst="rect">
                      <a:avLst/>
                    </a:prstGeom>
                    <a:noFill/>
                    <a:ln>
                      <a:noFill/>
                    </a:ln>
                  </pic:spPr>
                </pic:pic>
              </a:graphicData>
            </a:graphic>
          </wp:anchor>
        </w:drawing>
      </w:r>
    </w:p>
    <w:p w14:paraId="0FA042E9" w14:textId="77777777" w:rsidR="008A0E7E" w:rsidRDefault="008A0E7E">
      <w:pPr>
        <w:spacing w:line="560" w:lineRule="exact"/>
        <w:rPr>
          <w:rFonts w:ascii="Times New Roman" w:hAnsi="Times New Roman" w:cs="Times New Roman"/>
          <w:bCs/>
          <w:kern w:val="0"/>
          <w:szCs w:val="32"/>
        </w:rPr>
        <w:sectPr w:rsidR="008A0E7E">
          <w:pgSz w:w="11906" w:h="16838"/>
          <w:pgMar w:top="1440" w:right="1800" w:bottom="1440" w:left="1800" w:header="851" w:footer="992" w:gutter="0"/>
          <w:cols w:space="425"/>
          <w:docGrid w:type="lines" w:linePitch="435"/>
        </w:sectPr>
      </w:pPr>
    </w:p>
    <w:p w14:paraId="12339042"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33" w:name="_Toc80355826"/>
      <w:bookmarkStart w:id="134" w:name="_Toc81336516"/>
      <w:bookmarkStart w:id="135" w:name="_Toc128350791"/>
      <w:bookmarkStart w:id="136" w:name="_Toc8922"/>
      <w:r>
        <w:rPr>
          <w:rFonts w:ascii="方正仿宋_GBK" w:eastAsia="方正仿宋_GBK" w:hAnsi="方正仿宋_GBK" w:cs="方正仿宋_GBK" w:hint="eastAsia"/>
          <w:bCs w:val="0"/>
          <w:noProof/>
          <w:sz w:val="32"/>
          <w:szCs w:val="32"/>
        </w:rPr>
        <w:lastRenderedPageBreak/>
        <w:drawing>
          <wp:anchor distT="0" distB="0" distL="114300" distR="114300" simplePos="0" relativeHeight="251609088" behindDoc="1" locked="0" layoutInCell="1" allowOverlap="1" wp14:anchorId="2460CA92" wp14:editId="30481024">
            <wp:simplePos x="0" y="0"/>
            <wp:positionH relativeFrom="column">
              <wp:posOffset>-12700</wp:posOffset>
            </wp:positionH>
            <wp:positionV relativeFrom="paragraph">
              <wp:posOffset>552450</wp:posOffset>
            </wp:positionV>
            <wp:extent cx="5274310" cy="3956050"/>
            <wp:effectExtent l="0" t="0" r="0" b="0"/>
            <wp:wrapTight wrapText="bothSides">
              <wp:wrapPolygon edited="0">
                <wp:start x="0" y="0"/>
                <wp:lineTo x="0" y="21531"/>
                <wp:lineTo x="21532" y="21531"/>
                <wp:lineTo x="21532"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rFonts w:ascii="方正仿宋_GBK" w:eastAsia="方正仿宋_GBK" w:hAnsi="方正仿宋_GBK" w:cs="方正仿宋_GBK" w:hint="eastAsia"/>
          <w:bCs w:val="0"/>
          <w:noProof/>
          <w:sz w:val="32"/>
          <w:szCs w:val="32"/>
        </w:rPr>
        <w:drawing>
          <wp:anchor distT="0" distB="0" distL="114300" distR="114300" simplePos="0" relativeHeight="251623424" behindDoc="1" locked="0" layoutInCell="1" allowOverlap="1" wp14:anchorId="57A00B65" wp14:editId="31E2051F">
            <wp:simplePos x="0" y="0"/>
            <wp:positionH relativeFrom="column">
              <wp:posOffset>-12700</wp:posOffset>
            </wp:positionH>
            <wp:positionV relativeFrom="paragraph">
              <wp:posOffset>4730750</wp:posOffset>
            </wp:positionV>
            <wp:extent cx="5274310" cy="3518535"/>
            <wp:effectExtent l="0" t="0" r="0" b="0"/>
            <wp:wrapTight wrapText="bothSides">
              <wp:wrapPolygon edited="0">
                <wp:start x="0" y="0"/>
                <wp:lineTo x="0" y="21518"/>
                <wp:lineTo x="21532" y="21518"/>
                <wp:lineTo x="2153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8535"/>
                    </a:xfrm>
                    <a:prstGeom prst="rect">
                      <a:avLst/>
                    </a:prstGeom>
                  </pic:spPr>
                </pic:pic>
              </a:graphicData>
            </a:graphic>
          </wp:anchor>
        </w:drawing>
      </w:r>
      <w:r>
        <w:rPr>
          <w:rFonts w:ascii="方正仿宋_GBK" w:eastAsia="方正仿宋_GBK" w:hAnsi="方正仿宋_GBK" w:cs="方正仿宋_GBK" w:hint="eastAsia"/>
          <w:bCs w:val="0"/>
          <w:sz w:val="32"/>
          <w:szCs w:val="32"/>
        </w:rPr>
        <w:t>附件5：现场活动照片和媒体宣传截图（部分）</w:t>
      </w:r>
      <w:bookmarkEnd w:id="133"/>
      <w:bookmarkEnd w:id="134"/>
      <w:bookmarkEnd w:id="135"/>
      <w:bookmarkEnd w:id="136"/>
    </w:p>
    <w:p w14:paraId="5F31DC83" w14:textId="77777777" w:rsidR="008A0E7E" w:rsidRDefault="008A0E7E">
      <w:pPr>
        <w:pStyle w:val="1"/>
        <w:spacing w:before="0" w:after="0" w:line="560" w:lineRule="exact"/>
        <w:rPr>
          <w:rFonts w:ascii="方正仿宋_GBK" w:eastAsia="方正仿宋_GBK" w:hAnsi="方正仿宋_GBK" w:cs="方正仿宋_GBK"/>
          <w:bCs w:val="0"/>
          <w:sz w:val="32"/>
          <w:szCs w:val="32"/>
        </w:rPr>
        <w:sectPr w:rsidR="008A0E7E">
          <w:pgSz w:w="11906" w:h="16838"/>
          <w:pgMar w:top="1440" w:right="1800" w:bottom="1440" w:left="1800" w:header="851" w:footer="992" w:gutter="0"/>
          <w:cols w:space="425"/>
          <w:docGrid w:type="lines" w:linePitch="435"/>
        </w:sectPr>
      </w:pPr>
    </w:p>
    <w:p w14:paraId="16E571B2" w14:textId="77777777" w:rsidR="008A0E7E" w:rsidRDefault="00000000">
      <w:pPr>
        <w:spacing w:line="560" w:lineRule="exact"/>
        <w:rPr>
          <w:rFonts w:ascii="Times New Roman" w:hAnsi="Times New Roman" w:cs="Times New Roman"/>
          <w:bCs/>
          <w:kern w:val="0"/>
          <w:szCs w:val="32"/>
        </w:rPr>
      </w:pPr>
      <w:r>
        <w:rPr>
          <w:rFonts w:ascii="Times New Roman" w:hAnsi="Times New Roman" w:cs="Times New Roman"/>
          <w:bCs/>
          <w:noProof/>
          <w:kern w:val="0"/>
          <w:szCs w:val="32"/>
        </w:rPr>
        <w:lastRenderedPageBreak/>
        <w:drawing>
          <wp:anchor distT="0" distB="0" distL="114300" distR="114300" simplePos="0" relativeHeight="251684864" behindDoc="1" locked="0" layoutInCell="1" allowOverlap="1" wp14:anchorId="46EB5186" wp14:editId="4CA364A9">
            <wp:simplePos x="0" y="0"/>
            <wp:positionH relativeFrom="column">
              <wp:posOffset>0</wp:posOffset>
            </wp:positionH>
            <wp:positionV relativeFrom="paragraph">
              <wp:posOffset>4419600</wp:posOffset>
            </wp:positionV>
            <wp:extent cx="5274310" cy="3956050"/>
            <wp:effectExtent l="0" t="0" r="0" b="0"/>
            <wp:wrapTight wrapText="bothSides">
              <wp:wrapPolygon edited="0">
                <wp:start x="0" y="0"/>
                <wp:lineTo x="0" y="21531"/>
                <wp:lineTo x="21532" y="21531"/>
                <wp:lineTo x="21532"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rFonts w:ascii="Times New Roman" w:hAnsi="Times New Roman" w:cs="Times New Roman" w:hint="eastAsia"/>
          <w:bCs/>
          <w:noProof/>
          <w:kern w:val="0"/>
          <w:szCs w:val="32"/>
        </w:rPr>
        <w:drawing>
          <wp:anchor distT="0" distB="0" distL="114300" distR="114300" simplePos="0" relativeHeight="251637760" behindDoc="1" locked="0" layoutInCell="1" allowOverlap="1" wp14:anchorId="33597F36" wp14:editId="0B720FF7">
            <wp:simplePos x="0" y="0"/>
            <wp:positionH relativeFrom="column">
              <wp:posOffset>0</wp:posOffset>
            </wp:positionH>
            <wp:positionV relativeFrom="paragraph">
              <wp:posOffset>469900</wp:posOffset>
            </wp:positionV>
            <wp:extent cx="5274310" cy="3514725"/>
            <wp:effectExtent l="0" t="0" r="0" b="0"/>
            <wp:wrapTight wrapText="bothSides">
              <wp:wrapPolygon edited="0">
                <wp:start x="0" y="0"/>
                <wp:lineTo x="0" y="21541"/>
                <wp:lineTo x="21532" y="21541"/>
                <wp:lineTo x="21532"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anchor>
        </w:drawing>
      </w:r>
    </w:p>
    <w:p w14:paraId="7B4786E9" w14:textId="77777777" w:rsidR="008A0E7E" w:rsidRDefault="008A0E7E">
      <w:pPr>
        <w:sectPr w:rsidR="008A0E7E">
          <w:pgSz w:w="11906" w:h="16838"/>
          <w:pgMar w:top="1440" w:right="1800" w:bottom="1440" w:left="1800" w:header="851" w:footer="992" w:gutter="0"/>
          <w:cols w:space="425"/>
          <w:docGrid w:type="lines" w:linePitch="435"/>
        </w:sectPr>
      </w:pPr>
    </w:p>
    <w:p w14:paraId="020FA344" w14:textId="77777777" w:rsidR="008A0E7E" w:rsidRDefault="00000000">
      <w:pPr>
        <w:spacing w:line="560" w:lineRule="exact"/>
        <w:rPr>
          <w:rFonts w:ascii="Times New Roman" w:hAnsi="Times New Roman" w:cs="Times New Roman"/>
          <w:bCs/>
          <w:kern w:val="0"/>
          <w:szCs w:val="32"/>
        </w:rPr>
      </w:pPr>
      <w:r>
        <w:rPr>
          <w:rFonts w:ascii="Times New Roman" w:hAnsi="Times New Roman" w:cs="Times New Roman" w:hint="eastAsia"/>
          <w:bCs/>
          <w:noProof/>
          <w:kern w:val="0"/>
          <w:szCs w:val="32"/>
        </w:rPr>
        <w:lastRenderedPageBreak/>
        <w:drawing>
          <wp:anchor distT="0" distB="0" distL="114300" distR="114300" simplePos="0" relativeHeight="251650048" behindDoc="1" locked="0" layoutInCell="1" allowOverlap="1" wp14:anchorId="31DB25F0" wp14:editId="3F4B2C4C">
            <wp:simplePos x="0" y="0"/>
            <wp:positionH relativeFrom="column">
              <wp:posOffset>660400</wp:posOffset>
            </wp:positionH>
            <wp:positionV relativeFrom="paragraph">
              <wp:posOffset>127000</wp:posOffset>
            </wp:positionV>
            <wp:extent cx="4095750" cy="8255000"/>
            <wp:effectExtent l="0" t="0" r="0" b="0"/>
            <wp:wrapTight wrapText="bothSides">
              <wp:wrapPolygon edited="0">
                <wp:start x="0" y="0"/>
                <wp:lineTo x="0" y="21534"/>
                <wp:lineTo x="21500" y="21534"/>
                <wp:lineTo x="21500"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5750" cy="8255000"/>
                    </a:xfrm>
                    <a:prstGeom prst="rect">
                      <a:avLst/>
                    </a:prstGeom>
                  </pic:spPr>
                </pic:pic>
              </a:graphicData>
            </a:graphic>
          </wp:anchor>
        </w:drawing>
      </w:r>
    </w:p>
    <w:p w14:paraId="2CF71CAE" w14:textId="77777777" w:rsidR="008A0E7E" w:rsidRDefault="008A0E7E">
      <w:pPr>
        <w:spacing w:line="560" w:lineRule="exact"/>
        <w:rPr>
          <w:rFonts w:ascii="Times New Roman" w:hAnsi="Times New Roman" w:cs="Times New Roman"/>
          <w:bCs/>
          <w:kern w:val="0"/>
          <w:szCs w:val="32"/>
        </w:rPr>
        <w:sectPr w:rsidR="008A0E7E">
          <w:pgSz w:w="11906" w:h="16838"/>
          <w:pgMar w:top="1440" w:right="1800" w:bottom="1440" w:left="1800" w:header="851" w:footer="992" w:gutter="0"/>
          <w:cols w:space="425"/>
          <w:docGrid w:type="lines" w:linePitch="435"/>
        </w:sectPr>
      </w:pPr>
    </w:p>
    <w:p w14:paraId="1F1402CD" w14:textId="77777777" w:rsidR="008A0E7E" w:rsidRDefault="00000000">
      <w:pPr>
        <w:spacing w:line="560" w:lineRule="exact"/>
        <w:rPr>
          <w:rFonts w:ascii="Times New Roman" w:hAnsi="Times New Roman" w:cs="Times New Roman"/>
          <w:bCs/>
          <w:kern w:val="0"/>
          <w:szCs w:val="32"/>
        </w:rPr>
      </w:pPr>
      <w:r>
        <w:rPr>
          <w:rFonts w:ascii="Times New Roman" w:hAnsi="Times New Roman" w:cs="Times New Roman" w:hint="eastAsia"/>
          <w:bCs/>
          <w:noProof/>
          <w:kern w:val="0"/>
          <w:szCs w:val="32"/>
        </w:rPr>
        <w:lastRenderedPageBreak/>
        <w:drawing>
          <wp:anchor distT="0" distB="0" distL="114300" distR="114300" simplePos="0" relativeHeight="251660288" behindDoc="1" locked="0" layoutInCell="1" allowOverlap="1" wp14:anchorId="41EF3DB8" wp14:editId="121F9B15">
            <wp:simplePos x="0" y="0"/>
            <wp:positionH relativeFrom="column">
              <wp:posOffset>622300</wp:posOffset>
            </wp:positionH>
            <wp:positionV relativeFrom="paragraph">
              <wp:posOffset>57150</wp:posOffset>
            </wp:positionV>
            <wp:extent cx="4095750" cy="8216900"/>
            <wp:effectExtent l="0" t="0" r="0" b="0"/>
            <wp:wrapTight wrapText="bothSides">
              <wp:wrapPolygon edited="0">
                <wp:start x="0" y="0"/>
                <wp:lineTo x="0" y="21533"/>
                <wp:lineTo x="21500" y="21533"/>
                <wp:lineTo x="21500"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0" cy="8216900"/>
                    </a:xfrm>
                    <a:prstGeom prst="rect">
                      <a:avLst/>
                    </a:prstGeom>
                  </pic:spPr>
                </pic:pic>
              </a:graphicData>
            </a:graphic>
          </wp:anchor>
        </w:drawing>
      </w:r>
    </w:p>
    <w:p w14:paraId="5DBC36CE" w14:textId="77777777" w:rsidR="008A0E7E" w:rsidRDefault="008A0E7E">
      <w:pPr>
        <w:spacing w:line="560" w:lineRule="exact"/>
        <w:rPr>
          <w:rFonts w:ascii="Times New Roman" w:hAnsi="Times New Roman" w:cs="Times New Roman"/>
          <w:bCs/>
          <w:kern w:val="0"/>
          <w:szCs w:val="32"/>
        </w:rPr>
        <w:sectPr w:rsidR="008A0E7E">
          <w:pgSz w:w="11906" w:h="16838"/>
          <w:pgMar w:top="1440" w:right="1800" w:bottom="1440" w:left="1800" w:header="851" w:footer="992" w:gutter="0"/>
          <w:cols w:space="425"/>
          <w:docGrid w:type="lines" w:linePitch="435"/>
        </w:sectPr>
      </w:pPr>
    </w:p>
    <w:p w14:paraId="188F6FDB" w14:textId="77777777" w:rsidR="008A0E7E" w:rsidRDefault="00000000">
      <w:pPr>
        <w:spacing w:line="560" w:lineRule="exact"/>
        <w:rPr>
          <w:rFonts w:ascii="Times New Roman" w:hAnsi="Times New Roman" w:cs="Times New Roman"/>
          <w:bCs/>
          <w:kern w:val="0"/>
          <w:szCs w:val="32"/>
        </w:rPr>
      </w:pPr>
      <w:r>
        <w:rPr>
          <w:rFonts w:ascii="Times New Roman" w:hAnsi="Times New Roman" w:cs="Times New Roman" w:hint="eastAsia"/>
          <w:bCs/>
          <w:noProof/>
          <w:kern w:val="0"/>
          <w:szCs w:val="32"/>
        </w:rPr>
        <w:lastRenderedPageBreak/>
        <w:drawing>
          <wp:anchor distT="0" distB="0" distL="114300" distR="114300" simplePos="0" relativeHeight="251672576" behindDoc="1" locked="0" layoutInCell="1" allowOverlap="1" wp14:anchorId="618D22EF" wp14:editId="7E820E67">
            <wp:simplePos x="0" y="0"/>
            <wp:positionH relativeFrom="column">
              <wp:posOffset>641350</wp:posOffset>
            </wp:positionH>
            <wp:positionV relativeFrom="paragraph">
              <wp:posOffset>107950</wp:posOffset>
            </wp:positionV>
            <wp:extent cx="4095750" cy="8553450"/>
            <wp:effectExtent l="0" t="0" r="0" b="0"/>
            <wp:wrapTight wrapText="bothSides">
              <wp:wrapPolygon edited="0">
                <wp:start x="0" y="0"/>
                <wp:lineTo x="0" y="21552"/>
                <wp:lineTo x="21500" y="21552"/>
                <wp:lineTo x="21500"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5750" cy="8553450"/>
                    </a:xfrm>
                    <a:prstGeom prst="rect">
                      <a:avLst/>
                    </a:prstGeom>
                  </pic:spPr>
                </pic:pic>
              </a:graphicData>
            </a:graphic>
          </wp:anchor>
        </w:drawing>
      </w:r>
    </w:p>
    <w:p w14:paraId="51C2D111" w14:textId="77777777" w:rsidR="008A0E7E" w:rsidRDefault="008A0E7E">
      <w:pPr>
        <w:spacing w:line="560" w:lineRule="exact"/>
        <w:rPr>
          <w:rFonts w:ascii="Times New Roman" w:hAnsi="Times New Roman" w:cs="Times New Roman"/>
          <w:bCs/>
          <w:kern w:val="0"/>
          <w:szCs w:val="32"/>
        </w:rPr>
      </w:pPr>
    </w:p>
    <w:p w14:paraId="39DB4EF8" w14:textId="77777777" w:rsidR="008A0E7E" w:rsidRDefault="008A0E7E">
      <w:pPr>
        <w:pStyle w:val="3"/>
        <w:sectPr w:rsidR="008A0E7E">
          <w:pgSz w:w="11906" w:h="16838"/>
          <w:pgMar w:top="1440" w:right="1800" w:bottom="1440" w:left="1800" w:header="851" w:footer="992" w:gutter="0"/>
          <w:cols w:space="425"/>
          <w:docGrid w:type="lines" w:linePitch="435"/>
        </w:sectPr>
      </w:pPr>
    </w:p>
    <w:p w14:paraId="2D71591C" w14:textId="77777777" w:rsidR="008A0E7E" w:rsidRDefault="00000000">
      <w:r>
        <w:rPr>
          <w:rFonts w:hint="eastAsia"/>
          <w:noProof/>
        </w:rPr>
        <w:lastRenderedPageBreak/>
        <w:drawing>
          <wp:inline distT="0" distB="0" distL="0" distR="0" wp14:anchorId="5E6F6E9E" wp14:editId="73F37E22">
            <wp:extent cx="5274310" cy="39560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07458EA" w14:textId="77777777" w:rsidR="008A0E7E" w:rsidRDefault="00000000">
      <w:r>
        <w:rPr>
          <w:noProof/>
        </w:rPr>
        <w:drawing>
          <wp:inline distT="0" distB="0" distL="0" distR="0" wp14:anchorId="5F3ADD47" wp14:editId="7047E19B">
            <wp:extent cx="5274310" cy="39211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921125"/>
                    </a:xfrm>
                    <a:prstGeom prst="rect">
                      <a:avLst/>
                    </a:prstGeom>
                    <a:noFill/>
                    <a:ln>
                      <a:noFill/>
                    </a:ln>
                  </pic:spPr>
                </pic:pic>
              </a:graphicData>
            </a:graphic>
          </wp:inline>
        </w:drawing>
      </w:r>
    </w:p>
    <w:p w14:paraId="3A840FBB" w14:textId="77777777" w:rsidR="008A0E7E" w:rsidRDefault="008A0E7E">
      <w:pPr>
        <w:pStyle w:val="3"/>
        <w:sectPr w:rsidR="008A0E7E">
          <w:pgSz w:w="11906" w:h="16838"/>
          <w:pgMar w:top="1440" w:right="1800" w:bottom="1440" w:left="1800" w:header="851" w:footer="992" w:gutter="0"/>
          <w:cols w:space="425"/>
          <w:docGrid w:type="lines" w:linePitch="435"/>
        </w:sectPr>
      </w:pPr>
    </w:p>
    <w:p w14:paraId="775C432F" w14:textId="77777777" w:rsidR="008A0E7E" w:rsidRDefault="00000000">
      <w:pPr>
        <w:pStyle w:val="3"/>
      </w:pPr>
      <w:r>
        <w:rPr>
          <w:rFonts w:hint="eastAsia"/>
          <w:noProof/>
        </w:rPr>
        <w:lastRenderedPageBreak/>
        <w:drawing>
          <wp:anchor distT="0" distB="0" distL="114300" distR="114300" simplePos="0" relativeHeight="251737088" behindDoc="1" locked="0" layoutInCell="1" allowOverlap="1" wp14:anchorId="10A6D7F8" wp14:editId="6BB804DB">
            <wp:simplePos x="0" y="0"/>
            <wp:positionH relativeFrom="column">
              <wp:posOffset>495300</wp:posOffset>
            </wp:positionH>
            <wp:positionV relativeFrom="paragraph">
              <wp:posOffset>311150</wp:posOffset>
            </wp:positionV>
            <wp:extent cx="4095750" cy="8102600"/>
            <wp:effectExtent l="0" t="0" r="0" b="0"/>
            <wp:wrapTight wrapText="bothSides">
              <wp:wrapPolygon edited="0">
                <wp:start x="0" y="0"/>
                <wp:lineTo x="0" y="21532"/>
                <wp:lineTo x="21500" y="21532"/>
                <wp:lineTo x="21500"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5750" cy="8102600"/>
                    </a:xfrm>
                    <a:prstGeom prst="rect">
                      <a:avLst/>
                    </a:prstGeom>
                  </pic:spPr>
                </pic:pic>
              </a:graphicData>
            </a:graphic>
          </wp:anchor>
        </w:drawing>
      </w:r>
    </w:p>
    <w:p w14:paraId="298A6281" w14:textId="77777777" w:rsidR="008A0E7E" w:rsidRDefault="008A0E7E">
      <w:pPr>
        <w:pStyle w:val="3"/>
      </w:pPr>
    </w:p>
    <w:p w14:paraId="3CF1AF3A" w14:textId="77777777" w:rsidR="008A0E7E" w:rsidRDefault="008A0E7E">
      <w:pPr>
        <w:sectPr w:rsidR="008A0E7E">
          <w:pgSz w:w="11906" w:h="16838"/>
          <w:pgMar w:top="1440" w:right="1800" w:bottom="1440" w:left="1800" w:header="851" w:footer="992" w:gutter="0"/>
          <w:cols w:space="425"/>
          <w:docGrid w:type="lines" w:linePitch="435"/>
        </w:sectPr>
      </w:pPr>
    </w:p>
    <w:p w14:paraId="1EDC1F09" w14:textId="77777777" w:rsidR="008A0E7E" w:rsidRDefault="00000000">
      <w:pPr>
        <w:sectPr w:rsidR="008A0E7E">
          <w:pgSz w:w="11906" w:h="16838"/>
          <w:pgMar w:top="1440" w:right="1800" w:bottom="1440" w:left="1800" w:header="851" w:footer="992" w:gutter="0"/>
          <w:cols w:space="425"/>
          <w:docGrid w:type="lines" w:linePitch="435"/>
        </w:sectPr>
      </w:pPr>
      <w:r>
        <w:rPr>
          <w:rFonts w:hint="eastAsia"/>
          <w:noProof/>
        </w:rPr>
        <w:lastRenderedPageBreak/>
        <w:drawing>
          <wp:anchor distT="0" distB="0" distL="114300" distR="114300" simplePos="0" relativeHeight="251747328" behindDoc="1" locked="0" layoutInCell="1" allowOverlap="1" wp14:anchorId="0D9F3581" wp14:editId="2FD457BA">
            <wp:simplePos x="0" y="0"/>
            <wp:positionH relativeFrom="column">
              <wp:posOffset>647700</wp:posOffset>
            </wp:positionH>
            <wp:positionV relativeFrom="paragraph">
              <wp:posOffset>317500</wp:posOffset>
            </wp:positionV>
            <wp:extent cx="4095750" cy="8432800"/>
            <wp:effectExtent l="0" t="0" r="0" b="0"/>
            <wp:wrapTight wrapText="bothSides">
              <wp:wrapPolygon edited="0">
                <wp:start x="0" y="0"/>
                <wp:lineTo x="0" y="21567"/>
                <wp:lineTo x="21500" y="21567"/>
                <wp:lineTo x="21500"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750" cy="8432800"/>
                    </a:xfrm>
                    <a:prstGeom prst="rect">
                      <a:avLst/>
                    </a:prstGeom>
                  </pic:spPr>
                </pic:pic>
              </a:graphicData>
            </a:graphic>
          </wp:anchor>
        </w:drawing>
      </w:r>
    </w:p>
    <w:p w14:paraId="7D9F6360" w14:textId="77777777" w:rsidR="008A0E7E" w:rsidRDefault="00000000">
      <w:pPr>
        <w:pStyle w:val="1"/>
        <w:spacing w:before="0" w:after="0" w:line="560" w:lineRule="exact"/>
        <w:rPr>
          <w:rFonts w:ascii="方正仿宋_GBK" w:eastAsia="方正仿宋_GBK" w:hAnsi="方正仿宋_GBK" w:cs="方正仿宋_GBK"/>
          <w:bCs w:val="0"/>
          <w:sz w:val="32"/>
          <w:szCs w:val="32"/>
        </w:rPr>
      </w:pPr>
      <w:bookmarkStart w:id="137" w:name="_Toc1740"/>
      <w:r>
        <w:rPr>
          <w:rFonts w:ascii="方正仿宋_GBK" w:eastAsia="方正仿宋_GBK" w:hAnsi="方正仿宋_GBK" w:cs="方正仿宋_GBK" w:hint="eastAsia"/>
          <w:bCs w:val="0"/>
          <w:noProof/>
          <w:sz w:val="32"/>
          <w:szCs w:val="32"/>
        </w:rPr>
        <w:lastRenderedPageBreak/>
        <w:drawing>
          <wp:anchor distT="0" distB="0" distL="114300" distR="114300" simplePos="0" relativeHeight="251725824" behindDoc="1" locked="0" layoutInCell="1" allowOverlap="1" wp14:anchorId="00364773" wp14:editId="3D5FC831">
            <wp:simplePos x="0" y="0"/>
            <wp:positionH relativeFrom="column">
              <wp:posOffset>878205</wp:posOffset>
            </wp:positionH>
            <wp:positionV relativeFrom="paragraph">
              <wp:posOffset>3858260</wp:posOffset>
            </wp:positionV>
            <wp:extent cx="3678555" cy="5202555"/>
            <wp:effectExtent l="762000" t="0" r="741045" b="0"/>
            <wp:wrapTight wrapText="bothSides">
              <wp:wrapPolygon edited="0">
                <wp:start x="21600" y="0"/>
                <wp:lineTo x="123" y="0"/>
                <wp:lineTo x="123" y="21513"/>
                <wp:lineTo x="21600" y="21513"/>
                <wp:lineTo x="2160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3678555" cy="5202555"/>
                    </a:xfrm>
                    <a:prstGeom prst="rect">
                      <a:avLst/>
                    </a:prstGeom>
                    <a:noFill/>
                    <a:ln>
                      <a:noFill/>
                    </a:ln>
                  </pic:spPr>
                </pic:pic>
              </a:graphicData>
            </a:graphic>
          </wp:anchor>
        </w:drawing>
      </w:r>
      <w:r>
        <w:rPr>
          <w:rFonts w:ascii="方正仿宋_GBK" w:eastAsia="方正仿宋_GBK" w:hAnsi="方正仿宋_GBK" w:cs="方正仿宋_GBK" w:hint="eastAsia"/>
          <w:bCs w:val="0"/>
          <w:noProof/>
          <w:sz w:val="32"/>
          <w:szCs w:val="32"/>
        </w:rPr>
        <w:drawing>
          <wp:anchor distT="0" distB="0" distL="114300" distR="114300" simplePos="0" relativeHeight="251699200" behindDoc="1" locked="0" layoutInCell="1" allowOverlap="1" wp14:anchorId="1E8FC93C" wp14:editId="0D27C4F6">
            <wp:simplePos x="0" y="0"/>
            <wp:positionH relativeFrom="column">
              <wp:posOffset>786765</wp:posOffset>
            </wp:positionH>
            <wp:positionV relativeFrom="paragraph">
              <wp:posOffset>-292735</wp:posOffset>
            </wp:positionV>
            <wp:extent cx="3799840" cy="5374005"/>
            <wp:effectExtent l="781050" t="0" r="772160" b="0"/>
            <wp:wrapTight wrapText="bothSides">
              <wp:wrapPolygon edited="0">
                <wp:start x="21634" y="24"/>
                <wp:lineTo x="85" y="24"/>
                <wp:lineTo x="85" y="21540"/>
                <wp:lineTo x="21634" y="21540"/>
                <wp:lineTo x="21634" y="24"/>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16200000">
                      <a:off x="0" y="0"/>
                      <a:ext cx="3799840" cy="5374005"/>
                    </a:xfrm>
                    <a:prstGeom prst="rect">
                      <a:avLst/>
                    </a:prstGeom>
                    <a:noFill/>
                    <a:ln>
                      <a:noFill/>
                    </a:ln>
                  </pic:spPr>
                </pic:pic>
              </a:graphicData>
            </a:graphic>
          </wp:anchor>
        </w:drawing>
      </w:r>
      <w:r>
        <w:rPr>
          <w:rFonts w:ascii="方正仿宋_GBK" w:eastAsia="方正仿宋_GBK" w:hAnsi="方正仿宋_GBK" w:cs="方正仿宋_GBK" w:hint="eastAsia"/>
          <w:bCs w:val="0"/>
          <w:sz w:val="32"/>
          <w:szCs w:val="32"/>
        </w:rPr>
        <w:t>附件6：儿童游乐设施照片</w:t>
      </w:r>
      <w:bookmarkEnd w:id="137"/>
    </w:p>
    <w:p w14:paraId="66B4422C" w14:textId="77777777" w:rsidR="008A0E7E" w:rsidRDefault="00000000">
      <w:pPr>
        <w:pStyle w:val="3"/>
      </w:pPr>
      <w:r>
        <w:rPr>
          <w:noProof/>
        </w:rPr>
        <w:lastRenderedPageBreak/>
        <w:drawing>
          <wp:anchor distT="0" distB="0" distL="114300" distR="114300" simplePos="0" relativeHeight="251713536" behindDoc="1" locked="0" layoutInCell="1" allowOverlap="1" wp14:anchorId="49BBD3C1" wp14:editId="45B76A68">
            <wp:simplePos x="0" y="0"/>
            <wp:positionH relativeFrom="column">
              <wp:posOffset>815975</wp:posOffset>
            </wp:positionH>
            <wp:positionV relativeFrom="paragraph">
              <wp:posOffset>-306705</wp:posOffset>
            </wp:positionV>
            <wp:extent cx="3773805" cy="5336540"/>
            <wp:effectExtent l="781050" t="0" r="760095" b="0"/>
            <wp:wrapTight wrapText="bothSides">
              <wp:wrapPolygon edited="0">
                <wp:start x="21602" y="1"/>
                <wp:lineTo x="122" y="1"/>
                <wp:lineTo x="122" y="21514"/>
                <wp:lineTo x="21602" y="21514"/>
                <wp:lineTo x="21602" y="1"/>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16200000">
                      <a:off x="0" y="0"/>
                      <a:ext cx="3773805" cy="5336540"/>
                    </a:xfrm>
                    <a:prstGeom prst="rect">
                      <a:avLst/>
                    </a:prstGeom>
                    <a:noFill/>
                    <a:ln>
                      <a:noFill/>
                    </a:ln>
                  </pic:spPr>
                </pic:pic>
              </a:graphicData>
            </a:graphic>
          </wp:anchor>
        </w:drawing>
      </w:r>
    </w:p>
    <w:p w14:paraId="2C5B8C32" w14:textId="77777777" w:rsidR="008A0E7E" w:rsidRDefault="008A0E7E">
      <w:pPr>
        <w:pStyle w:val="3"/>
        <w:sectPr w:rsidR="008A0E7E">
          <w:pgSz w:w="11906" w:h="16838"/>
          <w:pgMar w:top="1440" w:right="1800" w:bottom="1440" w:left="1800" w:header="851" w:footer="992" w:gutter="0"/>
          <w:cols w:space="425"/>
          <w:docGrid w:type="lines" w:linePitch="435"/>
        </w:sectPr>
      </w:pPr>
    </w:p>
    <w:p w14:paraId="4F1E1774" w14:textId="77777777" w:rsidR="008A0E7E" w:rsidRDefault="00000000">
      <w:pPr>
        <w:pStyle w:val="3"/>
        <w:rPr>
          <w:rFonts w:ascii="方正仿宋_GBK" w:eastAsia="方正仿宋_GBK" w:hAnsi="方正仿宋_GBK" w:cs="方正仿宋_GBK"/>
          <w:bCs w:val="0"/>
        </w:rPr>
      </w:pPr>
      <w:bookmarkStart w:id="138" w:name="_Toc14173"/>
      <w:r>
        <w:rPr>
          <w:rFonts w:ascii="方正仿宋_GBK" w:eastAsia="方正仿宋_GBK" w:hAnsi="方正仿宋_GBK" w:cs="方正仿宋_GBK" w:hint="eastAsia"/>
        </w:rPr>
        <w:lastRenderedPageBreak/>
        <w:t>附件</w:t>
      </w:r>
      <w:r>
        <w:rPr>
          <w:rFonts w:ascii="方正仿宋_GBK" w:eastAsia="方正仿宋_GBK" w:hAnsi="方正仿宋_GBK" w:cs="方正仿宋_GBK" w:hint="eastAsia"/>
          <w:bCs w:val="0"/>
        </w:rPr>
        <w:t>7</w:t>
      </w:r>
      <w:r>
        <w:rPr>
          <w:rFonts w:ascii="方正仿宋_GBK" w:eastAsia="方正仿宋_GBK" w:hAnsi="方正仿宋_GBK" w:cs="方正仿宋_GBK" w:hint="eastAsia"/>
        </w:rPr>
        <w:t>：</w:t>
      </w:r>
      <w:r>
        <w:rPr>
          <w:rFonts w:ascii="方正仿宋_GBK" w:eastAsia="方正仿宋_GBK" w:hAnsi="方正仿宋_GBK" w:cs="方正仿宋_GBK" w:hint="eastAsia"/>
          <w:bCs w:val="0"/>
        </w:rPr>
        <w:t>旅游画册成果展示（部分）</w:t>
      </w:r>
      <w:bookmarkEnd w:id="138"/>
    </w:p>
    <w:p w14:paraId="5076AD4F" w14:textId="77777777" w:rsidR="008A0E7E" w:rsidRDefault="00000000">
      <w:r>
        <w:rPr>
          <w:noProof/>
        </w:rPr>
        <w:drawing>
          <wp:inline distT="0" distB="0" distL="0" distR="0" wp14:anchorId="2879E2B6" wp14:editId="66FB2C2B">
            <wp:extent cx="5274310" cy="3603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603625"/>
                    </a:xfrm>
                    <a:prstGeom prst="rect">
                      <a:avLst/>
                    </a:prstGeom>
                    <a:noFill/>
                    <a:ln>
                      <a:noFill/>
                    </a:ln>
                  </pic:spPr>
                </pic:pic>
              </a:graphicData>
            </a:graphic>
          </wp:inline>
        </w:drawing>
      </w:r>
    </w:p>
    <w:p w14:paraId="73E38650" w14:textId="77777777" w:rsidR="008A0E7E" w:rsidRDefault="00000000">
      <w:r>
        <w:rPr>
          <w:noProof/>
        </w:rPr>
        <w:drawing>
          <wp:inline distT="0" distB="0" distL="0" distR="0" wp14:anchorId="4CDA5579" wp14:editId="6F0DD35A">
            <wp:extent cx="5274310" cy="3603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603625"/>
                    </a:xfrm>
                    <a:prstGeom prst="rect">
                      <a:avLst/>
                    </a:prstGeom>
                    <a:noFill/>
                    <a:ln>
                      <a:noFill/>
                    </a:ln>
                  </pic:spPr>
                </pic:pic>
              </a:graphicData>
            </a:graphic>
          </wp:inline>
        </w:drawing>
      </w:r>
    </w:p>
    <w:sectPr w:rsidR="008A0E7E">
      <w:pgSz w:w="11906" w:h="16838"/>
      <w:pgMar w:top="1440" w:right="1800" w:bottom="1440" w:left="180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08835" w14:textId="77777777" w:rsidR="00973E9B" w:rsidRDefault="00973E9B">
      <w:r>
        <w:separator/>
      </w:r>
    </w:p>
  </w:endnote>
  <w:endnote w:type="continuationSeparator" w:id="0">
    <w:p w14:paraId="6008EB5F" w14:textId="77777777" w:rsidR="00973E9B" w:rsidRDefault="0097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_GBK">
    <w:altName w:val="微软雅黑"/>
    <w:charset w:val="86"/>
    <w:family w:val="script"/>
    <w:pitch w:val="fixed"/>
    <w:sig w:usb0="00000000" w:usb1="080E0000" w:usb2="00000010" w:usb3="00000000" w:csb0="00040000" w:csb1="00000000"/>
  </w:font>
  <w:font w:name="方正仿宋_GBK">
    <w:altName w:val="微软雅黑"/>
    <w:charset w:val="86"/>
    <w:family w:val="script"/>
    <w:pitch w:val="fixed"/>
    <w:sig w:usb0="00000000" w:usb1="080E0000" w:usb2="00000010" w:usb3="00000000" w:csb0="00040000" w:csb1="00000000"/>
  </w:font>
  <w:font w:name="方正黑体_GBK">
    <w:altName w:val="微软雅黑"/>
    <w:charset w:val="86"/>
    <w:family w:val="script"/>
    <w:pitch w:val="fixed"/>
    <w:sig w:usb0="00000000" w:usb1="080E0000" w:usb2="00000010" w:usb3="00000000" w:csb0="00040000" w:csb1="00000000"/>
  </w:font>
  <w:font w:name="方正楷体_GBK">
    <w:altName w:val="微软雅黑"/>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513421"/>
      <w:docPartObj>
        <w:docPartGallery w:val="AutoText"/>
      </w:docPartObj>
    </w:sdtPr>
    <w:sdtEndPr>
      <w:rPr>
        <w:rFonts w:ascii="Times New Roman" w:hAnsi="Times New Roman" w:cs="Times New Roman"/>
        <w:sz w:val="21"/>
        <w:szCs w:val="21"/>
      </w:rPr>
    </w:sdtEndPr>
    <w:sdtContent>
      <w:p w14:paraId="6B332A34" w14:textId="77777777" w:rsidR="008A0E7E" w:rsidRDefault="00000000">
        <w:pPr>
          <w:pStyle w:val="a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64</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ED801" w14:textId="77777777" w:rsidR="00973E9B" w:rsidRDefault="00973E9B">
      <w:r>
        <w:separator/>
      </w:r>
    </w:p>
  </w:footnote>
  <w:footnote w:type="continuationSeparator" w:id="0">
    <w:p w14:paraId="3A26C0A1" w14:textId="77777777" w:rsidR="00973E9B" w:rsidRDefault="00973E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C2FA3"/>
    <w:rsid w:val="00006A32"/>
    <w:rsid w:val="00012FE7"/>
    <w:rsid w:val="000218D7"/>
    <w:rsid w:val="00021ED5"/>
    <w:rsid w:val="000320C5"/>
    <w:rsid w:val="000401DA"/>
    <w:rsid w:val="00051BB6"/>
    <w:rsid w:val="000546BE"/>
    <w:rsid w:val="0006017E"/>
    <w:rsid w:val="0006046D"/>
    <w:rsid w:val="00061231"/>
    <w:rsid w:val="00067317"/>
    <w:rsid w:val="000673D4"/>
    <w:rsid w:val="0007215E"/>
    <w:rsid w:val="0008712D"/>
    <w:rsid w:val="000910E8"/>
    <w:rsid w:val="000E2F07"/>
    <w:rsid w:val="000E337C"/>
    <w:rsid w:val="00101B8B"/>
    <w:rsid w:val="001110B7"/>
    <w:rsid w:val="00115F83"/>
    <w:rsid w:val="00120170"/>
    <w:rsid w:val="0013794A"/>
    <w:rsid w:val="00140D42"/>
    <w:rsid w:val="0014335D"/>
    <w:rsid w:val="001461C3"/>
    <w:rsid w:val="00151EE4"/>
    <w:rsid w:val="00151F3A"/>
    <w:rsid w:val="00154445"/>
    <w:rsid w:val="00163611"/>
    <w:rsid w:val="00165DF7"/>
    <w:rsid w:val="00172CC3"/>
    <w:rsid w:val="00173E77"/>
    <w:rsid w:val="001747C3"/>
    <w:rsid w:val="00177BD5"/>
    <w:rsid w:val="00185DCF"/>
    <w:rsid w:val="00190238"/>
    <w:rsid w:val="00190B57"/>
    <w:rsid w:val="00197265"/>
    <w:rsid w:val="001A6BEB"/>
    <w:rsid w:val="001D4835"/>
    <w:rsid w:val="001D7D33"/>
    <w:rsid w:val="001F20EC"/>
    <w:rsid w:val="001F5E00"/>
    <w:rsid w:val="001F67A6"/>
    <w:rsid w:val="00200D54"/>
    <w:rsid w:val="00204175"/>
    <w:rsid w:val="0021117E"/>
    <w:rsid w:val="002171FC"/>
    <w:rsid w:val="00226BDE"/>
    <w:rsid w:val="002311F2"/>
    <w:rsid w:val="002401BA"/>
    <w:rsid w:val="002420B3"/>
    <w:rsid w:val="0024699A"/>
    <w:rsid w:val="00246E7D"/>
    <w:rsid w:val="0025399B"/>
    <w:rsid w:val="0025663D"/>
    <w:rsid w:val="00257E33"/>
    <w:rsid w:val="00262878"/>
    <w:rsid w:val="002637B4"/>
    <w:rsid w:val="00266AC8"/>
    <w:rsid w:val="002776AA"/>
    <w:rsid w:val="002968B8"/>
    <w:rsid w:val="002A5F50"/>
    <w:rsid w:val="002B0363"/>
    <w:rsid w:val="002B543E"/>
    <w:rsid w:val="002B56E5"/>
    <w:rsid w:val="002C117F"/>
    <w:rsid w:val="002C2232"/>
    <w:rsid w:val="002D1AC4"/>
    <w:rsid w:val="002D5E9C"/>
    <w:rsid w:val="002F005C"/>
    <w:rsid w:val="00304F00"/>
    <w:rsid w:val="003053E1"/>
    <w:rsid w:val="003059EB"/>
    <w:rsid w:val="00307B13"/>
    <w:rsid w:val="003323BB"/>
    <w:rsid w:val="00343810"/>
    <w:rsid w:val="00345520"/>
    <w:rsid w:val="0035216D"/>
    <w:rsid w:val="00353E37"/>
    <w:rsid w:val="0035425F"/>
    <w:rsid w:val="00386267"/>
    <w:rsid w:val="00390880"/>
    <w:rsid w:val="003A2280"/>
    <w:rsid w:val="003C6387"/>
    <w:rsid w:val="003D4688"/>
    <w:rsid w:val="00400E3B"/>
    <w:rsid w:val="004120F8"/>
    <w:rsid w:val="00414679"/>
    <w:rsid w:val="004261CC"/>
    <w:rsid w:val="00433150"/>
    <w:rsid w:val="00434CA8"/>
    <w:rsid w:val="004358E6"/>
    <w:rsid w:val="00450246"/>
    <w:rsid w:val="00455F0D"/>
    <w:rsid w:val="00464239"/>
    <w:rsid w:val="00467198"/>
    <w:rsid w:val="00474B82"/>
    <w:rsid w:val="00480A43"/>
    <w:rsid w:val="004810C7"/>
    <w:rsid w:val="00492AE3"/>
    <w:rsid w:val="004A0BDB"/>
    <w:rsid w:val="004A6577"/>
    <w:rsid w:val="004C53AB"/>
    <w:rsid w:val="004D384B"/>
    <w:rsid w:val="004E0EB6"/>
    <w:rsid w:val="004F1D4C"/>
    <w:rsid w:val="0051712C"/>
    <w:rsid w:val="0053784D"/>
    <w:rsid w:val="00553E0E"/>
    <w:rsid w:val="00561D2E"/>
    <w:rsid w:val="00562B9B"/>
    <w:rsid w:val="005709A8"/>
    <w:rsid w:val="00572F34"/>
    <w:rsid w:val="00574222"/>
    <w:rsid w:val="005A52E1"/>
    <w:rsid w:val="005A7112"/>
    <w:rsid w:val="005B0021"/>
    <w:rsid w:val="005B18B2"/>
    <w:rsid w:val="005B4541"/>
    <w:rsid w:val="005C343A"/>
    <w:rsid w:val="005C3CDB"/>
    <w:rsid w:val="005D5C0B"/>
    <w:rsid w:val="005D73D8"/>
    <w:rsid w:val="005E10D1"/>
    <w:rsid w:val="006157C4"/>
    <w:rsid w:val="006221D4"/>
    <w:rsid w:val="00625D71"/>
    <w:rsid w:val="00632A2A"/>
    <w:rsid w:val="006345E3"/>
    <w:rsid w:val="00637B02"/>
    <w:rsid w:val="006511AD"/>
    <w:rsid w:val="00652A4C"/>
    <w:rsid w:val="006635FF"/>
    <w:rsid w:val="00665F27"/>
    <w:rsid w:val="00671EF9"/>
    <w:rsid w:val="00683A01"/>
    <w:rsid w:val="00684D25"/>
    <w:rsid w:val="00684EC1"/>
    <w:rsid w:val="00690765"/>
    <w:rsid w:val="006B1989"/>
    <w:rsid w:val="006B54B1"/>
    <w:rsid w:val="006E2CDF"/>
    <w:rsid w:val="006E492E"/>
    <w:rsid w:val="006E4C1D"/>
    <w:rsid w:val="006E6F52"/>
    <w:rsid w:val="00703A58"/>
    <w:rsid w:val="007055FF"/>
    <w:rsid w:val="007148E3"/>
    <w:rsid w:val="00727D32"/>
    <w:rsid w:val="00740DAE"/>
    <w:rsid w:val="00753664"/>
    <w:rsid w:val="00762D21"/>
    <w:rsid w:val="00776DB7"/>
    <w:rsid w:val="00782DE0"/>
    <w:rsid w:val="0078390B"/>
    <w:rsid w:val="007B2DF5"/>
    <w:rsid w:val="007B3B78"/>
    <w:rsid w:val="007B6939"/>
    <w:rsid w:val="007C127D"/>
    <w:rsid w:val="007D70B7"/>
    <w:rsid w:val="007E1639"/>
    <w:rsid w:val="007E2C79"/>
    <w:rsid w:val="007E7DD0"/>
    <w:rsid w:val="007F5737"/>
    <w:rsid w:val="007F665C"/>
    <w:rsid w:val="00805088"/>
    <w:rsid w:val="008071AB"/>
    <w:rsid w:val="00817045"/>
    <w:rsid w:val="00823738"/>
    <w:rsid w:val="00824354"/>
    <w:rsid w:val="00845393"/>
    <w:rsid w:val="00846BD6"/>
    <w:rsid w:val="00852201"/>
    <w:rsid w:val="00855CB5"/>
    <w:rsid w:val="00871661"/>
    <w:rsid w:val="00885E50"/>
    <w:rsid w:val="00891FA7"/>
    <w:rsid w:val="00894F74"/>
    <w:rsid w:val="00895A5F"/>
    <w:rsid w:val="008A0E7E"/>
    <w:rsid w:val="008A5E3C"/>
    <w:rsid w:val="008C2D5B"/>
    <w:rsid w:val="008C4985"/>
    <w:rsid w:val="008E4F85"/>
    <w:rsid w:val="008F6013"/>
    <w:rsid w:val="00900C02"/>
    <w:rsid w:val="00903F87"/>
    <w:rsid w:val="009046A8"/>
    <w:rsid w:val="00906210"/>
    <w:rsid w:val="00911CD1"/>
    <w:rsid w:val="00913E8D"/>
    <w:rsid w:val="00917539"/>
    <w:rsid w:val="00922ECB"/>
    <w:rsid w:val="00925ED0"/>
    <w:rsid w:val="00932141"/>
    <w:rsid w:val="0094133D"/>
    <w:rsid w:val="00946EA8"/>
    <w:rsid w:val="009527B1"/>
    <w:rsid w:val="0095321D"/>
    <w:rsid w:val="00956B2D"/>
    <w:rsid w:val="00972285"/>
    <w:rsid w:val="00973E9B"/>
    <w:rsid w:val="009807EC"/>
    <w:rsid w:val="0099756B"/>
    <w:rsid w:val="009A142D"/>
    <w:rsid w:val="009A19B3"/>
    <w:rsid w:val="009A5A84"/>
    <w:rsid w:val="009B682E"/>
    <w:rsid w:val="009B6882"/>
    <w:rsid w:val="009C09CA"/>
    <w:rsid w:val="009D674F"/>
    <w:rsid w:val="009E3E36"/>
    <w:rsid w:val="009E678D"/>
    <w:rsid w:val="009F4236"/>
    <w:rsid w:val="009F53F3"/>
    <w:rsid w:val="00A00A75"/>
    <w:rsid w:val="00A1716D"/>
    <w:rsid w:val="00A2123C"/>
    <w:rsid w:val="00A251E7"/>
    <w:rsid w:val="00A2757A"/>
    <w:rsid w:val="00A42394"/>
    <w:rsid w:val="00A55919"/>
    <w:rsid w:val="00A71276"/>
    <w:rsid w:val="00A80F4C"/>
    <w:rsid w:val="00A9112B"/>
    <w:rsid w:val="00AB2D5A"/>
    <w:rsid w:val="00AC2198"/>
    <w:rsid w:val="00AD3B34"/>
    <w:rsid w:val="00AD3FED"/>
    <w:rsid w:val="00AF5201"/>
    <w:rsid w:val="00B13484"/>
    <w:rsid w:val="00B16DE4"/>
    <w:rsid w:val="00B56823"/>
    <w:rsid w:val="00B6187D"/>
    <w:rsid w:val="00B655EB"/>
    <w:rsid w:val="00B6661D"/>
    <w:rsid w:val="00B814A7"/>
    <w:rsid w:val="00B916BA"/>
    <w:rsid w:val="00B965C7"/>
    <w:rsid w:val="00B96A49"/>
    <w:rsid w:val="00B96D82"/>
    <w:rsid w:val="00B9707B"/>
    <w:rsid w:val="00BA1225"/>
    <w:rsid w:val="00BA20BB"/>
    <w:rsid w:val="00BB6CD6"/>
    <w:rsid w:val="00BD2638"/>
    <w:rsid w:val="00BE3CF1"/>
    <w:rsid w:val="00BE4BB1"/>
    <w:rsid w:val="00BF477F"/>
    <w:rsid w:val="00BF512A"/>
    <w:rsid w:val="00C06401"/>
    <w:rsid w:val="00C24DF7"/>
    <w:rsid w:val="00C304D7"/>
    <w:rsid w:val="00C33444"/>
    <w:rsid w:val="00C35E87"/>
    <w:rsid w:val="00C539E7"/>
    <w:rsid w:val="00C66BC7"/>
    <w:rsid w:val="00C679DE"/>
    <w:rsid w:val="00C7267F"/>
    <w:rsid w:val="00C75F68"/>
    <w:rsid w:val="00C87266"/>
    <w:rsid w:val="00C915BC"/>
    <w:rsid w:val="00CA4142"/>
    <w:rsid w:val="00CA51C7"/>
    <w:rsid w:val="00CB077C"/>
    <w:rsid w:val="00CB221A"/>
    <w:rsid w:val="00CB2BCD"/>
    <w:rsid w:val="00CB38F8"/>
    <w:rsid w:val="00CB7085"/>
    <w:rsid w:val="00CB7E80"/>
    <w:rsid w:val="00CE074C"/>
    <w:rsid w:val="00CE09C2"/>
    <w:rsid w:val="00CE6E3A"/>
    <w:rsid w:val="00D03E25"/>
    <w:rsid w:val="00D116F4"/>
    <w:rsid w:val="00D1566B"/>
    <w:rsid w:val="00D32273"/>
    <w:rsid w:val="00D41CFA"/>
    <w:rsid w:val="00D45F17"/>
    <w:rsid w:val="00D46C0F"/>
    <w:rsid w:val="00D63AA3"/>
    <w:rsid w:val="00D66F39"/>
    <w:rsid w:val="00D81CB4"/>
    <w:rsid w:val="00D90058"/>
    <w:rsid w:val="00DA02F4"/>
    <w:rsid w:val="00DB394B"/>
    <w:rsid w:val="00DB3D96"/>
    <w:rsid w:val="00DC0500"/>
    <w:rsid w:val="00DC2FA3"/>
    <w:rsid w:val="00DC6931"/>
    <w:rsid w:val="00DC7EC3"/>
    <w:rsid w:val="00DD1004"/>
    <w:rsid w:val="00DD2668"/>
    <w:rsid w:val="00DD409B"/>
    <w:rsid w:val="00DF201A"/>
    <w:rsid w:val="00DF287C"/>
    <w:rsid w:val="00DF6DC0"/>
    <w:rsid w:val="00E143E4"/>
    <w:rsid w:val="00E17F90"/>
    <w:rsid w:val="00E435CB"/>
    <w:rsid w:val="00E55EC0"/>
    <w:rsid w:val="00E624A6"/>
    <w:rsid w:val="00E70D2F"/>
    <w:rsid w:val="00E818E4"/>
    <w:rsid w:val="00E872B1"/>
    <w:rsid w:val="00E95B6D"/>
    <w:rsid w:val="00EA1904"/>
    <w:rsid w:val="00EA2D3F"/>
    <w:rsid w:val="00ED2089"/>
    <w:rsid w:val="00EE4E31"/>
    <w:rsid w:val="00EF3F9D"/>
    <w:rsid w:val="00EF76E1"/>
    <w:rsid w:val="00F02746"/>
    <w:rsid w:val="00F06487"/>
    <w:rsid w:val="00F15F27"/>
    <w:rsid w:val="00F1622D"/>
    <w:rsid w:val="00F20670"/>
    <w:rsid w:val="00F31037"/>
    <w:rsid w:val="00F32595"/>
    <w:rsid w:val="00F334DA"/>
    <w:rsid w:val="00F4674B"/>
    <w:rsid w:val="00F47643"/>
    <w:rsid w:val="00F7339A"/>
    <w:rsid w:val="00F74B25"/>
    <w:rsid w:val="00F86ED8"/>
    <w:rsid w:val="00FA3390"/>
    <w:rsid w:val="00FA715A"/>
    <w:rsid w:val="00FB18FC"/>
    <w:rsid w:val="00FB4717"/>
    <w:rsid w:val="00FB4FDB"/>
    <w:rsid w:val="00FC346E"/>
    <w:rsid w:val="00FC67DB"/>
    <w:rsid w:val="00FD1416"/>
    <w:rsid w:val="00FE4BBD"/>
    <w:rsid w:val="00FE54C7"/>
    <w:rsid w:val="00FE64C4"/>
    <w:rsid w:val="00FE709E"/>
    <w:rsid w:val="00FF2D36"/>
    <w:rsid w:val="23C70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1481B9B"/>
  <w15:docId w15:val="{13A59CDD-C16C-442B-B3B7-D10C3FC9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rFonts w:eastAsia="仿宋"/>
      <w:kern w:val="2"/>
      <w:sz w:val="32"/>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eastAsiaTheme="minorEastAsia"/>
      <w:sz w:val="21"/>
    </w:rPr>
  </w:style>
  <w:style w:type="paragraph" w:styleId="TOC5">
    <w:name w:val="toc 5"/>
    <w:basedOn w:val="a"/>
    <w:next w:val="a"/>
    <w:uiPriority w:val="39"/>
    <w:unhideWhenUsed/>
    <w:qFormat/>
    <w:pPr>
      <w:ind w:leftChars="800" w:left="1680"/>
    </w:pPr>
    <w:rPr>
      <w:rFonts w:eastAsiaTheme="minorEastAsia"/>
      <w:sz w:val="21"/>
    </w:rPr>
  </w:style>
  <w:style w:type="paragraph" w:styleId="TOC3">
    <w:name w:val="toc 3"/>
    <w:basedOn w:val="a"/>
    <w:next w:val="a"/>
    <w:uiPriority w:val="39"/>
    <w:unhideWhenUsed/>
    <w:qFormat/>
    <w:pPr>
      <w:ind w:leftChars="400" w:left="840"/>
    </w:pPr>
  </w:style>
  <w:style w:type="paragraph" w:styleId="TOC8">
    <w:name w:val="toc 8"/>
    <w:basedOn w:val="a"/>
    <w:next w:val="a"/>
    <w:uiPriority w:val="39"/>
    <w:unhideWhenUsed/>
    <w:qFormat/>
    <w:pPr>
      <w:ind w:leftChars="1400" w:left="2940"/>
    </w:pPr>
    <w:rPr>
      <w:rFonts w:eastAsiaTheme="minorEastAsia"/>
      <w:sz w:val="21"/>
    </w:rPr>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rPr>
      <w:rFonts w:eastAsiaTheme="minorEastAsia"/>
      <w:sz w:val="21"/>
    </w:rPr>
  </w:style>
  <w:style w:type="paragraph" w:styleId="TOC6">
    <w:name w:val="toc 6"/>
    <w:basedOn w:val="a"/>
    <w:next w:val="a"/>
    <w:uiPriority w:val="39"/>
    <w:unhideWhenUsed/>
    <w:qFormat/>
    <w:pPr>
      <w:ind w:leftChars="1000" w:left="2100"/>
    </w:pPr>
    <w:rPr>
      <w:rFonts w:eastAsiaTheme="minorEastAsia"/>
      <w:sz w:val="21"/>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eastAsiaTheme="minorEastAsia"/>
      <w:sz w:val="21"/>
    </w:rPr>
  </w:style>
  <w:style w:type="paragraph" w:styleId="a7">
    <w:name w:val="Normal (Web)"/>
    <w:basedOn w:val="a"/>
    <w:qFormat/>
    <w:rPr>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10">
    <w:name w:val="标题 1 字符"/>
    <w:basedOn w:val="a0"/>
    <w:link w:val="1"/>
    <w:uiPriority w:val="9"/>
    <w:qFormat/>
    <w:rPr>
      <w:rFonts w:eastAsia="仿宋"/>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eastAsia="仿宋"/>
      <w:b/>
      <w:bCs/>
      <w:sz w:val="32"/>
      <w:szCs w:val="32"/>
    </w:rPr>
  </w:style>
  <w:style w:type="table" w:customStyle="1" w:styleId="1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2">
    <w:name w:val="未处理的提及1"/>
    <w:basedOn w:val="a0"/>
    <w:uiPriority w:val="99"/>
    <w:semiHidden/>
    <w:unhideWhenUsed/>
    <w:qFormat/>
    <w:rPr>
      <w:color w:val="605E5C"/>
      <w:shd w:val="clear" w:color="auto" w:fill="E1DFDD"/>
    </w:rPr>
  </w:style>
  <w:style w:type="paragraph" w:styleId="aa">
    <w:name w:val="Date"/>
    <w:basedOn w:val="a"/>
    <w:next w:val="a"/>
    <w:link w:val="ab"/>
    <w:uiPriority w:val="99"/>
    <w:semiHidden/>
    <w:unhideWhenUsed/>
    <w:rsid w:val="0024699A"/>
    <w:pPr>
      <w:ind w:leftChars="2500" w:left="100"/>
    </w:pPr>
  </w:style>
  <w:style w:type="character" w:customStyle="1" w:styleId="ab">
    <w:name w:val="日期 字符"/>
    <w:basedOn w:val="a0"/>
    <w:link w:val="aa"/>
    <w:uiPriority w:val="99"/>
    <w:semiHidden/>
    <w:rsid w:val="0024699A"/>
    <w:rPr>
      <w:rFonts w:eastAsia="仿宋"/>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49579624-9B69-4D9E-9D66-ADDA3828A4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67</Pages>
  <Words>3991</Words>
  <Characters>22750</Characters>
  <Application>Microsoft Office Word</Application>
  <DocSecurity>0</DocSecurity>
  <Lines>189</Lines>
  <Paragraphs>53</Paragraphs>
  <ScaleCrop>false</ScaleCrop>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295</cp:revision>
  <dcterms:created xsi:type="dcterms:W3CDTF">2023-03-06T09:52:00Z</dcterms:created>
  <dcterms:modified xsi:type="dcterms:W3CDTF">2023-03-15T04:27:00Z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