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市场化养护经费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乌鲁木齐市水磨沟区南湖广场管理中心</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乌鲁木齐市水磨沟区南湖广场管理中心</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马高宇</w:t>
      </w:r>
    </w:p>
    <w:p>
      <w:pPr>
        <w:spacing w:line="540" w:lineRule="exact"/>
        <w:ind w:left="273" w:firstLine="567"/>
        <w:rPr>
          <w:rStyle w:val="18"/>
          <w:rFonts w:ascii="黑体" w:hAnsi="黑体" w:eastAsia="黑体"/>
          <w:b w:val="0"/>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2023年05月11日</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根据《水南广发》【2018】3号，水园林发【2022】5号，市场化养护经费项目是将南湖广场绿化养护工作推向市场化，选择专业的养护单位能有效提高整体绿地养护水平、养护效率以及养护质量，大幅提高南湖广场整体绿化景观效果，切合养护工程需要。为市民休闲、文化、娱乐活动提供干净整洁、舒适优美的环境，提升城市品位，巩固文明城市创建成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经费具体是用于南湖广场日常管理、绿化管养、卫生保洁、设施管理维护等。为草坪管养、灌木和花卉管养、乔木管养、古树名木的管养，包括修剪、灌溉、施肥、除杂草、填平坑洼、补植、病虫害防治、草花摆放及更换、防风雪意外、树木创伤的修复;绿地环境卫生，包括绿地内的清洁、保洁、绿化垃圾清运；绿地维护、保护、绿地设施（灌溉系统）的维护、维修和监管；冬季扫雪；对日常养护做计划、总结及记录，并建立绿化养护技术档案，按时报送。并建立日常工作执行反馈制度，每周召开工作例会，听取工作汇报，并对工作任务进行分解、安排，对存在的问题提出整改意见或改进措施，落实责任并限时整改。严格考核考评制度，每月实施考核。严格执行考核验收制度。项目执行期间为2022年全年，至年底，项目按照合同条款，有序执行并完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经水财发【2022】1号批准，市场化养护经费系2022年本级资金，共安排预算150万元，于2022年年初部分预算批复项目，年终对资金进行调减，资金实际到位3.87万，至年底支付3.87万元。</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为当年项目，本年度计划对南湖广场250000平方米绿地进行绿地养护，项目期限为2022年全年，养护验收合格率为85%，乔木成活率为85%，资金按照合同及时准确支付，提升广场绿化水平，为市民提供休憩娱乐的优质绿化环境，提高林木绿化率，改善周边生态环境，加快提高绿地等级的步伐，全面改善园林绿化环境质量，强化绿地的常态管理，使绿化养护工作逐步走上标准化、精细化、科学化管理的轨道。结合南湖广场绿化养护的实际情况，在项目期间，加大绿化种植养护过来力度，更新养护管理观念。</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（1）绩效评价的对象：市场化养护经费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范围：市场化养护经费的完成情况：安排人员500余人次，清理枯枝断肢落叶垃圾130吨，乔木涂白28100余株。在五一节前种植花卉457100余棵，灌木补植3000余株，夏季，安排专职植保人员120人次，对25万平米进行了15轮药物防治，有效的抑制了各类病虫害的发生。针对绿化管线老化严重，灌溉系统效率落后，绿化用水浪费严重的问题，投入了1200人次（120天/10人）维修改造管线4850米，使用自来水公司绿化用水267916立方，水车浇水1000车。从而保证了全年绿化用水，使园内乔灌花草生长茂盛，枝繁叶茂，改善了园区绿化环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本年度，安排修剪人员4800余人（120天40人）修剪各类乔木13000棵，灌木，草坪修剪35次，灌木修剪35次，清运树枝杂草800吨，清理修挖树穴8500余处。针对灌木弱势乔木施复合肥12遍。入冬前全部进行了冬灌。</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资金投入的运行情况：市场化养护经费系2022年本级资金，共安排预算150万元，于2022年年初部分预算批复项目，资金到位及时，年中对资金进行调减，至年底支付3.87万元。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实施后产生的绩效及影响效果：结合南湖广场绿化养护的实际情况，在项目期间，加大绿化种植养护过来力度，更新养护管理观念，以精细化养护为手段，创新工作理念，努力提高绿化覆盖率，完成了南湖广场绿化养护的各项工作，不断巩固提升园林创建成果，奋力打造城市公园建设，建设良好生态环境，提升群众生活幸福指数。</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left="319" w:leftChars="152" w:firstLine="312" w:firstLine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（3）可比性原则：对同类评价对象要设定共性的绩效评价指标，以便于评价结果可以相互比较。</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本项目的评价指标体系建立如附件所示。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（3）最低成本法。是指在绩效目标确定的前提下，成本最小者为优的方法。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（4）公众评判法。是指通过专家评估、公众问卷及抽样调查等方式进行评判的方法。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根据本项目（市场化养护经费）的特点，本次评价主要采用比较法和公众评判法，对项目总预算和明细预算的内容、标准、计划是否经济合理进行深入分析，以考察实际产出和效益是否达到预期。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4.评价标准</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·《项目支出绩效评价管理办法》（财预〔2020〕10号）</w:t>
      </w:r>
    </w:p>
    <w:p>
      <w:pPr>
        <w:numPr>
          <w:ilvl w:val="0"/>
          <w:numId w:val="1"/>
        </w:num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绩效评价工作过程</w:t>
      </w:r>
    </w:p>
    <w:p>
      <w:pPr>
        <w:numPr>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结合项目特点，制定符合项目实际的绩效评价指标体系及评分标准，通过数据采集、问卷调查及访谈等形式，对2022年市场化养护经费进行客观评价，最终评分结果为：总分为88.2分，绩效评级为“良”[ 参考《关于印发&lt;项目支出绩效评价管理办法&gt;的通知》（财预〔2020〕10号）中的规定，本次绩效评价结果实施百分制和四级分类，其中90（含）-100分为优、80（含）-90分为良、60（含）-80分为中、60分以下为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2022年市场化养护经费目各部分权重和绩效分值如附表所示：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资金区财政及时拨付，在此次评价期间内，有序完成设定目标的部分工作任务，对南湖广场250000平方米绿地进行绿地养护，养护验收合格率为80%，乔木涂白28100余株，维修改造管线4850米，使用自来水公司绿化用水267916立方，水车浇水1000车。从而保证了全年绿化用水，使园内乔灌花草生长茂盛，枝繁叶茂，改善了园区绿化环境。灌木补植3000株，药物防治15轮，加快提高绿地等级的步伐，全面改善园林绿化环境质量，强化绿地的常态管理，使绿化养护工作逐步走上标准化、精细化、科学化管理的轨道。结合南湖广场绿化养护的实际情况，在项目期间，加大绿化种植养护过来力度，更新养护管理观念，以精细化养护为手段，创新工作理念，努力提高绿化覆盖率，完成了南湖广场绿化养护的各项工作，不断巩固提升园林创建成果，奋力打造城市公园建设，建设良好生态环境，提升群众生活幸福指数。</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Style w:val="18"/>
          <w:rFonts w:hint="eastAsia" w:ascii="楷体" w:hAnsi="楷体" w:eastAsia="楷体"/>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项目决策指标由3个二级指标和6个三级指标构成，权重为20分，实际得分18分。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立项依据充分，指标赋分4分，实际得分4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立项程序规范性: 项目按照规定请设立，审批文件、材料符合相关要求，但事前缺少专家论证、风险评估，该项赋分4分，立项程序规范方面不够全面，指标赋分4分，实际得分3分，得分率75%。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该项指标下设2个三级指标，指标分值8分，评价得分7分，得分率87.5%。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综上，该指标满分8分，得分7分。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合理性：本项目的绩效目标按照产出、效益和满意度构建绩效评价指标，且具有明确性、可实现性、相关性和时限性等特点，指标设立非专业人员，不能较好反映可衡量性，无法全面地反映本项目的产出和效益，指标赋分3分，实际得分2，得分率67%。</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绩效目标明确性： 明确数量化养护面积，对乔木成活率，养护验收合格率做出了数量化目标。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指标赋分3分，实际得分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该项指标下设2个三级指标，指标分值6分，评价得分5分，得分率83%。</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预算编制科学性：预算资金数按照行业一级养护标准（每平方0.38元）以及养护面积（100000平方米）为决算依据测算得出。指标赋分3分，实际得分3分，得分率100%。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资金分配合理性：我单位根据合同内容完成情况、进度以及每月考核结果，进行阶段性资金支付，指标赋分3分，实际得分3分，得分率100%。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该项指标下设2个三级指标，指标分值6分，评价得分6分，得分率100%。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项目过程指标由2个二级指标和5个三级指标构成，权重为20分，实际得分14分。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资金到位率：该项目资金150万元为年初预算资金，由财政拨付，年中对资金进行调减，至年底实际执行3.87万元，实际资金到位率2.58%，指标赋分5分，实际得分1分，得分率20%。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预算执行率：我单位根据合同内容完成情况、进度以及每月考核结果，进行阶段性资金支付。本年实际执行3.87万元，指标赋分5分，实际得分5分，得分率100%。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指标赋分3分，实际得分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该项指标下设3个三级指标，指标分值13分，评价得分9分，得分率69%。</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综上，该指标满分13分，得分11分。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乌鲁木齐市水磨沟区南湖广场管理中心已制定相应的财务和业务管理制度，且制度合法、合规、完整，为项目顺利实施提供重要保障，但管理制度健全性还需不断完善。指标赋分3分，实际得分2分，得分率67%。</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制度执行有效性：根据现场调研和资料抽查情况，乌鲁木齐市水磨沟区南湖广场管理中心严格遵守相关法律法规和相关管理规定，项目调整及支出调整手续完备，整体管理合理有序，项目完成后，及时将会计凭证、固定资产入库单等相关资料分类归档，但由于单位人员抽调频繁，制度执行存在不连贯性，应然逻辑与实然逻辑的差别制度执行有效。指标赋分4分，实际得分3分，得分率75%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该项指标下设2个三级指标，指标分值7分，评价得分5分，得分率71%。</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综上，该指标满分7分，得分5分。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项目产出指标由4个二级指标和6个三级指标构成，权重为40分，实际得分38分。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绿化养护面积：目标值是100000平方米，2022年度我单位实际完成250000平方米，本年度，南湖广场提高养护要求及力度，提高灌溉率，强化植物配置效果，大力挖潜，见缝插绿，超额完成。指标赋分10分，实际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该项指标下设1个三级指标，指标分值10分，评价得分10分，得分率100%。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乔木成活率：目标值≥85%，由于存在病虫害，天气原因以及种苗本身等客观因素。实际完成80%，指标赋分5分，实际得分4分，得分率80%。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养护验收合格率：目标值≥85%，由于客观天气、环境、经费等原因，存在一定影响，同时现场操作人员经验技术需要进一步培训提高。养护实际验收质量达标率为80%，指标赋分5分，实际得分4分，得分率80%。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该项指标下设2个三级指标，指标分值10分，评价得分8分，得分率80%。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市场化养护期限：目标值≤12个月，该项目计划执行期间为2021年1月-12月，实际执行期间为2022年1月-12月。1月-3月，清理积雪，对乔木、灌木进行修剪，清理人工湖；五一节日前，对中心广场、东西花坛、政府两侧、广场花池、花箱等摆放花卉，树木涂白、对乔木、灌木喷洒农药一次；5月-7月，种植花卉、补植树木、修剪绿篱、草坪，改善人工湖水质；十一节日前，对中心广场、东西花坛、政府两侧、广场花池、花箱等区域摆放花卉；11月对树木进行冬灌、修剪，宿根花卉及一年生草花进行修剪、清除，翻地、平整，管线的排水工作。   指标赋分5分，实际得分5分，得分率100%。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经费支付及时率：目标值≥90%，南湖广场按照项目执行进度进行支付，实际完成值≥90%，指标赋分5分，实际得分5分，得分率100%。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该项指标下设2个三级指标，指标分值10分，评价得分10分，得分率100%。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每平方米养护成本：目标值=0.38元，实际完成值为13.65元，指标赋分10分，实际得分10分，得分率100%。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该项指标下设1个三级指标，指标分值10分，评价得分10分，得分率100%。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综上，该指标满分40分，得分38分。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项目效益指标由1个二级指标和2个三级指标构成，权重为15分，实际得分15分。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会效益指标：评价指标：提升广场绿化水平，为市民提供休憩娱乐的优质绿化环境，指标值：有效提升，实际完成值：达成年度指标。1.衬托园林景观的观赏性。通过对广场园林植物进行绿化养护，能够有效凸显出园林的美观性，专业的植物造景技术能够较大程度上提升园林景观的独特性，大大提升了园林中景观的观赏性。同时，吸引了更多的游客，更好地提高了城市化建设，通过设置问卷调查的方式进行考评评价，共计调查样本总量为20个样本，有效调查问卷20份。其中，统计“您对盲道、坡道、标识牌等无障碍设施的安全性、舒适性、实用性、易达性是否满意”的平均值为100%，“您对广场的服务设施总体满意吗”的平均值为100%，指标赋分10分，实际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评价指标：提高林木绿化率，改善周边生态环境，指标值：有效提升，实际完成值：达成年度指标。该项赋分5分，南湖广场充分利用山石、雕塑、来提升园林环境。此外，通过湖水，植物品种多样化的衬托，能够在较大程度上体现出景观的多样化，体现出了植物的灵动性，营造出一个较为舒适的休身环境。另外，在养护时与湖水、动植物的融合，不但能够有效提升自然资源的利用率，而且还能够有效避免水土流失，使生态环境达到相对平衡，大大提升了园林养护质量，并且水的流动性还能衬托出园林的立体美感。通过设置问卷调查的方式进行考评评价，共计调查样本总量为20个样本，有效调查问卷20份。其中，统计“您对广场的植物种植和布局是否满意”的平均值为95%，“您对广场的植物及花卉种类的丰富度是否满意”的平均值为85%。指标赋分5分，实际得分5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综上，该指标满分15分，得分15分。</w:t>
      </w:r>
    </w:p>
    <w:p>
      <w:pPr>
        <w:spacing w:line="540" w:lineRule="exact"/>
        <w:ind w:firstLine="567" w:firstLineChars="181"/>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（1）满意度指标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群众满意度：评价指标“市民满意度”，指标值：≥90%，实际完成值：≥98.57%。通过设置问卷调查的方式进行考评评价，共计调查样本总量为20个样本，有效调查问卷20份。其中，统计“您对广场的服务设施总体满意吗”的平均值为100%。指标赋分5分，实际得分5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综上，该指标满分5分，得分5分。</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90%，二者之间的偏差值为10%，主要由于1.项目按照规定请设立，审批文件、材料符合相关要求，但事前缺少专家论证、风险评估；2.指标设立非专业人员，不能较好反映可衡量性，无法全面地反映本项目的产出和效益；3.该项目资金150万元为年初预算资金，年中对资金进行大幅调减，至年底实际执行3.87万元；4.管理制度健全性还需不断完善；5.由于客观天气、环境、经费等原因，存在一定影响，同时现场操作人员经验技术需要进一步培训提高。总体而言，该项目达到年度总体目标，财政资金的使用效益和效率达到预期。</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（一）主要经验及做法</w:t>
      </w:r>
    </w:p>
    <w:p>
      <w:pPr>
        <w:spacing w:line="540" w:lineRule="exact"/>
        <w:ind w:firstLine="624" w:firstLineChars="200"/>
        <w:rPr>
          <w:rFonts w:ascii="仿宋_GB2312" w:eastAsia="仿宋_GB2312"/>
          <w:spacing w:val="-4"/>
          <w:sz w:val="32"/>
          <w:szCs w:val="32"/>
        </w:rPr>
      </w:pPr>
      <w:r>
        <w:rPr>
          <w:rStyle w:val="18"/>
          <w:rFonts w:hint="eastAsia" w:ascii="楷体" w:hAnsi="楷体" w:eastAsia="楷体"/>
          <w:b w:val="0"/>
          <w:bCs w:val="0"/>
          <w:spacing w:val="-4"/>
          <w:sz w:val="32"/>
          <w:szCs w:val="32"/>
        </w:rPr>
        <w:t>1.市场化养护经费项目主要用于南湖广场日常管理、绿化管养、卫生保洁、设施管理维护及公共场所安全实施。南湖广场严格按照使用范围使用资金，专款专用，最大程度的发挥使用资金的效率性，未超出资金使用范围。该专项资金严格按照财务规定进行支付，手续齐全，审批流程完整有效，做到专款专用，完成验收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2.绿地系统改善了城市的生态环境绿地可以有效地防风尘、降低噪音、净化空气,可以削减城市自身放的污染,减少甚至避免对周边生态环境造成危害,还可以涵养水源、调节气候、美化环境。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市场化养护经费保障了广场的正常运营和安全生产，为市民打造了内容丰富、环境优雅的文化、娱乐、休闲的活动空间，配合各类文艺公益活动，极大地丰富了广大市民的业余生活，提升了人民群众的幸福感。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1.管理资金不足。对城市园林绿化与养护过程中需要投入大量的资金最为基础，能够有效提升园林景观，对城市环境的改善尤为重要。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工作人员素质较低。由于我国较多城市园林绿化养护管理人员主要是以中老年为主，综合素质普遍较低，并且专业技能严重缺乏，致使园林绿化养护达不到一定要求。除了除草与施肥之外，不具备专业的技能，较大程度降低了植被的成活率，直接影响了园林绿化与养护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3.统筹协调不够，由于养护面积较大，人手不够，各种临时突击任务较多，与预期工作完成效果有差异。</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624" w:firstLineChars="200"/>
        <w:rPr>
          <w:rStyle w:val="18"/>
          <w:rFonts w:ascii="楷体" w:hAnsi="楷体" w:eastAsia="楷体"/>
          <w:spacing w:val="-4"/>
          <w:sz w:val="32"/>
          <w:szCs w:val="32"/>
        </w:rPr>
      </w:pPr>
      <w:r>
        <w:rPr>
          <w:rStyle w:val="18"/>
          <w:rFonts w:hint="eastAsia" w:ascii="楷体" w:hAnsi="楷体" w:eastAsia="楷体"/>
          <w:b w:val="0"/>
          <w:bCs w:val="0"/>
          <w:spacing w:val="-4"/>
          <w:sz w:val="32"/>
          <w:szCs w:val="32"/>
        </w:rPr>
        <w:t>1.加强养护科学管理。确保园林景观效果大幅提升，如进一步完善管理养护考核制度，实行奖勤罚懒、奖优罚劣。加强教育培训，提升工人养护技能，对于现有的养护人员，需要定期向员工提供园林绿化养护培训和专业技术知识，并注意对培训结果进行考察，以督促工作人员真正学习。如果检查出不合格的工作人员，应对其进行多次培训，直到其真正掌握了专业的知识与技能后再允许继续工作。除此之外，还应鼓励和督促相关的工作人员结合实际养护工作经验改进养护程序和做法，以制定适合当地情况的合适的养护策略。维护人员可以将养护工作视为与整个园林项目不可分割的一部分，然后以各种方式提高保护意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2.加强项目开展进度的跟踪，开展项目绩效评价，确保项目绩效目标的完成。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增强内控意识，强化单位负责人的会计与内控责任单位负责人在单位内部控制体系中居于主导地位。加强预算执行中对预算执行情况定期分析、沟通，及时就预算执行情况进行跟踪，提前报批追加或调整预算。提高单位负责人重视预算管理意识，积极转变观念，加强收支审核制度，避免资金被挤占。加强预算执行的管理，单位负责人应根据财务数据、项目进度定期组织会议及时反馈纠正偏差，积极有效推进各项目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提升公众的园林绿化养护意识，可以使用不同的形式进行宣传和教育活动，加大对绿化项目的养护教育，以在每个人心中都树立好保护环境的良好意识。其次，还可以利用指导思想、道德教育以及法律政策提高市民的环境美化项目的养护意识，从而提升人们对园林美化工作的重视程度，使其积极加入园林绿化行动中来。</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2.项目安排准确，未发现背离项目立项初衷的情况；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3.项目的申报、审核机制完善；</w:t>
      </w:r>
    </w:p>
    <w:p>
      <w:pPr>
        <w:spacing w:line="540" w:lineRule="exact"/>
        <w:ind w:firstLine="567"/>
        <w:rPr>
          <w:rStyle w:val="18"/>
          <w:rFonts w:ascii="仿宋" w:hAnsi="仿宋" w:eastAsia="仿宋"/>
          <w:b w:val="0"/>
          <w:spacing w:val="-4"/>
          <w:sz w:val="32"/>
          <w:szCs w:val="32"/>
        </w:rPr>
      </w:pPr>
      <w:r>
        <w:rPr>
          <w:rStyle w:val="18"/>
          <w:rFonts w:hint="eastAsia" w:ascii="楷体" w:hAnsi="楷体" w:eastAsia="楷体"/>
          <w:b w:val="0"/>
          <w:bCs w:val="0"/>
          <w:spacing w:val="-4"/>
          <w:sz w:val="32"/>
          <w:szCs w:val="32"/>
        </w:rPr>
        <w:t>4.未发现虚假行为和骗取财政资金的问题。</w:t>
      </w:r>
      <w:bookmarkStart w:id="0" w:name="_GoBack"/>
      <w:bookmarkEnd w:id="0"/>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5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474E3"/>
    <w:multiLevelType w:val="singleLevel"/>
    <w:tmpl w:val="9EC474E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MDE4ZWVhZDVkMGE5NzAxYmViYzY1ZDNiYjk5MWU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3C46CC1"/>
    <w:rsid w:val="15392994"/>
    <w:rsid w:val="18FE139B"/>
    <w:rsid w:val="2A891760"/>
    <w:rsid w:val="3029612C"/>
    <w:rsid w:val="32A221C5"/>
    <w:rsid w:val="33F20F2A"/>
    <w:rsid w:val="34C44675"/>
    <w:rsid w:val="3B5B5607"/>
    <w:rsid w:val="3CE21B3C"/>
    <w:rsid w:val="3D930D99"/>
    <w:rsid w:val="41284195"/>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9285</Words>
  <Characters>9749</Characters>
  <Lines>4</Lines>
  <Paragraphs>1</Paragraphs>
  <TotalTime>40</TotalTime>
  <ScaleCrop>false</ScaleCrop>
  <LinksUpToDate>false</LinksUpToDate>
  <CharactersWithSpaces>10108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2023-09-14T08:15:52Z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62D832AF18064BE29C6C33AA9D11F176</vt:lpwstr>
  </property>
</Properties>
</file>