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2022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乌财科教【2021】96号关于提前下达2022年城乡义务教育项目直达资金的通知（公用经费）</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乌鲁木齐市第六十四小学</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乌鲁木齐市第六十四小学</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王新丽</w:t>
      </w:r>
    </w:p>
    <w:p>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2023年03月17日</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该项目主要是弥补我校的公用经费资金不足，用于我校办公费、水电费、学校教学业务与管理、教师培训、文体活动、水电、取暖、交通差旅、购置仪器设备及图书资料等、日常维修房屋建筑物和仪器设备等相关开支。根据《财政部 教育部关于印发&lt;城乡义务教育补助经费管理办法&gt;的通知》财教【2021】56号、《关于提前下达2022年城乡义务教育项目直达资金》的通知（公用经费）（小学）（乌财科教[2021]96号）文件等，该项目可以用以发展优质、均衡、合理的教育，提高教育质量；保障学校各项教学工作顺利进行，让辖区内人民群众享受优质的教育服务，为社会事业培养合格的接班人；创建优质教育发展，保证教育利用的最大化，使教育工作环节进行良性循环。我校在评价期间，该项目合理合规完成当年资金的全额支出，有效保障学校正常运转，完成教育教学活动和其他日常工作任务。一定程度上实现该项目的社会效益，提高了学校的教学水平、改善了办学条件。</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经《关于提前下达2022年城乡义务教育项目直达资金》的通知（公用经费）（小学）（乌财科教[2021]96号）文件，项目系2022年中央直达资金，共安排预算75.12万元，于2022年年中追加项目，资金到位75.12万元，截止2022年12月31日支出33.95万元，年底对未支付的资金进行调减41.17万。</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本项目依据《中共中央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目为当年项目，总周期预计为一年，计划完成维修教学楼内墙面、地面面积&gt;=200平方米，校内办公设备购置数量&gt;=5次，购买日常办公用品&gt;=10次，购置图书&gt;=2次，购置办公设备质量合格率&gt;=95%，办公用品合格率&gt;=95%，提升教育教学条件，改善校园环境，改进教学设备，弥补日常公用经费不足；学生满意度&gt;=95%；教师满意度&gt;=95%。在评价期2022年度内预计达到项目进度100%，预期完成维修工程、办公设备购置、日常办公用品购置，购置图书。</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具体开支范围涉及办公费、水电费、学校教学业务与管理、教师培训、文体活动、水电、取暖、交通差旅、仪器设备及图书资料等购置、房屋建筑物仪器设备的日常维修等相关开支。合理合规完成当年资金的全额支出，有效保障学校正常运转，完成教育教学活动和其他日常工作任务等。从而实现该项目的社会效益，提高学校教学水平、改善办学条件。</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1.评价目的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2.评价对象和范围</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（1）绩效评价的对象：乌财科教【2021】96号关于提前下达2022年城乡义务教育项目直达资金的通知（公用经费）项目。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（2）绩效评价范围：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1.项目范围：乌财科教【2021】96号关于提前下达2022年城乡义务教育项目直达资金的通知（公用经费）项目的完成情况、资金投入的运行情况、项目实施后产生的绩效及影响效果。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2.时间范围：2022年1月1日至2022年12月31日。</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spacing w:line="540" w:lineRule="exact"/>
        <w:ind w:firstLine="624" w:firstLineChars="200"/>
        <w:jc w:val="left"/>
        <w:rPr>
          <w:rStyle w:val="18"/>
          <w:rFonts w:hint="eastAsia" w:ascii="楷体" w:hAnsi="楷体" w:eastAsia="楷体"/>
          <w:b w:val="0"/>
          <w:bCs w:val="0"/>
          <w:spacing w:val="-4"/>
          <w:sz w:val="32"/>
          <w:szCs w:val="32"/>
          <w:lang w:val="en-US" w:eastAsia="zh-CN"/>
        </w:rPr>
      </w:pPr>
      <w:r>
        <w:rPr>
          <w:rStyle w:val="18"/>
          <w:rFonts w:hint="eastAsia" w:ascii="楷体" w:hAnsi="楷体" w:eastAsia="楷体"/>
          <w:b w:val="0"/>
          <w:bCs w:val="0"/>
          <w:spacing w:val="-4"/>
          <w:sz w:val="32"/>
          <w:szCs w:val="32"/>
        </w:rPr>
        <w:t>1.评价原则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（1）科学规范原则：绩效评价应当严格执行规定的程序，按照科学可行的要求，采用定量与定性分析相结合的方法。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（2）公正公开原则：绩效评价应当符合真实、客观、公正的要求，依法公开并接受监督。</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（3）分级分类原则：根据评价对象特点分类组织实施。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（4）绩效相关原则：绩效评价应当针对具体支出及其产出绩效进行，评价结果应当清晰反映支出和产出绩效之间的紧密对应关系。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根据以上原则，绩效评价应遵循如下要求：</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（1）在数据收集时，采取客观数据，并结合问卷调查结果，以保证各项指标的真实性。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（2）保证评价结果的真实性、公正性，提高评价报告的公信力。</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（3）绩效评价报告应当简明扼要，除了对绩效评价的过程、结果描述外，还应总结经验，指出问题，并就项目实施过程中所存在的问题提出可操作性改进建议。</w:t>
      </w:r>
    </w:p>
    <w:p>
      <w:pPr>
        <w:spacing w:line="540" w:lineRule="exact"/>
        <w:ind w:firstLine="624" w:firstLineChars="200"/>
        <w:jc w:val="left"/>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2.评价指标体系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绩效评价指标体系作为衡量绩效目标实现程度的考核工具，一般遵循以下原则：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（1）相关性原则：绩效评价指标应当与绩效目标有直接的联系，能够恰当反映目标的实现程度。</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（2）重要性原则：应当优先使用最具评价对象代表性、最能反映评价要求的核心指标。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（3）可比性原则：对同类评价对象要设定共性的绩效评价指标，以便于评价结果可以相互比较。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（4）系统性原则：绩效评价指标的设置应当将定量指标与定性指标相结合，能系统反映财政支出所产生的社会效益、经济效益和可持续影响等。</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（5）经济性原则：绩效评价指标设计应当通俗易懂、简便易行，数据的获得应当考虑现实条件和可操作性，符合成本效益原则。</w:t>
      </w:r>
    </w:p>
    <w:p>
      <w:pPr>
        <w:spacing w:line="540" w:lineRule="exact"/>
        <w:ind w:firstLine="312" w:firstLineChars="100"/>
        <w:jc w:val="left"/>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本项目的评价指标体系建立如附件所示。</w:t>
      </w:r>
    </w:p>
    <w:p>
      <w:pPr>
        <w:numPr>
          <w:ilvl w:val="0"/>
          <w:numId w:val="1"/>
        </w:numPr>
        <w:spacing w:line="540" w:lineRule="exact"/>
        <w:ind w:firstLine="312" w:firstLineChars="100"/>
        <w:jc w:val="left"/>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评价方法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《关于印发&lt;项目支出绩效评价管理办法&gt;的通知》（财预〔2020〕10号）文件指出部门评价的方法主要包括成本效益分析法、比较法、公众评判法等。</w:t>
      </w:r>
    </w:p>
    <w:p>
      <w:pPr>
        <w:numPr>
          <w:ilvl w:val="0"/>
          <w:numId w:val="2"/>
        </w:numPr>
        <w:spacing w:line="540" w:lineRule="exact"/>
        <w:ind w:firstLine="1248" w:firstLineChars="400"/>
        <w:jc w:val="left"/>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成本效益分析法。是指将投入与产出、效益进行关联性分析的方法。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（2）比较法。是指将实施情况与绩效目标、历史情况、不同部门和地区同类支出情况进行比较的方法。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（3）公众评判法。是指通过专家评估、公众问卷及抽样调查等方式进行评判的方法。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根据本项目《关于提前下达2022年城乡义务教育项目直达资金》的通知（公用经费）（小学）（乌财科教[2021]96号）的特点，本次评价主要采用成本效益分析法、比较法和公众评判法，对项目总预算和明细预算的内容、标准、计划是否经济合理进行深入分析，以考察实际产出和效益是否达到预期。</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绩效评价标准主要包括计划标准、行业标准、历史标准等，用于对绩效指标完成情况进行比较。</w:t>
      </w:r>
    </w:p>
    <w:p>
      <w:pPr>
        <w:numPr>
          <w:ilvl w:val="0"/>
          <w:numId w:val="0"/>
        </w:numPr>
        <w:spacing w:line="540" w:lineRule="exact"/>
        <w:ind w:firstLine="624" w:firstLineChars="200"/>
        <w:jc w:val="left"/>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（1）计划标准。指以预先制定的目标、计划、预算、定额等作为评价标准。</w:t>
      </w:r>
    </w:p>
    <w:p>
      <w:pPr>
        <w:numPr>
          <w:ilvl w:val="0"/>
          <w:numId w:val="0"/>
        </w:numPr>
        <w:spacing w:line="540" w:lineRule="exact"/>
        <w:ind w:firstLine="624" w:firstLineChars="200"/>
        <w:jc w:val="left"/>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w:t>
      </w:r>
      <w:r>
        <w:rPr>
          <w:rStyle w:val="18"/>
          <w:rFonts w:hint="eastAsia" w:ascii="楷体" w:hAnsi="楷体" w:eastAsia="楷体"/>
          <w:b w:val="0"/>
          <w:bCs w:val="0"/>
          <w:spacing w:val="-4"/>
          <w:sz w:val="32"/>
          <w:szCs w:val="32"/>
          <w:lang w:val="en-US" w:eastAsia="zh-CN"/>
        </w:rPr>
        <w:t>2</w:t>
      </w:r>
      <w:r>
        <w:rPr>
          <w:rStyle w:val="18"/>
          <w:rFonts w:hint="eastAsia" w:ascii="楷体" w:hAnsi="楷体" w:eastAsia="楷体"/>
          <w:b w:val="0"/>
          <w:bCs w:val="0"/>
          <w:spacing w:val="-4"/>
          <w:sz w:val="32"/>
          <w:szCs w:val="32"/>
        </w:rPr>
        <w:t>）行业标准。指参照国家公布的行业指标数据制定的评价标准。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（3）历史标准。指参照历史数据制定的评价标准，为体现绩效改进的原则，在可实现的条件下应当确定相对较高的评价标准。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在上述评价标准的基础上，本次评价依据以下文件为重要指导和准绳：</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·《中共中央国务院关于全面实施预算绩效管理的意见》（中发〔2018〕34号）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·《关于印发&lt;乌鲁木齐市本级部门预算绩效目标管理暂行办法&gt;的通知》（乌财预〔2018〕56号）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·《关于做好2019年部门预算项目支出绩效目标管理有关事宜的通知》（乌财预〔2018〕76号）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·《项目支出绩效评价管理办法》（财预〔2020〕10号）</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前期准备主要包括实地调研和认真研读相关文件，根据绩效评价的基本原理、原则和项目特点，结合项目绩效目标，项目绩效评组制定了评价指标体系、评分标准、评价方法和相关的工作程序及步骤，形成评价初步方案。]、材料审核分析、现场核查评价、综合分析评价及报告撰写，评价项目实施情况，展现资金使用效益。</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（一）评价结论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结合项目特点，制定符合项目实际的绩效评价指标体系及评分标准，通过数据采集、问卷调查及访谈等形式，对2022年对《关于提前下达2022年城乡义务教育项目直达资金》的通知（公用经费）（小学）（乌财科教[2021]96号）进行客观评价，最终评分结果为：总分为75.25分，绩效评级为“中”[ 参考《关于印发&lt;项目支出绩效评价管理办法&gt;的通知》（财预〔2020〕10号）中的规定，本次绩效评价结果实施百分制和四级分类，其中90（含）-100分为优、80（含）-90分为良、60（含）-80分为中、60分以下为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项目各部分权重和绩效分值如附表所示：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（二）主要绩效</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目资金区财政及时拨付，单位在此次评价期间内，有序完成设定目标的部分工作任务，服务人数达到小学生1193人，资金使用完全合规合法，资金有结余，该项目用于办公费、水电费、邮电费、物业管理费、租赁费、教师培训费、专用材料费、劳务费、其他商品和服务支出等相关开支。购置办公用品合格率很高，购置办公设备验收合格率很高。合理合规的完成当年资金的支出，有效保障了学校正常运转，完成了教育教学活动和其他日常工作任务等。实现了该项目的社会效益，提高了学校教学水平、改善了办学条件。</w:t>
      </w:r>
    </w:p>
    <w:p>
      <w:pPr>
        <w:spacing w:line="540" w:lineRule="exact"/>
        <w:ind w:firstLine="936" w:firstLineChars="300"/>
        <w:rPr>
          <w:rStyle w:val="18"/>
          <w:rFonts w:hint="eastAsia"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spacing w:line="540" w:lineRule="exact"/>
        <w:ind w:firstLine="627" w:firstLineChars="200"/>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tabs>
          <w:tab w:val="center" w:pos="4295"/>
        </w:tabs>
        <w:spacing w:line="540" w:lineRule="exact"/>
        <w:ind w:left="319" w:leftChars="152" w:firstLine="530" w:firstLineChars="17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项目决算指标由3个二级指标和6个三级指标构成，权重为20分，实际得分16分。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1.项目立项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立项依据充分性：项目立项符合《财政部 教育部关于印发&lt;城乡义务教育补助经费管理办法&gt;的通知》财教【2021】56号政策要求。同时，项目与部门职责范围相符，属于部门履职所需。此外，本项目属于公共财政支持范围，比较符合中央、地方事权支出责任划分原则。因此，立项依据比较充分，没缺少市级相关文件，赋分4分，实际得4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立项程序规范性:  项目由财政依据相关政策文件直接下拨，无需申请立项，赋分4分，实际得1分。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综上，该指标满分8分，得分5分，得分率62.5%。</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2.绩效目标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故绩效目标合理性指标赋分3分，实际得3分。</w:t>
      </w:r>
    </w:p>
    <w:p>
      <w:pPr>
        <w:tabs>
          <w:tab w:val="center" w:pos="4295"/>
        </w:tabs>
        <w:spacing w:line="540" w:lineRule="exact"/>
        <w:ind w:left="319" w:leftChars="152" w:firstLine="530" w:firstLineChars="17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绩效目标明确性：本项目设置产出、效益及满意度指标，购置办公设备，验收合格，购置各类教学用品，质量合格，有效提高学校教育教学水平，改善学校办学条件，保障学校的正常运转，顺利完成教育教学活动和其他日常工作等。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故绩效目标明确性指标赋分3分，实际得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综上，该指标满分6分，得分6分，得分率100%。</w:t>
      </w:r>
    </w:p>
    <w:p>
      <w:pPr>
        <w:tabs>
          <w:tab w:val="center" w:pos="4295"/>
        </w:tabs>
        <w:spacing w:line="540" w:lineRule="exact"/>
        <w:ind w:left="319" w:leftChars="152" w:firstLine="530" w:firstLineChars="17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3.资金投入</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预算编制科学性：依据《关于修订&lt;新疆维吾尔自治区城乡义务教育“两免一补”资金管理办法&gt;的通知》（新财规{2020}10号）文件标准编制预算，普通小学每生每年650元，普通中学每生每年850元，取暖费生均180元，公用经费总额按照：中央80%，自治区6%，市级14%的比例共同承担。故预算编制科学性指标赋分3分，实际得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分配合理性：依据《关于提前下达2022年城乡义务教育项目直达资金》的通知（公用经费）（小学）（乌财科教[2021]96号）文件精神，项目资金用于弥补我校公用经费不足，教师培训、校舍零星维修、购置各类教育教学用品等，评价期间内有效保障学校工作正常运转，故资金分配合理性指标赋分3分，实际得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综上，该指标满分6分，得分6分，得分率100%。</w:t>
      </w:r>
      <w:r>
        <w:rPr>
          <w:rStyle w:val="18"/>
          <w:rFonts w:hint="eastAsia" w:ascii="楷体" w:hAnsi="楷体" w:eastAsia="楷体"/>
          <w:b w:val="0"/>
          <w:bCs w:val="0"/>
          <w:spacing w:val="-4"/>
          <w:sz w:val="32"/>
          <w:szCs w:val="32"/>
        </w:rPr>
        <w:tab/>
      </w:r>
    </w:p>
    <w:p>
      <w:pPr>
        <w:spacing w:line="540" w:lineRule="exact"/>
        <w:ind w:firstLine="877" w:firstLineChars="280"/>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pPr>
        <w:spacing w:line="540" w:lineRule="exact"/>
        <w:ind w:firstLine="936" w:firstLineChars="3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项目过程指标由2个二级指标和5个三级指标构成，权重为20分，实际得分17.25分。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1.资金管理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到位率：该项目资金经（乌财科教[2021]96号）文件批复，于2022年5月27日到位75.12万元，评价期间根据项目实际执行，支出33.95万元，剩余41.17万元于年底收回。因此，资金到位率为45%.该指标赋分5分，扣减指标分值的55%，实际得分2.25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预算执行率：该项目评价期间内，实际支付办公费4.6万元、水费3万元、电费4.04万元、电话费0.79万元、物业管理费0.54万元、维修费4.3万元、专用材料费9.99万元、劳务费2万元、其他交通费3.01万元、其他商品服务支出0.96万元，办公设备购置0.72万元，共计支出33.95万元，预算拨付到位33.95万元，预算执行率为100%，故预算执行率赋分5分，实际得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使用合规性：本项目资金的使用符合国家财经法规和财务管理制度以及有关专项资金管理办法的规定。同时，资金的拨付有完整的审批程序和手续，符合项目预算批复或合同规定的用途，不存在截留、挤占、挪用、虚列支出等情况。故资金使用合规性得分为3分。</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综上，该指标满分13分，得分10.25分，得分率78.85%。</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管理制度健全性：乌鲁木齐市第六十四小学已制定相应的财务和业务管理制度，且制度合法、合规、完整，为项目顺利实施提供重要保障。故管理制度健全性赋分3分，实际得3分。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制度执行有效性：根据现场调研和资料抽查情况，乌鲁木齐市第六十四小学严格遵守相关法律法规和相关管理规定，项目调整及支出调整手续完备，整体管理合理有序，项目完成后，及时将会计凭证、固定资产入库单、会议记录等相关资料分类归档，制度执行有效。故制度执行有效性指标得分4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综上，该指标满分7分，得分7分。</w:t>
      </w:r>
    </w:p>
    <w:p>
      <w:pPr>
        <w:spacing w:line="540" w:lineRule="exact"/>
        <w:ind w:firstLine="627" w:firstLineChars="200"/>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项目产出指标由3个二级指标和8个三级指标构成，权重为40分，实际得分24分。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1.产出数量</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“校内办公设备购置数量”的目标值是&gt;=5次，2022年度我单位实际完成2次，原因是疫情原因，资金不足，未达到购买数量。我校购置交换机2台，每台3600元，购置净水器2台，每台该项指标赋分5分，实际得2分。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购买日常办公用品次数”的目标值是&gt;=10次，2022年度我单位实际完成17次。我单位2022年购买图书室条码、书膜，航空杂志、锦旗、奖章、彩纸、素质报告册等，保证学校业务工作正常开展，该项指标赋分5分，实际得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“购置图书次数”的目标值是&gt;=2次，2022年度我单位实际完成3次。我单位购买教师用书1次，4400.05元，购买各类报刊2次，一次1344元，一次3765.8元。该项指标赋分5分，实际得5分。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该项指标下设3个三级指标，指标分值15分，评价得分12分，得分率80%。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2.产出质量</w:t>
      </w:r>
    </w:p>
    <w:p>
      <w:pPr>
        <w:spacing w:line="540" w:lineRule="exact"/>
        <w:ind w:left="319" w:leftChars="152"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“购置办公设备质量合格率”的目标值是&gt;=95%，我单位对采购物品进行验收，验收合格后开据固定资产入库单据,2022年度我单位实际完成100%。该项指标赋分5分，实际得5分。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 xml:space="preserve">“购置用品质量合格率”的目标值是&gt;=95%，2022年度我单位对采购物品进行验收，验收合格后开据入库单据，实际完成100%。该项指标赋分5分，实际得5分。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该项指标下设2个三级指标，指标分值10分，评价得分10分，得分率100%。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3.产出成本</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 xml:space="preserve">“办公设备购置成本”的目标值是&lt;=30万元，2022年度我单位实际完成1.08万元，原因是疫情原因，办公设备购置次数减少，财力不足。该项指标赋分5分，实际得分0.18分。 </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“购买日常办公用品成本”的目标值是&lt;=20万元，2022年度我单位总计购买办公用品3.49万元，因财力紧张，未支付完毕。该项指标赋分5分，实际得0.87分。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“购置图书成本”的目标值是&lt;=5万元，实际完成0.95万元。因财力紧张，未敢大量购买。该项指标赋分4分，实际得0.95分。</w:t>
      </w:r>
    </w:p>
    <w:p>
      <w:pPr>
        <w:spacing w:line="540" w:lineRule="exact"/>
        <w:ind w:firstLine="624" w:firstLineChars="200"/>
        <w:rPr>
          <w:rFonts w:hint="eastAsia" w:ascii="楷体" w:hAnsi="楷体" w:eastAsia="楷体"/>
          <w:b/>
          <w:spacing w:val="-4"/>
          <w:sz w:val="32"/>
          <w:szCs w:val="32"/>
        </w:rPr>
      </w:pPr>
      <w:r>
        <w:rPr>
          <w:rStyle w:val="18"/>
          <w:rFonts w:hint="eastAsia" w:ascii="楷体" w:hAnsi="楷体" w:eastAsia="楷体"/>
          <w:b w:val="0"/>
          <w:bCs w:val="0"/>
          <w:spacing w:val="-4"/>
          <w:sz w:val="32"/>
          <w:szCs w:val="32"/>
        </w:rPr>
        <w:t>该项指标下设3个三级指标，指标分值15分，评价得分2分，得分率13.33%。</w:t>
      </w:r>
    </w:p>
    <w:p>
      <w:pPr>
        <w:spacing w:line="540" w:lineRule="exact"/>
        <w:ind w:firstLine="627" w:firstLineChars="200"/>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项目效益指标由1个二级指标和1个三级指标构成，权重为10分，实际得分7.5分。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1.项目效益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（1）实施效益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经济效益指标：项目属于确定不产生该项效益的，因此未设置。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社会效益指标：评价指标“提升教育教学条件，改善校园环境，改进教学设备”，指标值：有效提高，实际完成值：基本达到预期效果。本项目的实施保障了学校各项教学工作顺利进行，提升教育教学条件，改善校园环境，改进教学设备，让辖区内人民群众享受优质的教育服务，为社会事业培养合格的接班人。该指标通过设置问卷调查的方式进行考评评价，共计调查样本总量为40个样本，有效调查问卷40份。其中，统计“提升教育教学条件，改善校园环境，改进教学设备”的平均值为75%。该项指标赋分10分，得7.5分，得分率75%。</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生态效益指标：项目属于确定不产生该项效益的，因此未设置。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综上，该指标满分10分，得分7.5分，得分率75%。</w:t>
      </w:r>
    </w:p>
    <w:p>
      <w:pPr>
        <w:spacing w:line="540" w:lineRule="exact"/>
        <w:ind w:firstLine="313" w:firstLineChars="100"/>
        <w:rPr>
          <w:rStyle w:val="18"/>
          <w:rFonts w:hint="eastAsia" w:ascii="楷体" w:hAnsi="楷体" w:eastAsia="楷体"/>
          <w:bCs w:val="0"/>
          <w:spacing w:val="-4"/>
          <w:sz w:val="32"/>
          <w:szCs w:val="32"/>
        </w:rPr>
      </w:pPr>
      <w:r>
        <w:rPr>
          <w:rFonts w:hint="eastAsia" w:ascii="楷体" w:hAnsi="楷体" w:eastAsia="楷体"/>
          <w:b/>
          <w:spacing w:val="-4"/>
          <w:sz w:val="32"/>
          <w:szCs w:val="32"/>
        </w:rPr>
        <w:t>（五）满意度指标完成情况分析</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 xml:space="preserve">项目效益指标由1个二级指标和1个三级指标构成，权重为1分，实际得分10分。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（1）满意度指标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群众满意度：评价指标“师生满意度”，指标值：≥95%，实际完成值：95%。通过设置问卷调查的方式进行考评评价，共计调查样本总量为40个样本，有效调查问卷40份。其中，统计“师生满意度”的平均值为95%。故满意度指标赋分10分，得9.5分。综上，该指标满分10分，得分10分。</w:t>
      </w:r>
    </w:p>
    <w:p>
      <w:pPr>
        <w:spacing w:line="540" w:lineRule="exact"/>
        <w:ind w:firstLine="624" w:firstLineChars="200"/>
        <w:rPr>
          <w:rStyle w:val="18"/>
          <w:rFonts w:ascii="黑体" w:hAnsi="黑体" w:eastAsia="黑体"/>
          <w:b w:val="0"/>
          <w:spacing w:val="-4"/>
          <w:sz w:val="32"/>
          <w:szCs w:val="32"/>
        </w:rPr>
      </w:pPr>
      <w:r>
        <w:rPr>
          <w:rStyle w:val="18"/>
          <w:rFonts w:hint="eastAsia" w:ascii="黑体" w:hAnsi="黑体" w:eastAsia="黑体"/>
          <w:b w:val="0"/>
          <w:spacing w:val="-4"/>
          <w:sz w:val="32"/>
          <w:szCs w:val="32"/>
        </w:rPr>
        <w:t>五、预算执行进度与绩效指标偏差</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本项目预算执行率为100%，指标总体完成率为77.15%，二者之间的偏差值为22.85%，原因为疫情原因，隔离在家，无法对校园进行维修，购置办公设备次数也减少，所以产出指标失分较多，该项目是财政依据文件直接下拨，缺少相关立项申请等手续，故立项程序规范性失分多，所以总体完成率偏低。财力紧张，资金未完全支付，未能及时支付的剩余经费财政收回，所以执行率100%</w:t>
      </w:r>
      <w:r>
        <w:rPr>
          <w:rStyle w:val="18"/>
          <w:rFonts w:hint="eastAsia" w:ascii="楷体" w:hAnsi="楷体" w:eastAsia="楷体"/>
          <w:b w:val="0"/>
          <w:bCs w:val="0"/>
          <w:spacing w:val="-4"/>
          <w:sz w:val="32"/>
          <w:szCs w:val="32"/>
          <w:lang w:eastAsia="zh-CN"/>
        </w:rPr>
        <w:t>。</w:t>
      </w:r>
    </w:p>
    <w:p>
      <w:pPr>
        <w:spacing w:line="540" w:lineRule="exact"/>
        <w:ind w:firstLine="567"/>
        <w:rPr>
          <w:rStyle w:val="18"/>
          <w:rFonts w:hint="eastAsia" w:ascii="黑体" w:hAnsi="黑体" w:eastAsia="黑体"/>
          <w:b w:val="0"/>
          <w:spacing w:val="-4"/>
          <w:sz w:val="32"/>
          <w:szCs w:val="32"/>
        </w:rPr>
      </w:pPr>
      <w:r>
        <w:rPr>
          <w:rStyle w:val="18"/>
          <w:rFonts w:hint="eastAsia" w:ascii="黑体" w:hAnsi="黑体" w:eastAsia="黑体"/>
          <w:b w:val="0"/>
          <w:spacing w:val="-4"/>
          <w:sz w:val="32"/>
          <w:szCs w:val="32"/>
          <w:lang w:eastAsia="zh-CN"/>
        </w:rPr>
        <w:t>六、</w:t>
      </w:r>
      <w:r>
        <w:rPr>
          <w:rStyle w:val="18"/>
          <w:rFonts w:hint="eastAsia" w:ascii="黑体" w:hAnsi="黑体" w:eastAsia="黑体"/>
          <w:b w:val="0"/>
          <w:spacing w:val="-4"/>
          <w:sz w:val="32"/>
          <w:szCs w:val="32"/>
        </w:rPr>
        <w:t>主要经验及做法、存在的问题及原因分析</w:t>
      </w:r>
    </w:p>
    <w:p>
      <w:pPr>
        <w:numPr>
          <w:ilvl w:val="0"/>
          <w:numId w:val="0"/>
        </w:numPr>
        <w:spacing w:line="540" w:lineRule="exact"/>
        <w:ind w:firstLine="312" w:firstLineChars="100"/>
        <w:rPr>
          <w:rFonts w:ascii="仿宋_GB2312" w:eastAsia="仿宋_GB2312"/>
          <w:spacing w:val="-4"/>
          <w:sz w:val="32"/>
          <w:szCs w:val="32"/>
        </w:rPr>
      </w:pPr>
      <w:r>
        <w:rPr>
          <w:rStyle w:val="18"/>
          <w:rFonts w:hint="eastAsia" w:ascii="楷体" w:hAnsi="楷体" w:eastAsia="楷体"/>
          <w:b w:val="0"/>
          <w:bCs w:val="0"/>
          <w:spacing w:val="-4"/>
          <w:sz w:val="32"/>
          <w:szCs w:val="32"/>
        </w:rPr>
        <w:t>（一）主要经验及做法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该项目用以保障义务教育阶段学校正常运转、教育教学活动和其他日常工作正常开展的相关支出，主要包含有相关教学设备设施的购置，零星日常维修等。采取项目工作领导小组负责制，全体成员积极配合、通力合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项目工作领导小组负责协调相关工作，项目实施及资金管理。建立联动机制，各部门密切配合，分工责任，各司其职，密切跟进项目落实情况，确保了项目有组织、有计划、有步骤地推进。进一步提升了校园硬件设施力度，补齐了学校环境硬件短板，大大提高了学生学习的积极性，提高了老师的教学水平，优化了课堂互动环境，形成了师生有效互动，为学生打造了良好教学环境，提升了师生的幸福感。</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（二）存在的问题及原因分析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目有结余，疫情原因，财力紧张，经费支付比较困难。预算要更加切合单位实际需要，追加预算要细化，加大对项目绩效支出的绩效考核。项目执行方面，加大对各业务口相关负责人的政策制度培训，在财力允许的情况下，按要求准备好相关材料，保障项目顺利执行，不拖后腿，影响进度。</w:t>
      </w:r>
    </w:p>
    <w:p>
      <w:pPr>
        <w:spacing w:line="540" w:lineRule="exact"/>
        <w:ind w:firstLine="624" w:firstLineChars="200"/>
        <w:rPr>
          <w:rStyle w:val="18"/>
          <w:rFonts w:ascii="黑体" w:hAnsi="黑体" w:eastAsia="黑体"/>
          <w:b w:val="0"/>
          <w:spacing w:val="-4"/>
          <w:sz w:val="32"/>
          <w:szCs w:val="32"/>
        </w:rPr>
      </w:pPr>
      <w:r>
        <w:rPr>
          <w:rStyle w:val="18"/>
          <w:rFonts w:hint="eastAsia" w:ascii="黑体" w:hAnsi="黑体" w:eastAsia="黑体"/>
          <w:b w:val="0"/>
          <w:spacing w:val="-4"/>
          <w:sz w:val="32"/>
          <w:szCs w:val="32"/>
        </w:rPr>
        <w:t>七、有关建议</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严格按照项目资金管理办法对资金进行计划申请、划拨、使用，及时、规范对收支进行账务处理和会计核算。专项资金专项使用，严格执行项目资金批准的使用计划和项目批复内容，不准擅自调项、扩项、缩项、挪用、挤占和随意扣压，资金拨付动向按不同专项资金的要求执行，不准任意改变。专项资金报账拨付要附真实、有效、合法的凭证。加强审计监督，对专项资金要定期或不定期进行督查，确保项目资金转款专用，要全程参与项目验收和采购项目接交。严格按照相关规定执行，确保项目顺利展开。</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加强预算严格的监督控制制度，逐步完善了单位预算管理保障制度，确保财务编制及财务预算的执行可以得到有效保障。建立了联动机制，各部门密切配合，分工责任，各司其职，树立正确的预算执行意识，加强了单位领导者与管理者的预算执行意识，以身作则的带动了下属工作人员及组织、部门严肃对待预算执行这一问题，同时加强了预算执行过程中的方法学习和技巧掌握，学习了如何实现经费的合理化分配与实用。</w:t>
      </w:r>
    </w:p>
    <w:p>
      <w:pPr>
        <w:spacing w:line="540" w:lineRule="exact"/>
        <w:ind w:firstLine="624" w:firstLineChars="200"/>
        <w:rPr>
          <w:rStyle w:val="18"/>
          <w:rFonts w:ascii="黑体" w:hAnsi="黑体" w:eastAsia="黑体"/>
          <w:b w:val="0"/>
          <w:spacing w:val="-4"/>
          <w:sz w:val="32"/>
          <w:szCs w:val="32"/>
        </w:rPr>
      </w:pPr>
      <w:r>
        <w:rPr>
          <w:rStyle w:val="18"/>
          <w:rFonts w:hint="eastAsia" w:ascii="黑体" w:hAnsi="黑体" w:eastAsia="黑体"/>
          <w:b w:val="0"/>
          <w:spacing w:val="-4"/>
          <w:sz w:val="32"/>
          <w:szCs w:val="32"/>
        </w:rPr>
        <w:t>八、其他需要说明的问题</w:t>
      </w:r>
    </w:p>
    <w:p>
      <w:p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1.项目支出政策和路径设计科学，符合实际需要；</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2.项目安排准确，未发现背离项目立项初衷的情况；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3.项目的申报、审核机制完善；</w:t>
      </w:r>
      <w:bookmarkStart w:id="0" w:name="_GoBack"/>
      <w:bookmarkEnd w:id="0"/>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4.未发现虚假行为和骗取财政资金的问题。</w:t>
      </w: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FCAA5"/>
    <w:multiLevelType w:val="singleLevel"/>
    <w:tmpl w:val="8F8FCAA5"/>
    <w:lvl w:ilvl="0" w:tentative="0">
      <w:start w:val="1"/>
      <w:numFmt w:val="decimal"/>
      <w:suff w:val="nothing"/>
      <w:lvlText w:val="（%1）"/>
      <w:lvlJc w:val="left"/>
    </w:lvl>
  </w:abstractNum>
  <w:abstractNum w:abstractNumId="1">
    <w:nsid w:val="5170B679"/>
    <w:multiLevelType w:val="singleLevel"/>
    <w:tmpl w:val="5170B679"/>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ZmMxNzE1MWUzODkzYTQ3ZjkzZTc1ZWZjNWI1ZWMifQ=="/>
  </w:docVars>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E3CE9"/>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66954DE"/>
    <w:rsid w:val="07261865"/>
    <w:rsid w:val="0856517C"/>
    <w:rsid w:val="0BFB189F"/>
    <w:rsid w:val="11BD75F7"/>
    <w:rsid w:val="13BE561A"/>
    <w:rsid w:val="15392994"/>
    <w:rsid w:val="188325AC"/>
    <w:rsid w:val="18FE139B"/>
    <w:rsid w:val="1DFB128B"/>
    <w:rsid w:val="2A891760"/>
    <w:rsid w:val="3029612C"/>
    <w:rsid w:val="32A221C5"/>
    <w:rsid w:val="33F20F2A"/>
    <w:rsid w:val="34C123F4"/>
    <w:rsid w:val="34C44675"/>
    <w:rsid w:val="3B267A7E"/>
    <w:rsid w:val="3B5B5607"/>
    <w:rsid w:val="3CE21B3C"/>
    <w:rsid w:val="4D2606A1"/>
    <w:rsid w:val="4F6463E1"/>
    <w:rsid w:val="51830480"/>
    <w:rsid w:val="51F76E23"/>
    <w:rsid w:val="53A616BE"/>
    <w:rsid w:val="54662BFB"/>
    <w:rsid w:val="62051CA5"/>
    <w:rsid w:val="6C3A69EF"/>
    <w:rsid w:val="7B3A4D2D"/>
    <w:rsid w:val="7DB12889"/>
    <w:rsid w:val="7E16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qFormat/>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8004</Words>
  <Characters>8519</Characters>
  <Lines>4</Lines>
  <Paragraphs>1</Paragraphs>
  <TotalTime>9</TotalTime>
  <ScaleCrop>false</ScaleCrop>
  <LinksUpToDate>false</LinksUpToDate>
  <CharactersWithSpaces>8698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2023-09-05T04:57:22Z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C61340CE000B4A18B8254399F750DDA4</vt:lpwstr>
  </property>
</Properties>
</file>