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720" w:firstLineChars="200"/>
        <w:jc w:val="left"/>
        <w:textAlignment w:val="auto"/>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乌财科教[2021]96号关于提前下达2022年城乡义务教育项目直达资金的通知（公用经费）（小学）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720" w:firstLineChars="200"/>
        <w:textAlignment w:val="auto"/>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乌鲁木齐市第八十七中学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720" w:firstLineChars="200"/>
        <w:textAlignment w:val="auto"/>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乌鲁木齐市第八十七中学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720" w:firstLineChars="200"/>
        <w:textAlignment w:val="auto"/>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何勇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720" w:firstLineChars="200"/>
        <w:textAlignment w:val="auto"/>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2023年05月10日</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600" w:firstLineChars="200"/>
        <w:jc w:val="left"/>
        <w:textAlignment w:val="auto"/>
        <w:rPr>
          <w:rFonts w:hAnsi="宋体" w:eastAsia="仿宋_GB2312" w:cs="宋体"/>
          <w:kern w:val="0"/>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根据《根据《财政部 教育部关于印发&lt;城乡义务教育补助经费管理办法&gt;的通知》财教【2021】56号、《关于提前下达2022年城乡义务教育项目直达资金》的通知（公用经费）（小学）（乌财科教[2021]96号）文件等,适应新冠疫情的防控要求，有效保障学校日常教学活动的有效开展，提高学校办学条件，改善校园环境，更新教学设备。该项目可以用以发展优质、均衡、合理的教育，提高教育质量；保障学校各项教学工作顺利进行，让辖区内人民群众享受优质的教育服务，为社会事业培养合格的接班人；创建优质教育发展，保证教育利用的最大化，使教育工作环节进行良性循环。该项目主要是弥补我校的公用经费资金不足，用于我校办公费、水电费、学校教学业务与管理、教师培训、文体活动、水电、取暖、交通差旅、购置仪器设备及图书资料等、日常维修房屋建筑物和仪器设备等相关开支。</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关于提前下达2022年城乡义务教育项目直达资金》的通知（公用经费）（小学）（乌财科教[2021]96号）文件，该项目系2022年中央资金，共安排预算99.71万元，于2022年年中追加，资金到位88.76万元，全年资金支付88.76万元，年底对未支付的资金进行调减10.95万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为2022年当年项目，该项目计划按照政府采购机制、领导负责制、财务人员监督制进行相应采购支出、大型建设维修、零星维修、学校日常活动开展。达到保障学校日常的教育教学活动正常运行，提高教育教学条件，改善校园环境，改进教学设备，对于日常公用经费的不足进行弥补的效果。2022年该项目计划服务学生人数2348人，主要用于办公费、水电费、学校教学业务管理、教师培训、文体活动、房屋仪器设备的日常维修维护、校园绿化、学校学生校方责任险等支出，完成教育教学和其他工作任务，提高教学质量，改善办学条件。具体开支范围涉及办公费、水电费、学校教学业务与管理、教师培训、文体活动、水电、取暖、交通差旅、仪器设备及图书资料等购置、房屋建筑物仪器设备的日常维修等相关开支。合理合规完成当年资金的全额支出，有效保障学校正常运转，完成教育教学活动和其他日常工作任务等。从而实现该项目的社会效益，提高学校教学水平、改善办学条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具体而言包括以下两点：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2.评价对象和范围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（1）绩效评价的对象：《关于提前下达2022年城乡义务教育项目直达资金》的通知（公用经费）（小学）（乌财科教[2021]96号）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1.项目范围：《关于提前下达2022年城乡义务教育项目直达资金》的通知（公用经费）（小学）（乌财科教[2021]96号）的完成情况、资金投入的运行情况、项目实施后产生的绩效及影响效果。</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2.时间范围：2022年1月1日至2022年12月31日。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本项目的评价指标体系建立如附件所示。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《关于印发&lt;项目支出绩效评价管理办法&gt;的通知》（财预〔2020〕10号）文件指出部门评价的方法主要包括成本效益分析法、比较法、最低成本法、公众评判法等。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（3）最低成本法。是指在绩效目标确定的前提下，成本最小者为优的方法。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（4）公众评判法。是指通过专家评估、公众问卷及抽样调查等方式进行评判的方法。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（5）其他评价方法。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本项目《关于提前下达2022年城乡义务教育项目直达资金》的通知（公用经费）（小学）（乌财科教[2021]96号）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（1）《中共中央国务院关于全面实施预算绩效管理的意见》（中发〔2018〕34号）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（2）《关于印发&lt;乌鲁木齐市本级部门预算绩效目标管理暂行办法&gt;的通知》（乌财预〔2018〕56号）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（3）《关于做好2019年部门预算项目支出绩效目标管理有关事宜的通知》（乌财预〔2018〕76号）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w:t>
      </w:r>
      <w:r>
        <w:rPr>
          <w:rStyle w:val="18"/>
          <w:rFonts w:hint="eastAsia" w:ascii="楷体" w:hAnsi="楷体" w:eastAsia="楷体"/>
          <w:b w:val="0"/>
          <w:bCs w:val="0"/>
          <w:spacing w:val="-4"/>
          <w:sz w:val="32"/>
          <w:szCs w:val="32"/>
          <w:lang w:val="en-US" w:eastAsia="zh-CN"/>
        </w:rPr>
        <w:t>4</w:t>
      </w:r>
      <w:r>
        <w:rPr>
          <w:rStyle w:val="18"/>
          <w:rFonts w:hint="eastAsia" w:ascii="楷体" w:hAnsi="楷体" w:eastAsia="楷体"/>
          <w:b w:val="0"/>
          <w:bCs w:val="0"/>
          <w:spacing w:val="-4"/>
          <w:sz w:val="32"/>
          <w:szCs w:val="32"/>
        </w:rPr>
        <w:t>）《项目支出绩效评价管理办法》（财预〔2020〕10号）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、材料审核分析、现场核查评价、综合分析评价及报告撰写，评价项目实施情况，展现资金使用效益。</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jc w:val="left"/>
        <w:textAlignment w:val="auto"/>
        <w:rPr>
          <w:rStyle w:val="18"/>
          <w:rFonts w:hint="eastAsia" w:ascii="楷体" w:hAnsi="楷体" w:eastAsia="楷体"/>
          <w:spacing w:val="-4"/>
          <w:sz w:val="32"/>
          <w:szCs w:val="32"/>
        </w:rPr>
      </w:pPr>
      <w:r>
        <w:rPr>
          <w:rStyle w:val="18"/>
          <w:rFonts w:hint="eastAsia" w:ascii="楷体" w:hAnsi="楷体" w:eastAsia="楷体"/>
          <w:spacing w:val="-4"/>
          <w:sz w:val="32"/>
          <w:szCs w:val="32"/>
        </w:rPr>
        <w:t>（一）评价结论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left"/>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关于提前下达2022年城乡义务教育项目直达资金》的通知（公用经费）（小学）（乌财科教[2021]96号）进行客观评价，最终评分结果为：总分为92分，绩效评级为“优”</w:t>
      </w:r>
      <w:r>
        <w:rPr>
          <w:rStyle w:val="18"/>
          <w:rFonts w:hint="eastAsia" w:ascii="楷体" w:hAnsi="楷体" w:eastAsia="楷体"/>
          <w:b w:val="0"/>
          <w:bCs w:val="0"/>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left"/>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《关于提前下达2022年城乡义务教育项目直达资金》的通知（公用经费）（小学）（乌财科教[2021]96号）各部分权重和绩效分值如附表所示：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spacing w:val="-4"/>
          <w:sz w:val="32"/>
          <w:szCs w:val="32"/>
        </w:rPr>
        <w:t>（二）主要绩效</w:t>
      </w:r>
      <w:r>
        <w:rPr>
          <w:rStyle w:val="18"/>
          <w:rFonts w:hint="eastAsia" w:ascii="楷体" w:hAnsi="楷体" w:eastAsia="楷体"/>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资金区财政及时拨付，单位在此次评价期间内主要按照政府采购机制、领导负责制、财务人员监督制，进行相应采购支出、大型建设维修、零星维修、学校日常活动开展。2022年该项目实际服务学生人数2348人，主要用于教育教学用品采购、水电费、电话费、学校教学业务管理、学生视力检查、教师培训、文体活动、房屋仪器设备的日常维修维护、校园美化、学校学生校方责任险等支出，维修校舍7次、购置办公用品13类、学校校舍日常维修质量达标率达到100%、购置各类物品质量合格率达到100%。保障了学校日常的教育教学活动正常运行，提高教育教学条件，改善校园环境，改进教学设备，对于日常公用经费的不足进行弥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项目决算指标由3个二级指标和6个三级指标构成，权重为20分，实际得分16分。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立项依据充分性：项目立项符合《财政部 教育部关于印发&lt;城乡义务教育补助经费管理办法&gt;的通知》财教【2021】56号政策要求。同时，项目与部门职责范围相符，属于部门履职所需。此外，本项目属于公共财政支持范围，比较符合中央、地方事权支出责任划分原则。立项依据比较充分，缺少市级相关文件，扣1分。因此，立项依据充分性指标赋分4分，实际得3分，得分率75%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立项程序规范性: 项目由财政依据相关政策文件直接下拨，无需申请立项，赋分4分，实际得1分，得分率25%。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综上，该指标满分8分，得分4分，得分率50%。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故绩效目标合理性指标赋分3分，实际得3分，得分率100%。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明确性：本项目设置产出、效益及满意度指标，组织培训教师进行培训，培训均能结业，购置各类教学用品，质量合格，有效提高学校教育教学水平，改善学校办学条件，保障学校的正常运转，顺利完成教育教学活动和其他日常工作等。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赋分3分，实际得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预算编制科学性：根据依据《关于修订&lt;新疆维吾尔自治区城乡义务教育“两免一补”资金管理办法&gt;的通知》（新财规{2020}10号）文件标准编制预算，自治区执行标准为年生均小学650元，初中850元。在此基础上，对寄宿制学校按照寄宿生均200元标准增加公用经费补助。预算内容与项目内容匹配；预算额度测算依据充分，按照标准编制。故预算编制科学性指标赋分3分，实际得3分，得分率100%。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分配合理性：根据《关于提前下达2022年城乡义务教育项目直达资金》的通知（公用经费）（小学）（乌财科教[2021]96号）文件精神，项目资金用于我校公用经费不足，校舍零星维修、购置各类教育教学用品、水电费缴纳等支出，评价期间内有效保障学校工作正常运转，故资金分配合理性指标赋分3分，实际得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综上，该指标满分6分，得分6分，得分率100%。</w:t>
      </w:r>
      <w:r>
        <w:rPr>
          <w:rStyle w:val="18"/>
          <w:rFonts w:hint="eastAsia" w:ascii="楷体" w:hAnsi="楷体" w:eastAsia="楷体"/>
          <w:b w:val="0"/>
          <w:bCs w:val="0"/>
          <w:spacing w:val="-4"/>
          <w:sz w:val="32"/>
          <w:szCs w:val="32"/>
        </w:rPr>
        <w:tab/>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项目过程指标由2个二级指标和5个三级指标构成，权重为20分，实际得分19分。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资金到位率：该项目资金经（乌财科教[2021]96号）文件批复，于2022年5月27日到位99.71万元，评价期间根据项目实际执行，支出88.76万元。因此，资金到位率为89.01%。该指标赋分5，实际得分4分，得分率80%。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执行率：该项目评价期间内，实际支付办公费9.56万元、印刷费4.26万元、水费1.56万元、电费5.92万元、邮电费1.4万元、物业管理费5.73、校园维修费25.42万元、专用材料费17.59万元、其他交通费用0.44万元、其他商品和服务支出12.26万元、信息网络及软件购置更新46,100.03万元。共计支出88.76万元，预算拨付到位88.76万元，预算执行率为100%，故预算执行率赋分5分，实际得5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符合合同规定的用途，不存在截留、挤占、挪用、虚列支出等情况。5000元以上经费支出经教育局审批后，方可支付。故资金使用合规性赋分3分，实际得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综上，该指标满分13分，得分12分，得分率92.31%。</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管理制度健全性：乌鲁木齐市第八十七中学已制定相应的财务和业务管理制度，且制度合法、合规、完整，为项目顺利实施提供重要保障。故管理制度健全性赋分3分，实际得3分，得分率100%。</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制度执行有效性：根据现场调研和资料抽查情况，乌鲁木齐市第八十七中学严格遵守相关法律法规和相关管理规定，项目调整及支出调整手续完备，整体管理合理有序，项目完成后，及时将会计凭证、固定资产入库单等相关资料分类归档，制度执行有效。故制度执行有效性指标赋分4分，实际得4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综上，该指标满分7分，得分7分，得分率100%。</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项目产出指标由4个二级指标和10个三级指标构成，权重为30分，实际得分27分。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“维修校舍次数”的目标值是≥5次，2022年度我单位实际完成7次，原因为我校本年度进行安全隐患整改维修、制作不锈钢水槽、维修监控等支出。该指标赋分3分,实际得分3分，得分率100%。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数量指标“购置各类教育教学用品”的目标值是≥5类，2022年度我单位实际完成13类，原因为我单位本年度购买学生奖状、学生奖品、学生证书、教师用书、防疫用具、打印机耗材、办公用品、订购党报党刊党史宣传教育杂志等支出。该指标赋分3分,实际得分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数量指标“支付水电费次数”的目标值是≤12次，2022年度我单位实际完成9次，主要原因为水电费先行使用往年结余进行支付，本项目支出次数较少。该指标赋分4分,实际得分4分，得分率100%。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该项指标下设3个三级指标，指标分值10分，评价得分10分，得分率100%。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w:t>
      </w:r>
      <w:r>
        <w:rPr>
          <w:rStyle w:val="18"/>
          <w:rFonts w:hint="eastAsia" w:ascii="楷体" w:hAnsi="楷体" w:eastAsia="楷体"/>
          <w:b w:val="0"/>
          <w:bCs w:val="0"/>
          <w:spacing w:val="-4"/>
          <w:sz w:val="32"/>
          <w:szCs w:val="32"/>
        </w:rPr>
        <w:tab/>
      </w:r>
      <w:r>
        <w:rPr>
          <w:rStyle w:val="18"/>
          <w:rFonts w:hint="eastAsia" w:ascii="楷体" w:hAnsi="楷体" w:eastAsia="楷体"/>
          <w:b w:val="0"/>
          <w:bCs w:val="0"/>
          <w:spacing w:val="-4"/>
          <w:sz w:val="32"/>
          <w:szCs w:val="32"/>
        </w:rPr>
        <w:t>产出质量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质量指标“学校校舍日常维修改造质量达标率”的目标值是≥95%，2022年度我单位对维修成果进行验收，根据单位情况说明，实际完成100%。该项指标赋分3分，实际得3分，得分率100%。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质量指标“购置用品质量合格率”的目标值是≥95%，2022年度我单位对采购物品进行验收，根据单位情况说明，实际完成100%。该项指标赋分3分，实际得3分，得分率100%。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质量指标“学校设备正常运转率”的目标值是≥95%，2022年度我单位对采购维修的设备进行验收，根据单位情况说明，实际完成100%。该项指标赋分4分，实际得4分，得分率100%。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该项指标下设3个三级指标，指标分值10分，评价得分10分，得分率100%。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3.产出成本</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每次零星维修成本”的目标值是≤60000元，2022年度我单位实际完成每次维修成本平均20581元，原因是我单位维修每次维修量级无法确定，因此取平均值，指标设置时未考虑充分。本年度我校维修校舍支出总成本为144067元，维修校舍7次，平均维修成本为20581元。该项指标赋分2分，实际得2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成本指标“各类办公用品采购成本”的目标值是≤30000元，2022年度我单位实际完成各类办公用品采购成本1433元，原因是我单位每类办公用品的采购量级无法确定，指标设置时未考虑充分。该项指标赋分2分，实际得2分，得分率100%。</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成本指标“学校其他日常公用支出”的目标值是≤37000元，2022年度我单位实际其他日常公用支出成本平均122573元，原因是我单位其他日常公用支出较多，因此取平均值，指标设置时未考虑充分。该项指标赋分3分，实际得0分，得分率0%。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成本指标“水、电费用”的目标值是≤30万元，2022年度我单位实际水电费缴纳金额7.49万元，原因是我单位学校水电费按月计量收费，寒暑假水电费较低，因此取平均值。且使用本项目资金缴费共计7.49万元，缴费9次。该项指标赋分3分，实际得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该项指标下设4个三级指标，指标分值10分，评价得分7分，得分率70%。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综上，该指标满分30分，得分27分。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项目效益指标由1个二级指标和2个三级指标构成，权重为20分，实际得分20分。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会效益指标：评价指标“提高学校教学水平、改善办学条件”，指标值：有效提升，实际完成值：完全达到预期目标。通过设置问卷调查的方式进行考评评价，共计调查样本总量为9个样本，有效调查问卷93份。其中，统计提高学校教学水平、改善办学条件的平均值为100%。该项指标赋分10分，得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生态效益指标：项目属于确定不产生该项效益的，因此未设置。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评价指标“保障学校正常运转，完成教育教学活动和其他日常工作任务”，指标值：持续保障，实际完成值：完全达到预期效果。通过设置问卷调查的方式进行考评评价，共计调查样本总量为93个样本，有效调查问卷93份。其中，统计保障学校正常运转，改善办学条件的平均值为99%。该指标赋分为10分，实际得分为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综上，该指标满分20分，得分20分，得分率100%。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 满意度指标完成情况分析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群众满意度：评价指标“师生满意度”，指标值：≥95%，实际完成值：95%。通过设置问卷调查的方式进行考评评价，共计调查样本总量为93个样本，有效调查问卷93份。其中，统计师生满意度的平均值为95%。故满意度指标赋分为10分，实际得分为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综上，该指标满分10分，得分10分，得分率100%。</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Fonts w:hint="eastAsia"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一</w:t>
      </w:r>
      <w:r>
        <w:rPr>
          <w:rFonts w:hint="eastAsia" w:ascii="楷体" w:hAnsi="楷体" w:eastAsia="楷体"/>
          <w:b/>
          <w:spacing w:val="-4"/>
          <w:sz w:val="32"/>
          <w:szCs w:val="32"/>
        </w:rPr>
        <w:t>）满意度指标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群众满意度：评价指标“师生满意度”，指标值：≥95%，实际完成值：95%。通过设置问卷调查的方式进行考评评价，共计调查样本总量为93个样本，有效调查问卷93份。其中，统计师生满意度的平均值为95%。故满意度指标赋分为10分，实际得分为10分，得分率100%。</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综上，该指标满分10分，得分10分，得分率100%。</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本项目预算执行率为100%，指标总体完成率为90.83%，二者之间的偏差值为9.17%，小于20%，原因为年初指标设置未能考虑实际情况。总体而言，该项目基本达到年度总体目标，财政资金的使用效益和效率较高。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hint="eastAsia" w:ascii="楷体" w:hAnsi="楷体" w:eastAsia="楷体"/>
          <w:b w:val="0"/>
          <w:bCs w:val="0"/>
          <w:spacing w:val="-4"/>
          <w:sz w:val="32"/>
          <w:szCs w:val="32"/>
        </w:rPr>
      </w:pPr>
      <w:r>
        <w:rPr>
          <w:rFonts w:hint="eastAsia" w:ascii="楷体" w:hAnsi="楷体" w:eastAsia="楷体"/>
          <w:b/>
          <w:spacing w:val="-4"/>
          <w:sz w:val="32"/>
          <w:szCs w:val="32"/>
        </w:rPr>
        <w:t>（一）主要经验及做法</w:t>
      </w:r>
      <w:r>
        <w:rPr>
          <w:rFonts w:hint="eastAsia" w:ascii="楷体" w:hAnsi="楷体" w:eastAsia="楷体"/>
          <w:b/>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从决策到过程，再到对产出和效益的监控及评价，我校项目绩效考核领导小组，组织人员对项目进行深入的调查分析和可行性研究，规避可行性研究流于形式，从而导致决策不当、盲目上马，项目建设难以实现预期经济效益和社会效益的风险。乌鲁木齐市第八十七中学严格按照使用范围使用资金，专款专用，该项目严格按照财务规定进行支付，手续齐全，审批流程完整有效，做到专款专用，完成该项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Fonts w:ascii="仿宋_GB2312" w:eastAsia="仿宋_GB2312"/>
          <w:spacing w:val="-4"/>
          <w:sz w:val="32"/>
          <w:szCs w:val="32"/>
        </w:rPr>
      </w:pPr>
      <w:r>
        <w:rPr>
          <w:rFonts w:hint="eastAsia" w:ascii="楷体" w:hAnsi="楷体" w:eastAsia="楷体"/>
          <w:b/>
          <w:spacing w:val="-4"/>
          <w:sz w:val="32"/>
          <w:szCs w:val="32"/>
        </w:rPr>
        <w:t>（二）存在的问题及原因分析</w:t>
      </w:r>
      <w:r>
        <w:rPr>
          <w:rFonts w:hint="eastAsia" w:ascii="楷体" w:hAnsi="楷体" w:eastAsia="楷体"/>
          <w:b/>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通过《关于提前下达2022年城乡义务教育项目直达资金》的通知（公用经费）（小学）（乌财科教[2021]96号）分析项目绩效评价指标的评价结果及项目的整体评价结论,反映出该项目绩效目标设置的还不够细化，需要在以后的项目绩效目标设置更全面具体反映项目资金的使用情况及效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建立跨年度的预算平衡机制，开展预算编制工作。保障重大项目的资金需求，优化资金支出结构，提高资金使用效率；建立动态管理机制。在专项资金项目执行过程中，定期公布专项资金执行进度，加快资金拨付进度，将专项资金执行情况纳入年度考核，促进专项资金按预算执行。促进项日实施、财政部门及其他政府监督部门提高绩效管理水平。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2.项目安排准确，未发现背离项目立项</w:t>
      </w:r>
      <w:bookmarkStart w:id="0" w:name="_GoBack"/>
      <w:bookmarkEnd w:id="0"/>
      <w:r>
        <w:rPr>
          <w:rStyle w:val="18"/>
          <w:rFonts w:hint="eastAsia" w:ascii="楷体" w:hAnsi="楷体" w:eastAsia="楷体"/>
          <w:b w:val="0"/>
          <w:bCs w:val="0"/>
          <w:spacing w:val="-4"/>
          <w:sz w:val="32"/>
          <w:szCs w:val="32"/>
        </w:rPr>
        <w:t>初衷的情况；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4.未发现虚假行为和骗取财政资金的问题。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仿宋" w:hAnsi="仿宋" w:eastAsia="仿宋"/>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仿宋" w:hAnsi="仿宋" w:eastAsia="仿宋"/>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仿宋" w:hAnsi="仿宋" w:eastAsia="仿宋"/>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25E23"/>
    <w:multiLevelType w:val="singleLevel"/>
    <w:tmpl w:val="BF625E23"/>
    <w:lvl w:ilvl="0" w:tentative="0">
      <w:start w:val="8"/>
      <w:numFmt w:val="chineseCounting"/>
      <w:suff w:val="nothing"/>
      <w:lvlText w:val="%1、"/>
      <w:lvlJc w:val="left"/>
      <w:rPr>
        <w:rFonts w:hint="eastAsia"/>
      </w:rPr>
    </w:lvl>
  </w:abstractNum>
  <w:abstractNum w:abstractNumId="1">
    <w:nsid w:val="7B70F58E"/>
    <w:multiLevelType w:val="singleLevel"/>
    <w:tmpl w:val="7B70F58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1C901A1"/>
    <w:rsid w:val="053924CB"/>
    <w:rsid w:val="07261865"/>
    <w:rsid w:val="0856517C"/>
    <w:rsid w:val="09B07358"/>
    <w:rsid w:val="0A00361B"/>
    <w:rsid w:val="0A7A12EF"/>
    <w:rsid w:val="0BFB189F"/>
    <w:rsid w:val="0E734313"/>
    <w:rsid w:val="11BD75F7"/>
    <w:rsid w:val="126D6656"/>
    <w:rsid w:val="13BE561A"/>
    <w:rsid w:val="14072D0A"/>
    <w:rsid w:val="1475448F"/>
    <w:rsid w:val="15392994"/>
    <w:rsid w:val="15A05A4E"/>
    <w:rsid w:val="161C28E0"/>
    <w:rsid w:val="16D84EFC"/>
    <w:rsid w:val="18A372C8"/>
    <w:rsid w:val="18BC4164"/>
    <w:rsid w:val="18FE139B"/>
    <w:rsid w:val="1AB4686B"/>
    <w:rsid w:val="1B9B2757"/>
    <w:rsid w:val="1BC603E1"/>
    <w:rsid w:val="1BDF01FB"/>
    <w:rsid w:val="1D681A07"/>
    <w:rsid w:val="1E960840"/>
    <w:rsid w:val="1F9359FB"/>
    <w:rsid w:val="212F12B7"/>
    <w:rsid w:val="253D662D"/>
    <w:rsid w:val="269B6790"/>
    <w:rsid w:val="26E70054"/>
    <w:rsid w:val="27886D08"/>
    <w:rsid w:val="286363AA"/>
    <w:rsid w:val="2A891760"/>
    <w:rsid w:val="2BAF34DE"/>
    <w:rsid w:val="2D546C0A"/>
    <w:rsid w:val="2F756530"/>
    <w:rsid w:val="3029612C"/>
    <w:rsid w:val="31D57C77"/>
    <w:rsid w:val="324C7C38"/>
    <w:rsid w:val="32A221C5"/>
    <w:rsid w:val="33F20F2A"/>
    <w:rsid w:val="34C44675"/>
    <w:rsid w:val="3B5B5607"/>
    <w:rsid w:val="3BBD3276"/>
    <w:rsid w:val="3C0678EA"/>
    <w:rsid w:val="3CE21B3C"/>
    <w:rsid w:val="3E13537A"/>
    <w:rsid w:val="3E5647AD"/>
    <w:rsid w:val="40DA7998"/>
    <w:rsid w:val="44896D41"/>
    <w:rsid w:val="451458F7"/>
    <w:rsid w:val="466A2DB8"/>
    <w:rsid w:val="488D1D74"/>
    <w:rsid w:val="49D140CF"/>
    <w:rsid w:val="4A471230"/>
    <w:rsid w:val="4AE205A1"/>
    <w:rsid w:val="4B013DBD"/>
    <w:rsid w:val="4D2606A1"/>
    <w:rsid w:val="51830480"/>
    <w:rsid w:val="51B7313F"/>
    <w:rsid w:val="52EB47AC"/>
    <w:rsid w:val="53A616BE"/>
    <w:rsid w:val="53B46355"/>
    <w:rsid w:val="54373652"/>
    <w:rsid w:val="54662BFB"/>
    <w:rsid w:val="55E62245"/>
    <w:rsid w:val="56462AAF"/>
    <w:rsid w:val="56505BFF"/>
    <w:rsid w:val="572D5C52"/>
    <w:rsid w:val="588C0A3D"/>
    <w:rsid w:val="58BA1767"/>
    <w:rsid w:val="59CE5D52"/>
    <w:rsid w:val="5B056496"/>
    <w:rsid w:val="5BF154A0"/>
    <w:rsid w:val="5C39610C"/>
    <w:rsid w:val="5D015BB7"/>
    <w:rsid w:val="5DF042DF"/>
    <w:rsid w:val="5EDD61AF"/>
    <w:rsid w:val="5F3B570F"/>
    <w:rsid w:val="600C13D3"/>
    <w:rsid w:val="61552DCC"/>
    <w:rsid w:val="62051CA5"/>
    <w:rsid w:val="62AF3F92"/>
    <w:rsid w:val="64063AB3"/>
    <w:rsid w:val="643273F2"/>
    <w:rsid w:val="651532F4"/>
    <w:rsid w:val="66B861BB"/>
    <w:rsid w:val="67793964"/>
    <w:rsid w:val="6938470E"/>
    <w:rsid w:val="6A205FBE"/>
    <w:rsid w:val="6B074014"/>
    <w:rsid w:val="6C3A69EF"/>
    <w:rsid w:val="6C3C1144"/>
    <w:rsid w:val="6C9A56E0"/>
    <w:rsid w:val="6D3C0545"/>
    <w:rsid w:val="6D412C30"/>
    <w:rsid w:val="6D914E97"/>
    <w:rsid w:val="6DAB3DC3"/>
    <w:rsid w:val="6F643BA7"/>
    <w:rsid w:val="71E01DE7"/>
    <w:rsid w:val="72E60241"/>
    <w:rsid w:val="751332B8"/>
    <w:rsid w:val="785B6E8E"/>
    <w:rsid w:val="786B7A8F"/>
    <w:rsid w:val="7D735FA3"/>
    <w:rsid w:val="7DB12889"/>
    <w:rsid w:val="7F525008"/>
    <w:rsid w:val="7F996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8207</Words>
  <Characters>8798</Characters>
  <Lines>4</Lines>
  <Paragraphs>1</Paragraphs>
  <TotalTime>11</TotalTime>
  <ScaleCrop>false</ScaleCrop>
  <LinksUpToDate>false</LinksUpToDate>
  <CharactersWithSpaces>9031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2023-09-05T08:13:23Z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C7594DCE5F7F454AA4172B811B2B2637</vt:lpwstr>
  </property>
</Properties>
</file>