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ascii="仿宋" w:hAnsi="仿宋" w:eastAsia="仿宋" w:cs="宋体"/>
          <w:kern w:val="0"/>
          <w:sz w:val="32"/>
          <w:szCs w:val="32"/>
        </w:rPr>
      </w:pPr>
      <w:r>
        <w:rPr>
          <w:rFonts w:hint="eastAsia" w:ascii="仿宋" w:hAnsi="仿宋" w:eastAsia="仿宋" w:cs="宋体"/>
          <w:kern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华文中宋" w:hAnsi="华文中宋" w:eastAsia="华文中宋" w:cs="宋体"/>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Ansi="宋体" w:eastAsia="仿宋_GB2312" w:cs="宋体"/>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Ansi="宋体" w:eastAsia="仿宋_GB2312" w:cs="宋体"/>
          <w:kern w:val="0"/>
          <w:sz w:val="36"/>
          <w:szCs w:val="36"/>
        </w:rPr>
      </w:pPr>
      <w:r>
        <w:rPr>
          <w:rFonts w:hint="eastAsia" w:hAnsi="宋体" w:eastAsia="仿宋_GB2312" w:cs="宋体"/>
          <w:kern w:val="0"/>
          <w:sz w:val="36"/>
          <w:szCs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900" w:firstLineChars="250"/>
        <w:jc w:val="left"/>
        <w:textAlignment w:val="auto"/>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市民学校经费</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乌鲁木齐市水磨沟区技工学校</w:t>
      </w:r>
    </w:p>
    <w:p>
      <w:pPr>
        <w:keepNext w:val="0"/>
        <w:keepLines w:val="0"/>
        <w:pageBreakBefore w:val="0"/>
        <w:widowControl w:val="0"/>
        <w:kinsoku/>
        <w:wordWrap/>
        <w:overflowPunct/>
        <w:topLinePunct w:val="0"/>
        <w:autoSpaceDE/>
        <w:autoSpaceDN/>
        <w:bidi w:val="0"/>
        <w:adjustRightInd/>
        <w:snapToGrid/>
        <w:spacing w:line="560" w:lineRule="exact"/>
        <w:ind w:left="0" w:firstLine="900" w:firstLineChars="250"/>
        <w:textAlignment w:val="auto"/>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乌鲁木齐市水磨沟区技工学校</w:t>
      </w:r>
    </w:p>
    <w:p>
      <w:pPr>
        <w:keepNext w:val="0"/>
        <w:keepLines w:val="0"/>
        <w:pageBreakBefore w:val="0"/>
        <w:widowControl w:val="0"/>
        <w:kinsoku/>
        <w:wordWrap/>
        <w:overflowPunct/>
        <w:topLinePunct w:val="0"/>
        <w:autoSpaceDE/>
        <w:autoSpaceDN/>
        <w:bidi w:val="0"/>
        <w:adjustRightInd/>
        <w:snapToGrid/>
        <w:spacing w:line="560" w:lineRule="exact"/>
        <w:ind w:left="0" w:firstLine="900" w:firstLineChars="250"/>
        <w:textAlignment w:val="auto"/>
        <w:rPr>
          <w:rStyle w:val="18"/>
          <w:rFonts w:hint="eastAsia" w:ascii="楷体" w:hAnsi="楷体" w:eastAsia="楷体"/>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李巍</w:t>
      </w:r>
    </w:p>
    <w:p>
      <w:pPr>
        <w:keepNext w:val="0"/>
        <w:keepLines w:val="0"/>
        <w:pageBreakBefore w:val="0"/>
        <w:widowControl w:val="0"/>
        <w:kinsoku/>
        <w:wordWrap/>
        <w:overflowPunct/>
        <w:topLinePunct w:val="0"/>
        <w:autoSpaceDE/>
        <w:autoSpaceDN/>
        <w:bidi w:val="0"/>
        <w:adjustRightInd/>
        <w:snapToGrid/>
        <w:spacing w:line="560" w:lineRule="exact"/>
        <w:ind w:left="0" w:firstLine="900" w:firstLineChars="250"/>
        <w:textAlignment w:val="auto"/>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2023年03月30日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黑体_GBK" w:hAnsi="方正黑体_GBK" w:eastAsia="方正黑体_GBK" w:cs="方正黑体_GBK"/>
          <w:b w:val="0"/>
          <w:bCs/>
          <w:spacing w:val="-4"/>
          <w:sz w:val="32"/>
          <w:szCs w:val="32"/>
        </w:rPr>
      </w:pPr>
      <w:r>
        <w:rPr>
          <w:rStyle w:val="18"/>
          <w:rFonts w:hint="eastAsia" w:ascii="方正黑体_GBK" w:hAnsi="方正黑体_GBK" w:eastAsia="方正黑体_GBK" w:cs="方正黑体_GBK"/>
          <w:b w:val="0"/>
          <w:bCs/>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ascii="楷体" w:hAnsi="楷体" w:eastAsia="楷体"/>
          <w:spacing w:val="-4"/>
          <w:sz w:val="32"/>
          <w:szCs w:val="32"/>
        </w:rPr>
      </w:pPr>
      <w:r>
        <w:rPr>
          <w:rStyle w:val="18"/>
          <w:rFonts w:hint="eastAsia" w:ascii="方正楷体_GBK" w:hAnsi="方正楷体_GBK" w:eastAsia="方正楷体_GBK" w:cs="方正楷体_GBK"/>
          <w:b w:val="0"/>
          <w:bCs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项目单位基本情况：水磨沟区技工学校是根据《关于经开区（头屯河区）等4个市辖区组建技工学校的通知》（乌编办〔2021〕97号文）及《关于水磨沟区组建技工学校的通知》（水区委编办〔2021〕21号文）的有关要求成立，为隶属于区人社区管理的公益一类事业单位，机构规格相当于正科级，经费形式为全额预算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主要职责：承担辖区城乡居民职业技能培训等工作。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校园占地约91.6亩，建筑面积44918平方米，校园规划分为“四楼两中心”。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项目建设概况在：根据《关于水磨沟区组建技工学校的通知》（水区委编办〔2021〕21号文），我校为改善学校办学条件，完善学校硬件设施，保障学校平稳发展，满足学校教学要求，设立市民学校经费项目。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本项目的主要用途：教学仪器设备购置、支付日常水电费用、支付学员餐费、支付临聘人员、安保人员工资、购买办公用品及清洁用具等。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经水财发（2022）1号文件批准，项目系2022年本级资金，共安排预算300万元，于2022年年初部分预算批复项目，截止到2022年末实际到位90.28万元，实际支付90.28万元，均为财政资金，预算执行率为100%。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Style w:val="18"/>
          <w:rFonts w:hint="eastAsia" w:ascii="方正楷体_GBK" w:hAnsi="方正楷体_GBK" w:eastAsia="方正楷体_GBK" w:cs="方正楷体_GBK"/>
          <w:b w:val="0"/>
          <w:bCs w:val="0"/>
          <w:spacing w:val="-4"/>
          <w:sz w:val="32"/>
          <w:szCs w:val="32"/>
        </w:rPr>
      </w:pPr>
      <w:r>
        <w:rPr>
          <w:rStyle w:val="18"/>
          <w:rFonts w:hint="eastAsia" w:ascii="方正楷体_GBK" w:hAnsi="方正楷体_GBK" w:eastAsia="方正楷体_GBK" w:cs="方正楷体_GBK"/>
          <w:b w:val="0"/>
          <w:bCs w:val="0"/>
          <w:spacing w:val="-4"/>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该项目为当年项目，计划使用该项目经费用于学校本年度水费、电费、临聘及安保人员工资及其他经费。我校本着从学校发展出发，将每一分钱都用在刀刃商，保证教学活动和后勤服务的开支，使学校的各项工作正常运转，促进学校的发展。学校领导高度重视，根据经费的性质，从大局出发，从小处着手，进行资金使用，一是结合学校实际和发展需要，按照保运转、保教学、保重点的顺序严格详细的编制预算，做到公开、公正、透明，得到上级批准后，严格执行预算编制。二是加强财务管理，规范财务程序，严明财务纪律，合理用好经费。三是通过严格把控项目资金使用，使得项目资金落实到位。及时支付各类经费并按实上报资金使用状况，保障项目资金按计划执行，有效保障学校的工作正常开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4" w:firstLineChars="20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spacing w:val="-4"/>
          <w:sz w:val="32"/>
          <w:szCs w:val="32"/>
        </w:rPr>
      </w:pPr>
      <w:r>
        <w:rPr>
          <w:rStyle w:val="18"/>
          <w:rFonts w:hint="eastAsia" w:ascii="方正楷体_GBK" w:hAnsi="方正楷体_GBK" w:eastAsia="方正楷体_GBK" w:cs="方正楷体_GBK"/>
          <w:b w:val="0"/>
          <w:bCs w:val="0"/>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bCs/>
          <w:spacing w:val="-4"/>
          <w:sz w:val="32"/>
          <w:szCs w:val="32"/>
        </w:rPr>
      </w:pPr>
      <w:r>
        <w:rPr>
          <w:rStyle w:val="18"/>
          <w:rFonts w:hint="default" w:ascii="Times New Roman" w:hAnsi="Times New Roman" w:eastAsia="方正仿宋_GBK" w:cs="Times New Roman"/>
          <w:b/>
          <w:bCs/>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工作旨在落实《中共中央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bCs/>
          <w:spacing w:val="-4"/>
          <w:sz w:val="32"/>
          <w:szCs w:val="32"/>
        </w:rPr>
      </w:pPr>
      <w:r>
        <w:rPr>
          <w:rStyle w:val="18"/>
          <w:rFonts w:hint="eastAsia" w:eastAsia="方正仿宋_GBK" w:cs="Times New Roman"/>
          <w:b/>
          <w:bCs/>
          <w:spacing w:val="-4"/>
          <w:sz w:val="32"/>
          <w:szCs w:val="32"/>
          <w:lang w:val="en-US" w:eastAsia="zh-CN"/>
        </w:rPr>
        <w:t>2.</w:t>
      </w:r>
      <w:r>
        <w:rPr>
          <w:rStyle w:val="18"/>
          <w:rFonts w:hint="default" w:ascii="Times New Roman" w:hAnsi="Times New Roman" w:eastAsia="方正仿宋_GBK" w:cs="Times New Roman"/>
          <w:b/>
          <w:bCs/>
          <w:spacing w:val="-4"/>
          <w:sz w:val="32"/>
          <w:szCs w:val="32"/>
        </w:rPr>
        <w:t>评价对象和范围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 xml:space="preserve">绩效评价的对象：市民学校经费项目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绩效评价范围：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eastAsia" w:eastAsia="方正仿宋_GBK" w:cs="Times New Roman"/>
          <w:b w:val="0"/>
          <w:bCs w:val="0"/>
          <w:spacing w:val="-4"/>
          <w:sz w:val="32"/>
          <w:szCs w:val="32"/>
          <w:lang w:val="en-US" w:eastAsia="zh-CN"/>
        </w:rPr>
        <w:t>1.</w:t>
      </w:r>
      <w:r>
        <w:rPr>
          <w:rStyle w:val="18"/>
          <w:rFonts w:hint="default" w:ascii="Times New Roman" w:hAnsi="Times New Roman" w:eastAsia="方正仿宋_GBK" w:cs="Times New Roman"/>
          <w:b w:val="0"/>
          <w:bCs w:val="0"/>
          <w:spacing w:val="-4"/>
          <w:sz w:val="32"/>
          <w:szCs w:val="32"/>
        </w:rPr>
        <w:t>项目范围：市民学校经费项目的完成情况、资金投入的运行情况、项目实施后产生的绩效及影响效果。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spacing w:val="-4"/>
          <w:sz w:val="32"/>
          <w:szCs w:val="32"/>
        </w:rPr>
      </w:pPr>
      <w:r>
        <w:rPr>
          <w:rStyle w:val="18"/>
          <w:rFonts w:hint="eastAsia" w:ascii="方正楷体_GBK" w:hAnsi="方正楷体_GBK" w:eastAsia="方正楷体_GBK" w:cs="方正楷体_GBK"/>
          <w:b w:val="0"/>
          <w:bCs w:val="0"/>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bCs/>
          <w:spacing w:val="-4"/>
          <w:sz w:val="32"/>
          <w:szCs w:val="32"/>
        </w:rPr>
        <w:t>1.评价原则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（1）科学规范原则：绩效评价应当严格执行规定的程序，按照科学可行的要求，采用定量与定性分析相结合的方法。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（2）公正公开原则：绩效评价应当符合真实、客观、公正的要求，依法公开并接受监督。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（3）分级分类原则：根据评价对象特点分类组织实施。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（4）绩效相关原则：绩效评价应当针对具体支出及其产出绩效进行，评价结果应当清晰反映支出和产出绩效之间的紧密对应关系。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根据以上原则，绩效评价应遵循如下要求：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在数据收集时，采取客观数据，并结合问卷调查结果，以保证各项指标的真实性。</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保证评价结果的真实性、公正性，提高评价报告的公信力。</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绩效评价报告应当简明扼要，除了对绩效评价的过程、结果描述外，还应总结经验，指出问题，并就项目实施过程中所存在的问题提出可操作性改进建议。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bCs/>
          <w:spacing w:val="-4"/>
          <w:sz w:val="32"/>
          <w:szCs w:val="32"/>
        </w:rPr>
      </w:pPr>
      <w:r>
        <w:rPr>
          <w:rStyle w:val="18"/>
          <w:rFonts w:hint="eastAsia" w:eastAsia="方正仿宋_GBK" w:cs="Times New Roman"/>
          <w:b/>
          <w:bCs/>
          <w:spacing w:val="-4"/>
          <w:sz w:val="32"/>
          <w:szCs w:val="32"/>
          <w:lang w:val="en-US" w:eastAsia="zh-CN"/>
        </w:rPr>
        <w:t>2.</w:t>
      </w:r>
      <w:r>
        <w:rPr>
          <w:rStyle w:val="18"/>
          <w:rFonts w:hint="default" w:ascii="Times New Roman" w:hAnsi="Times New Roman" w:eastAsia="方正仿宋_GBK" w:cs="Times New Roman"/>
          <w:b/>
          <w:bCs/>
          <w:spacing w:val="-4"/>
          <w:sz w:val="32"/>
          <w:szCs w:val="32"/>
        </w:rPr>
        <w:t>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绩效评价指标体系作为衡量绩效目标实现程度的考核工具，一般遵循以下原则：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相关性原则：绩效评价指标应当与绩效目标有直接的联系，能够恰当反映目标的实现程度。</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重要性原则：应当优先使用最具评价对象代表性、最能反映评价要求的核心指标。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可比性原则：对同类评价对象要设定共性的绩效评价指标，以便于评价结果可以相互比较。</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系统性原则：绩效评价指标的设置应当将定量指标与定性指标相结合，能系统反映财政支出所产生的社会效益、经济效益和可持续影响等。</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24" w:firstLineChars="200"/>
        <w:textAlignment w:val="auto"/>
        <w:rPr>
          <w:rStyle w:val="18"/>
          <w:rFonts w:hint="eastAsia" w:eastAsia="方正仿宋_GBK" w:cs="Times New Roman"/>
          <w:b w:val="0"/>
          <w:bCs w:val="0"/>
          <w:spacing w:val="-4"/>
          <w:sz w:val="32"/>
          <w:szCs w:val="32"/>
          <w:lang w:eastAsia="zh-CN"/>
        </w:rPr>
      </w:pPr>
      <w:r>
        <w:rPr>
          <w:rStyle w:val="18"/>
          <w:rFonts w:hint="default" w:ascii="Times New Roman" w:hAnsi="Times New Roman" w:eastAsia="方正仿宋_GBK" w:cs="Times New Roman"/>
          <w:b w:val="0"/>
          <w:bCs w:val="0"/>
          <w:spacing w:val="-4"/>
          <w:sz w:val="32"/>
          <w:szCs w:val="32"/>
        </w:rPr>
        <w:t>经济性原则：绩效评价指标设计应当通俗易懂、简便易行，数据的获得应当考虑现实条件和可操作性，符合成本效益原则</w:t>
      </w:r>
      <w:r>
        <w:rPr>
          <w:rStyle w:val="18"/>
          <w:rFonts w:hint="eastAsia" w:eastAsia="方正仿宋_GBK" w:cs="Times New Roman"/>
          <w:b w:val="0"/>
          <w:bCs w:val="0"/>
          <w:spacing w:val="-4"/>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方正仿宋_GBK" w:cs="Times New Roman"/>
          <w:b/>
          <w:bCs/>
          <w:spacing w:val="-4"/>
          <w:sz w:val="32"/>
          <w:szCs w:val="32"/>
        </w:rPr>
      </w:pPr>
      <w:r>
        <w:rPr>
          <w:rStyle w:val="18"/>
          <w:rFonts w:hint="default" w:ascii="Times New Roman" w:hAnsi="Times New Roman" w:eastAsia="方正仿宋_GBK" w:cs="Times New Roman"/>
          <w:b w:val="0"/>
          <w:bCs w:val="0"/>
          <w:spacing w:val="-4"/>
          <w:sz w:val="32"/>
          <w:szCs w:val="32"/>
        </w:rPr>
        <w:t>本项目的评价指标体系建立如附件所示。</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bCs/>
          <w:spacing w:val="-4"/>
          <w:sz w:val="32"/>
          <w:szCs w:val="32"/>
        </w:rPr>
        <w:t>3.评价方法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成本效益分析法。是指将投入与产出、效益进行关联性分析的方法。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比较法。是指将实施情况与绩效目标、历史情况、不同部门和地区同类支出情况进行比较的方法。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因素分析法。是指综合分析影响绩效目标实现、实施效果的内外部因素的方法。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最低成本法。是指在绩效目标确定的前提下，成本最小者为优的方法。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公众评判法。是指通过专家评估、公众问卷及抽样调查等方式进行评判的方法。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标杆管理法。是指以国内外同行业中较高的绩效水平为标杆进行评判的方法。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其他评价方法。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根据本项目（市民学校经费项目）的特点，本次评价主要采用成本效益分析法和公众评判法，对项目总预算和明细预算的内容、标准、计划是否经济合理进行深入分析，以考察实际产出和效益是否达到预期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val="0"/>
          <w:bCs w:val="0"/>
          <w:spacing w:val="-4"/>
          <w:sz w:val="32"/>
          <w:szCs w:val="32"/>
        </w:rPr>
      </w:pPr>
      <w:r>
        <w:rPr>
          <w:rStyle w:val="18"/>
          <w:rFonts w:hint="eastAsia" w:eastAsia="方正仿宋_GBK" w:cs="Times New Roman"/>
          <w:b/>
          <w:bCs/>
          <w:spacing w:val="-4"/>
          <w:sz w:val="32"/>
          <w:szCs w:val="32"/>
          <w:lang w:val="en-US" w:eastAsia="zh-CN"/>
        </w:rPr>
        <w:t>4.</w:t>
      </w:r>
      <w:r>
        <w:rPr>
          <w:rStyle w:val="18"/>
          <w:rFonts w:hint="default" w:ascii="Times New Roman" w:hAnsi="Times New Roman" w:eastAsia="方正仿宋_GBK" w:cs="Times New Roman"/>
          <w:b/>
          <w:bCs/>
          <w:spacing w:val="-4"/>
          <w:sz w:val="32"/>
          <w:szCs w:val="32"/>
        </w:rPr>
        <w:t>评价标准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绩效评价标准主要包括计划标准、行业标准、历史标准等，用于对绩效指标完成情况进行比较。</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计划标准。指以预先制定的目标、计划、预算、定额等作为评价标准。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行业标准。指参照国家公布的行业指标数据制定的评价标准。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历史标准。指参照历史数据制定的评价标准，为体现绩效改进的原则，在可实现的条件下应当确定相对较高的评价标准。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在上述评价标准的基础上，本次评价依据以下文件为重要指导和准绳：《中共中央国务院关于全面实施预算绩效管理的意见》（中发〔2018〕34号）</w:t>
      </w:r>
      <w:r>
        <w:rPr>
          <w:rStyle w:val="18"/>
          <w:rFonts w:hint="eastAsia" w:eastAsia="方正仿宋_GBK" w:cs="Times New Roman"/>
          <w:b w:val="0"/>
          <w:bCs w:val="0"/>
          <w:spacing w:val="-4"/>
          <w:sz w:val="32"/>
          <w:szCs w:val="32"/>
          <w:lang w:eastAsia="zh-CN"/>
        </w:rPr>
        <w:t>、</w:t>
      </w:r>
      <w:r>
        <w:rPr>
          <w:rStyle w:val="18"/>
          <w:rFonts w:hint="default" w:ascii="Times New Roman" w:hAnsi="Times New Roman" w:eastAsia="方正仿宋_GBK" w:cs="Times New Roman"/>
          <w:b w:val="0"/>
          <w:bCs w:val="0"/>
          <w:spacing w:val="-4"/>
          <w:sz w:val="32"/>
          <w:szCs w:val="32"/>
        </w:rPr>
        <w:t>《关于印发&lt;乌鲁木齐市本级部门预算绩效目标管理暂行办法&gt;的通知》（乌财预〔2018〕56号）</w:t>
      </w:r>
      <w:r>
        <w:rPr>
          <w:rStyle w:val="18"/>
          <w:rFonts w:hint="eastAsia" w:eastAsia="方正仿宋_GBK" w:cs="Times New Roman"/>
          <w:b w:val="0"/>
          <w:bCs w:val="0"/>
          <w:spacing w:val="-4"/>
          <w:sz w:val="32"/>
          <w:szCs w:val="32"/>
          <w:lang w:eastAsia="zh-CN"/>
        </w:rPr>
        <w:t>、</w:t>
      </w:r>
      <w:r>
        <w:rPr>
          <w:rStyle w:val="18"/>
          <w:rFonts w:hint="default" w:ascii="Times New Roman" w:hAnsi="Times New Roman" w:eastAsia="方正仿宋_GBK" w:cs="Times New Roman"/>
          <w:b w:val="0"/>
          <w:bCs w:val="0"/>
          <w:spacing w:val="-4"/>
          <w:sz w:val="32"/>
          <w:szCs w:val="32"/>
        </w:rPr>
        <w:t>《关于做好2019年部门预算项目支出绩效目标管理有关事宜的通知》（乌财预〔2018〕76号）</w:t>
      </w:r>
      <w:r>
        <w:rPr>
          <w:rStyle w:val="18"/>
          <w:rFonts w:hint="eastAsia" w:eastAsia="方正仿宋_GBK" w:cs="Times New Roman"/>
          <w:b w:val="0"/>
          <w:bCs w:val="0"/>
          <w:spacing w:val="-4"/>
          <w:sz w:val="32"/>
          <w:szCs w:val="32"/>
          <w:lang w:eastAsia="zh-CN"/>
        </w:rPr>
        <w:t>、</w:t>
      </w:r>
      <w:r>
        <w:rPr>
          <w:rStyle w:val="18"/>
          <w:rFonts w:hint="default" w:ascii="Times New Roman" w:hAnsi="Times New Roman" w:eastAsia="方正仿宋_GBK" w:cs="Times New Roman"/>
          <w:b w:val="0"/>
          <w:bCs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楷体_GBK" w:hAnsi="方正楷体_GBK" w:eastAsia="方正楷体_GBK" w:cs="方正楷体_GBK"/>
          <w:b w:val="0"/>
          <w:bCs w:val="0"/>
          <w:spacing w:val="-4"/>
          <w:sz w:val="32"/>
          <w:szCs w:val="32"/>
        </w:rPr>
      </w:pPr>
      <w:r>
        <w:rPr>
          <w:rStyle w:val="18"/>
          <w:rFonts w:hint="eastAsia" w:ascii="方正楷体_GBK" w:hAnsi="方正楷体_GBK" w:eastAsia="方正楷体_GBK" w:cs="方正楷体_GBK"/>
          <w:b w:val="0"/>
          <w:bCs w:val="0"/>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24" w:firstLineChars="20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综合评价情况及评价结论</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638" w:leftChars="304" w:firstLine="0" w:firstLineChars="0"/>
        <w:textAlignment w:val="auto"/>
        <w:rPr>
          <w:rStyle w:val="18"/>
          <w:rFonts w:hint="eastAsia" w:ascii="方正楷体_GBK" w:hAnsi="方正楷体_GBK" w:eastAsia="方正楷体_GBK" w:cs="方正楷体_GBK"/>
          <w:b w:val="0"/>
          <w:bCs w:val="0"/>
          <w:spacing w:val="-4"/>
          <w:sz w:val="32"/>
          <w:szCs w:val="32"/>
        </w:rPr>
      </w:pPr>
      <w:r>
        <w:rPr>
          <w:rStyle w:val="18"/>
          <w:rFonts w:hint="eastAsia" w:ascii="方正楷体_GBK" w:hAnsi="方正楷体_GBK" w:eastAsia="方正楷体_GBK" w:cs="方正楷体_GBK"/>
          <w:b w:val="0"/>
          <w:bCs w:val="0"/>
          <w:spacing w:val="-4"/>
          <w:sz w:val="32"/>
          <w:szCs w:val="32"/>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结合项目特点，制定符合项目实际的绩效评价指标体系及评分标准，通过数据采集、问卷调查及访谈等形式，对2022年市民学校经费项目进行客观评价，最终评分结果为：总分为96分，绩效评级为“优”</w:t>
      </w:r>
      <w:r>
        <w:rPr>
          <w:rStyle w:val="18"/>
          <w:rFonts w:hint="eastAsia" w:eastAsia="方正仿宋_GBK" w:cs="Times New Roman"/>
          <w:b w:val="0"/>
          <w:bCs w:val="0"/>
          <w:spacing w:val="-4"/>
          <w:sz w:val="32"/>
          <w:szCs w:val="32"/>
          <w:lang w:eastAsia="zh-CN"/>
        </w:rPr>
        <w:t>，</w:t>
      </w:r>
      <w:r>
        <w:rPr>
          <w:rStyle w:val="18"/>
          <w:rFonts w:hint="default" w:ascii="Times New Roman" w:hAnsi="Times New Roman" w:eastAsia="方正仿宋_GBK" w:cs="Times New Roman"/>
          <w:b w:val="0"/>
          <w:bCs w:val="0"/>
          <w:spacing w:val="-4"/>
          <w:sz w:val="32"/>
          <w:szCs w:val="32"/>
        </w:rPr>
        <w:t>项目各部分权重和绩效分值如附表所示：</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638" w:leftChars="304" w:firstLine="0" w:firstLineChars="0"/>
        <w:textAlignment w:val="auto"/>
        <w:rPr>
          <w:rStyle w:val="18"/>
          <w:rFonts w:hint="eastAsia" w:ascii="方正楷体_GBK" w:hAnsi="方正楷体_GBK" w:eastAsia="方正楷体_GBK" w:cs="方正楷体_GBK"/>
          <w:b w:val="0"/>
          <w:bCs w:val="0"/>
          <w:spacing w:val="-4"/>
          <w:sz w:val="32"/>
          <w:szCs w:val="32"/>
        </w:rPr>
      </w:pPr>
      <w:r>
        <w:rPr>
          <w:rStyle w:val="18"/>
          <w:rFonts w:hint="eastAsia" w:ascii="方正楷体_GBK" w:hAnsi="方正楷体_GBK" w:eastAsia="方正楷体_GBK" w:cs="方正楷体_GBK"/>
          <w:b w:val="0"/>
          <w:bCs w:val="0"/>
          <w:spacing w:val="-4"/>
          <w:sz w:val="32"/>
          <w:szCs w:val="32"/>
        </w:rPr>
        <w:t>主要绩效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该项目资金区财政及时拨付，单位在此次评价期间内，有序完成设定目标的部分工作任务，一是很好的结合学校实际和发展需要，按照保运转、保教学、保重点的顺序严格详细的编制预算，做到公开、公正、透明，均在得到上级批准后，严格执行预算编制。二是财务管理规范，财务程序明确，严守财务纪律，经费得到合理运用。三是对项目资金使用严格把控，使得项目资金落实到位。及时的支付各类经费并按实上报资金使用状况，项目资金按计划执行，有效保障学校工作正常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学校在本年度共计支付28名临聘及安保人员工资38.65万元，支付学校水、电2类日常运转经费共计49.58万元，购买办公用品2.05万元，用品均能达到使用质量标准，各项资金均能及时到位并按照规定支付，通过对本项目的使用使职业教育工作得到加强，有效的提高学员技能水平；教育教学水平得到不断提高，促进了学员就业发展，学员及教师对学校整体满意率达到了95%以上。确保学校的正常运转，为水区城乡居民职业技能培训工作做到了有力保障，促进了水区失业居民再就业形式。</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Style w:val="18"/>
          <w:rFonts w:hint="default" w:ascii="Times New Roman" w:hAnsi="Times New Roman" w:eastAsia="方正仿宋_GBK" w:cs="Times New Roman"/>
          <w:sz w:val="32"/>
          <w:szCs w:val="32"/>
        </w:rPr>
      </w:pPr>
      <w:r>
        <w:rPr>
          <w:rStyle w:val="18"/>
          <w:rFonts w:hint="eastAsia" w:ascii="方正黑体_GBK" w:hAnsi="方正黑体_GBK" w:eastAsia="方正黑体_GBK" w:cs="方正黑体_GBK"/>
          <w:b w:val="0"/>
          <w:spacing w:val="-4"/>
          <w:sz w:val="32"/>
          <w:szCs w:val="32"/>
        </w:rPr>
        <w:t>四、绩效评价指标分析</w:t>
      </w:r>
      <w:r>
        <w:rPr>
          <w:rStyle w:val="18"/>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564" w:firstLineChars="181"/>
        <w:textAlignment w:val="auto"/>
        <w:rPr>
          <w:rStyle w:val="18"/>
          <w:rFonts w:hint="eastAsia" w:ascii="方正楷体_GBK" w:hAnsi="方正楷体_GBK" w:eastAsia="方正楷体_GBK" w:cs="方正楷体_GBK"/>
          <w:b w:val="0"/>
          <w:bCs/>
          <w:spacing w:val="-4"/>
          <w:sz w:val="32"/>
          <w:szCs w:val="32"/>
        </w:rPr>
      </w:pPr>
      <w:r>
        <w:rPr>
          <w:rFonts w:hint="eastAsia" w:ascii="方正楷体_GBK" w:hAnsi="方正楷体_GBK" w:eastAsia="方正楷体_GBK" w:cs="方正楷体_GBK"/>
          <w:b w:val="0"/>
          <w:bCs/>
          <w:spacing w:val="-4"/>
          <w:sz w:val="32"/>
          <w:szCs w:val="32"/>
        </w:rPr>
        <w:t>（一）</w:t>
      </w:r>
      <w:r>
        <w:rPr>
          <w:rStyle w:val="18"/>
          <w:rFonts w:hint="eastAsia" w:ascii="方正楷体_GBK" w:hAnsi="方正楷体_GBK" w:eastAsia="方正楷体_GBK" w:cs="方正楷体_GBK"/>
          <w:b w:val="0"/>
          <w:bCs/>
          <w:spacing w:val="-4"/>
          <w:sz w:val="32"/>
          <w:szCs w:val="32"/>
        </w:rPr>
        <w:t>项目决策情况</w:t>
      </w:r>
    </w:p>
    <w:p>
      <w:pPr>
        <w:keepNext w:val="0"/>
        <w:keepLines w:val="0"/>
        <w:pageBreakBefore w:val="0"/>
        <w:widowControl w:val="0"/>
        <w:kinsoku/>
        <w:wordWrap/>
        <w:overflowPunct/>
        <w:topLinePunct w:val="0"/>
        <w:autoSpaceDE/>
        <w:autoSpaceDN/>
        <w:bidi w:val="0"/>
        <w:adjustRightInd/>
        <w:snapToGrid/>
        <w:spacing w:line="560" w:lineRule="exact"/>
        <w:ind w:left="0" w:firstLine="564" w:firstLineChars="181"/>
        <w:textAlignment w:val="auto"/>
        <w:rPr>
          <w:rStyle w:val="18"/>
          <w:rFonts w:hint="default" w:ascii="方正楷体_GBK" w:hAnsi="方正楷体_GBK" w:eastAsia="方正楷体_GBK" w:cs="方正楷体_GBK"/>
          <w:b w:val="0"/>
          <w:bCs/>
          <w:spacing w:val="-4"/>
          <w:sz w:val="32"/>
          <w:szCs w:val="32"/>
          <w:lang w:val="en-US" w:eastAsia="zh-CN"/>
        </w:rPr>
      </w:pPr>
      <w:r>
        <w:rPr>
          <w:rStyle w:val="18"/>
          <w:rFonts w:hint="eastAsia" w:ascii="方正仿宋_GBK" w:hAnsi="方正仿宋_GBK" w:eastAsia="方正仿宋_GBK" w:cs="方正仿宋_GBK"/>
          <w:b w:val="0"/>
          <w:bCs/>
          <w:spacing w:val="-4"/>
          <w:sz w:val="32"/>
          <w:szCs w:val="32"/>
          <w:lang w:eastAsia="zh-CN"/>
        </w:rPr>
        <w:t>（</w:t>
      </w:r>
      <w:r>
        <w:rPr>
          <w:rStyle w:val="18"/>
          <w:rFonts w:hint="eastAsia" w:ascii="方正仿宋_GBK" w:hAnsi="方正仿宋_GBK" w:eastAsia="方正仿宋_GBK" w:cs="方正仿宋_GBK"/>
          <w:b w:val="0"/>
          <w:bCs/>
          <w:spacing w:val="-4"/>
          <w:sz w:val="32"/>
          <w:szCs w:val="32"/>
          <w:lang w:val="en-US" w:eastAsia="zh-CN"/>
        </w:rPr>
        <w:t>一</w:t>
      </w:r>
      <w:r>
        <w:rPr>
          <w:rStyle w:val="18"/>
          <w:rFonts w:hint="eastAsia" w:ascii="方正仿宋_GBK" w:hAnsi="方正仿宋_GBK" w:eastAsia="方正仿宋_GBK" w:cs="方正仿宋_GBK"/>
          <w:b w:val="0"/>
          <w:bCs/>
          <w:spacing w:val="-4"/>
          <w:sz w:val="32"/>
          <w:szCs w:val="32"/>
          <w:lang w:eastAsia="zh-CN"/>
        </w:rPr>
        <w:t>）</w:t>
      </w:r>
      <w:r>
        <w:rPr>
          <w:rStyle w:val="18"/>
          <w:rFonts w:hint="eastAsia" w:ascii="方正仿宋_GBK" w:hAnsi="方正仿宋_GBK" w:eastAsia="方正仿宋_GBK" w:cs="方正仿宋_GBK"/>
          <w:b w:val="0"/>
          <w:bCs/>
          <w:spacing w:val="-4"/>
          <w:sz w:val="32"/>
          <w:szCs w:val="32"/>
          <w:lang w:val="en-US" w:eastAsia="zh-CN"/>
        </w:rPr>
        <w:t>项目决策情况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项目决策指标由3个二级指标和6个三级指标构成，权重为20分，实际得分18分。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val="0"/>
          <w:bCs w:val="0"/>
          <w:spacing w:val="-4"/>
          <w:sz w:val="32"/>
          <w:szCs w:val="32"/>
        </w:rPr>
      </w:pPr>
      <w:r>
        <w:rPr>
          <w:rStyle w:val="18"/>
          <w:rFonts w:hint="eastAsia" w:eastAsia="方正仿宋_GBK" w:cs="Times New Roman"/>
          <w:b/>
          <w:bCs/>
          <w:spacing w:val="-4"/>
          <w:sz w:val="32"/>
          <w:szCs w:val="32"/>
          <w:lang w:val="en-US" w:eastAsia="zh-CN"/>
        </w:rPr>
        <w:t>1.</w:t>
      </w:r>
      <w:r>
        <w:rPr>
          <w:rStyle w:val="18"/>
          <w:rFonts w:hint="default" w:ascii="Times New Roman" w:hAnsi="Times New Roman" w:eastAsia="方正仿宋_GBK" w:cs="Times New Roman"/>
          <w:b/>
          <w:bCs/>
          <w:spacing w:val="-4"/>
          <w:sz w:val="32"/>
          <w:szCs w:val="32"/>
        </w:rPr>
        <w:t>项目立项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立项程序规范性: 项目按照规定的程序申请设立，区财政局下发预算通知及定额说明，审批文件、材料符合相关要求，但故立项程序规范，得2分。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综上，该指标满分8分，得分6分。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rPr>
          <w:rStyle w:val="18"/>
          <w:rFonts w:hint="default" w:ascii="Times New Roman" w:hAnsi="Times New Roman" w:eastAsia="方正仿宋_GBK" w:cs="Times New Roman"/>
          <w:b/>
          <w:bCs/>
          <w:spacing w:val="-4"/>
          <w:sz w:val="32"/>
          <w:szCs w:val="32"/>
        </w:rPr>
      </w:pPr>
      <w:r>
        <w:rPr>
          <w:rStyle w:val="18"/>
          <w:rFonts w:hint="eastAsia" w:eastAsia="方正仿宋_GBK" w:cs="Times New Roman"/>
          <w:b/>
          <w:bCs/>
          <w:spacing w:val="-4"/>
          <w:sz w:val="32"/>
          <w:szCs w:val="32"/>
          <w:lang w:val="en-US" w:eastAsia="zh-CN"/>
        </w:rPr>
        <w:t>2.</w:t>
      </w:r>
      <w:r>
        <w:rPr>
          <w:rStyle w:val="18"/>
          <w:rFonts w:hint="default" w:ascii="Times New Roman" w:hAnsi="Times New Roman" w:eastAsia="方正仿宋_GBK" w:cs="Times New Roman"/>
          <w:b/>
          <w:bCs/>
          <w:spacing w:val="-4"/>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绩效目标明确性：市民学校经费项目，主要用于学校本年度水费、电费、临聘及安保人员工资及其他经费。通过对经费的使用确保了学校可以正常的运转，职业教育工作的到宣传，学员技能水平得到提高，促进学员就业发展。项目明确为保障正常运转缴纳运转费用次数，维修学校设施次数，要求按照规定按时支付相关资金。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综上，该指标满分6分，得分6分。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val="0"/>
          <w:bCs w:val="0"/>
          <w:spacing w:val="-4"/>
          <w:sz w:val="32"/>
          <w:szCs w:val="32"/>
        </w:rPr>
      </w:pPr>
      <w:r>
        <w:rPr>
          <w:rStyle w:val="18"/>
          <w:rFonts w:hint="eastAsia" w:eastAsia="方正仿宋_GBK" w:cs="Times New Roman"/>
          <w:b/>
          <w:bCs/>
          <w:spacing w:val="-4"/>
          <w:sz w:val="32"/>
          <w:szCs w:val="32"/>
          <w:lang w:val="en-US" w:eastAsia="zh-CN"/>
        </w:rPr>
        <w:t>3.</w:t>
      </w:r>
      <w:r>
        <w:rPr>
          <w:rStyle w:val="18"/>
          <w:rFonts w:hint="default" w:ascii="Times New Roman" w:hAnsi="Times New Roman" w:eastAsia="方正仿宋_GBK" w:cs="Times New Roman"/>
          <w:b/>
          <w:bCs/>
          <w:spacing w:val="-4"/>
          <w:sz w:val="32"/>
          <w:szCs w:val="32"/>
        </w:rPr>
        <w:t>资金投入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预算编制科学性：预算资金数总计90.28。其中：水费0.83万元*12月=9.96万元；电费3.6万元*11月=39.6万元；安保及临聘人员工资28人*0.46万元*3月=38.64万元（临聘人员社保调整是资金上下浮动0.02万元）；办公用品及维修设备经费1次*2.05万元；故预算编制科学性指标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资金分配合理性： 市民学校经费根据《关于水磨沟区组建技工学校的通知》（水区委编办〔2021〕21号文）文件精神，该部分资金为一般预算资金，本项目资金总额因学校为新成立单位根据对各项预估经费及对财政拨款资金的数据进行计算得出结果，在项目运作后，可以通过资金保障学校正常运转。故资金分配合理性指标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综上，该指标满分6分，得分6分。</w:t>
      </w:r>
      <w:r>
        <w:rPr>
          <w:rStyle w:val="18"/>
          <w:rFonts w:hint="default" w:ascii="Times New Roman" w:hAnsi="Times New Roman" w:eastAsia="方正仿宋_GBK" w:cs="Times New Roman"/>
          <w:b w:val="0"/>
          <w:bCs w:val="0"/>
          <w:spacing w:val="-4"/>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eastAsia" w:ascii="方正楷体_GBK" w:hAnsi="方正楷体_GBK" w:eastAsia="方正楷体_GBK" w:cs="方正楷体_GBK"/>
          <w:b w:val="0"/>
          <w:bCs/>
          <w:spacing w:val="-4"/>
          <w:sz w:val="32"/>
          <w:szCs w:val="32"/>
        </w:rPr>
      </w:pPr>
      <w:r>
        <w:rPr>
          <w:rStyle w:val="18"/>
          <w:rFonts w:hint="eastAsia" w:ascii="方正楷体_GBK" w:hAnsi="方正楷体_GBK" w:eastAsia="方正楷体_GBK" w:cs="方正楷体_GBK"/>
          <w:b w:val="0"/>
          <w:bCs/>
          <w:spacing w:val="-4"/>
          <w:sz w:val="32"/>
          <w:szCs w:val="32"/>
          <w:lang w:val="en-US" w:eastAsia="zh-CN"/>
        </w:rPr>
        <w:t>（二）</w:t>
      </w:r>
      <w:r>
        <w:rPr>
          <w:rStyle w:val="18"/>
          <w:rFonts w:hint="eastAsia" w:ascii="方正楷体_GBK" w:hAnsi="方正楷体_GBK" w:eastAsia="方正楷体_GBK" w:cs="方正楷体_GBK"/>
          <w:b w:val="0"/>
          <w:bCs/>
          <w:spacing w:val="-4"/>
          <w:sz w:val="32"/>
          <w:szCs w:val="32"/>
        </w:rPr>
        <w:t>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方正楷体_GBK" w:hAnsi="方正楷体_GBK" w:eastAsia="方正楷体_GBK" w:cs="方正楷体_GBK"/>
          <w:b w:val="0"/>
          <w:bCs/>
          <w:spacing w:val="-4"/>
          <w:sz w:val="32"/>
          <w:szCs w:val="32"/>
          <w:lang w:val="en-US" w:eastAsia="zh-CN"/>
        </w:rPr>
      </w:pPr>
      <w:r>
        <w:rPr>
          <w:rStyle w:val="18"/>
          <w:rFonts w:hint="eastAsia" w:ascii="方正仿宋_GBK" w:hAnsi="方正仿宋_GBK" w:eastAsia="方正仿宋_GBK" w:cs="方正仿宋_GBK"/>
          <w:b w:val="0"/>
          <w:bCs/>
          <w:spacing w:val="-4"/>
          <w:sz w:val="32"/>
          <w:szCs w:val="32"/>
          <w:lang w:eastAsia="zh-CN"/>
        </w:rPr>
        <w:t>（</w:t>
      </w:r>
      <w:r>
        <w:rPr>
          <w:rStyle w:val="18"/>
          <w:rFonts w:hint="eastAsia" w:ascii="方正仿宋_GBK" w:hAnsi="方正仿宋_GBK" w:eastAsia="方正仿宋_GBK" w:cs="方正仿宋_GBK"/>
          <w:b w:val="0"/>
          <w:bCs/>
          <w:spacing w:val="-4"/>
          <w:sz w:val="32"/>
          <w:szCs w:val="32"/>
          <w:lang w:val="en-US" w:eastAsia="zh-CN"/>
        </w:rPr>
        <w:t>二</w:t>
      </w:r>
      <w:r>
        <w:rPr>
          <w:rStyle w:val="18"/>
          <w:rFonts w:hint="eastAsia" w:ascii="方正仿宋_GBK" w:hAnsi="方正仿宋_GBK" w:eastAsia="方正仿宋_GBK" w:cs="方正仿宋_GBK"/>
          <w:b w:val="0"/>
          <w:bCs/>
          <w:spacing w:val="-4"/>
          <w:sz w:val="32"/>
          <w:szCs w:val="32"/>
          <w:lang w:eastAsia="zh-CN"/>
        </w:rPr>
        <w:t>）</w:t>
      </w:r>
      <w:r>
        <w:rPr>
          <w:rStyle w:val="18"/>
          <w:rFonts w:hint="eastAsia" w:ascii="方正仿宋_GBK" w:hAnsi="方正仿宋_GBK" w:eastAsia="方正仿宋_GBK" w:cs="方正仿宋_GBK"/>
          <w:b w:val="0"/>
          <w:bCs/>
          <w:spacing w:val="-4"/>
          <w:sz w:val="32"/>
          <w:szCs w:val="32"/>
          <w:lang w:val="en-US" w:eastAsia="zh-CN"/>
        </w:rPr>
        <w:t>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项目过程指标由2个二级指标和5个三级指标构成，权重为20分，实际得分18分。</w:t>
      </w:r>
      <w:r>
        <w:rPr>
          <w:rStyle w:val="18"/>
          <w:rFonts w:hint="default" w:ascii="Times New Roman" w:hAnsi="Times New Roman" w:eastAsia="方正仿宋_GBK" w:cs="Times New Roman"/>
          <w:b w:val="0"/>
          <w:bCs w:val="0"/>
          <w:spacing w:val="-4"/>
          <w:sz w:val="32"/>
          <w:szCs w:val="32"/>
        </w:rPr>
        <w:br w:type="textWrapping"/>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bCs/>
          <w:spacing w:val="-4"/>
          <w:sz w:val="32"/>
          <w:szCs w:val="32"/>
        </w:rPr>
        <w:t>1.资金管理</w:t>
      </w:r>
      <w:r>
        <w:rPr>
          <w:rStyle w:val="18"/>
          <w:rFonts w:hint="default" w:ascii="Times New Roman" w:hAnsi="Times New Roman" w:eastAsia="方正仿宋_GBK" w:cs="Times New Roman"/>
          <w:b w:val="0"/>
          <w:bCs w:val="0"/>
          <w:spacing w:val="-4"/>
          <w:sz w:val="32"/>
          <w:szCs w:val="32"/>
        </w:rPr>
        <w:cr/>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val="0"/>
          <w:bCs w:val="0"/>
          <w:spacing w:val="-4"/>
          <w:sz w:val="32"/>
          <w:szCs w:val="32"/>
        </w:rPr>
        <w:t xml:space="preserve">资金到位率：该项目预算资金300万元，实际到位90.28万元，资金到位率为30.01%，资金均由财政拨付资金直接支付到各供应商。故资金到位率指标得分3分。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预算执行率：本项目资金执行率为100%。其中：在2022年2月15日到位47466.9元资金直接支付到国网新疆电力有限公司；在2022年3月11日到位40821.3元资金直接支付到国网新疆电力有限公司；在2022年4月11日到位39546元资金直接支付到国网新疆电力有限公司；在2022年5月13日到位32631.3元资金直接支付到国网新疆电力有限公司；在2022年5月19日到位13838.37元资金直接支付到新疆福志祥物业管理有限公司；在2022年6月14日到位29133元资金直接支付到国网新疆电力有限公司；在2022年6月30日到位26114.97元资金直接支付到新疆福志祥物业管理有限公司；在2022年7月8日到位29577.6元资金直接支付到新疆福志祥物业管理有限公司；在2022年7月8日到位20528元资金直接支付到水磨沟区昆仑东路天惠园广告制作部；在2022年7月26日到位12571.86元资金直接支付到新疆福志祥物业管理有限公司；在2022年8月3日到位30829.5元资金直接支付到国网新疆电力有限公司；在2022年8月4日到位11686.08元资金直接支付到新疆福志祥物业管理有限公司；在2022年8月18日到位113219.36元资金直接支付到新疆中乔神盾保安服务有限公司乌鲁木齐五分公司；在2022年9月3日到位32362.2元资金直接支付到国网新疆电力有限公司；在2022年9月13日到位14261.82元资金直接支付到乌鲁木齐市水磨情劳务派遣有限责任公司；在2022年9月17日到位15382.56元资金直接支付到乌鲁木齐市水磨情劳务派遣有限责任公司；在2022年9月17日到位114406.46元资金直接支付到新疆中乔神盾保安服务有限公司乌鲁木齐五分公司；在2022年9月27日到位115000元资金直接支付到新疆中乔神盾保安服务有限公司乌鲁木齐五分公司；在2022年9月27日到位14225.28元资金直接支付到乌鲁木齐市水磨情劳务派遣有限责任公司；在2022年10月10日到位35720.1元资金直接支付到国网新疆电力有限公司；在2022年11月7日到位35041.5元资金直接支付到国网新疆电力有限公司；在2022年12月15日到位43044.3元资金直接支付到国网新疆电力有限公司；在2022年12月16日到位35388.72元资金直接支付到新疆福志祥物业管理有限公司；故预算执行率得分为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综上，该指标满分11分，得分11分。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bCs/>
          <w:spacing w:val="-4"/>
          <w:sz w:val="32"/>
          <w:szCs w:val="32"/>
        </w:rPr>
      </w:pPr>
      <w:r>
        <w:rPr>
          <w:rStyle w:val="18"/>
          <w:rFonts w:hint="eastAsia" w:eastAsia="方正仿宋_GBK" w:cs="Times New Roman"/>
          <w:b/>
          <w:bCs/>
          <w:spacing w:val="-4"/>
          <w:sz w:val="32"/>
          <w:szCs w:val="32"/>
          <w:lang w:val="en-US" w:eastAsia="zh-CN"/>
        </w:rPr>
        <w:t>2.</w:t>
      </w:r>
      <w:r>
        <w:rPr>
          <w:rStyle w:val="18"/>
          <w:rFonts w:hint="default" w:ascii="Times New Roman" w:hAnsi="Times New Roman" w:eastAsia="方正仿宋_GBK" w:cs="Times New Roman"/>
          <w:b/>
          <w:bCs/>
          <w:spacing w:val="-4"/>
          <w:sz w:val="32"/>
          <w:szCs w:val="32"/>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管理制度健全性：水磨沟区技工学校已制定相应的财务和业务管理制度，且制度合法、合规、完整，为项目顺利实施提供重要保障。故管理制度健全性得分为3分。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eastAsia" w:eastAsia="方正仿宋_GBK" w:cs="Times New Roman"/>
          <w:b w:val="0"/>
          <w:bCs w:val="0"/>
          <w:spacing w:val="-4"/>
          <w:sz w:val="32"/>
          <w:szCs w:val="32"/>
          <w:lang w:eastAsia="zh-CN"/>
        </w:rPr>
      </w:pPr>
      <w:r>
        <w:rPr>
          <w:rStyle w:val="18"/>
          <w:rFonts w:hint="default" w:ascii="Times New Roman" w:hAnsi="Times New Roman" w:eastAsia="方正仿宋_GBK" w:cs="Times New Roman"/>
          <w:b w:val="0"/>
          <w:bCs w:val="0"/>
          <w:spacing w:val="-4"/>
          <w:sz w:val="32"/>
          <w:szCs w:val="32"/>
        </w:rPr>
        <w:t>制度执行有效性：根据现场调研和资料抽查情况，水磨沟区技工学校严格遵守相关法律法规和相关管理规定，项目调整及支出调整手续完备，整体管理合理有序，项目完成后，及时将会计凭证分类归档，制度执行有效。故制度执行有效性指标得分4分</w:t>
      </w:r>
      <w:r>
        <w:rPr>
          <w:rStyle w:val="18"/>
          <w:rFonts w:hint="eastAsia" w:eastAsia="方正仿宋_GBK" w:cs="Times New Roman"/>
          <w:b w:val="0"/>
          <w:bCs w:val="0"/>
          <w:spacing w:val="-4"/>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综上，该指标满分7分，得分7分。</w:t>
      </w:r>
    </w:p>
    <w:p>
      <w:pPr>
        <w:keepNext w:val="0"/>
        <w:keepLines w:val="0"/>
        <w:pageBreakBefore w:val="0"/>
        <w:widowControl w:val="0"/>
        <w:kinsoku/>
        <w:wordWrap/>
        <w:overflowPunct/>
        <w:topLinePunct w:val="0"/>
        <w:autoSpaceDE/>
        <w:autoSpaceDN/>
        <w:bidi w:val="0"/>
        <w:adjustRightInd/>
        <w:snapToGrid/>
        <w:spacing w:line="560" w:lineRule="exact"/>
        <w:ind w:left="0" w:firstLine="564" w:firstLineChars="181"/>
        <w:textAlignment w:val="auto"/>
        <w:rPr>
          <w:rFonts w:hint="eastAsia" w:ascii="方正楷体_GBK" w:hAnsi="方正楷体_GBK" w:eastAsia="方正楷体_GBK" w:cs="方正楷体_GBK"/>
          <w:b w:val="0"/>
          <w:bCs/>
          <w:spacing w:val="-4"/>
          <w:sz w:val="32"/>
          <w:szCs w:val="32"/>
        </w:rPr>
      </w:pPr>
      <w:r>
        <w:rPr>
          <w:rFonts w:hint="eastAsia" w:ascii="方正楷体_GBK" w:hAnsi="方正楷体_GBK" w:eastAsia="方正楷体_GBK" w:cs="方正楷体_GBK"/>
          <w:b w:val="0"/>
          <w:bCs/>
          <w:spacing w:val="-4"/>
          <w:sz w:val="32"/>
          <w:szCs w:val="32"/>
        </w:rPr>
        <w:t>（三）</w:t>
      </w:r>
      <w:r>
        <w:rPr>
          <w:rStyle w:val="18"/>
          <w:rFonts w:hint="eastAsia" w:ascii="方正楷体_GBK" w:hAnsi="方正楷体_GBK" w:eastAsia="方正楷体_GBK" w:cs="方正楷体_GBK"/>
          <w:b w:val="0"/>
          <w:bCs/>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bCs/>
          <w:spacing w:val="-4"/>
          <w:sz w:val="32"/>
          <w:szCs w:val="32"/>
        </w:rPr>
      </w:pPr>
      <w:r>
        <w:rPr>
          <w:rStyle w:val="18"/>
          <w:rFonts w:hint="default" w:ascii="Times New Roman" w:hAnsi="Times New Roman" w:eastAsia="方正仿宋_GBK" w:cs="Times New Roman"/>
          <w:b w:val="0"/>
          <w:bCs w:val="0"/>
          <w:spacing w:val="-4"/>
          <w:sz w:val="32"/>
          <w:szCs w:val="32"/>
        </w:rPr>
        <w:t>项目产出指标由4个二级指标和11个三级指标构成，权重为40分，实际得分40分。</w:t>
      </w:r>
      <w:r>
        <w:rPr>
          <w:rStyle w:val="18"/>
          <w:rFonts w:hint="default" w:ascii="Times New Roman" w:hAnsi="Times New Roman" w:eastAsia="方正仿宋_GBK" w:cs="Times New Roman"/>
          <w:b w:val="0"/>
          <w:bCs w:val="0"/>
          <w:spacing w:val="-4"/>
          <w:sz w:val="32"/>
          <w:szCs w:val="32"/>
        </w:rPr>
        <w:br w:type="textWrapping"/>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bCs/>
          <w:spacing w:val="-4"/>
          <w:sz w:val="32"/>
          <w:szCs w:val="32"/>
        </w:rPr>
        <w:t>1.产出数量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eastAsia="方正仿宋_GBK" w:cs="Times New Roman"/>
          <w:b w:val="0"/>
          <w:bCs w:val="0"/>
          <w:spacing w:val="-4"/>
          <w:sz w:val="32"/>
          <w:szCs w:val="32"/>
          <w:lang w:eastAsia="zh-CN"/>
        </w:rPr>
      </w:pPr>
      <w:r>
        <w:rPr>
          <w:rStyle w:val="18"/>
          <w:rFonts w:hint="default" w:ascii="Times New Roman" w:hAnsi="Times New Roman" w:eastAsia="方正仿宋_GBK" w:cs="Times New Roman"/>
          <w:b w:val="0"/>
          <w:bCs w:val="0"/>
          <w:spacing w:val="-4"/>
          <w:sz w:val="32"/>
          <w:szCs w:val="32"/>
        </w:rPr>
        <w:t>2022年年初根据与劳务派遣单位签订的合同，预计在本年度使用临聘及安保人员人数28名，2022年度我单位实际使用人员28个。本项赋分3分，得分3分，故得分率为100%</w:t>
      </w:r>
      <w:r>
        <w:rPr>
          <w:rStyle w:val="18"/>
          <w:rFonts w:hint="eastAsia" w:eastAsia="方正仿宋_GBK" w:cs="Times New Roman"/>
          <w:b w:val="0"/>
          <w:bCs w:val="0"/>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根据对预期需缴纳的日常运转费用种类进行预估为2种，2022年度我单位实际缴纳种类为2种，分别为水费、电费。本项赋分3分，得分3分，故得分率为100%。</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根据对学校现有办公用品整理，预期在本年度购买一次办公用品，2022年度我单位实际购买办公用品为1次。本项赋分3分，得分3分，故得分率为100%。</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实际完成率：本项二级指标共赋分9分，三级指标每项3分，共得分9分，得分率为100%。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方正仿宋_GBK" w:cs="Times New Roman"/>
          <w:b w:val="0"/>
          <w:bCs w:val="0"/>
          <w:spacing w:val="-4"/>
          <w:sz w:val="32"/>
          <w:szCs w:val="32"/>
        </w:rPr>
      </w:pPr>
      <w:r>
        <w:rPr>
          <w:rStyle w:val="18"/>
          <w:rFonts w:hint="eastAsia" w:eastAsia="方正仿宋_GBK" w:cs="Times New Roman"/>
          <w:b/>
          <w:bCs/>
          <w:spacing w:val="-4"/>
          <w:sz w:val="32"/>
          <w:szCs w:val="32"/>
          <w:lang w:val="en-US" w:eastAsia="zh-CN"/>
        </w:rPr>
        <w:t>2.</w:t>
      </w:r>
      <w:r>
        <w:rPr>
          <w:rStyle w:val="18"/>
          <w:rFonts w:hint="default" w:ascii="Times New Roman" w:hAnsi="Times New Roman" w:eastAsia="方正仿宋_GBK" w:cs="Times New Roman"/>
          <w:b/>
          <w:bCs/>
          <w:spacing w:val="-4"/>
          <w:sz w:val="32"/>
          <w:szCs w:val="32"/>
        </w:rPr>
        <w:t>产出质量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一是通过对项目经费的使用制定本年学校正常运转率需达到95%及以上，2022年度我单位实际完成100%。由于各项需支付的资金均能及时到位，保障了学校日常运转且各类设施均能正常运转。本项赋分3分，得分3分，故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eastAsia" w:eastAsia="方正仿宋_GBK" w:cs="Times New Roman"/>
          <w:b w:val="0"/>
          <w:bCs w:val="0"/>
          <w:spacing w:val="-4"/>
          <w:sz w:val="32"/>
          <w:szCs w:val="32"/>
          <w:lang w:eastAsia="zh-CN"/>
        </w:rPr>
      </w:pPr>
      <w:r>
        <w:rPr>
          <w:rStyle w:val="18"/>
          <w:rFonts w:hint="default" w:ascii="Times New Roman" w:hAnsi="Times New Roman" w:eastAsia="方正仿宋_GBK" w:cs="Times New Roman"/>
          <w:b w:val="0"/>
          <w:bCs w:val="0"/>
          <w:spacing w:val="-4"/>
          <w:sz w:val="32"/>
          <w:szCs w:val="32"/>
        </w:rPr>
        <w:t>二是针对工资发放准确率本年度预期达到100%，2022年度我单位实际达到了100%。根据合同约定，及时向主管单位和财政局申请相关款项，并于2022年7月-9月将资金支付给乌鲁木齐市水磨情劳务派遣有限责任公司、新疆中乔神盾保安服务有限公司乌鲁木齐五分公司。本项赋分4分，得分4分，故得分率为100%</w:t>
      </w:r>
      <w:r>
        <w:rPr>
          <w:rStyle w:val="18"/>
          <w:rFonts w:hint="eastAsia" w:eastAsia="方正仿宋_GBK" w:cs="Times New Roman"/>
          <w:b w:val="0"/>
          <w:bCs w:val="0"/>
          <w:spacing w:val="-4"/>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eastAsia" w:eastAsia="方正仿宋_GBK" w:cs="Times New Roman"/>
          <w:b w:val="0"/>
          <w:bCs w:val="0"/>
          <w:spacing w:val="-4"/>
          <w:sz w:val="32"/>
          <w:szCs w:val="32"/>
          <w:lang w:eastAsia="zh-CN"/>
        </w:rPr>
      </w:pPr>
      <w:r>
        <w:rPr>
          <w:rStyle w:val="18"/>
          <w:rFonts w:hint="default" w:ascii="Times New Roman" w:hAnsi="Times New Roman" w:eastAsia="方正仿宋_GBK" w:cs="Times New Roman"/>
          <w:b w:val="0"/>
          <w:bCs w:val="0"/>
          <w:spacing w:val="-4"/>
          <w:sz w:val="32"/>
          <w:szCs w:val="32"/>
        </w:rPr>
        <w:t>三是采购办公用品质量的合格率需达到95%级以上，2022年度我单位实际采购的各项办公用品合格率达到了100%。我单位在购买办公用品时根据规定在政采云平台上进行，所以采购的物资质量均可达到合格率。本项赋分3分，得分3分，故得分率为100%</w:t>
      </w:r>
      <w:r>
        <w:rPr>
          <w:rStyle w:val="18"/>
          <w:rFonts w:hint="eastAsia" w:eastAsia="方正仿宋_GBK" w:cs="Times New Roman"/>
          <w:b w:val="0"/>
          <w:bCs w:val="0"/>
          <w:spacing w:val="-4"/>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本项二级指标共赋分10分，三级指标分项3分、4分、3分，共得分10分，得分率为100%。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方正仿宋_GBK" w:cs="Times New Roman"/>
          <w:b/>
          <w:bCs/>
          <w:spacing w:val="-4"/>
          <w:sz w:val="32"/>
          <w:szCs w:val="32"/>
        </w:rPr>
      </w:pPr>
      <w:r>
        <w:rPr>
          <w:rStyle w:val="18"/>
          <w:rFonts w:hint="default" w:ascii="Times New Roman" w:hAnsi="Times New Roman" w:eastAsia="方正仿宋_GBK" w:cs="Times New Roman"/>
          <w:b w:val="0"/>
          <w:bCs w:val="0"/>
          <w:spacing w:val="-4"/>
          <w:sz w:val="32"/>
          <w:szCs w:val="32"/>
        </w:rPr>
        <w:t>综上质量达标率得分为10分。</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bCs/>
          <w:spacing w:val="-4"/>
          <w:sz w:val="32"/>
          <w:szCs w:val="32"/>
        </w:rPr>
        <w:t>3.产出时效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 xml:space="preserve">通过对资金支付及时率的目标值需达到95%，2022年度我单位实际完成95%。各项资金均能在达到财务制度规定的可支付时间时，及时上报单位领导及财政局，对款项进行支付本项赋分5分，得分5分，故得分率为100%。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本项二级指标共赋分5分，三级指标5分，共得分5分，得分率为100%。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方正仿宋_GBK" w:cs="Times New Roman"/>
          <w:b/>
          <w:bCs/>
          <w:spacing w:val="-4"/>
          <w:sz w:val="32"/>
          <w:szCs w:val="32"/>
        </w:rPr>
      </w:pPr>
      <w:r>
        <w:rPr>
          <w:rStyle w:val="18"/>
          <w:rFonts w:hint="default" w:ascii="Times New Roman" w:hAnsi="Times New Roman" w:eastAsia="方正仿宋_GBK" w:cs="Times New Roman"/>
          <w:b w:val="0"/>
          <w:bCs w:val="0"/>
          <w:spacing w:val="-4"/>
          <w:sz w:val="32"/>
          <w:szCs w:val="32"/>
        </w:rPr>
        <w:t>故时效指标得分为5分。</w:t>
      </w:r>
      <w:r>
        <w:rPr>
          <w:rStyle w:val="18"/>
          <w:rFonts w:hint="default" w:ascii="Times New Roman" w:hAnsi="Times New Roman" w:eastAsia="方正仿宋_GBK" w:cs="Times New Roman"/>
          <w:b w:val="0"/>
          <w:bCs w:val="0"/>
          <w:spacing w:val="-4"/>
          <w:sz w:val="32"/>
          <w:szCs w:val="32"/>
        </w:rPr>
        <w:br w:type="textWrapping"/>
      </w:r>
      <w:r>
        <w:rPr>
          <w:rStyle w:val="18"/>
          <w:rFonts w:hint="default" w:ascii="Times New Roman" w:hAnsi="Times New Roman" w:eastAsia="方正仿宋_GBK" w:cs="Times New Roman"/>
          <w:b/>
          <w:bCs/>
          <w:spacing w:val="-4"/>
          <w:sz w:val="32"/>
          <w:szCs w:val="32"/>
        </w:rPr>
        <w:t>4.产出成本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 xml:space="preserve">在制定成本指标时我单位将费用分成4项作为三级指标，其中：水费目标值是9.96万元，2022年度我单位实际完成9.96万元，本项赋分4分，得分4分，故得分率为100%；电费目标值是39.62万元，2022年度我单位实际完成39.62万元，本项赋分4分，得分4分，故得分率为100%； 安保及临聘人员工资目标值是38.65万元/年，2022年度我单位实际完成38.65万元/年，本项赋分4分，得分4分，故得分率为100%；办公用品及维修设备经费目标值是2.05万元，2022年度我单位实际完成2.05万元，本项赋分4分，得分4分，故得分率为100%。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本项二级指标共赋分12分，三级指标每项赋分4分，共得分12分，得分率为100%。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故成本指标得分为16分。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综上，该指标满分40分，得分40分。</w:t>
      </w:r>
    </w:p>
    <w:p>
      <w:pPr>
        <w:keepNext w:val="0"/>
        <w:keepLines w:val="0"/>
        <w:pageBreakBefore w:val="0"/>
        <w:widowControl w:val="0"/>
        <w:kinsoku/>
        <w:wordWrap/>
        <w:overflowPunct/>
        <w:topLinePunct w:val="0"/>
        <w:autoSpaceDE/>
        <w:autoSpaceDN/>
        <w:bidi w:val="0"/>
        <w:adjustRightInd/>
        <w:snapToGrid/>
        <w:spacing w:line="560" w:lineRule="exact"/>
        <w:ind w:left="0" w:firstLine="564" w:firstLineChars="181"/>
        <w:textAlignment w:val="auto"/>
        <w:rPr>
          <w:rFonts w:hint="default" w:ascii="Times New Roman" w:hAnsi="Times New Roman" w:eastAsia="方正仿宋_GBK" w:cs="Times New Roman"/>
          <w:b/>
          <w:spacing w:val="-4"/>
          <w:sz w:val="32"/>
          <w:szCs w:val="32"/>
        </w:rPr>
      </w:pPr>
      <w:r>
        <w:rPr>
          <w:rFonts w:hint="eastAsia" w:ascii="方正楷体_GBK" w:hAnsi="方正楷体_GBK" w:eastAsia="方正楷体_GBK" w:cs="方正楷体_GBK"/>
          <w:b w:val="0"/>
          <w:bCs/>
          <w:spacing w:val="-4"/>
          <w:sz w:val="32"/>
          <w:szCs w:val="32"/>
        </w:rPr>
        <w:t>（四）</w:t>
      </w:r>
      <w:r>
        <w:rPr>
          <w:rStyle w:val="18"/>
          <w:rFonts w:hint="eastAsia" w:ascii="方正楷体_GBK" w:hAnsi="方正楷体_GBK" w:eastAsia="方正楷体_GBK" w:cs="方正楷体_GBK"/>
          <w:b w:val="0"/>
          <w:bCs/>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 xml:space="preserve">项目效益指标由2个二级指标和2个三级指标构成，权重为20分，实际得分20分。 </w:t>
      </w:r>
      <w:r>
        <w:rPr>
          <w:rStyle w:val="18"/>
          <w:rFonts w:hint="default" w:ascii="Times New Roman" w:hAnsi="Times New Roman" w:eastAsia="方正仿宋_GBK" w:cs="Times New Roman"/>
          <w:b w:val="0"/>
          <w:bCs w:val="0"/>
          <w:spacing w:val="-4"/>
          <w:sz w:val="32"/>
          <w:szCs w:val="32"/>
        </w:rPr>
        <w:br w:type="textWrapping"/>
      </w:r>
      <w:r>
        <w:rPr>
          <w:rStyle w:val="18"/>
          <w:rFonts w:hint="eastAsia" w:eastAsia="方正仿宋_GBK" w:cs="Times New Roman"/>
          <w:b w:val="0"/>
          <w:bCs w:val="0"/>
          <w:spacing w:val="-4"/>
          <w:sz w:val="32"/>
          <w:szCs w:val="32"/>
          <w:lang w:val="en-US" w:eastAsia="zh-CN"/>
        </w:rPr>
        <w:t xml:space="preserve">    </w:t>
      </w:r>
      <w:r>
        <w:rPr>
          <w:rStyle w:val="18"/>
          <w:rFonts w:hint="default" w:ascii="Times New Roman" w:hAnsi="Times New Roman" w:eastAsia="方正仿宋_GBK" w:cs="Times New Roman"/>
          <w:b/>
          <w:bCs/>
          <w:spacing w:val="-4"/>
          <w:sz w:val="32"/>
          <w:szCs w:val="32"/>
        </w:rPr>
        <w:t>1.项目效益</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实施效益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经济效益指标：项目属于确定不产生该项效益的，因此未设置。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eastAsia" w:eastAsia="方正仿宋_GBK" w:cs="Times New Roman"/>
          <w:b w:val="0"/>
          <w:bCs w:val="0"/>
          <w:spacing w:val="-4"/>
          <w:sz w:val="32"/>
          <w:szCs w:val="32"/>
          <w:lang w:eastAsia="zh-CN"/>
        </w:rPr>
      </w:pPr>
      <w:r>
        <w:rPr>
          <w:rStyle w:val="18"/>
          <w:rFonts w:hint="default" w:ascii="Times New Roman" w:hAnsi="Times New Roman" w:eastAsia="方正仿宋_GBK" w:cs="Times New Roman"/>
          <w:b w:val="0"/>
          <w:bCs w:val="0"/>
          <w:spacing w:val="-4"/>
          <w:sz w:val="32"/>
          <w:szCs w:val="32"/>
        </w:rPr>
        <w:t>社会效益指标：评价指标“加强宣传职业教育工作，提高学员技能水平”，指标值：有效提高，实际完成值：达成年度指标。本项目的实施使学校的工作正常开展，所以职业教育工作也在不断的宣传中，通过对招收学员的培训，使学员的技能水平得到提高</w:t>
      </w:r>
      <w:r>
        <w:rPr>
          <w:rStyle w:val="18"/>
          <w:rFonts w:hint="eastAsia" w:eastAsia="方正仿宋_GBK" w:cs="Times New Roman"/>
          <w:b w:val="0"/>
          <w:bCs w:val="0"/>
          <w:spacing w:val="-4"/>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生态效益指标：项目属于确定不产生该项效益的，因此未设置。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可持续影响指标：评价指标“不断提高教育教学水平，促进学员就业发展”，指标值：有效促进，实际完成值：达成年度指标。本项目的实施，对学校教育教学用具的完善，促进教育教学水平不断提高，学员通过课程，能够更好的寻找到就业渠道，使就业发展更加有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本项二级指标共赋分15分，三级指标分别赋分10分、5分，共得分15分，得分率为100%。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综上，该指标满分15分，得分15分。</w:t>
      </w:r>
    </w:p>
    <w:p>
      <w:pPr>
        <w:keepNext w:val="0"/>
        <w:keepLines w:val="0"/>
        <w:pageBreakBefore w:val="0"/>
        <w:widowControl w:val="0"/>
        <w:kinsoku/>
        <w:wordWrap/>
        <w:overflowPunct/>
        <w:topLinePunct w:val="0"/>
        <w:autoSpaceDE/>
        <w:autoSpaceDN/>
        <w:bidi w:val="0"/>
        <w:adjustRightInd/>
        <w:snapToGrid/>
        <w:spacing w:line="560" w:lineRule="exact"/>
        <w:ind w:left="0" w:firstLine="564" w:firstLineChars="181"/>
        <w:textAlignment w:val="auto"/>
        <w:rPr>
          <w:rStyle w:val="18"/>
          <w:rFonts w:hint="eastAsia" w:ascii="方正楷体_GBK" w:hAnsi="方正楷体_GBK" w:eastAsia="方正楷体_GBK" w:cs="方正楷体_GBK"/>
          <w:b w:val="0"/>
          <w:bCs/>
          <w:spacing w:val="-4"/>
          <w:sz w:val="32"/>
          <w:szCs w:val="32"/>
        </w:rPr>
      </w:pPr>
      <w:r>
        <w:rPr>
          <w:rFonts w:hint="eastAsia" w:ascii="方正楷体_GBK" w:hAnsi="方正楷体_GBK" w:eastAsia="方正楷体_GBK" w:cs="方正楷体_GBK"/>
          <w:b w:val="0"/>
          <w:bCs/>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（1）满意度指标</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群众满意度：本校预期设定针对学员进行满意度调查，是否对学校整体满意度达到95%及以上，2022年年度通过设置问卷调查的方式进行考评评价，实际达到100%。共计调查样本总量为20个样本，有效调查问卷20份。其中，统计“您对学校的整体满意度”的平均值为100%。故满意度指标得分为5分。</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本项二级指标共赋分5分，三级指标赋分5分，共得分5分，得分率为100%。</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综上，该指标满分5分，得分5分。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本项目预算执行率为100%，指标总体完成率为96.4%，二者之间的偏差值为3.6%，小于20%，原因为在项目执行期间各项资金均能及时到位，并按时支付给相关单位，社会效益及可持续效益均得到有限提高。总体而言，该项目完全达到年度总体目标，财政资金的使用效益和效率均能达标。</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Style w:val="18"/>
          <w:rFonts w:hint="default" w:ascii="Times New Roman" w:hAnsi="Times New Roman" w:eastAsia="方正仿宋_GBK" w:cs="Times New Roman"/>
          <w:b w:val="0"/>
          <w:spacing w:val="-4"/>
          <w:sz w:val="32"/>
          <w:szCs w:val="32"/>
        </w:rPr>
      </w:pPr>
      <w:r>
        <w:rPr>
          <w:rStyle w:val="18"/>
          <w:rFonts w:hint="eastAsia" w:ascii="方正黑体_GBK" w:hAnsi="方正黑体_GBK" w:eastAsia="方正黑体_GBK" w:cs="方正黑体_GBK"/>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eastAsia" w:ascii="方正楷体_GBK" w:hAnsi="方正楷体_GBK" w:eastAsia="方正楷体_GBK" w:cs="方正楷体_GBK"/>
          <w:b w:val="0"/>
          <w:bCs w:val="0"/>
          <w:spacing w:val="-4"/>
          <w:sz w:val="32"/>
          <w:szCs w:val="32"/>
        </w:rPr>
      </w:pPr>
      <w:r>
        <w:rPr>
          <w:rStyle w:val="18"/>
          <w:rFonts w:hint="eastAsia" w:ascii="方正楷体_GBK" w:hAnsi="方正楷体_GBK" w:eastAsia="方正楷体_GBK" w:cs="方正楷体_GBK"/>
          <w:b w:val="0"/>
          <w:bCs w:val="0"/>
          <w:spacing w:val="-4"/>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eastAsia" w:eastAsia="方正仿宋_GBK" w:cs="Times New Roman"/>
          <w:b w:val="0"/>
          <w:bCs w:val="0"/>
          <w:spacing w:val="-4"/>
          <w:sz w:val="32"/>
          <w:szCs w:val="32"/>
          <w:lang w:eastAsia="zh-CN"/>
        </w:rPr>
      </w:pPr>
      <w:r>
        <w:rPr>
          <w:rStyle w:val="18"/>
          <w:rFonts w:hint="default" w:ascii="Times New Roman" w:hAnsi="Times New Roman" w:eastAsia="方正仿宋_GBK" w:cs="Times New Roman"/>
          <w:b w:val="0"/>
          <w:bCs w:val="0"/>
          <w:spacing w:val="-4"/>
          <w:sz w:val="32"/>
          <w:szCs w:val="32"/>
        </w:rPr>
        <w:t>1.科学划分目标制定、中期监控、总结评价等各环节权责</w:t>
      </w:r>
      <w:r>
        <w:rPr>
          <w:rStyle w:val="18"/>
          <w:rFonts w:hint="eastAsia" w:eastAsia="方正仿宋_GBK" w:cs="Times New Roman"/>
          <w:b w:val="0"/>
          <w:bCs w:val="0"/>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根据各业务处室实际情况进行科学决策。一是分析往年情况，科学梳理，根据政策及长远规划，参考历年支出情况据实做出决策，对具体项目内容逐一梳理；二是实时根据项目实际情况进行更新，通过对项目必要性、项目依据、项目规模摸底，全面了解该项目的整体情况，在合理性分析的基础上做出项目决策。</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加强内控、内审、绩效评价等管理体系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做到有规可依、有据可查、风险可控；结合项目资金的绩效评价，完善资金管理与部门日常支出监督结合、与预算编制相互协调的机制，使对项目资金的跟踪和监督贯穿于资金管理的全过程。</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方正仿宋_GBK" w:cs="Times New Roman"/>
          <w:b w:val="0"/>
          <w:bCs w:val="0"/>
          <w:spacing w:val="-4"/>
          <w:sz w:val="32"/>
          <w:szCs w:val="32"/>
        </w:rPr>
      </w:pPr>
      <w:r>
        <w:rPr>
          <w:rStyle w:val="18"/>
          <w:rFonts w:hint="eastAsia" w:ascii="方正楷体_GBK" w:hAnsi="方正楷体_GBK" w:eastAsia="方正楷体_GBK" w:cs="方正楷体_GBK"/>
          <w:b w:val="0"/>
          <w:bCs w:val="0"/>
          <w:spacing w:val="-4"/>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lang w:val="en-US" w:eastAsia="zh-CN"/>
        </w:rPr>
        <w:t>1.</w:t>
      </w:r>
      <w:r>
        <w:rPr>
          <w:rStyle w:val="18"/>
          <w:rFonts w:hint="default" w:ascii="Times New Roman" w:hAnsi="Times New Roman" w:eastAsia="方正仿宋_GBK" w:cs="Times New Roman"/>
          <w:b w:val="0"/>
          <w:bCs w:val="0"/>
          <w:spacing w:val="-4"/>
          <w:sz w:val="32"/>
          <w:szCs w:val="32"/>
        </w:rPr>
        <w:t>具体做法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一是细化预算编报内容，预算安排符合实际工作开展情况，安排资金不过于分散，也不过于集中，参考往年工作开展情况，做到精细化管理；二是加强管控和定期分析工作，根据财政预算批复内容拟定专项资金执行任务分解目标，各经办处室为预算执行责任处室，督促执行，提高预算执行力度，使各项经费使用真正做到事前有预算、事中有控制和调整、事后有考核和分析，高效稳定，预算执行严格按照预算安排执行。</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firstLine="64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spacing w:val="-4"/>
          <w:sz w:val="32"/>
          <w:szCs w:val="32"/>
        </w:rPr>
      </w:pPr>
      <w:r>
        <w:rPr>
          <w:rStyle w:val="18"/>
          <w:rFonts w:hint="eastAsia" w:eastAsia="方正仿宋_GBK" w:cs="Times New Roman"/>
          <w:b w:val="0"/>
          <w:bCs w:val="0"/>
          <w:spacing w:val="-4"/>
          <w:sz w:val="32"/>
          <w:szCs w:val="32"/>
          <w:lang w:val="en-US" w:eastAsia="zh-CN"/>
        </w:rPr>
        <w:t>1.</w:t>
      </w:r>
      <w:r>
        <w:rPr>
          <w:rStyle w:val="18"/>
          <w:rFonts w:hint="default" w:ascii="Times New Roman" w:hAnsi="Times New Roman" w:eastAsia="方正仿宋_GBK" w:cs="Times New Roman"/>
          <w:b w:val="0"/>
          <w:bCs w:val="0"/>
          <w:spacing w:val="-4"/>
          <w:sz w:val="32"/>
          <w:szCs w:val="32"/>
        </w:rPr>
        <w:t>强化绩效管理，提高工作效能。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各项资金应设置明确、具体、量化的目标，针对目标组织绩效自评工作，自评要重点关注项目资金的使用情况、使用效果，要查摆问题，强化整改。同时，自评报告要格式规范、数据全面，目标清晰、明确，问题具体，措施得当。应树立起绩效目标风向标作用，充分发挥绩效在实际工作中的引导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rPr>
          <w:rStyle w:val="18"/>
          <w:rFonts w:hint="default" w:ascii="Times New Roman" w:hAnsi="Times New Roman" w:eastAsia="方正仿宋_GBK" w:cs="Times New Roman"/>
          <w:b w:val="0"/>
          <w:bCs w:val="0"/>
          <w:spacing w:val="-4"/>
          <w:sz w:val="32"/>
          <w:szCs w:val="32"/>
        </w:rPr>
      </w:pPr>
      <w:r>
        <w:rPr>
          <w:rStyle w:val="18"/>
          <w:rFonts w:hint="eastAsia" w:eastAsia="方正仿宋_GBK" w:cs="Times New Roman"/>
          <w:b w:val="0"/>
          <w:bCs w:val="0"/>
          <w:spacing w:val="-4"/>
          <w:sz w:val="32"/>
          <w:szCs w:val="32"/>
          <w:lang w:val="en-US" w:eastAsia="zh-CN"/>
        </w:rPr>
        <w:t>2.</w:t>
      </w:r>
      <w:r>
        <w:rPr>
          <w:rStyle w:val="18"/>
          <w:rFonts w:hint="default" w:ascii="Times New Roman" w:hAnsi="Times New Roman" w:eastAsia="方正仿宋_GBK" w:cs="Times New Roman"/>
          <w:b w:val="0"/>
          <w:bCs w:val="0"/>
          <w:spacing w:val="-4"/>
          <w:sz w:val="32"/>
          <w:szCs w:val="32"/>
        </w:rPr>
        <w:t>建立健全专项资金管理制度，杜绝资金安全隐患。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学校应建立健全专项资金使用制度、控制制度，深入解读上级有关部门下达的相关政策性文件，明确各专项资金开支范围。</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567" w:firstLineChars="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规范预算申报程序，合理编制项目预算。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学校应对财政专项资金履行预算申报工作，根据《预算法》等相关法律法规完善内部预算管理制度。</w:t>
      </w:r>
      <w:bookmarkStart w:id="0" w:name="_GoBack"/>
      <w:bookmarkEnd w:id="0"/>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0"/>
        <w:textAlignment w:val="auto"/>
        <w:rPr>
          <w:rStyle w:val="18"/>
          <w:rFonts w:hint="eastAsia" w:ascii="方正黑体_GBK" w:hAnsi="方正黑体_GBK" w:eastAsia="方正黑体_GBK" w:cs="方正黑体_GBK"/>
          <w:b w:val="0"/>
          <w:spacing w:val="-4"/>
          <w:sz w:val="32"/>
          <w:szCs w:val="32"/>
        </w:rPr>
      </w:pPr>
      <w:r>
        <w:rPr>
          <w:rStyle w:val="18"/>
          <w:rFonts w:hint="eastAsia" w:ascii="方正黑体_GBK" w:hAnsi="方正黑体_GBK" w:eastAsia="方正黑体_GBK" w:cs="方正黑体_GBK"/>
          <w:b w:val="0"/>
          <w:spacing w:val="-4"/>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方正仿宋_GBK" w:cs="Times New Roman"/>
          <w:b w:val="0"/>
          <w:bCs w:val="0"/>
          <w:spacing w:val="-4"/>
          <w:sz w:val="32"/>
          <w:szCs w:val="32"/>
        </w:rPr>
      </w:pPr>
      <w:r>
        <w:rPr>
          <w:rStyle w:val="18"/>
          <w:rFonts w:hint="eastAsia" w:eastAsia="方正仿宋_GBK" w:cs="Times New Roman"/>
          <w:b w:val="0"/>
          <w:bCs w:val="0"/>
          <w:spacing w:val="-4"/>
          <w:sz w:val="32"/>
          <w:szCs w:val="32"/>
          <w:lang w:val="en-US" w:eastAsia="zh-CN"/>
        </w:rPr>
        <w:t>1.</w:t>
      </w:r>
      <w:r>
        <w:rPr>
          <w:rStyle w:val="18"/>
          <w:rFonts w:hint="default" w:ascii="Times New Roman" w:hAnsi="Times New Roman" w:eastAsia="方正仿宋_GBK" w:cs="Times New Roman"/>
          <w:b w:val="0"/>
          <w:bCs w:val="0"/>
          <w:spacing w:val="-4"/>
          <w:sz w:val="32"/>
          <w:szCs w:val="32"/>
        </w:rPr>
        <w:t>项目支出政策和路径设计科学，符合实际需要；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方正仿宋_GBK" w:cs="Times New Roman"/>
          <w:b w:val="0"/>
          <w:bCs w:val="0"/>
          <w:spacing w:val="-4"/>
          <w:sz w:val="32"/>
          <w:szCs w:val="32"/>
        </w:rPr>
      </w:pPr>
      <w:r>
        <w:rPr>
          <w:rStyle w:val="18"/>
          <w:rFonts w:hint="default" w:ascii="Times New Roman" w:hAnsi="Times New Roman" w:eastAsia="方正仿宋_GBK" w:cs="Times New Roman"/>
          <w:b w:val="0"/>
          <w:bCs w:val="0"/>
          <w:spacing w:val="-4"/>
          <w:sz w:val="32"/>
          <w:szCs w:val="32"/>
        </w:rPr>
        <w:t>2.项目安排准确，未发现背离项目立项初衷的情况；</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3.项目的申报、审核机制完善；</w:t>
      </w:r>
      <w:r>
        <w:rPr>
          <w:rStyle w:val="18"/>
          <w:rFonts w:hint="default" w:ascii="Times New Roman" w:hAnsi="Times New Roman" w:eastAsia="方正仿宋_GBK" w:cs="Times New Roman"/>
          <w:b w:val="0"/>
          <w:bCs w:val="0"/>
          <w:spacing w:val="-4"/>
          <w:sz w:val="32"/>
          <w:szCs w:val="32"/>
        </w:rPr>
        <w:cr/>
      </w:r>
      <w:r>
        <w:rPr>
          <w:rStyle w:val="18"/>
          <w:rFonts w:hint="default" w:ascii="Times New Roman" w:hAnsi="Times New Roman" w:eastAsia="方正仿宋_GBK" w:cs="Times New Roman"/>
          <w:b w:val="0"/>
          <w:bCs w:val="0"/>
          <w:spacing w:val="-4"/>
          <w:sz w:val="32"/>
          <w:szCs w:val="32"/>
        </w:rPr>
        <w:t>4.未发现虚假行为和骗取财政资金的问题。</w:t>
      </w: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567"/>
        <w:textAlignment w:val="auto"/>
        <w:rPr>
          <w:rStyle w:val="18"/>
          <w:rFonts w:hint="default" w:ascii="Times New Roman" w:hAnsi="Times New Roman" w:eastAsia="方正仿宋_GBK" w:cs="Times New Roman"/>
          <w:b w:val="0"/>
          <w:spacing w:val="-4"/>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A6FCC"/>
    <w:multiLevelType w:val="singleLevel"/>
    <w:tmpl w:val="ABEA6FCC"/>
    <w:lvl w:ilvl="0" w:tentative="0">
      <w:start w:val="1"/>
      <w:numFmt w:val="decimal"/>
      <w:suff w:val="nothing"/>
      <w:lvlText w:val="（%1）"/>
      <w:lvlJc w:val="left"/>
    </w:lvl>
  </w:abstractNum>
  <w:abstractNum w:abstractNumId="1">
    <w:nsid w:val="AED9E2A0"/>
    <w:multiLevelType w:val="singleLevel"/>
    <w:tmpl w:val="AED9E2A0"/>
    <w:lvl w:ilvl="0" w:tentative="0">
      <w:start w:val="1"/>
      <w:numFmt w:val="decimal"/>
      <w:suff w:val="nothing"/>
      <w:lvlText w:val="（%1）"/>
      <w:lvlJc w:val="left"/>
    </w:lvl>
  </w:abstractNum>
  <w:abstractNum w:abstractNumId="2">
    <w:nsid w:val="B4762ABB"/>
    <w:multiLevelType w:val="singleLevel"/>
    <w:tmpl w:val="B4762ABB"/>
    <w:lvl w:ilvl="0" w:tentative="0">
      <w:start w:val="1"/>
      <w:numFmt w:val="decimal"/>
      <w:suff w:val="nothing"/>
      <w:lvlText w:val="（%1）"/>
      <w:lvlJc w:val="left"/>
    </w:lvl>
  </w:abstractNum>
  <w:abstractNum w:abstractNumId="3">
    <w:nsid w:val="B958A0EA"/>
    <w:multiLevelType w:val="singleLevel"/>
    <w:tmpl w:val="B958A0EA"/>
    <w:lvl w:ilvl="0" w:tentative="0">
      <w:start w:val="2"/>
      <w:numFmt w:val="chineseCounting"/>
      <w:suff w:val="nothing"/>
      <w:lvlText w:val="%1、"/>
      <w:lvlJc w:val="left"/>
      <w:rPr>
        <w:rFonts w:hint="eastAsia"/>
      </w:rPr>
    </w:lvl>
  </w:abstractNum>
  <w:abstractNum w:abstractNumId="4">
    <w:nsid w:val="BACCFE2A"/>
    <w:multiLevelType w:val="singleLevel"/>
    <w:tmpl w:val="BACCFE2A"/>
    <w:lvl w:ilvl="0" w:tentative="0">
      <w:start w:val="7"/>
      <w:numFmt w:val="chineseCounting"/>
      <w:suff w:val="nothing"/>
      <w:lvlText w:val="%1、"/>
      <w:lvlJc w:val="left"/>
      <w:rPr>
        <w:rFonts w:hint="eastAsia"/>
      </w:rPr>
    </w:lvl>
  </w:abstractNum>
  <w:abstractNum w:abstractNumId="5">
    <w:nsid w:val="C50785DE"/>
    <w:multiLevelType w:val="singleLevel"/>
    <w:tmpl w:val="C50785DE"/>
    <w:lvl w:ilvl="0" w:tentative="0">
      <w:start w:val="2"/>
      <w:numFmt w:val="decimal"/>
      <w:lvlText w:val="%1."/>
      <w:lvlJc w:val="left"/>
      <w:pPr>
        <w:tabs>
          <w:tab w:val="left" w:pos="312"/>
        </w:tabs>
      </w:pPr>
    </w:lvl>
  </w:abstractNum>
  <w:abstractNum w:abstractNumId="6">
    <w:nsid w:val="D48B7BBC"/>
    <w:multiLevelType w:val="singleLevel"/>
    <w:tmpl w:val="D48B7BBC"/>
    <w:lvl w:ilvl="0" w:tentative="0">
      <w:start w:val="1"/>
      <w:numFmt w:val="decimal"/>
      <w:suff w:val="nothing"/>
      <w:lvlText w:val="（%1）"/>
      <w:lvlJc w:val="left"/>
    </w:lvl>
  </w:abstractNum>
  <w:abstractNum w:abstractNumId="7">
    <w:nsid w:val="F9D2A840"/>
    <w:multiLevelType w:val="singleLevel"/>
    <w:tmpl w:val="F9D2A840"/>
    <w:lvl w:ilvl="0" w:tentative="0">
      <w:start w:val="2"/>
      <w:numFmt w:val="chineseCounting"/>
      <w:suff w:val="nothing"/>
      <w:lvlText w:val="（%1）"/>
      <w:lvlJc w:val="left"/>
      <w:rPr>
        <w:rFonts w:hint="eastAsia"/>
      </w:rPr>
    </w:lvl>
  </w:abstractNum>
  <w:abstractNum w:abstractNumId="8">
    <w:nsid w:val="33FFAD38"/>
    <w:multiLevelType w:val="singleLevel"/>
    <w:tmpl w:val="33FFAD38"/>
    <w:lvl w:ilvl="0" w:tentative="0">
      <w:start w:val="1"/>
      <w:numFmt w:val="decimal"/>
      <w:suff w:val="nothing"/>
      <w:lvlText w:val="（%1）"/>
      <w:lvlJc w:val="left"/>
    </w:lvl>
  </w:abstractNum>
  <w:abstractNum w:abstractNumId="9">
    <w:nsid w:val="56DE6821"/>
    <w:multiLevelType w:val="singleLevel"/>
    <w:tmpl w:val="56DE6821"/>
    <w:lvl w:ilvl="0" w:tentative="0">
      <w:start w:val="1"/>
      <w:numFmt w:val="chineseCounting"/>
      <w:suff w:val="nothing"/>
      <w:lvlText w:val="（%1）"/>
      <w:lvlJc w:val="left"/>
      <w:rPr>
        <w:rFonts w:hint="eastAsia"/>
      </w:rPr>
    </w:lvl>
  </w:abstractNum>
  <w:abstractNum w:abstractNumId="10">
    <w:nsid w:val="69825602"/>
    <w:multiLevelType w:val="singleLevel"/>
    <w:tmpl w:val="69825602"/>
    <w:lvl w:ilvl="0" w:tentative="0">
      <w:start w:val="1"/>
      <w:numFmt w:val="decimal"/>
      <w:suff w:val="nothing"/>
      <w:lvlText w:val="（%1）"/>
      <w:lvlJc w:val="left"/>
    </w:lvl>
  </w:abstractNum>
  <w:num w:numId="1">
    <w:abstractNumId w:val="7"/>
  </w:num>
  <w:num w:numId="2">
    <w:abstractNumId w:val="3"/>
  </w:num>
  <w:num w:numId="3">
    <w:abstractNumId w:val="10"/>
  </w:num>
  <w:num w:numId="4">
    <w:abstractNumId w:val="1"/>
  </w:num>
  <w:num w:numId="5">
    <w:abstractNumId w:val="2"/>
  </w:num>
  <w:num w:numId="6">
    <w:abstractNumId w:val="0"/>
  </w:num>
  <w:num w:numId="7">
    <w:abstractNumId w:val="6"/>
  </w:num>
  <w:num w:numId="8">
    <w:abstractNumId w:val="9"/>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ZDYzZDI3MzUyN2UzZDg2ZWFhZGMyNjM2M2VmMmU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AC195A"/>
    <w:rsid w:val="00B40063"/>
    <w:rsid w:val="00B41F61"/>
    <w:rsid w:val="00B93F2F"/>
    <w:rsid w:val="00BA46E6"/>
    <w:rsid w:val="00C56C72"/>
    <w:rsid w:val="00CA6457"/>
    <w:rsid w:val="00CE2FD9"/>
    <w:rsid w:val="00D17F2E"/>
    <w:rsid w:val="00D30354"/>
    <w:rsid w:val="00DF42A0"/>
    <w:rsid w:val="00E30E91"/>
    <w:rsid w:val="00E769FE"/>
    <w:rsid w:val="00EA2CBE"/>
    <w:rsid w:val="00F32FEE"/>
    <w:rsid w:val="00FB10BB"/>
    <w:rsid w:val="02D908B8"/>
    <w:rsid w:val="051E25B2"/>
    <w:rsid w:val="05A14F91"/>
    <w:rsid w:val="07261865"/>
    <w:rsid w:val="079C1EB4"/>
    <w:rsid w:val="08234384"/>
    <w:rsid w:val="082779D0"/>
    <w:rsid w:val="0856517C"/>
    <w:rsid w:val="088E0F57"/>
    <w:rsid w:val="09212671"/>
    <w:rsid w:val="093323A4"/>
    <w:rsid w:val="09491BC8"/>
    <w:rsid w:val="097F55EA"/>
    <w:rsid w:val="0A3E36F7"/>
    <w:rsid w:val="0A5B1BB3"/>
    <w:rsid w:val="0A9B28F7"/>
    <w:rsid w:val="0B2D79F3"/>
    <w:rsid w:val="0BFB189F"/>
    <w:rsid w:val="0C2F40C1"/>
    <w:rsid w:val="0C30706F"/>
    <w:rsid w:val="0CAD246E"/>
    <w:rsid w:val="0DE95727"/>
    <w:rsid w:val="0F2E5AE8"/>
    <w:rsid w:val="0F7F00F1"/>
    <w:rsid w:val="102F7D69"/>
    <w:rsid w:val="10516984"/>
    <w:rsid w:val="106519DD"/>
    <w:rsid w:val="11423ACC"/>
    <w:rsid w:val="11717F0E"/>
    <w:rsid w:val="11BD75F7"/>
    <w:rsid w:val="13BE561A"/>
    <w:rsid w:val="14076907"/>
    <w:rsid w:val="14634486"/>
    <w:rsid w:val="149F4D92"/>
    <w:rsid w:val="15392994"/>
    <w:rsid w:val="15581B10"/>
    <w:rsid w:val="15CC7E09"/>
    <w:rsid w:val="163B0AEA"/>
    <w:rsid w:val="16B965DF"/>
    <w:rsid w:val="16E573D4"/>
    <w:rsid w:val="16F2389F"/>
    <w:rsid w:val="1776627E"/>
    <w:rsid w:val="189664AC"/>
    <w:rsid w:val="18B54B84"/>
    <w:rsid w:val="18FA6A3B"/>
    <w:rsid w:val="18FE139B"/>
    <w:rsid w:val="198C7FDB"/>
    <w:rsid w:val="199926F8"/>
    <w:rsid w:val="19B60BB4"/>
    <w:rsid w:val="1A2A3350"/>
    <w:rsid w:val="1B7C5E2D"/>
    <w:rsid w:val="1CD557F5"/>
    <w:rsid w:val="1CDC4DD5"/>
    <w:rsid w:val="1CF73448"/>
    <w:rsid w:val="1F68430E"/>
    <w:rsid w:val="1FEB3581"/>
    <w:rsid w:val="20A81BB0"/>
    <w:rsid w:val="214B077B"/>
    <w:rsid w:val="21CF315A"/>
    <w:rsid w:val="2265761B"/>
    <w:rsid w:val="22CA56D0"/>
    <w:rsid w:val="2775332F"/>
    <w:rsid w:val="27B34984"/>
    <w:rsid w:val="27D72D69"/>
    <w:rsid w:val="289522DC"/>
    <w:rsid w:val="291B4ED7"/>
    <w:rsid w:val="29E0632A"/>
    <w:rsid w:val="2A601E26"/>
    <w:rsid w:val="2A891760"/>
    <w:rsid w:val="2BA50A88"/>
    <w:rsid w:val="2BA56CDA"/>
    <w:rsid w:val="2D4F6EFD"/>
    <w:rsid w:val="2E921798"/>
    <w:rsid w:val="2EA25753"/>
    <w:rsid w:val="2FEC137B"/>
    <w:rsid w:val="2FF124EE"/>
    <w:rsid w:val="3029612C"/>
    <w:rsid w:val="30D33812"/>
    <w:rsid w:val="30E67B79"/>
    <w:rsid w:val="31ED4F37"/>
    <w:rsid w:val="32717916"/>
    <w:rsid w:val="329D070B"/>
    <w:rsid w:val="32A221C5"/>
    <w:rsid w:val="33F20F2A"/>
    <w:rsid w:val="34C44675"/>
    <w:rsid w:val="362D1DA6"/>
    <w:rsid w:val="36486BE0"/>
    <w:rsid w:val="36701129"/>
    <w:rsid w:val="36E52680"/>
    <w:rsid w:val="37B07132"/>
    <w:rsid w:val="37BC1633"/>
    <w:rsid w:val="37ED00DB"/>
    <w:rsid w:val="388163D9"/>
    <w:rsid w:val="38C22C79"/>
    <w:rsid w:val="39180AEB"/>
    <w:rsid w:val="398B750F"/>
    <w:rsid w:val="39A86313"/>
    <w:rsid w:val="3AB900AC"/>
    <w:rsid w:val="3B023801"/>
    <w:rsid w:val="3B5B5607"/>
    <w:rsid w:val="3B754570"/>
    <w:rsid w:val="3B936B4F"/>
    <w:rsid w:val="3B950B19"/>
    <w:rsid w:val="3C1934F8"/>
    <w:rsid w:val="3C9F59D5"/>
    <w:rsid w:val="3CE21B3C"/>
    <w:rsid w:val="3E1A3557"/>
    <w:rsid w:val="3E9C5D1B"/>
    <w:rsid w:val="3F724CCD"/>
    <w:rsid w:val="4081341A"/>
    <w:rsid w:val="40E02836"/>
    <w:rsid w:val="415154E2"/>
    <w:rsid w:val="41E77BF5"/>
    <w:rsid w:val="42FA74B4"/>
    <w:rsid w:val="43650DD1"/>
    <w:rsid w:val="45594965"/>
    <w:rsid w:val="45A1630C"/>
    <w:rsid w:val="47D93B3C"/>
    <w:rsid w:val="480A1F47"/>
    <w:rsid w:val="489363E0"/>
    <w:rsid w:val="48B31694"/>
    <w:rsid w:val="4901159C"/>
    <w:rsid w:val="49B77EAC"/>
    <w:rsid w:val="4A4B3091"/>
    <w:rsid w:val="4A7162AD"/>
    <w:rsid w:val="4B413ED2"/>
    <w:rsid w:val="4B736055"/>
    <w:rsid w:val="4BE3165B"/>
    <w:rsid w:val="4C3D6D8F"/>
    <w:rsid w:val="4D0F1DAD"/>
    <w:rsid w:val="4D2606A1"/>
    <w:rsid w:val="4D2B308B"/>
    <w:rsid w:val="4E047438"/>
    <w:rsid w:val="4E984750"/>
    <w:rsid w:val="4EDD6607"/>
    <w:rsid w:val="4F416B96"/>
    <w:rsid w:val="4F6463E1"/>
    <w:rsid w:val="4FBB7FCB"/>
    <w:rsid w:val="501F67AB"/>
    <w:rsid w:val="503A36CC"/>
    <w:rsid w:val="51830480"/>
    <w:rsid w:val="52412A09"/>
    <w:rsid w:val="524644C3"/>
    <w:rsid w:val="52750905"/>
    <w:rsid w:val="52B3007D"/>
    <w:rsid w:val="53A616BE"/>
    <w:rsid w:val="54662BFB"/>
    <w:rsid w:val="54901A26"/>
    <w:rsid w:val="549F610D"/>
    <w:rsid w:val="54AB4AB2"/>
    <w:rsid w:val="557C1FAA"/>
    <w:rsid w:val="561C5C67"/>
    <w:rsid w:val="56424FA2"/>
    <w:rsid w:val="56982E14"/>
    <w:rsid w:val="57FB7AFE"/>
    <w:rsid w:val="59352B9C"/>
    <w:rsid w:val="5A1804F3"/>
    <w:rsid w:val="5AB45620"/>
    <w:rsid w:val="5ACE5056"/>
    <w:rsid w:val="5C221AFD"/>
    <w:rsid w:val="5CA42512"/>
    <w:rsid w:val="5D7C6FEB"/>
    <w:rsid w:val="5DA54794"/>
    <w:rsid w:val="5E5F0DE7"/>
    <w:rsid w:val="5FB7255D"/>
    <w:rsid w:val="60820DBC"/>
    <w:rsid w:val="60EF5D26"/>
    <w:rsid w:val="62051CA5"/>
    <w:rsid w:val="62685D90"/>
    <w:rsid w:val="626C3AD2"/>
    <w:rsid w:val="62BE3C02"/>
    <w:rsid w:val="63F20007"/>
    <w:rsid w:val="64682077"/>
    <w:rsid w:val="660758C0"/>
    <w:rsid w:val="671E7365"/>
    <w:rsid w:val="67401089"/>
    <w:rsid w:val="678A0557"/>
    <w:rsid w:val="683A3D2B"/>
    <w:rsid w:val="68AD6BF3"/>
    <w:rsid w:val="6917406C"/>
    <w:rsid w:val="69246B84"/>
    <w:rsid w:val="6A38073E"/>
    <w:rsid w:val="6B657311"/>
    <w:rsid w:val="6BB87D88"/>
    <w:rsid w:val="6BEE7306"/>
    <w:rsid w:val="6C3A69EF"/>
    <w:rsid w:val="6DF66946"/>
    <w:rsid w:val="6E272FA3"/>
    <w:rsid w:val="6EC151A6"/>
    <w:rsid w:val="6F394D3C"/>
    <w:rsid w:val="6F437969"/>
    <w:rsid w:val="70710506"/>
    <w:rsid w:val="71EA0570"/>
    <w:rsid w:val="762027B2"/>
    <w:rsid w:val="7630676D"/>
    <w:rsid w:val="77BC650A"/>
    <w:rsid w:val="786D5A56"/>
    <w:rsid w:val="78AA2807"/>
    <w:rsid w:val="798C015E"/>
    <w:rsid w:val="7C72188D"/>
    <w:rsid w:val="7C896BD7"/>
    <w:rsid w:val="7CF6426C"/>
    <w:rsid w:val="7DB12889"/>
    <w:rsid w:val="7DBF4FA6"/>
    <w:rsid w:val="7EF26CB5"/>
    <w:rsid w:val="7F054C3B"/>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36</TotalTime>
  <ScaleCrop>false</ScaleCrop>
  <LinksUpToDate>false</LinksUpToDate>
  <CharactersWithSpaces>689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2023-09-05T07:52:49Z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790517DF73744E1DBF4963990DC52E80</vt:lpwstr>
  </property>
</Properties>
</file>