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lang w:val="en-US" w:eastAsia="zh-CN"/>
        </w:rPr>
        <w:t>附件4</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不合格项目小知识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方正黑体_GBK" w:hAnsi="方正黑体_GBK" w:eastAsia="方正黑体_GBK" w:cs="方正黑体_GBK"/>
          <w:i w:val="0"/>
          <w:caps w:val="0"/>
          <w:color w:val="000000"/>
          <w:spacing w:val="0"/>
          <w:sz w:val="32"/>
          <w:szCs w:val="32"/>
          <w:shd w:val="clear" w:color="auto" w:fill="FFFFFF"/>
        </w:rPr>
      </w:pPr>
      <w:r>
        <w:rPr>
          <w:rFonts w:hint="eastAsia" w:ascii="方正黑体_GBK" w:hAnsi="方正黑体_GBK" w:eastAsia="方正黑体_GBK" w:cs="方正黑体_GBK"/>
          <w:i w:val="0"/>
          <w:caps w:val="0"/>
          <w:color w:val="000000"/>
          <w:spacing w:val="0"/>
          <w:sz w:val="32"/>
          <w:szCs w:val="32"/>
          <w:shd w:val="clear" w:color="auto" w:fill="FFFFFF"/>
          <w:lang w:val="en-US" w:eastAsia="zh-CN"/>
        </w:rPr>
        <w:t>一、噻虫胺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2763—2021）中均规定，噻虫胺在姜中的最大允许限为0.2mg/kg。噻虫胺残留量超标的原因，可能是为快速控制虫害，加大用药量或未遵守采摘间隔期规定，致使上市销售的产品中残留量超标。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default" w:ascii="方正黑体_GBK" w:hAnsi="方正黑体_GBK" w:eastAsia="方正黑体_GBK" w:cs="方正黑体_GBK"/>
          <w:i w:val="0"/>
          <w:caps w:val="0"/>
          <w:color w:val="000000"/>
          <w:spacing w:val="0"/>
          <w:sz w:val="32"/>
          <w:szCs w:val="32"/>
          <w:shd w:val="clear" w:color="auto" w:fill="FFFFFF"/>
          <w:lang w:val="en-US" w:eastAsia="zh-CN"/>
        </w:rPr>
      </w:pPr>
      <w:r>
        <w:rPr>
          <w:rFonts w:hint="default" w:ascii="方正黑体_GBK" w:hAnsi="方正黑体_GBK" w:eastAsia="方正黑体_GBK" w:cs="方正黑体_GBK"/>
          <w:i w:val="0"/>
          <w:caps w:val="0"/>
          <w:color w:val="000000"/>
          <w:spacing w:val="0"/>
          <w:sz w:val="32"/>
          <w:szCs w:val="32"/>
          <w:shd w:val="clear" w:color="auto" w:fill="FFFFFF"/>
          <w:lang w:val="en-US" w:eastAsia="zh-CN"/>
        </w:rPr>
        <w:t>二、噻虫嗪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color="auto" w:fill="FFFFFF"/>
          <w:lang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噻虫嗪是烟碱类杀虫剂，具有胃毒、触杀和内吸作用，对蚜虫等有较好防效。少量的残留不会引起人体急性中毒，但长期食用噻虫嗪超标的食品，对人体健康可能有一定影响。《食品安全国家标准 食品中农药最大残留限量》（GB 2763—2021）中规定，在姜的最大残留限量值为0.3mg/kg。噻虫嗪残留量超标的原因，可能是为快速控制虫害，加大用药量或未遵守采摘间隔期规定，致使上市销售的产品中残留量超标。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default" w:ascii="方正黑体_GBK" w:hAnsi="方正黑体_GBK" w:eastAsia="方正黑体_GBK" w:cs="方正黑体_GBK"/>
          <w:i w:val="0"/>
          <w:caps w:val="0"/>
          <w:color w:val="000000"/>
          <w:spacing w:val="0"/>
          <w:sz w:val="32"/>
          <w:szCs w:val="32"/>
          <w:shd w:val="clear" w:color="auto" w:fill="FFFFFF"/>
          <w:lang w:val="en-US" w:eastAsia="zh-CN"/>
        </w:rPr>
      </w:pPr>
      <w:bookmarkStart w:id="0" w:name="_GoBack"/>
      <w:bookmarkEnd w:id="0"/>
      <w:r>
        <w:rPr>
          <w:rFonts w:hint="default" w:ascii="方正黑体_GBK" w:hAnsi="方正黑体_GBK" w:eastAsia="方正黑体_GBK" w:cs="方正黑体_GBK"/>
          <w:i w:val="0"/>
          <w:caps w:val="0"/>
          <w:color w:val="000000"/>
          <w:spacing w:val="0"/>
          <w:sz w:val="32"/>
          <w:szCs w:val="32"/>
          <w:shd w:val="clear" w:color="auto" w:fill="FFFFFF"/>
          <w:lang w:val="en-US" w:eastAsia="zh-CN"/>
        </w:rPr>
        <w:t>三、氟苯尼考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t>氟苯尼考是人工合成的</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fldChar w:fldCharType="begin"/>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instrText xml:space="preserve"> HYPERLINK "https://baike.baidu.com/item/%E7%94%B2%E7%A0%9C%E9%9C%89%E7%B4%A0/7853113?fromModule=lemma_inlink" \t "https://baike.baidu.com/item/%E6%B0%9F%E8%8B%AF%E5%B0%BC%E8%80%83/_blank" </w:instrTex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fldChar w:fldCharType="separate"/>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t>甲砜霉素</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fldChar w:fldCharType="end"/>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SA"/>
        </w:rPr>
        <w:t>的单氟衍生物，是广谱抗菌素，对革兰氏阳性菌和阴性菌均有较好的抑制效果。少量的残留不会引起人体急性中毒，长期食用氟苯尼考残留超标的动物源性产品，容易损害人体骨髓造血机能，引起粒细胞缺乏、溶血性贫血。《食品安全国家标准 动物性食品中酰胺醇类药物及其代谢物残留量的测定 液相色谱-串联质谱法》（GB 31658.20-2022）中规定鸡蛋中的氟苯尼考的最大残留限量为10µg/kg。鸡蛋中氟苯尼考残留量超标的原因一般是通过饲料添加或者家禽疾病治疗导致禽蓄体内残留积累。未严格遵守休药期规定，甚至短时间内使用高剂量的氟苯尼考，造成禽蛋产品中的残留。</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hlMGJkOGE1MDkwZDMxNDVkMDdlNDQ3NDdjNjFiZWMifQ=="/>
  </w:docVars>
  <w:rsids>
    <w:rsidRoot w:val="00D31D50"/>
    <w:rsid w:val="00323B43"/>
    <w:rsid w:val="003D37D8"/>
    <w:rsid w:val="00426133"/>
    <w:rsid w:val="004358AB"/>
    <w:rsid w:val="008B7726"/>
    <w:rsid w:val="00D31D50"/>
    <w:rsid w:val="011C6E89"/>
    <w:rsid w:val="05044D0D"/>
    <w:rsid w:val="0AD60AB3"/>
    <w:rsid w:val="105477D0"/>
    <w:rsid w:val="14C236A4"/>
    <w:rsid w:val="14EA7B5B"/>
    <w:rsid w:val="1B485DA0"/>
    <w:rsid w:val="1BC560E9"/>
    <w:rsid w:val="1BE65703"/>
    <w:rsid w:val="1C8123BE"/>
    <w:rsid w:val="1CE2051A"/>
    <w:rsid w:val="25AB0D09"/>
    <w:rsid w:val="25E85C75"/>
    <w:rsid w:val="2E4A62A9"/>
    <w:rsid w:val="31BC1735"/>
    <w:rsid w:val="351210FC"/>
    <w:rsid w:val="358930AE"/>
    <w:rsid w:val="38710670"/>
    <w:rsid w:val="3A7A583C"/>
    <w:rsid w:val="3B7F12F6"/>
    <w:rsid w:val="3CC1647E"/>
    <w:rsid w:val="3EC81E95"/>
    <w:rsid w:val="41A13699"/>
    <w:rsid w:val="43D6086F"/>
    <w:rsid w:val="440B6474"/>
    <w:rsid w:val="47DC26C1"/>
    <w:rsid w:val="4ACA6769"/>
    <w:rsid w:val="4B056643"/>
    <w:rsid w:val="508D2327"/>
    <w:rsid w:val="50B9244C"/>
    <w:rsid w:val="54B10024"/>
    <w:rsid w:val="5A6E3D62"/>
    <w:rsid w:val="5BD43BE3"/>
    <w:rsid w:val="5D520035"/>
    <w:rsid w:val="5E803932"/>
    <w:rsid w:val="63730BC3"/>
    <w:rsid w:val="642B31C6"/>
    <w:rsid w:val="66526244"/>
    <w:rsid w:val="695F138F"/>
    <w:rsid w:val="6BB04A99"/>
    <w:rsid w:val="70E754A1"/>
    <w:rsid w:val="71527710"/>
    <w:rsid w:val="73181E41"/>
    <w:rsid w:val="76B73981"/>
    <w:rsid w:val="792B2A8E"/>
    <w:rsid w:val="7BE2675B"/>
    <w:rsid w:val="7BF10CD7"/>
    <w:rsid w:val="7F520D7C"/>
    <w:rsid w:val="7FD2306F"/>
    <w:rsid w:val="7FE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211</Characters>
  <Lines>1</Lines>
  <Paragraphs>1</Paragraphs>
  <TotalTime>1</TotalTime>
  <ScaleCrop>false</ScaleCrop>
  <LinksUpToDate>false</LinksUpToDate>
  <CharactersWithSpaces>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aygul</cp:lastModifiedBy>
  <dcterms:modified xsi:type="dcterms:W3CDTF">2023-11-27T02:58:27Z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FA25D91F4E784F11B8566C1AC5223033</vt:lpwstr>
  </property>
</Properties>
</file>