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adjustRightInd/>
        <w:snapToGrid/>
        <w:spacing w:line="240" w:lineRule="auto"/>
        <w:textAlignment w:val="auto"/>
        <w:rPr>
          <w:rFonts w:hint="eastAsia" w:ascii="黑体" w:hAnsi="黑体" w:eastAsia="黑体"/>
          <w:sz w:val="32"/>
          <w:szCs w:val="32"/>
          <w:highlight w:val="none"/>
          <w:lang w:eastAsia="zh-CN"/>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p>
    <w:p>
      <w:pPr>
        <w:keepNext w:val="0"/>
        <w:keepLines w:val="0"/>
        <w:pageBreakBefore w:val="0"/>
        <w:widowControl w:val="0"/>
        <w:kinsoku/>
        <w:wordWrap/>
        <w:overflowPunct/>
        <w:topLinePunct w:val="0"/>
        <w:bidi w:val="0"/>
        <w:adjustRightInd/>
        <w:snapToGrid/>
        <w:spacing w:line="240" w:lineRule="auto"/>
        <w:jc w:val="center"/>
        <w:textAlignment w:val="auto"/>
        <w:rPr>
          <w:rFonts w:hint="eastAsia" w:ascii="方正小标宋_GBK" w:hAnsi="宋体" w:eastAsia="方正小标宋_GBK"/>
          <w:sz w:val="44"/>
          <w:szCs w:val="44"/>
          <w:highlight w:val="none"/>
        </w:rPr>
      </w:pPr>
      <w:r>
        <w:rPr>
          <w:rFonts w:hint="eastAsia" w:ascii="方正小标宋_GBK" w:hAnsi="宋体" w:eastAsia="方正小标宋_GBK"/>
          <w:sz w:val="44"/>
          <w:szCs w:val="44"/>
          <w:highlight w:val="none"/>
          <w:lang w:val="en-US" w:eastAsia="zh-CN"/>
        </w:rPr>
        <w:t>乌鲁木齐市水磨沟区振安街片区管理委员会2022</w:t>
      </w:r>
      <w:r>
        <w:rPr>
          <w:rFonts w:hint="eastAsia" w:ascii="方正小标宋_GBK" w:hAnsi="宋体" w:eastAsia="方正小标宋_GBK"/>
          <w:sz w:val="44"/>
          <w:szCs w:val="44"/>
          <w:highlight w:val="none"/>
        </w:rPr>
        <w:t>年度部门决算公开说明</w:t>
      </w:r>
    </w:p>
    <w:p>
      <w:pPr>
        <w:keepNext w:val="0"/>
        <w:keepLines w:val="0"/>
        <w:pageBreakBefore w:val="0"/>
        <w:widowControl w:val="0"/>
        <w:kinsoku/>
        <w:wordWrap/>
        <w:overflowPunct/>
        <w:topLinePunct w:val="0"/>
        <w:autoSpaceDE/>
        <w:autoSpaceDN/>
        <w:bidi w:val="0"/>
        <w:adjustRightInd/>
        <w:snapToGrid/>
        <w:spacing w:line="240" w:lineRule="auto"/>
        <w:ind w:left="0" w:leftChars="0"/>
        <w:jc w:val="center"/>
        <w:textAlignment w:val="auto"/>
        <w:rPr>
          <w:rFonts w:hint="eastAsia" w:ascii="仿宋_GB2312" w:hAnsi="仿宋_GB2312" w:eastAsia="仿宋_GB2312" w:cs="仿宋_GB2312"/>
          <w:b w:val="0"/>
          <w:bCs/>
          <w:kern w:val="0"/>
          <w:sz w:val="32"/>
          <w:szCs w:val="32"/>
          <w:highlight w:val="none"/>
        </w:rPr>
      </w:pPr>
      <w:r>
        <w:rPr>
          <w:rFonts w:hint="eastAsia" w:ascii="方正小标宋_GBK" w:hAnsi="宋体" w:eastAsia="方正小标宋_GBK"/>
          <w:sz w:val="44"/>
          <w:szCs w:val="44"/>
          <w:highlight w:val="none"/>
        </w:rPr>
        <w:br w:type="page"/>
      </w:r>
      <w:r>
        <w:rPr>
          <w:rFonts w:hint="eastAsia" w:ascii="仿宋_GB2312" w:hAnsi="仿宋_GB2312" w:eastAsia="仿宋_GB2312" w:cs="仿宋_GB2312"/>
          <w:b/>
          <w:bCs w:val="0"/>
          <w:kern w:val="0"/>
          <w:sz w:val="36"/>
          <w:szCs w:val="36"/>
          <w:highlight w:val="none"/>
        </w:rPr>
        <w:t>目  录</w:t>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TOC \o "1-3" \n  \h \u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_Toc32314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第一部分 单位概况</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_Toc30567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一、主要职能</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二、机构设置</w:t>
      </w:r>
      <w:r>
        <w:rPr>
          <w:rFonts w:hint="eastAsia" w:ascii="仿宋_GB2312" w:hAnsi="仿宋_GB2312" w:eastAsia="仿宋_GB2312" w:cs="仿宋_GB2312"/>
          <w:bCs/>
          <w:kern w:val="0"/>
          <w:sz w:val="32"/>
          <w:szCs w:val="32"/>
          <w:highlight w:val="none"/>
          <w:lang w:eastAsia="zh-CN"/>
        </w:rPr>
        <w:t>及人员</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_Toc29374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第二部分 部门决算情况说明</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_Toc25314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_Toc12142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二、</w:t>
      </w:r>
      <w:r>
        <w:rPr>
          <w:rFonts w:hint="eastAsia" w:ascii="仿宋_GB2312" w:hAnsi="仿宋_GB2312" w:eastAsia="仿宋_GB2312" w:cs="仿宋_GB2312"/>
          <w:bCs/>
          <w:kern w:val="0"/>
          <w:sz w:val="32"/>
          <w:szCs w:val="32"/>
          <w:highlight w:val="none"/>
        </w:rPr>
        <w:t>收入</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_Toc13201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三、支出决算情况说明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_Toc26564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四、财政拨款收入支出决算总体情况说明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_Toc20360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五、一般公共预算财政拨款支出决算情况说明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_Toc30870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六、一般公共预算财政拨款基本支出决算情况说明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_Toc21518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七</w:t>
      </w:r>
      <w:r>
        <w:rPr>
          <w:rFonts w:hint="eastAsia" w:ascii="仿宋_GB2312" w:hAnsi="仿宋_GB2312" w:eastAsia="仿宋_GB2312" w:cs="仿宋_GB2312"/>
          <w:bCs/>
          <w:kern w:val="0"/>
          <w:sz w:val="32"/>
          <w:szCs w:val="32"/>
          <w:highlight w:val="none"/>
        </w:rPr>
        <w:t>、</w:t>
      </w:r>
      <w:r>
        <w:rPr>
          <w:rFonts w:hint="eastAsia" w:ascii="仿宋_GB2312" w:hAnsi="仿宋_GB2312" w:eastAsia="仿宋_GB2312" w:cs="仿宋_GB2312"/>
          <w:bCs/>
          <w:kern w:val="0"/>
          <w:sz w:val="32"/>
          <w:szCs w:val="32"/>
          <w:highlight w:val="none"/>
          <w:lang w:eastAsia="zh-CN"/>
        </w:rPr>
        <w:t>财政拨款</w:t>
      </w:r>
      <w:r>
        <w:rPr>
          <w:rFonts w:hint="eastAsia" w:ascii="仿宋_GB2312" w:hAnsi="仿宋_GB2312" w:eastAsia="仿宋_GB2312" w:cs="仿宋_GB2312"/>
          <w:bCs/>
          <w:kern w:val="0"/>
          <w:sz w:val="32"/>
          <w:szCs w:val="32"/>
          <w:highlight w:val="none"/>
        </w:rPr>
        <w:t>“三公”经费支出</w:t>
      </w:r>
      <w:r>
        <w:rPr>
          <w:rFonts w:hint="eastAsia" w:ascii="仿宋_GB2312" w:hAnsi="仿宋_GB2312" w:eastAsia="仿宋_GB2312" w:cs="仿宋_GB2312"/>
          <w:bCs/>
          <w:kern w:val="0"/>
          <w:sz w:val="32"/>
          <w:szCs w:val="32"/>
          <w:highlight w:val="none"/>
          <w:lang w:eastAsia="zh-CN"/>
        </w:rPr>
        <w:t>决算</w:t>
      </w:r>
      <w:r>
        <w:rPr>
          <w:rFonts w:hint="eastAsia" w:ascii="仿宋_GB2312" w:hAnsi="仿宋_GB2312" w:eastAsia="仿宋_GB2312" w:cs="仿宋_GB2312"/>
          <w:bCs/>
          <w:kern w:val="0"/>
          <w:sz w:val="32"/>
          <w:szCs w:val="32"/>
          <w:highlight w:val="none"/>
        </w:rPr>
        <w:t>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lang w:eastAsia="zh-CN"/>
        </w:rPr>
        <w:t>政府性基金预算财政拨款收入支出决算情况说明</w:t>
      </w:r>
      <w:r>
        <w:rPr>
          <w:rFonts w:hint="eastAsia" w:ascii="仿宋_GB2312" w:hAnsi="仿宋_GB2312" w:eastAsia="仿宋_GB2312" w:cs="仿宋_GB2312"/>
          <w:sz w:val="32"/>
          <w:szCs w:val="32"/>
          <w:highlight w:val="none"/>
        </w:rPr>
        <w:fldChar w:fldCharType="end"/>
      </w:r>
    </w:p>
    <w:p>
      <w:pPr>
        <w:rPr>
          <w:rFonts w:hint="eastAsia"/>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_Toc5810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、国有资本经营预算财政拨款收入支出决算情况说明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_Toc1235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十</w:t>
      </w:r>
      <w:r>
        <w:rPr>
          <w:rFonts w:hint="eastAsia" w:ascii="仿宋_GB2312" w:hAnsi="仿宋_GB2312" w:eastAsia="仿宋_GB2312" w:cs="仿宋_GB2312"/>
          <w:bCs/>
          <w:kern w:val="0"/>
          <w:sz w:val="32"/>
          <w:szCs w:val="32"/>
          <w:highlight w:val="none"/>
        </w:rPr>
        <w:t>、其他重要事项的情况</w:t>
      </w:r>
      <w:r>
        <w:rPr>
          <w:rFonts w:hint="eastAsia" w:ascii="仿宋_GB2312" w:hAnsi="仿宋_GB2312" w:eastAsia="仿宋_GB2312" w:cs="仿宋_GB2312"/>
          <w:bCs/>
          <w:kern w:val="0"/>
          <w:sz w:val="32"/>
          <w:szCs w:val="32"/>
          <w:highlight w:val="none"/>
          <w:lang w:eastAsia="zh-CN"/>
        </w:rPr>
        <w:t>说明</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_Toc14519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（一）</w:t>
      </w:r>
      <w:r>
        <w:rPr>
          <w:rFonts w:hint="eastAsia" w:ascii="仿宋_GB2312" w:hAnsi="仿宋_GB2312" w:eastAsia="仿宋_GB2312" w:cs="仿宋_GB2312"/>
          <w:sz w:val="32"/>
          <w:szCs w:val="32"/>
          <w:highlight w:val="none"/>
        </w:rPr>
        <w:t>机关运行经费支出情况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_Toc227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（二）政府采购情况</w:t>
      </w:r>
      <w:r>
        <w:rPr>
          <w:rFonts w:hint="eastAsia" w:ascii="仿宋_GB2312" w:hAnsi="仿宋_GB2312" w:eastAsia="仿宋_GB2312" w:cs="仿宋_GB2312"/>
          <w:sz w:val="32"/>
          <w:szCs w:val="32"/>
          <w:highlight w:val="none"/>
        </w:rPr>
        <w:fldChar w:fldCharType="end"/>
      </w:r>
    </w:p>
    <w:p>
      <w:pPr>
        <w:pStyle w:val="3"/>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_Toc8391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sz w:val="32"/>
          <w:szCs w:val="32"/>
          <w:highlight w:val="none"/>
          <w:lang w:eastAsia="zh-CN"/>
        </w:rPr>
        <w:t>（三）国有资产占用情况说明</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_Toc11283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lang w:eastAsia="zh-CN"/>
        </w:rPr>
        <w:t>十</w:t>
      </w:r>
      <w:r>
        <w:rPr>
          <w:rFonts w:hint="eastAsia" w:ascii="仿宋_GB2312" w:hAnsi="仿宋_GB2312" w:eastAsia="仿宋_GB2312" w:cs="仿宋_GB2312"/>
          <w:bCs/>
          <w:kern w:val="0"/>
          <w:sz w:val="32"/>
          <w:szCs w:val="32"/>
          <w:highlight w:val="none"/>
          <w:lang w:val="en-US" w:eastAsia="zh-CN"/>
        </w:rPr>
        <w:t>一</w:t>
      </w:r>
      <w:r>
        <w:rPr>
          <w:rFonts w:hint="eastAsia" w:ascii="仿宋_GB2312" w:hAnsi="仿宋_GB2312" w:eastAsia="仿宋_GB2312" w:cs="仿宋_GB2312"/>
          <w:bCs/>
          <w:kern w:val="0"/>
          <w:sz w:val="32"/>
          <w:szCs w:val="32"/>
          <w:highlight w:val="none"/>
          <w:lang w:eastAsia="zh-CN"/>
        </w:rPr>
        <w:t>、预算绩效的情况说明</w:t>
      </w:r>
      <w:r>
        <w:rPr>
          <w:rFonts w:hint="eastAsia" w:ascii="仿宋_GB2312" w:hAnsi="仿宋_GB2312" w:eastAsia="仿宋_GB2312" w:cs="仿宋_GB2312"/>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_Toc3250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第三部分 专业名词解释</w:t>
      </w:r>
      <w:r>
        <w:rPr>
          <w:rFonts w:hint="eastAsia" w:ascii="仿宋_GB2312" w:hAnsi="仿宋_GB2312" w:eastAsia="仿宋_GB2312" w:cs="仿宋_GB2312"/>
          <w:b/>
          <w:bCs/>
          <w:sz w:val="32"/>
          <w:szCs w:val="32"/>
          <w:highlight w:val="none"/>
        </w:rPr>
        <w:fldChar w:fldCharType="end"/>
      </w:r>
    </w:p>
    <w:p>
      <w:pPr>
        <w:pStyle w:val="6"/>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
          <w:bCs/>
          <w:sz w:val="32"/>
          <w:szCs w:val="32"/>
          <w:highlight w:val="none"/>
        </w:rPr>
      </w:pPr>
      <w:r>
        <w:rPr>
          <w:rFonts w:hint="eastAsia" w:ascii="仿宋_GB2312" w:hAnsi="仿宋_GB2312" w:eastAsia="仿宋_GB2312" w:cs="仿宋_GB2312"/>
          <w:b/>
          <w:bCs/>
          <w:sz w:val="32"/>
          <w:szCs w:val="32"/>
          <w:highlight w:val="none"/>
        </w:rPr>
        <w:fldChar w:fldCharType="begin"/>
      </w:r>
      <w:r>
        <w:rPr>
          <w:rFonts w:hint="eastAsia" w:ascii="仿宋_GB2312" w:hAnsi="仿宋_GB2312" w:eastAsia="仿宋_GB2312" w:cs="仿宋_GB2312"/>
          <w:b/>
          <w:bCs/>
          <w:sz w:val="32"/>
          <w:szCs w:val="32"/>
          <w:highlight w:val="none"/>
        </w:rPr>
        <w:instrText xml:space="preserve"> HYPERLINK \l _Toc22784 </w:instrText>
      </w:r>
      <w:r>
        <w:rPr>
          <w:rFonts w:hint="eastAsia" w:ascii="仿宋_GB2312" w:hAnsi="仿宋_GB2312" w:eastAsia="仿宋_GB2312" w:cs="仿宋_GB2312"/>
          <w:b/>
          <w:bCs/>
          <w:sz w:val="32"/>
          <w:szCs w:val="32"/>
          <w:highlight w:val="none"/>
        </w:rPr>
        <w:fldChar w:fldCharType="separate"/>
      </w:r>
      <w:r>
        <w:rPr>
          <w:rFonts w:hint="eastAsia" w:ascii="仿宋_GB2312" w:hAnsi="仿宋_GB2312" w:eastAsia="仿宋_GB2312" w:cs="仿宋_GB2312"/>
          <w:b/>
          <w:bCs/>
          <w:sz w:val="32"/>
          <w:szCs w:val="32"/>
          <w:highlight w:val="none"/>
        </w:rPr>
        <w:t>第四部分 部门决算报表（见附表）</w:t>
      </w:r>
      <w:r>
        <w:rPr>
          <w:rFonts w:hint="eastAsia" w:ascii="仿宋_GB2312" w:hAnsi="仿宋_GB2312" w:eastAsia="仿宋_GB2312" w:cs="仿宋_GB2312"/>
          <w:b/>
          <w:bCs/>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_Toc2183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一、《收入支出决算总表》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_Toc24532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二、《收入决算表》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_Toc32434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三、《支出决算表》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_Toc28786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四、《财政拨款收入支出决算总表》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_Toc14869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五、《一般公共预算财政拨款支出决算表》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_Toc8884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六、《一般公共预算财政拨款基本支出决算表》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fldChar w:fldCharType="begin"/>
      </w:r>
      <w:r>
        <w:rPr>
          <w:rFonts w:hint="eastAsia" w:ascii="仿宋_GB2312" w:hAnsi="仿宋_GB2312" w:eastAsia="仿宋_GB2312" w:cs="仿宋_GB2312"/>
          <w:sz w:val="32"/>
          <w:szCs w:val="32"/>
          <w:highlight w:val="none"/>
        </w:rPr>
        <w:instrText xml:space="preserve"> HYPERLINK \l _Toc29106 </w:instrText>
      </w:r>
      <w:r>
        <w:rPr>
          <w:rFonts w:hint="eastAsia" w:ascii="仿宋_GB2312" w:hAnsi="仿宋_GB2312" w:eastAsia="仿宋_GB2312" w:cs="仿宋_GB2312"/>
          <w:sz w:val="32"/>
          <w:szCs w:val="32"/>
          <w:highlight w:val="none"/>
        </w:rPr>
        <w:fldChar w:fldCharType="separate"/>
      </w:r>
      <w:r>
        <w:rPr>
          <w:rFonts w:hint="eastAsia" w:ascii="仿宋_GB2312" w:hAnsi="仿宋_GB2312" w:eastAsia="仿宋_GB2312" w:cs="仿宋_GB2312"/>
          <w:bCs/>
          <w:kern w:val="0"/>
          <w:sz w:val="32"/>
          <w:szCs w:val="32"/>
          <w:highlight w:val="none"/>
        </w:rPr>
        <w:t>七、《财政拨款“三公”经费支出决算表》</w:t>
      </w:r>
      <w:r>
        <w:rPr>
          <w:rFonts w:hint="eastAsia" w:ascii="仿宋_GB2312" w:hAnsi="仿宋_GB2312" w:eastAsia="仿宋_GB2312" w:cs="仿宋_GB2312"/>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rPr>
      </w:pPr>
      <w:r>
        <w:rPr>
          <w:rFonts w:hint="eastAsia" w:ascii="仿宋_GB2312" w:hAnsi="仿宋_GB2312" w:eastAsia="仿宋_GB2312" w:cs="仿宋_GB2312"/>
          <w:bCs/>
          <w:kern w:val="0"/>
          <w:sz w:val="32"/>
          <w:szCs w:val="32"/>
          <w:highlight w:val="none"/>
        </w:rPr>
        <w:fldChar w:fldCharType="begin"/>
      </w:r>
      <w:r>
        <w:rPr>
          <w:rFonts w:hint="eastAsia" w:ascii="仿宋_GB2312" w:hAnsi="仿宋_GB2312" w:eastAsia="仿宋_GB2312" w:cs="仿宋_GB2312"/>
          <w:bCs/>
          <w:kern w:val="0"/>
          <w:sz w:val="32"/>
          <w:szCs w:val="32"/>
          <w:highlight w:val="none"/>
        </w:rPr>
        <w:instrText xml:space="preserve"> HYPERLINK \l _Toc7643 </w:instrText>
      </w:r>
      <w:r>
        <w:rPr>
          <w:rFonts w:hint="eastAsia" w:ascii="仿宋_GB2312" w:hAnsi="仿宋_GB2312" w:eastAsia="仿宋_GB2312" w:cs="仿宋_GB2312"/>
          <w:bCs/>
          <w:kern w:val="0"/>
          <w:sz w:val="32"/>
          <w:szCs w:val="32"/>
          <w:highlight w:val="none"/>
        </w:rPr>
        <w:fldChar w:fldCharType="separate"/>
      </w:r>
      <w:r>
        <w:rPr>
          <w:rFonts w:hint="eastAsia" w:ascii="仿宋_GB2312" w:hAnsi="仿宋_GB2312" w:eastAsia="仿宋_GB2312" w:cs="仿宋_GB2312"/>
          <w:bCs/>
          <w:kern w:val="0"/>
          <w:sz w:val="32"/>
          <w:szCs w:val="32"/>
          <w:highlight w:val="none"/>
          <w:lang w:val="en-US" w:eastAsia="zh-CN"/>
        </w:rPr>
        <w:t>八、</w:t>
      </w:r>
      <w:r>
        <w:rPr>
          <w:rFonts w:hint="eastAsia" w:ascii="仿宋_GB2312" w:hAnsi="仿宋_GB2312" w:eastAsia="仿宋_GB2312" w:cs="仿宋_GB2312"/>
          <w:bCs/>
          <w:kern w:val="0"/>
          <w:sz w:val="32"/>
          <w:szCs w:val="32"/>
          <w:highlight w:val="none"/>
        </w:rPr>
        <w:t>《政府性基金预算财政拨款收入支出决算表》</w:t>
      </w:r>
      <w:r>
        <w:rPr>
          <w:rFonts w:hint="eastAsia" w:ascii="仿宋_GB2312" w:hAnsi="仿宋_GB2312" w:eastAsia="仿宋_GB2312" w:cs="仿宋_GB2312"/>
          <w:bCs/>
          <w:kern w:val="0"/>
          <w:sz w:val="32"/>
          <w:szCs w:val="32"/>
          <w:highlight w:val="none"/>
        </w:rPr>
        <w:fldChar w:fldCharType="end"/>
      </w:r>
    </w:p>
    <w:p>
      <w:pPr>
        <w:pStyle w:val="7"/>
        <w:keepNext w:val="0"/>
        <w:keepLines w:val="0"/>
        <w:pageBreakBefore w:val="0"/>
        <w:widowControl w:val="0"/>
        <w:tabs>
          <w:tab w:val="right" w:pos="8306"/>
        </w:tabs>
        <w:kinsoku/>
        <w:wordWrap/>
        <w:overflowPunct/>
        <w:topLinePunct w:val="0"/>
        <w:autoSpaceDE/>
        <w:autoSpaceDN/>
        <w:bidi w:val="0"/>
        <w:adjustRightInd/>
        <w:snapToGrid/>
        <w:ind w:left="0" w:leftChars="0"/>
        <w:textAlignment w:val="auto"/>
        <w:rPr>
          <w:rFonts w:hint="eastAsia" w:ascii="仿宋_GB2312" w:hAnsi="仿宋_GB2312" w:eastAsia="仿宋_GB2312" w:cs="仿宋_GB2312"/>
          <w:bCs/>
          <w:kern w:val="0"/>
          <w:sz w:val="32"/>
          <w:szCs w:val="32"/>
          <w:highlight w:val="none"/>
          <w:lang w:eastAsia="zh-CN"/>
        </w:rPr>
      </w:pPr>
      <w:r>
        <w:rPr>
          <w:rFonts w:hint="eastAsia" w:ascii="仿宋_GB2312" w:hAnsi="仿宋_GB2312" w:eastAsia="仿宋_GB2312" w:cs="仿宋_GB2312"/>
          <w:bCs/>
          <w:kern w:val="0"/>
          <w:sz w:val="32"/>
          <w:szCs w:val="32"/>
          <w:highlight w:val="none"/>
          <w:lang w:val="en-US" w:eastAsia="zh-CN"/>
        </w:rPr>
        <w:t>九</w:t>
      </w:r>
      <w:r>
        <w:rPr>
          <w:rFonts w:hint="eastAsia" w:ascii="仿宋_GB2312" w:hAnsi="仿宋_GB2312" w:eastAsia="仿宋_GB2312" w:cs="仿宋_GB2312"/>
          <w:bCs/>
          <w:kern w:val="0"/>
          <w:sz w:val="32"/>
          <w:szCs w:val="32"/>
          <w:highlight w:val="none"/>
          <w:lang w:eastAsia="zh-CN"/>
        </w:rPr>
        <w:t>、《国有资本经营</w:t>
      </w:r>
      <w:r>
        <w:rPr>
          <w:rFonts w:hint="eastAsia" w:ascii="仿宋_GB2312" w:hAnsi="仿宋_GB2312" w:eastAsia="仿宋_GB2312" w:cs="仿宋_GB2312"/>
          <w:bCs/>
          <w:kern w:val="0"/>
          <w:sz w:val="32"/>
          <w:szCs w:val="32"/>
          <w:highlight w:val="none"/>
        </w:rPr>
        <w:t>预算财政拨款收入支出决算表</w:t>
      </w:r>
      <w:r>
        <w:rPr>
          <w:rFonts w:hint="eastAsia" w:ascii="仿宋_GB2312" w:hAnsi="仿宋_GB2312" w:eastAsia="仿宋_GB2312" w:cs="仿宋_GB2312"/>
          <w:bCs/>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ind w:left="0" w:leftChars="0"/>
        <w:jc w:val="both"/>
        <w:textAlignment w:val="auto"/>
        <w:rPr>
          <w:highlight w:val="none"/>
        </w:rPr>
      </w:pPr>
      <w:r>
        <w:rPr>
          <w:rFonts w:hint="eastAsia" w:ascii="仿宋_GB2312" w:hAnsi="仿宋_GB2312" w:eastAsia="仿宋_GB2312" w:cs="仿宋_GB2312"/>
          <w:sz w:val="32"/>
          <w:szCs w:val="32"/>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center"/>
        <w:textAlignment w:val="auto"/>
        <w:outlineLvl w:val="0"/>
        <w:rPr>
          <w:rFonts w:hint="eastAsia" w:ascii="黑体" w:hAnsi="黑体" w:eastAsia="黑体"/>
          <w:sz w:val="32"/>
          <w:szCs w:val="32"/>
          <w:highlight w:val="none"/>
        </w:rPr>
      </w:pPr>
      <w:r>
        <w:rPr>
          <w:rFonts w:hint="eastAsia" w:ascii="仿宋_GB2312" w:eastAsia="仿宋_GB2312"/>
          <w:sz w:val="32"/>
          <w:szCs w:val="32"/>
          <w:highlight w:val="none"/>
        </w:rPr>
        <w:br w:type="page"/>
      </w:r>
      <w:bookmarkStart w:id="0" w:name="_Toc32314"/>
      <w:bookmarkStart w:id="1" w:name="_Toc24028"/>
      <w:r>
        <w:rPr>
          <w:rFonts w:hint="eastAsia" w:ascii="黑体" w:hAnsi="黑体" w:eastAsia="黑体"/>
          <w:sz w:val="32"/>
          <w:szCs w:val="32"/>
          <w:highlight w:val="none"/>
        </w:rPr>
        <w:t>第一部分 单位概况</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黑体" w:hAnsi="黑体" w:eastAsia="黑体" w:cs="宋体"/>
          <w:bCs/>
          <w:kern w:val="0"/>
          <w:sz w:val="32"/>
          <w:szCs w:val="32"/>
          <w:highlight w:val="none"/>
        </w:rPr>
      </w:pPr>
      <w:bookmarkStart w:id="2" w:name="_Toc30738"/>
      <w:bookmarkStart w:id="3" w:name="_Toc30567"/>
      <w:r>
        <w:rPr>
          <w:rFonts w:hint="eastAsia" w:ascii="黑体" w:hAnsi="黑体" w:eastAsia="黑体" w:cs="宋体"/>
          <w:bCs/>
          <w:kern w:val="0"/>
          <w:sz w:val="32"/>
          <w:szCs w:val="32"/>
          <w:highlight w:val="none"/>
        </w:rPr>
        <w:t>一、主要职能</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eastAsia="仿宋_GB2312"/>
          <w:sz w:val="32"/>
          <w:szCs w:val="32"/>
          <w:highlight w:val="none"/>
          <w:lang w:eastAsia="zh-CN"/>
        </w:rPr>
      </w:pPr>
      <w:bookmarkStart w:id="4" w:name="_Toc31238"/>
      <w:bookmarkStart w:id="5" w:name="_Toc2151"/>
      <w:r>
        <w:rPr>
          <w:rFonts w:hint="eastAsia" w:ascii="仿宋_GB2312" w:eastAsia="仿宋_GB2312"/>
          <w:sz w:val="32"/>
          <w:szCs w:val="32"/>
          <w:highlight w:val="none"/>
        </w:rPr>
        <w:t>振安街街道办事处管委会党工委为区委的派出机关，是辖区单位、非公有制经济组织、新社会组织等各类组织和各项工作的领导核心</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我单位下设党政办公室、协调科、财政所、综治服务中心、社保所和司法所10个主要科室，主要负责辖区党政工作、公会建设、财务付账、服务管理辖区、社保就业服务、法律宣传和培训。为管辖辖区的居民提供生活上面的便利和帮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lang w:val="en-US" w:eastAsia="zh-CN"/>
        </w:rPr>
        <w:t>我单位</w:t>
      </w:r>
      <w:r>
        <w:rPr>
          <w:rFonts w:hint="eastAsia" w:ascii="仿宋_GB2312" w:eastAsia="仿宋_GB2312"/>
          <w:sz w:val="32"/>
          <w:szCs w:val="32"/>
          <w:highlight w:val="none"/>
        </w:rPr>
        <w:t>在区委的直接领导下，负责开展党的各项工作，强化 “两个机制”建设及新农村建设，组织领导辖区地区性、社会性、 群众性、公益性工作。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振安街街道办事处管委会为区人民政府的派出机关，在区人民政府的直接领导下，依据法律、法规、规章和市、区人民政府的授权，负责管理辖区行政事务和社会事务，维护社会稳定，服务基层群众，对辖区地区性、社会性、群众性、公益性工作进行 组织实施、综合协调、监督检查。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eastAsia="仿宋_GB2312"/>
          <w:sz w:val="32"/>
          <w:szCs w:val="32"/>
          <w:highlight w:val="none"/>
        </w:rPr>
      </w:pPr>
      <w:r>
        <w:rPr>
          <w:rFonts w:hint="eastAsia" w:ascii="仿宋_GB2312" w:eastAsia="仿宋_GB2312"/>
          <w:sz w:val="32"/>
          <w:szCs w:val="32"/>
          <w:highlight w:val="none"/>
        </w:rPr>
        <w:t>承办区委、区人民政府交办的其他事项。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二、机构设置</w:t>
      </w:r>
      <w:r>
        <w:rPr>
          <w:rFonts w:hint="eastAsia" w:ascii="黑体" w:hAnsi="黑体" w:eastAsia="黑体" w:cs="宋体"/>
          <w:bCs/>
          <w:kern w:val="0"/>
          <w:sz w:val="32"/>
          <w:szCs w:val="32"/>
          <w:highlight w:val="none"/>
          <w:lang w:eastAsia="zh-CN"/>
        </w:rPr>
        <w:t>及</w:t>
      </w:r>
      <w:bookmarkEnd w:id="4"/>
      <w:r>
        <w:rPr>
          <w:rFonts w:hint="eastAsia" w:ascii="黑体" w:hAnsi="黑体" w:eastAsia="黑体" w:cs="宋体"/>
          <w:bCs/>
          <w:kern w:val="0"/>
          <w:sz w:val="32"/>
          <w:szCs w:val="32"/>
          <w:highlight w:val="none"/>
          <w:lang w:eastAsia="zh-CN"/>
        </w:rPr>
        <w:t>人员</w:t>
      </w:r>
      <w:r>
        <w:rPr>
          <w:rFonts w:hint="eastAsia" w:ascii="黑体" w:hAnsi="黑体" w:eastAsia="黑体" w:cs="宋体"/>
          <w:bCs/>
          <w:kern w:val="0"/>
          <w:sz w:val="32"/>
          <w:szCs w:val="32"/>
          <w:highlight w:val="none"/>
        </w:rPr>
        <w:t>情况</w:t>
      </w:r>
      <w:bookmarkEnd w:id="5"/>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eastAsia="仿宋_GB2312"/>
          <w:sz w:val="32"/>
          <w:szCs w:val="32"/>
          <w:highlight w:val="none"/>
        </w:rPr>
      </w:pPr>
      <w:r>
        <w:rPr>
          <w:rFonts w:hint="eastAsia" w:ascii="仿宋_GB2312" w:eastAsia="仿宋_GB2312"/>
          <w:sz w:val="32"/>
          <w:szCs w:val="32"/>
          <w:highlight w:val="none"/>
        </w:rPr>
        <w:t>振安街街道办事处</w:t>
      </w:r>
      <w:r>
        <w:rPr>
          <w:rFonts w:hint="eastAsia" w:ascii="仿宋_GB2312" w:eastAsia="仿宋_GB2312"/>
          <w:sz w:val="32"/>
          <w:szCs w:val="32"/>
          <w:highlight w:val="none"/>
          <w:lang w:eastAsia="zh-CN"/>
        </w:rPr>
        <w:t>2022年</w:t>
      </w:r>
      <w:r>
        <w:rPr>
          <w:rFonts w:hint="eastAsia" w:ascii="仿宋_GB2312" w:eastAsia="仿宋_GB2312"/>
          <w:sz w:val="32"/>
          <w:szCs w:val="32"/>
          <w:highlight w:val="none"/>
        </w:rPr>
        <w:t>度，实有人数18</w:t>
      </w:r>
      <w:r>
        <w:rPr>
          <w:rFonts w:hint="eastAsia" w:ascii="仿宋_GB2312" w:eastAsia="仿宋_GB2312"/>
          <w:sz w:val="32"/>
          <w:szCs w:val="32"/>
          <w:highlight w:val="none"/>
          <w:lang w:val="en-US" w:eastAsia="zh-CN"/>
        </w:rPr>
        <w:t>5</w:t>
      </w:r>
      <w:r>
        <w:rPr>
          <w:rFonts w:hint="eastAsia" w:ascii="仿宋_GB2312" w:eastAsia="仿宋_GB2312"/>
          <w:sz w:val="32"/>
          <w:szCs w:val="32"/>
          <w:highlight w:val="none"/>
        </w:rPr>
        <w:t>人，其中：在职人员184人，离休人员0人，退休人员</w:t>
      </w:r>
      <w:r>
        <w:rPr>
          <w:rFonts w:hint="eastAsia" w:ascii="仿宋_GB2312" w:eastAsia="仿宋_GB2312"/>
          <w:sz w:val="32"/>
          <w:szCs w:val="32"/>
          <w:highlight w:val="none"/>
          <w:lang w:val="en-US" w:eastAsia="zh-CN"/>
        </w:rPr>
        <w:t>1</w:t>
      </w:r>
      <w:r>
        <w:rPr>
          <w:rFonts w:hint="eastAsia" w:ascii="仿宋_GB2312" w:eastAsia="仿宋_GB2312"/>
          <w:sz w:val="32"/>
          <w:szCs w:val="32"/>
          <w:highlight w:val="none"/>
        </w:rPr>
        <w:t>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hint="eastAsia" w:ascii="黑体" w:hAnsi="黑体" w:eastAsia="黑体"/>
          <w:sz w:val="32"/>
          <w:szCs w:val="32"/>
          <w:highlight w:val="none"/>
        </w:rPr>
      </w:pPr>
      <w:bookmarkStart w:id="6" w:name="_Toc3092"/>
      <w:bookmarkStart w:id="7" w:name="_Toc29374"/>
      <w:r>
        <w:rPr>
          <w:rFonts w:hint="eastAsia" w:ascii="仿宋" w:hAnsi="仿宋" w:eastAsia="仿宋" w:cs="仿宋"/>
          <w:sz w:val="32"/>
          <w:szCs w:val="32"/>
          <w:highlight w:val="none"/>
        </w:rPr>
        <w:t>从部门决算单位构成看，振安街街道办事处部门决算包括：振安街街道办事处决算。单位无下属预算单位，下设10个处室，分别是：党政办公室、防疫专员办公室、财政所、综治信访中心、纪工委监察办、安全生产监督 管理站、城区管理服务中心、流动人口与出租房租管理站、街政科、社保所、协调科。</w:t>
      </w:r>
      <w:bookmarkStart w:id="54" w:name="_GoBack"/>
      <w:bookmarkEnd w:id="54"/>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t>第二部分 部门决算情况说明</w:t>
      </w:r>
      <w:bookmarkEnd w:id="6"/>
      <w:bookmarkEnd w:id="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8" w:name="_Toc12566"/>
      <w:bookmarkStart w:id="9" w:name="_Toc25314"/>
      <w:r>
        <w:rPr>
          <w:rFonts w:hint="eastAsia" w:ascii="黑体" w:hAnsi="黑体" w:eastAsia="黑体" w:cs="宋体"/>
          <w:bCs/>
          <w:kern w:val="0"/>
          <w:sz w:val="32"/>
          <w:szCs w:val="32"/>
          <w:highlight w:val="none"/>
        </w:rPr>
        <w:t>一、收入支出决算总体情况说明</w:t>
      </w:r>
      <w:bookmarkEnd w:id="8"/>
      <w:bookmarkEnd w:id="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lang w:val="en-US" w:eastAsia="zh-CN"/>
        </w:rPr>
        <w:t>3442.06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其中：本年收入合计3348.35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，使用非财政拨款结余</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，年初结转和结余</w:t>
      </w:r>
      <w:r>
        <w:rPr>
          <w:rFonts w:hint="eastAsia" w:ascii="仿宋_GB2312" w:eastAsia="仿宋_GB2312"/>
          <w:sz w:val="32"/>
          <w:szCs w:val="32"/>
          <w:highlight w:val="none"/>
          <w:lang w:val="en-US" w:eastAsia="zh-CN"/>
        </w:rPr>
        <w:t>93.70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pacing w:val="0"/>
          <w:sz w:val="32"/>
          <w:szCs w:val="32"/>
          <w:highlight w:val="none"/>
          <w:lang w:val="en-US" w:eastAsia="zh-CN"/>
        </w:rPr>
        <w:t>收入总计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2674.33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43.72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存在预拨经费2870.52万元，不计入当年收入。临聘人员经费减少2156.52万元，便民服务站人员伙食费减少173.01万元，便民服务站运行经费减少43.95万元，封闭化岗亭人员经费减少69.93万元，工作经费减少80.23万元，社区经费减少297.37万元，社区食堂补助经费减少49.51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总计3442.06</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其中：本年支出合计3348.35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结余分配0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，年末结转和结余</w:t>
      </w:r>
      <w:r>
        <w:rPr>
          <w:rFonts w:hint="eastAsia" w:ascii="仿宋_GB2312" w:eastAsia="仿宋_GB2312"/>
          <w:sz w:val="32"/>
          <w:szCs w:val="32"/>
          <w:highlight w:val="none"/>
          <w:lang w:val="en-US" w:eastAsia="zh-CN"/>
        </w:rPr>
        <w:t>93.70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减少</w:t>
      </w:r>
      <w:r>
        <w:rPr>
          <w:rFonts w:hint="eastAsia" w:ascii="仿宋_GB2312" w:eastAsia="仿宋_GB2312"/>
          <w:sz w:val="32"/>
          <w:szCs w:val="32"/>
          <w:highlight w:val="none"/>
          <w:lang w:val="en-US" w:eastAsia="zh-CN"/>
        </w:rPr>
        <w:t>2674.33</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43.72</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存在预拨经费2870.52万元，不计入当年收入。临聘人员经费减少2156.52万元，便民服务站人员伙食费减少173.01万元，便民服务站运行经费减少43.95万元，封闭化岗亭人员经费减少69.93万元，工作经费减少80.23万元，社区经费减少297.37万元，社区食堂补助经费减少49.51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rPr>
      </w:pPr>
      <w:bookmarkStart w:id="10" w:name="_Toc1979"/>
      <w:bookmarkStart w:id="11" w:name="_Toc12142"/>
      <w:r>
        <w:rPr>
          <w:rFonts w:hint="eastAsia" w:ascii="黑体" w:hAnsi="黑体" w:eastAsia="黑体" w:cs="宋体"/>
          <w:bCs/>
          <w:kern w:val="0"/>
          <w:sz w:val="32"/>
          <w:szCs w:val="32"/>
          <w:highlight w:val="none"/>
          <w:lang w:eastAsia="zh-CN"/>
        </w:rPr>
        <w:t>二、</w:t>
      </w:r>
      <w:r>
        <w:rPr>
          <w:rFonts w:hint="eastAsia" w:ascii="黑体" w:hAnsi="黑体" w:eastAsia="黑体" w:cs="宋体"/>
          <w:bCs/>
          <w:kern w:val="0"/>
          <w:sz w:val="32"/>
          <w:szCs w:val="32"/>
          <w:highlight w:val="none"/>
        </w:rPr>
        <w:t>收入</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情况说明</w:t>
      </w:r>
      <w:bookmarkEnd w:id="10"/>
      <w:bookmarkEnd w:id="1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pacing w:val="0"/>
          <w:sz w:val="32"/>
          <w:szCs w:val="32"/>
          <w:highlight w:val="none"/>
          <w:lang w:val="en-US" w:eastAsia="zh-CN"/>
        </w:rPr>
        <w:t>2022</w:t>
      </w:r>
      <w:r>
        <w:rPr>
          <w:rFonts w:hint="eastAsia" w:ascii="仿宋_GB2312" w:eastAsia="仿宋_GB2312"/>
          <w:color w:val="auto"/>
          <w:spacing w:val="0"/>
          <w:sz w:val="32"/>
          <w:szCs w:val="32"/>
          <w:highlight w:val="none"/>
          <w:lang w:eastAsia="zh-CN"/>
        </w:rPr>
        <w:t>年度</w:t>
      </w:r>
      <w:r>
        <w:rPr>
          <w:rFonts w:hint="eastAsia" w:ascii="仿宋_GB2312" w:eastAsia="仿宋_GB2312"/>
          <w:color w:val="auto"/>
          <w:sz w:val="32"/>
          <w:szCs w:val="32"/>
          <w:highlight w:val="none"/>
        </w:rPr>
        <w:t>本年收入</w:t>
      </w:r>
      <w:r>
        <w:rPr>
          <w:rFonts w:hint="eastAsia" w:ascii="仿宋_GB2312" w:eastAsia="仿宋_GB2312"/>
          <w:color w:val="auto"/>
          <w:sz w:val="32"/>
          <w:szCs w:val="32"/>
          <w:highlight w:val="none"/>
          <w:lang w:val="en-US" w:eastAsia="zh-CN"/>
        </w:rPr>
        <w:t>3348.35</w:t>
      </w:r>
      <w:r>
        <w:rPr>
          <w:rFonts w:hint="eastAsia" w:ascii="仿宋_GB2312" w:eastAsia="仿宋_GB2312"/>
          <w:color w:val="auto"/>
          <w:sz w:val="32"/>
          <w:szCs w:val="32"/>
          <w:highlight w:val="none"/>
        </w:rPr>
        <w:t>万元，其中：财政拨款收入</w:t>
      </w:r>
      <w:r>
        <w:rPr>
          <w:rFonts w:hint="eastAsia" w:ascii="仿宋_GB2312" w:eastAsia="仿宋_GB2312"/>
          <w:color w:val="auto"/>
          <w:sz w:val="32"/>
          <w:szCs w:val="32"/>
          <w:highlight w:val="none"/>
          <w:lang w:val="en-US" w:eastAsia="zh-CN"/>
        </w:rPr>
        <w:t>3348.35</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100</w:t>
      </w:r>
      <w:r>
        <w:rPr>
          <w:rFonts w:hint="eastAsia" w:ascii="仿宋_GB2312" w:eastAsia="仿宋_GB2312"/>
          <w:color w:val="auto"/>
          <w:sz w:val="32"/>
          <w:szCs w:val="32"/>
          <w:highlight w:val="none"/>
        </w:rPr>
        <w:t>%；上级补助收入</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%；事业收入</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%；经营收入</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w:t>
      </w:r>
      <w:r>
        <w:rPr>
          <w:rFonts w:hint="eastAsia" w:ascii="仿宋_GB2312" w:eastAsia="仿宋_GB2312"/>
          <w:color w:val="auto"/>
          <w:sz w:val="32"/>
          <w:szCs w:val="32"/>
          <w:highlight w:val="none"/>
          <w:lang w:eastAsia="zh-CN"/>
        </w:rPr>
        <w:t>附属单位上缴收入</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%；其他收入</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2" w:name="_Toc27961"/>
      <w:bookmarkStart w:id="13" w:name="_Toc13201"/>
      <w:r>
        <w:rPr>
          <w:rFonts w:hint="eastAsia" w:ascii="黑体" w:hAnsi="黑体" w:eastAsia="黑体" w:cs="宋体"/>
          <w:bCs/>
          <w:kern w:val="0"/>
          <w:sz w:val="32"/>
          <w:szCs w:val="32"/>
          <w:highlight w:val="none"/>
          <w:lang w:eastAsia="zh-CN"/>
        </w:rPr>
        <w:t>三、支出决算情况说明</w:t>
      </w:r>
      <w:bookmarkEnd w:id="12"/>
      <w:bookmarkEnd w:id="1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本年支出</w:t>
      </w:r>
      <w:r>
        <w:rPr>
          <w:rFonts w:hint="eastAsia" w:ascii="仿宋_GB2312" w:eastAsia="仿宋_GB2312"/>
          <w:sz w:val="32"/>
          <w:szCs w:val="32"/>
          <w:highlight w:val="none"/>
          <w:lang w:val="en-US" w:eastAsia="zh-CN"/>
        </w:rPr>
        <w:t>3348.35</w:t>
      </w:r>
      <w:r>
        <w:rPr>
          <w:rFonts w:hint="eastAsia" w:ascii="仿宋_GB2312" w:eastAsia="仿宋_GB2312"/>
          <w:sz w:val="32"/>
          <w:szCs w:val="32"/>
          <w:highlight w:val="none"/>
        </w:rPr>
        <w:t>万元，其中：基本支出</w:t>
      </w:r>
      <w:r>
        <w:rPr>
          <w:rFonts w:hint="eastAsia" w:ascii="仿宋_GB2312" w:eastAsia="仿宋_GB2312"/>
          <w:sz w:val="32"/>
          <w:szCs w:val="32"/>
          <w:highlight w:val="none"/>
          <w:lang w:val="en-US" w:eastAsia="zh-CN"/>
        </w:rPr>
        <w:t>2150.06</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64.21</w:t>
      </w:r>
      <w:r>
        <w:rPr>
          <w:rFonts w:hint="eastAsia" w:ascii="仿宋_GB2312" w:eastAsia="仿宋_GB2312"/>
          <w:sz w:val="32"/>
          <w:szCs w:val="32"/>
          <w:highlight w:val="none"/>
        </w:rPr>
        <w:t>%；项目支出</w:t>
      </w:r>
      <w:r>
        <w:rPr>
          <w:rFonts w:hint="eastAsia" w:ascii="仿宋_GB2312" w:eastAsia="仿宋_GB2312"/>
          <w:sz w:val="32"/>
          <w:szCs w:val="32"/>
          <w:highlight w:val="none"/>
          <w:lang w:val="en-US" w:eastAsia="zh-CN"/>
        </w:rPr>
        <w:t>1198.3</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35.79</w:t>
      </w:r>
      <w:r>
        <w:rPr>
          <w:rFonts w:hint="eastAsia" w:ascii="仿宋_GB2312" w:eastAsia="仿宋_GB2312"/>
          <w:sz w:val="32"/>
          <w:szCs w:val="32"/>
          <w:highlight w:val="none"/>
        </w:rPr>
        <w:t>%；上缴上级支出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%；经营支出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%；对附属单位补助支出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4" w:name="_Toc26564"/>
      <w:bookmarkStart w:id="15" w:name="_Toc4393"/>
      <w:r>
        <w:rPr>
          <w:rFonts w:hint="eastAsia" w:ascii="黑体" w:hAnsi="黑体" w:eastAsia="黑体" w:cs="宋体"/>
          <w:bCs/>
          <w:kern w:val="0"/>
          <w:sz w:val="32"/>
          <w:szCs w:val="32"/>
          <w:highlight w:val="none"/>
          <w:lang w:eastAsia="zh-CN"/>
        </w:rPr>
        <w:t>四、财政拨款收入支出决算总体情况说明</w:t>
      </w:r>
      <w:bookmarkEnd w:id="14"/>
      <w:bookmarkEnd w:id="1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年度</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总计3357.74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其中：年初财政拨款结转和结余9.39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财政拨款本年收入3348.35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2639.22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44.01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存在预拨经费2870.52万元，不计入当年收入。临聘人员经费减少2156.52万元，便民服务站人员伙食费减少173.01万元，便民服务站运行经费减少43.95万元，封闭化岗亭人员经费减少69.93万元，工作经费减少80.23万元，社区经费减少297.37万元，社区食堂补助经费减少49.51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总计3357.74</w:t>
      </w:r>
      <w:r>
        <w:rPr>
          <w:rFonts w:hint="eastAsia" w:ascii="仿宋_GB2312" w:eastAsia="仿宋_GB2312"/>
          <w:sz w:val="32"/>
          <w:szCs w:val="32"/>
          <w:highlight w:val="none"/>
        </w:rPr>
        <w:t>万元，</w:t>
      </w:r>
      <w:r>
        <w:rPr>
          <w:rFonts w:hint="eastAsia" w:ascii="仿宋_GB2312" w:eastAsia="仿宋_GB2312"/>
          <w:sz w:val="32"/>
          <w:szCs w:val="32"/>
          <w:highlight w:val="none"/>
          <w:lang w:val="en-US" w:eastAsia="zh-CN"/>
        </w:rPr>
        <w:t>其中：年末财政拨款结转和结余9.39</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财政拨款本年支出3348.35</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财政拨款</w:t>
      </w:r>
      <w:r>
        <w:rPr>
          <w:rFonts w:hint="eastAsia" w:ascii="仿宋_GB2312" w:eastAsia="仿宋_GB2312"/>
          <w:sz w:val="32"/>
          <w:szCs w:val="32"/>
          <w:highlight w:val="none"/>
          <w:lang w:val="en-US" w:eastAsia="zh-CN"/>
        </w:rPr>
        <w:t>支出总计</w:t>
      </w:r>
      <w:r>
        <w:rPr>
          <w:rFonts w:hint="eastAsia" w:ascii="仿宋_GB2312" w:eastAsia="仿宋_GB2312"/>
          <w:sz w:val="32"/>
          <w:szCs w:val="32"/>
          <w:highlight w:val="none"/>
        </w:rPr>
        <w:t>与上年相比，减少</w:t>
      </w:r>
      <w:r>
        <w:rPr>
          <w:rFonts w:hint="eastAsia" w:ascii="仿宋_GB2312" w:eastAsia="仿宋_GB2312"/>
          <w:sz w:val="32"/>
          <w:szCs w:val="32"/>
          <w:highlight w:val="none"/>
          <w:lang w:val="en-US" w:eastAsia="zh-CN"/>
        </w:rPr>
        <w:t>2639.22</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下降</w:t>
      </w:r>
      <w:r>
        <w:rPr>
          <w:rFonts w:hint="eastAsia" w:ascii="仿宋_GB2312" w:eastAsia="仿宋_GB2312"/>
          <w:sz w:val="32"/>
          <w:szCs w:val="32"/>
          <w:highlight w:val="none"/>
          <w:lang w:val="en-US" w:eastAsia="zh-CN"/>
        </w:rPr>
        <w:t>44.01</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2022年存在预拨经费2870.52万元，不计入当年收入。临聘人员经费减少2156.52万元，便民服务站人员伙食费减少173.01万元，便民服务站运行经费减少43.95万元，封闭化岗亭人员经费减少69.93万元，工作经费减少80.23万元，社区经费减少297.37万元，社区食堂补助经费减少49.51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eastAsia="zh-CN"/>
        </w:rPr>
      </w:pPr>
      <w:r>
        <w:rPr>
          <w:rFonts w:hint="eastAsia" w:ascii="仿宋_GB2312" w:eastAsia="仿宋_GB2312"/>
          <w:sz w:val="32"/>
          <w:szCs w:val="32"/>
          <w:highlight w:val="none"/>
        </w:rPr>
        <w:t>与</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rPr>
        <w:t>相比情况：财政拨款收入</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4104.18</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3357.74</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-18.19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由于工作原因，社区经费和临聘人员经费进行了662.12万元的调整。</w:t>
      </w:r>
      <w:r>
        <w:rPr>
          <w:rFonts w:hint="eastAsia" w:ascii="仿宋_GB2312" w:eastAsia="仿宋_GB2312"/>
          <w:sz w:val="32"/>
          <w:szCs w:val="32"/>
          <w:highlight w:val="none"/>
        </w:rPr>
        <w:t>财政拨款支出</w:t>
      </w:r>
      <w:r>
        <w:rPr>
          <w:rFonts w:hint="eastAsia" w:ascii="仿宋_GB2312" w:eastAsia="仿宋_GB2312"/>
          <w:sz w:val="32"/>
          <w:szCs w:val="32"/>
          <w:highlight w:val="none"/>
          <w:lang w:val="en-US" w:eastAsia="zh-CN"/>
        </w:rPr>
        <w:t>总计</w:t>
      </w:r>
      <w:r>
        <w:rPr>
          <w:rFonts w:hint="eastAsia" w:ascii="仿宋_GB2312" w:eastAsia="仿宋_GB2312"/>
          <w:sz w:val="32"/>
          <w:szCs w:val="32"/>
          <w:highlight w:val="none"/>
          <w:lang w:eastAsia="zh-CN"/>
        </w:rPr>
        <w:t>年初预算数</w:t>
      </w:r>
      <w:r>
        <w:rPr>
          <w:rFonts w:hint="eastAsia" w:ascii="仿宋_GB2312" w:eastAsia="仿宋_GB2312"/>
          <w:sz w:val="32"/>
          <w:szCs w:val="32"/>
          <w:highlight w:val="none"/>
          <w:lang w:val="en-US" w:eastAsia="zh-CN"/>
        </w:rPr>
        <w:t>4104.18</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3357.74</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-18.19</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由于工作原因，社区经费和临聘人员经费进行了662.12万元的调整。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16" w:name="_Toc13833"/>
      <w:bookmarkStart w:id="17" w:name="_Toc20360"/>
      <w:r>
        <w:rPr>
          <w:rFonts w:hint="eastAsia" w:ascii="黑体" w:hAnsi="黑体" w:eastAsia="黑体" w:cs="宋体"/>
          <w:bCs/>
          <w:kern w:val="0"/>
          <w:sz w:val="32"/>
          <w:szCs w:val="32"/>
          <w:highlight w:val="none"/>
          <w:lang w:eastAsia="zh-CN"/>
        </w:rPr>
        <w:t>五、一般公共预算财政拨款支出决算情况说明</w:t>
      </w:r>
      <w:bookmarkEnd w:id="16"/>
      <w:bookmarkEnd w:id="1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（一）一般公共预算财政拨款支出决算总体情况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pacing w:val="0"/>
          <w:sz w:val="32"/>
          <w:szCs w:val="32"/>
          <w:highlight w:val="none"/>
        </w:rPr>
      </w:pPr>
      <w:r>
        <w:rPr>
          <w:rFonts w:hint="eastAsia" w:ascii="仿宋_GB2312" w:eastAsia="仿宋_GB2312"/>
          <w:spacing w:val="0"/>
          <w:sz w:val="32"/>
          <w:szCs w:val="32"/>
          <w:highlight w:val="none"/>
          <w:lang w:val="en-US" w:eastAsia="zh-CN"/>
        </w:rPr>
        <w:t>2022年</w:t>
      </w:r>
      <w:r>
        <w:rPr>
          <w:rFonts w:hint="eastAsia" w:ascii="仿宋_GB2312" w:eastAsia="仿宋_GB2312"/>
          <w:spacing w:val="0"/>
          <w:sz w:val="32"/>
          <w:szCs w:val="32"/>
          <w:highlight w:val="none"/>
          <w:lang w:eastAsia="zh-CN"/>
        </w:rPr>
        <w:t>度一般公共预算财政拨款支出</w:t>
      </w:r>
      <w:r>
        <w:rPr>
          <w:rFonts w:hint="eastAsia" w:ascii="仿宋_GB2312" w:eastAsia="仿宋_GB2312"/>
          <w:spacing w:val="0"/>
          <w:sz w:val="32"/>
          <w:szCs w:val="32"/>
          <w:highlight w:val="none"/>
          <w:lang w:val="en-US" w:eastAsia="zh-CN"/>
        </w:rPr>
        <w:t>3348.35</w:t>
      </w:r>
      <w:r>
        <w:rPr>
          <w:rFonts w:hint="eastAsia" w:ascii="仿宋_GB2312" w:eastAsia="仿宋_GB2312"/>
          <w:spacing w:val="0"/>
          <w:sz w:val="32"/>
          <w:szCs w:val="32"/>
          <w:highlight w:val="none"/>
          <w:lang w:eastAsia="zh-CN"/>
        </w:rPr>
        <w:t>万元，占本年支出合计的</w:t>
      </w:r>
      <w:r>
        <w:rPr>
          <w:rFonts w:hint="eastAsia" w:ascii="仿宋_GB2312" w:eastAsia="仿宋_GB2312"/>
          <w:spacing w:val="0"/>
          <w:sz w:val="32"/>
          <w:szCs w:val="32"/>
          <w:highlight w:val="none"/>
          <w:lang w:val="en-US" w:eastAsia="zh-CN"/>
        </w:rPr>
        <w:t>100</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与上年相比，减少</w:t>
      </w:r>
      <w:r>
        <w:rPr>
          <w:rFonts w:hint="eastAsia" w:ascii="仿宋_GB2312" w:eastAsia="仿宋_GB2312"/>
          <w:spacing w:val="0"/>
          <w:sz w:val="32"/>
          <w:szCs w:val="32"/>
          <w:highlight w:val="none"/>
          <w:lang w:val="en-US" w:eastAsia="zh-CN"/>
        </w:rPr>
        <w:t>1647.68</w:t>
      </w:r>
      <w:r>
        <w:rPr>
          <w:rFonts w:hint="eastAsia" w:ascii="仿宋_GB2312" w:eastAsia="仿宋_GB2312"/>
          <w:spacing w:val="0"/>
          <w:sz w:val="32"/>
          <w:szCs w:val="32"/>
          <w:highlight w:val="none"/>
        </w:rPr>
        <w:t>万元，</w:t>
      </w:r>
      <w:r>
        <w:rPr>
          <w:rFonts w:hint="eastAsia" w:ascii="仿宋_GB2312" w:eastAsia="仿宋_GB2312"/>
          <w:spacing w:val="0"/>
          <w:sz w:val="32"/>
          <w:szCs w:val="32"/>
          <w:highlight w:val="none"/>
          <w:lang w:eastAsia="zh-CN"/>
        </w:rPr>
        <w:t>下降</w:t>
      </w:r>
      <w:r>
        <w:rPr>
          <w:rFonts w:hint="eastAsia" w:ascii="仿宋_GB2312" w:eastAsia="仿宋_GB2312"/>
          <w:spacing w:val="0"/>
          <w:sz w:val="32"/>
          <w:szCs w:val="32"/>
          <w:highlight w:val="none"/>
          <w:lang w:val="en-US" w:eastAsia="zh-CN"/>
        </w:rPr>
        <w:t>32.98</w:t>
      </w:r>
      <w:r>
        <w:rPr>
          <w:rFonts w:hint="eastAsia" w:ascii="仿宋_GB2312" w:eastAsia="仿宋_GB2312"/>
          <w:spacing w:val="0"/>
          <w:sz w:val="32"/>
          <w:szCs w:val="32"/>
          <w:highlight w:val="none"/>
        </w:rPr>
        <w:t>%</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rPr>
        <w:t>主要原因是：</w:t>
      </w:r>
      <w:r>
        <w:rPr>
          <w:rFonts w:hint="eastAsia" w:ascii="仿宋_GB2312" w:eastAsia="仿宋_GB2312"/>
          <w:spacing w:val="0"/>
          <w:sz w:val="32"/>
          <w:szCs w:val="32"/>
          <w:highlight w:val="none"/>
          <w:lang w:val="en-US" w:eastAsia="zh-CN"/>
        </w:rPr>
        <w:t>受政策调整影响，单位削减开支，基本支出减少了1647.68万元。</w:t>
      </w:r>
      <w:r>
        <w:rPr>
          <w:rFonts w:hint="eastAsia" w:ascii="仿宋_GB2312" w:eastAsia="仿宋_GB2312"/>
          <w:spacing w:val="0"/>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（二）一般公共预算</w:t>
      </w:r>
      <w:r>
        <w:rPr>
          <w:rFonts w:hint="eastAsia" w:ascii="黑体" w:hAnsi="黑体" w:eastAsia="黑体"/>
          <w:sz w:val="32"/>
          <w:szCs w:val="32"/>
          <w:highlight w:val="none"/>
          <w:lang w:val="en-US" w:eastAsia="zh-CN"/>
        </w:rPr>
        <w:t>财政拨款支出决算</w:t>
      </w:r>
      <w:r>
        <w:rPr>
          <w:rFonts w:hint="eastAsia" w:ascii="黑体" w:hAnsi="黑体" w:eastAsia="黑体"/>
          <w:sz w:val="32"/>
          <w:szCs w:val="32"/>
          <w:highlight w:val="none"/>
          <w:lang w:eastAsia="zh-CN"/>
        </w:rPr>
        <w:t>结构情况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1.一般公共服务</w:t>
      </w:r>
      <w:r>
        <w:rPr>
          <w:rFonts w:hint="eastAsia" w:ascii="仿宋_GB2312" w:hAnsi="仿宋_GB2312" w:eastAsia="仿宋_GB2312" w:cs="仿宋_GB2312"/>
          <w:sz w:val="32"/>
          <w:szCs w:val="32"/>
          <w:highlight w:val="none"/>
          <w:lang w:val="en-US" w:eastAsia="zh-CN"/>
        </w:rPr>
        <w:t>支出</w:t>
      </w:r>
      <w:r>
        <w:rPr>
          <w:rFonts w:hint="eastAsia" w:ascii="仿宋_GB2312" w:hAnsi="仿宋_GB2312" w:eastAsia="仿宋_GB2312" w:cs="仿宋_GB2312"/>
          <w:sz w:val="32"/>
          <w:szCs w:val="32"/>
          <w:highlight w:val="none"/>
        </w:rPr>
        <w:t>（类）</w:t>
      </w:r>
      <w:r>
        <w:rPr>
          <w:rFonts w:hint="eastAsia" w:ascii="仿宋_GB2312" w:eastAsia="仿宋_GB2312"/>
          <w:spacing w:val="0"/>
          <w:sz w:val="32"/>
          <w:szCs w:val="32"/>
          <w:highlight w:val="none"/>
          <w:lang w:val="en-US" w:eastAsia="zh-CN"/>
        </w:rPr>
        <w:t>426.40</w:t>
      </w:r>
      <w:r>
        <w:rPr>
          <w:rFonts w:hint="eastAsia" w:ascii="仿宋_GB2312" w:hAnsi="仿宋_GB2312" w:eastAsia="仿宋_GB2312" w:cs="仿宋_GB2312"/>
          <w:kern w:val="0"/>
          <w:sz w:val="32"/>
          <w:szCs w:val="32"/>
          <w:highlight w:val="none"/>
        </w:rPr>
        <w:t>万元，占</w:t>
      </w:r>
      <w:r>
        <w:rPr>
          <w:rFonts w:hint="eastAsia" w:ascii="仿宋_GB2312" w:eastAsia="仿宋_GB2312"/>
          <w:spacing w:val="0"/>
          <w:sz w:val="32"/>
          <w:szCs w:val="32"/>
          <w:highlight w:val="none"/>
          <w:lang w:val="en-US" w:eastAsia="zh-CN"/>
        </w:rPr>
        <w:t>12.73</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2.社会保障和就业支出</w:t>
      </w:r>
      <w:r>
        <w:rPr>
          <w:rFonts w:hint="eastAsia" w:ascii="仿宋_GB2312" w:hAnsi="仿宋_GB2312" w:eastAsia="仿宋_GB2312" w:cs="仿宋_GB2312"/>
          <w:sz w:val="32"/>
          <w:szCs w:val="32"/>
          <w:highlight w:val="none"/>
        </w:rPr>
        <w:t>（类）2737.47</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81.76</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3.卫生健康支出</w:t>
      </w:r>
      <w:r>
        <w:rPr>
          <w:rFonts w:hint="eastAsia" w:ascii="仿宋_GB2312" w:hAnsi="仿宋_GB2312" w:eastAsia="仿宋_GB2312" w:cs="仿宋_GB2312"/>
          <w:sz w:val="32"/>
          <w:szCs w:val="32"/>
          <w:highlight w:val="none"/>
        </w:rPr>
        <w:t>（类）184.48</w:t>
      </w:r>
      <w:r>
        <w:rPr>
          <w:rFonts w:hint="eastAsia" w:ascii="仿宋_GB2312" w:hAnsi="仿宋_GB2312" w:eastAsia="仿宋_GB2312" w:cs="仿宋_GB2312"/>
          <w:sz w:val="32"/>
          <w:szCs w:val="32"/>
          <w:highlight w:val="none"/>
          <w:lang w:val="en-US" w:eastAsia="zh-CN"/>
        </w:rPr>
        <w:t>万元，</w:t>
      </w:r>
      <w:r>
        <w:rPr>
          <w:rFonts w:hint="eastAsia" w:ascii="仿宋_GB2312" w:hAnsi="仿宋_GB2312" w:eastAsia="仿宋_GB2312" w:cs="仿宋_GB2312"/>
          <w:kern w:val="0"/>
          <w:sz w:val="32"/>
          <w:szCs w:val="32"/>
          <w:highlight w:val="none"/>
        </w:rPr>
        <w:t>占</w:t>
      </w:r>
      <w:r>
        <w:rPr>
          <w:rFonts w:hint="eastAsia" w:ascii="仿宋_GB2312" w:eastAsia="仿宋_GB2312"/>
          <w:spacing w:val="0"/>
          <w:sz w:val="32"/>
          <w:szCs w:val="32"/>
          <w:highlight w:val="none"/>
          <w:lang w:val="en-US" w:eastAsia="zh-CN"/>
        </w:rPr>
        <w:t>5.51</w:t>
      </w:r>
      <w:r>
        <w:rPr>
          <w:rFonts w:hint="eastAsia" w:ascii="仿宋_GB2312" w:hAnsi="仿宋_GB2312" w:eastAsia="仿宋_GB2312" w:cs="仿宋_GB2312"/>
          <w:kern w:val="0"/>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（三）一般公共预算财政拨款支出决算具体情况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rPr>
        <w:t>1.一般公共服务</w:t>
      </w:r>
      <w:r>
        <w:rPr>
          <w:rFonts w:hint="eastAsia" w:ascii="仿宋_GB2312" w:hAnsi="仿宋_GB2312" w:eastAsia="仿宋_GB2312" w:cs="仿宋_GB2312"/>
          <w:kern w:val="0"/>
          <w:sz w:val="32"/>
          <w:szCs w:val="32"/>
          <w:highlight w:val="none"/>
          <w:lang w:val="en-US" w:eastAsia="zh-CN"/>
        </w:rPr>
        <w:t xml:space="preserve">支出 </w:t>
      </w:r>
      <w:r>
        <w:rPr>
          <w:rFonts w:hint="eastAsia" w:ascii="仿宋_GB2312" w:hAnsi="仿宋_GB2312" w:eastAsia="仿宋_GB2312" w:cs="仿宋_GB2312"/>
          <w:kern w:val="0"/>
          <w:sz w:val="32"/>
          <w:szCs w:val="32"/>
          <w:highlight w:val="none"/>
        </w:rPr>
        <w:t>（类）政府办公厅及相关机构事务（款）行政运行（项）: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为228.06万元，</w:t>
      </w:r>
      <w:r>
        <w:rPr>
          <w:rFonts w:hint="eastAsia" w:ascii="仿宋_GB2312" w:hAnsi="仿宋_GB2312" w:eastAsia="仿宋_GB2312" w:cs="仿宋_GB2312"/>
          <w:kern w:val="0"/>
          <w:sz w:val="32"/>
          <w:szCs w:val="32"/>
          <w:highlight w:val="none"/>
          <w:lang w:val="en-US" w:eastAsia="zh-CN"/>
        </w:rPr>
        <w:t>上年为156.01万元，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72.06</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46.19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2022年行政人数有所增加，工资有所上涨。</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rPr>
        <w:t>2.一般公共服务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（类）政府办公厅及相关机构事务（款）</w:t>
      </w:r>
      <w:r>
        <w:rPr>
          <w:rFonts w:hint="eastAsia" w:ascii="仿宋_GB2312" w:hAnsi="仿宋_GB2312" w:eastAsia="仿宋_GB2312" w:cs="仿宋_GB2312"/>
          <w:kern w:val="0"/>
          <w:sz w:val="32"/>
          <w:szCs w:val="32"/>
          <w:highlight w:val="none"/>
          <w:lang w:val="en-US" w:eastAsia="zh-CN"/>
        </w:rPr>
        <w:t>事业</w:t>
      </w:r>
      <w:r>
        <w:rPr>
          <w:rFonts w:hint="eastAsia" w:ascii="仿宋_GB2312" w:hAnsi="仿宋_GB2312" w:eastAsia="仿宋_GB2312" w:cs="仿宋_GB2312"/>
          <w:kern w:val="0"/>
          <w:sz w:val="32"/>
          <w:szCs w:val="32"/>
          <w:highlight w:val="none"/>
        </w:rPr>
        <w:t>运行（项）: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为198.34万元，</w:t>
      </w:r>
      <w:r>
        <w:rPr>
          <w:rFonts w:hint="eastAsia" w:ascii="仿宋_GB2312" w:hAnsi="仿宋_GB2312" w:eastAsia="仿宋_GB2312" w:cs="仿宋_GB2312"/>
          <w:kern w:val="0"/>
          <w:sz w:val="32"/>
          <w:szCs w:val="32"/>
          <w:highlight w:val="none"/>
          <w:lang w:val="en-US" w:eastAsia="zh-CN"/>
        </w:rPr>
        <w:t>上年为171.89万元，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26.44</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15.39</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2022年事业人数有所增加，工资有所上涨。</w:t>
      </w:r>
      <w:r>
        <w:rPr>
          <w:rFonts w:hint="eastAsia" w:ascii="仿宋_GB2312" w:hAnsi="仿宋_GB2312" w:eastAsia="仿宋_GB2312" w:cs="仿宋_GB2312"/>
          <w:kern w:val="0"/>
          <w:sz w:val="32"/>
          <w:szCs w:val="32"/>
          <w:highlight w:val="none"/>
        </w:rPr>
        <w:t xml:space="preserve">   </w:t>
      </w:r>
      <w:r>
        <w:rPr>
          <w:rFonts w:hint="eastAsia" w:ascii="仿宋_GB2312" w:hAnsi="仿宋_GB2312" w:eastAsia="仿宋_GB2312" w:cs="仿宋_GB2312"/>
          <w:kern w:val="0"/>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eastAsia="zh-CN"/>
        </w:rPr>
      </w:pPr>
      <w:r>
        <w:rPr>
          <w:rFonts w:hint="eastAsia" w:ascii="仿宋_GB2312" w:hAnsi="仿宋_GB2312" w:eastAsia="仿宋_GB2312" w:cs="仿宋_GB2312"/>
          <w:kern w:val="0"/>
          <w:sz w:val="32"/>
          <w:szCs w:val="32"/>
          <w:highlight w:val="none"/>
          <w:lang w:val="en-US" w:eastAsia="zh-CN"/>
        </w:rPr>
        <w:t>3.</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（类）社会保障和就业支出民政管理事务（款</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基层政权建设和社区治理</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2588.02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上年为2349.12万元，</w:t>
      </w:r>
      <w:r>
        <w:rPr>
          <w:rFonts w:hint="eastAsia" w:ascii="仿宋_GB2312" w:hAnsi="仿宋_GB2312" w:eastAsia="仿宋_GB2312" w:cs="仿宋_GB2312"/>
          <w:kern w:val="0"/>
          <w:sz w:val="32"/>
          <w:szCs w:val="32"/>
          <w:highlight w:val="none"/>
        </w:rPr>
        <w:t>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238.92</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10.17</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上级拨付的社区经费比往年多，社区管理开销增加。</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仿宋_GB2312" w:eastAsia="仿宋_GB2312" w:cs="仿宋_GB2312"/>
          <w:kern w:val="0"/>
          <w:sz w:val="32"/>
          <w:szCs w:val="32"/>
          <w:highlight w:val="none"/>
          <w:lang w:val="en-US" w:eastAsia="zh-CN"/>
        </w:rPr>
      </w:pPr>
      <w:r>
        <w:rPr>
          <w:rFonts w:hint="eastAsia" w:ascii="仿宋_GB2312" w:eastAsia="仿宋_GB2312"/>
          <w:sz w:val="32"/>
          <w:szCs w:val="32"/>
          <w:highlight w:val="none"/>
          <w:lang w:val="en-US" w:eastAsia="zh-CN"/>
        </w:rPr>
        <w:t>4.</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（类）社会保障和就业支出行政事业单位养老支出（款）</w:t>
      </w:r>
      <w:r>
        <w:rPr>
          <w:rFonts w:hint="eastAsia" w:ascii="仿宋_GB2312" w:hAnsi="仿宋_GB2312" w:eastAsia="仿宋_GB2312" w:cs="仿宋_GB2312"/>
          <w:kern w:val="0"/>
          <w:sz w:val="32"/>
          <w:szCs w:val="32"/>
          <w:highlight w:val="none"/>
          <w:lang w:val="en-US" w:eastAsia="zh-CN"/>
        </w:rPr>
        <w:t>机关事业单位基本养老保险缴费支出</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125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125</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养老保险缴费为今年新增项目，去年未在表中体现出来。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5.</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（类）社会保障和就业支出其他生活救助（款）其他城市生活救助（项）</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24.45</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24.45</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%，主要原因是：其他城市生活救助</w:t>
      </w:r>
      <w:r>
        <w:rPr>
          <w:rFonts w:hint="eastAsia" w:ascii="仿宋_GB2312" w:hAnsi="仿宋_GB2312" w:eastAsia="仿宋_GB2312" w:cs="仿宋_GB2312"/>
          <w:kern w:val="0"/>
          <w:sz w:val="32"/>
          <w:szCs w:val="32"/>
          <w:highlight w:val="none"/>
          <w:lang w:val="en-US" w:eastAsia="zh-CN"/>
        </w:rPr>
        <w:t>为今年新增项目，去年未在表中体现出来。</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6.</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（类）卫生健康支出公共卫生（款</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 xml:space="preserve">  突发公共卫生事件应急处理</w:t>
      </w:r>
      <w:r>
        <w:rPr>
          <w:rFonts w:hint="eastAsia" w:ascii="仿宋_GB2312" w:hAnsi="仿宋_GB2312" w:eastAsia="仿宋_GB2312" w:cs="仿宋_GB2312"/>
          <w:kern w:val="0"/>
          <w:sz w:val="32"/>
          <w:szCs w:val="32"/>
          <w:highlight w:val="none"/>
        </w:rPr>
        <w:t>（项）:</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184.48</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w:t>
      </w:r>
      <w:r>
        <w:rPr>
          <w:rFonts w:hint="eastAsia" w:ascii="仿宋_GB2312" w:hAnsi="仿宋_GB2312" w:eastAsia="仿宋_GB2312" w:cs="仿宋_GB2312"/>
          <w:kern w:val="0"/>
          <w:sz w:val="32"/>
          <w:szCs w:val="32"/>
          <w:highlight w:val="none"/>
        </w:rPr>
        <w:t>增加</w:t>
      </w:r>
      <w:r>
        <w:rPr>
          <w:rFonts w:hint="eastAsia" w:ascii="仿宋_GB2312" w:hAnsi="仿宋_GB2312" w:eastAsia="仿宋_GB2312" w:cs="仿宋_GB2312"/>
          <w:kern w:val="0"/>
          <w:sz w:val="32"/>
          <w:szCs w:val="32"/>
          <w:highlight w:val="none"/>
          <w:lang w:val="en-US" w:eastAsia="zh-CN"/>
        </w:rPr>
        <w:t>184.48</w:t>
      </w:r>
      <w:r>
        <w:rPr>
          <w:rFonts w:hint="eastAsia" w:ascii="仿宋_GB2312" w:hAnsi="仿宋_GB2312" w:eastAsia="仿宋_GB2312" w:cs="仿宋_GB2312"/>
          <w:kern w:val="0"/>
          <w:sz w:val="32"/>
          <w:szCs w:val="32"/>
          <w:highlight w:val="none"/>
        </w:rPr>
        <w:t>万元，增长</w:t>
      </w:r>
      <w:r>
        <w:rPr>
          <w:rFonts w:hint="eastAsia" w:ascii="仿宋_GB2312" w:hAnsi="仿宋_GB2312" w:eastAsia="仿宋_GB2312" w:cs="仿宋_GB2312"/>
          <w:kern w:val="0"/>
          <w:sz w:val="32"/>
          <w:szCs w:val="32"/>
          <w:highlight w:val="none"/>
          <w:lang w:val="en-US" w:eastAsia="zh-CN"/>
        </w:rPr>
        <w:t>100</w:t>
      </w:r>
      <w:r>
        <w:rPr>
          <w:rFonts w:hint="eastAsia" w:ascii="仿宋_GB2312" w:hAnsi="仿宋_GB2312" w:eastAsia="仿宋_GB2312" w:cs="仿宋_GB2312"/>
          <w:kern w:val="0"/>
          <w:sz w:val="32"/>
          <w:szCs w:val="32"/>
          <w:highlight w:val="none"/>
        </w:rPr>
        <w:t xml:space="preserve">%，主要原因是： </w:t>
      </w:r>
      <w:r>
        <w:rPr>
          <w:rFonts w:hint="eastAsia" w:ascii="仿宋_GB2312" w:hAnsi="仿宋_GB2312" w:eastAsia="仿宋_GB2312" w:cs="仿宋_GB2312"/>
          <w:kern w:val="0"/>
          <w:sz w:val="32"/>
          <w:szCs w:val="32"/>
          <w:highlight w:val="none"/>
          <w:lang w:val="en-US" w:eastAsia="zh-CN"/>
        </w:rPr>
        <w:t>突发公共卫生事件应急处理为今年新增项目，去年未在表中体现出来。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bookmarkStart w:id="18" w:name="_Toc11146"/>
      <w:bookmarkStart w:id="19" w:name="_Toc30870"/>
      <w:r>
        <w:rPr>
          <w:rFonts w:hint="eastAsia" w:ascii="黑体" w:hAnsi="黑体" w:eastAsia="黑体" w:cs="宋体"/>
          <w:bCs/>
          <w:kern w:val="0"/>
          <w:sz w:val="32"/>
          <w:szCs w:val="32"/>
          <w:highlight w:val="none"/>
          <w:lang w:val="en-US" w:eastAsia="zh-CN"/>
        </w:rPr>
        <w:t>7.</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w:t>
      </w:r>
      <w:r>
        <w:rPr>
          <w:rFonts w:hint="default" w:ascii="仿宋_GB2312" w:hAnsi="仿宋_GB2312" w:eastAsia="仿宋_GB2312" w:cs="仿宋_GB2312"/>
          <w:kern w:val="0"/>
          <w:sz w:val="32"/>
          <w:szCs w:val="32"/>
          <w:highlight w:val="none"/>
          <w:lang w:val="en-US" w:eastAsia="zh-CN"/>
        </w:rPr>
        <w:t>城市建设支出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决算下降60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2022年未安排该项目。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8.</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（类）其他纪检监察事务支出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决算下降3.19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2022年未安排该项目。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9.</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（类）其他一般公共服务支出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决算下降9.32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2022年未安排该项目。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10.</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（类）其他科学技术支出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决算下降19.9</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2022年未安排该项目。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11.</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w:t>
      </w:r>
      <w:r>
        <w:rPr>
          <w:rFonts w:hint="default" w:ascii="仿宋_GB2312" w:hAnsi="仿宋_GB2312" w:eastAsia="仿宋_GB2312" w:cs="仿宋_GB2312"/>
          <w:kern w:val="0"/>
          <w:sz w:val="32"/>
          <w:szCs w:val="32"/>
          <w:highlight w:val="none"/>
          <w:lang w:val="en-US" w:eastAsia="zh-CN"/>
        </w:rPr>
        <w:t>基层政权建设和社区治理</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决算下降60</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2022年未安排（社区（村）提标部分工作经费（社区(村）5万元／个）45万元，乌财行【2021】15号——关于拨付第一批基层党建示范社区建设补助经费的通知（山润社区、翼翔社区、鸿园南路东社区）15万元）。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12.</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w:t>
      </w:r>
      <w:r>
        <w:rPr>
          <w:rFonts w:hint="default" w:ascii="仿宋_GB2312" w:hAnsi="仿宋_GB2312" w:eastAsia="仿宋_GB2312" w:cs="仿宋_GB2312"/>
          <w:kern w:val="0"/>
          <w:sz w:val="32"/>
          <w:szCs w:val="32"/>
          <w:highlight w:val="none"/>
          <w:lang w:val="en-US" w:eastAsia="zh-CN"/>
        </w:rPr>
        <w:t>社会福利事业单位</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决算下降12</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2022年未安排该项目。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13.</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w:t>
      </w:r>
      <w:r>
        <w:rPr>
          <w:rFonts w:hint="default" w:ascii="仿宋_GB2312" w:hAnsi="仿宋_GB2312" w:eastAsia="仿宋_GB2312" w:cs="仿宋_GB2312"/>
          <w:kern w:val="0"/>
          <w:sz w:val="32"/>
          <w:szCs w:val="32"/>
          <w:highlight w:val="none"/>
          <w:lang w:val="en-US" w:eastAsia="zh-CN"/>
        </w:rPr>
        <w:t>其他城乡社区公共设施支出</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决算下降91.76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2022年未安排（鸿园南路东社区办公用房装修等费用（第二次财经会）14.75万元，其他业务经费49.07万元，振安街街道外墙保温尾款经费（第四次财经会）27.94万元）。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default" w:ascii="仿宋_GB2312" w:hAnsi="仿宋_GB2312" w:eastAsia="仿宋_GB2312" w:cs="仿宋_GB2312"/>
          <w:kern w:val="0"/>
          <w:sz w:val="32"/>
          <w:szCs w:val="32"/>
          <w:highlight w:val="none"/>
          <w:lang w:val="en-US" w:eastAsia="zh-CN"/>
        </w:rPr>
      </w:pPr>
      <w:r>
        <w:rPr>
          <w:rFonts w:hint="eastAsia" w:ascii="仿宋_GB2312" w:hAnsi="仿宋_GB2312" w:eastAsia="仿宋_GB2312" w:cs="仿宋_GB2312"/>
          <w:kern w:val="0"/>
          <w:sz w:val="32"/>
          <w:szCs w:val="32"/>
          <w:highlight w:val="none"/>
          <w:lang w:val="en-US" w:eastAsia="zh-CN"/>
        </w:rPr>
        <w:t>14.</w:t>
      </w:r>
      <w:r>
        <w:rPr>
          <w:rFonts w:hint="eastAsia" w:ascii="仿宋_GB2312" w:hAnsi="仿宋_GB2312" w:eastAsia="仿宋_GB2312" w:cs="仿宋_GB2312"/>
          <w:kern w:val="0"/>
          <w:sz w:val="32"/>
          <w:szCs w:val="32"/>
          <w:highlight w:val="none"/>
        </w:rPr>
        <w:t>一般公共服务</w:t>
      </w:r>
      <w:r>
        <w:rPr>
          <w:rFonts w:hint="eastAsia" w:ascii="仿宋_GB2312" w:hAnsi="仿宋_GB2312" w:eastAsia="仿宋_GB2312" w:cs="仿宋_GB2312"/>
          <w:kern w:val="0"/>
          <w:sz w:val="32"/>
          <w:szCs w:val="32"/>
          <w:highlight w:val="none"/>
          <w:lang w:val="en-US" w:eastAsia="zh-CN"/>
        </w:rPr>
        <w:t>支出</w:t>
      </w:r>
      <w:r>
        <w:rPr>
          <w:rFonts w:hint="eastAsia" w:ascii="仿宋_GB2312" w:hAnsi="仿宋_GB2312" w:eastAsia="仿宋_GB2312" w:cs="仿宋_GB2312"/>
          <w:kern w:val="0"/>
          <w:sz w:val="32"/>
          <w:szCs w:val="32"/>
          <w:highlight w:val="none"/>
        </w:rPr>
        <w:t>（类）</w:t>
      </w:r>
      <w:r>
        <w:rPr>
          <w:rFonts w:hint="default" w:ascii="仿宋_GB2312" w:hAnsi="仿宋_GB2312" w:eastAsia="仿宋_GB2312" w:cs="仿宋_GB2312"/>
          <w:kern w:val="0"/>
          <w:sz w:val="32"/>
          <w:szCs w:val="32"/>
          <w:highlight w:val="none"/>
          <w:lang w:val="en-US" w:eastAsia="zh-CN"/>
        </w:rPr>
        <w:t>城乡社区环境卫生</w:t>
      </w:r>
      <w:r>
        <w:rPr>
          <w:rFonts w:hint="eastAsia" w:ascii="仿宋_GB2312" w:hAnsi="仿宋_GB2312" w:eastAsia="仿宋_GB2312" w:cs="仿宋_GB2312"/>
          <w:kern w:val="0"/>
          <w:sz w:val="32"/>
          <w:szCs w:val="32"/>
          <w:highlight w:val="none"/>
          <w:lang w:eastAsia="zh-CN"/>
        </w:rPr>
        <w:t>：</w:t>
      </w:r>
      <w:r>
        <w:rPr>
          <w:rFonts w:hint="eastAsia" w:ascii="仿宋_GB2312" w:hAnsi="仿宋_GB2312" w:eastAsia="仿宋_GB2312" w:cs="仿宋_GB2312"/>
          <w:kern w:val="0"/>
          <w:sz w:val="32"/>
          <w:szCs w:val="32"/>
          <w:highlight w:val="none"/>
          <w:lang w:val="en-US" w:eastAsia="zh-CN"/>
        </w:rPr>
        <w:t>支出决算数</w:t>
      </w:r>
      <w:r>
        <w:rPr>
          <w:rFonts w:hint="eastAsia" w:ascii="仿宋_GB2312" w:hAnsi="仿宋_GB2312" w:eastAsia="仿宋_GB2312" w:cs="仿宋_GB2312"/>
          <w:kern w:val="0"/>
          <w:sz w:val="32"/>
          <w:szCs w:val="32"/>
          <w:highlight w:val="none"/>
        </w:rPr>
        <w:t>为</w:t>
      </w:r>
      <w:r>
        <w:rPr>
          <w:rFonts w:hint="eastAsia" w:ascii="仿宋_GB2312" w:hAnsi="仿宋_GB2312" w:eastAsia="仿宋_GB2312" w:cs="仿宋_GB2312"/>
          <w:kern w:val="0"/>
          <w:sz w:val="32"/>
          <w:szCs w:val="32"/>
          <w:highlight w:val="none"/>
          <w:lang w:val="en-US" w:eastAsia="zh-CN"/>
        </w:rPr>
        <w:t>0</w:t>
      </w:r>
      <w:r>
        <w:rPr>
          <w:rFonts w:hint="eastAsia" w:ascii="仿宋_GB2312" w:hAnsi="仿宋_GB2312" w:eastAsia="仿宋_GB2312" w:cs="仿宋_GB2312"/>
          <w:kern w:val="0"/>
          <w:sz w:val="32"/>
          <w:szCs w:val="32"/>
          <w:highlight w:val="none"/>
        </w:rPr>
        <w:t>万元，比上年</w:t>
      </w:r>
      <w:r>
        <w:rPr>
          <w:rFonts w:hint="eastAsia" w:ascii="仿宋_GB2312" w:hAnsi="仿宋_GB2312" w:eastAsia="仿宋_GB2312" w:cs="仿宋_GB2312"/>
          <w:kern w:val="0"/>
          <w:sz w:val="32"/>
          <w:szCs w:val="32"/>
          <w:highlight w:val="none"/>
          <w:lang w:val="en-US" w:eastAsia="zh-CN"/>
        </w:rPr>
        <w:t>决算下降141.86</w:t>
      </w:r>
      <w:r>
        <w:rPr>
          <w:rFonts w:hint="eastAsia" w:ascii="仿宋_GB2312" w:hAnsi="仿宋_GB2312" w:eastAsia="仿宋_GB2312" w:cs="仿宋_GB2312"/>
          <w:kern w:val="0"/>
          <w:sz w:val="32"/>
          <w:szCs w:val="32"/>
          <w:highlight w:val="none"/>
        </w:rPr>
        <w:t>万元，</w:t>
      </w:r>
      <w:r>
        <w:rPr>
          <w:rFonts w:hint="eastAsia" w:ascii="仿宋_GB2312" w:hAnsi="仿宋_GB2312" w:eastAsia="仿宋_GB2312" w:cs="仿宋_GB2312"/>
          <w:kern w:val="0"/>
          <w:sz w:val="32"/>
          <w:szCs w:val="32"/>
          <w:highlight w:val="none"/>
          <w:lang w:val="en-US" w:eastAsia="zh-CN"/>
        </w:rPr>
        <w:t>下降100</w:t>
      </w:r>
      <w:r>
        <w:rPr>
          <w:rFonts w:hint="eastAsia" w:ascii="仿宋_GB2312" w:hAnsi="仿宋_GB2312" w:eastAsia="仿宋_GB2312" w:cs="仿宋_GB2312"/>
          <w:kern w:val="0"/>
          <w:sz w:val="32"/>
          <w:szCs w:val="32"/>
          <w:highlight w:val="none"/>
        </w:rPr>
        <w:t>%，主要原因是：</w:t>
      </w:r>
      <w:r>
        <w:rPr>
          <w:rFonts w:hint="eastAsia" w:ascii="仿宋_GB2312" w:hAnsi="仿宋_GB2312" w:eastAsia="仿宋_GB2312" w:cs="仿宋_GB2312"/>
          <w:kern w:val="0"/>
          <w:sz w:val="32"/>
          <w:szCs w:val="32"/>
          <w:highlight w:val="none"/>
          <w:lang w:val="en-US" w:eastAsia="zh-CN"/>
        </w:rPr>
        <w:t>2022年未安排该项目。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eastAsia="zh-CN"/>
        </w:rPr>
        <w:t>六、一般公共预算财政拨款基本支出决算情况说明</w:t>
      </w:r>
      <w:bookmarkEnd w:id="18"/>
      <w:bookmarkEnd w:id="1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2022年</w:t>
      </w:r>
      <w:r>
        <w:rPr>
          <w:rFonts w:hint="eastAsia" w:ascii="仿宋_GB2312" w:eastAsia="仿宋_GB2312"/>
          <w:spacing w:val="0"/>
          <w:sz w:val="32"/>
          <w:szCs w:val="32"/>
          <w:highlight w:val="none"/>
          <w:lang w:eastAsia="zh-CN"/>
        </w:rPr>
        <w:t>度</w:t>
      </w:r>
      <w:r>
        <w:rPr>
          <w:rFonts w:hint="eastAsia" w:ascii="仿宋_GB2312" w:eastAsia="仿宋_GB2312"/>
          <w:sz w:val="32"/>
          <w:szCs w:val="32"/>
          <w:highlight w:val="none"/>
        </w:rPr>
        <w:t>一般公共预算财政拨款基本支出</w:t>
      </w:r>
      <w:r>
        <w:rPr>
          <w:rFonts w:hint="eastAsia" w:ascii="仿宋_GB2312" w:eastAsia="仿宋_GB2312"/>
          <w:sz w:val="32"/>
          <w:szCs w:val="32"/>
          <w:highlight w:val="none"/>
          <w:lang w:val="en-US" w:eastAsia="zh-CN"/>
        </w:rPr>
        <w:t>2150.06</w:t>
      </w:r>
      <w:r>
        <w:rPr>
          <w:rFonts w:hint="eastAsia" w:ascii="仿宋_GB2312" w:eastAsia="仿宋_GB2312"/>
          <w:sz w:val="32"/>
          <w:szCs w:val="32"/>
          <w:highlight w:val="none"/>
        </w:rPr>
        <w:t>万元，其中：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人员经费</w:t>
      </w:r>
      <w:r>
        <w:rPr>
          <w:rFonts w:hint="eastAsia" w:ascii="仿宋_GB2312" w:eastAsia="仿宋_GB2312"/>
          <w:sz w:val="32"/>
          <w:szCs w:val="32"/>
          <w:highlight w:val="none"/>
          <w:lang w:val="en-US" w:eastAsia="zh-CN"/>
        </w:rPr>
        <w:t>1986.56</w:t>
      </w:r>
      <w:r>
        <w:rPr>
          <w:rFonts w:hint="eastAsia" w:ascii="仿宋_GB2312" w:eastAsia="仿宋_GB2312"/>
          <w:sz w:val="32"/>
          <w:szCs w:val="32"/>
          <w:highlight w:val="none"/>
        </w:rPr>
        <w:t>万元，包括：基本工资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津贴补贴</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奖金</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绩效工资</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机关事业单位基本养老保险缴费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职工基本医疗保险缴费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公务员医疗补助缴费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其他社会保障缴费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住房公积金</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公用经费</w:t>
      </w:r>
      <w:r>
        <w:rPr>
          <w:rFonts w:hint="eastAsia" w:ascii="仿宋_GB2312" w:eastAsia="仿宋_GB2312"/>
          <w:sz w:val="32"/>
          <w:szCs w:val="32"/>
          <w:highlight w:val="none"/>
          <w:lang w:val="en-US" w:eastAsia="zh-CN"/>
        </w:rPr>
        <w:t>163.49</w:t>
      </w:r>
      <w:r>
        <w:rPr>
          <w:rFonts w:hint="eastAsia" w:ascii="仿宋_GB2312" w:eastAsia="仿宋_GB2312"/>
          <w:sz w:val="32"/>
          <w:szCs w:val="32"/>
          <w:highlight w:val="none"/>
        </w:rPr>
        <w:t>万元，包括：办公费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印刷费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咨询费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手续费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水费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邮电费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取暖费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物业管理费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差旅费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维修（护）费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租赁费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会议费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培训费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专用材料费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被装购置费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专用燃料费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劳务费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委托业务费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工会经费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福利费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公务用车运行维护费</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其他交通费用</w:t>
      </w:r>
      <w:r>
        <w:rPr>
          <w:rFonts w:hint="eastAsia" w:ascii="仿宋_GB2312" w:eastAsia="仿宋_GB2312"/>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0" w:name="_Toc21518"/>
      <w:bookmarkStart w:id="21" w:name="_Toc7190"/>
      <w:r>
        <w:rPr>
          <w:rFonts w:hint="eastAsia" w:ascii="黑体" w:hAnsi="黑体" w:eastAsia="黑体" w:cs="宋体"/>
          <w:bCs/>
          <w:kern w:val="0"/>
          <w:sz w:val="32"/>
          <w:szCs w:val="32"/>
          <w:highlight w:val="none"/>
          <w:lang w:val="en-US" w:eastAsia="zh-CN"/>
        </w:rPr>
        <w:t>七、</w:t>
      </w:r>
      <w:r>
        <w:rPr>
          <w:rFonts w:hint="eastAsia" w:ascii="黑体" w:hAnsi="黑体" w:eastAsia="黑体" w:cs="宋体"/>
          <w:bCs/>
          <w:kern w:val="0"/>
          <w:sz w:val="32"/>
          <w:szCs w:val="32"/>
          <w:highlight w:val="none"/>
          <w:lang w:eastAsia="zh-CN"/>
        </w:rPr>
        <w:t>财政拨款</w:t>
      </w:r>
      <w:r>
        <w:rPr>
          <w:rFonts w:hint="eastAsia" w:ascii="黑体" w:hAnsi="黑体" w:eastAsia="黑体" w:cs="宋体"/>
          <w:bCs/>
          <w:kern w:val="0"/>
          <w:sz w:val="32"/>
          <w:szCs w:val="32"/>
          <w:highlight w:val="none"/>
        </w:rPr>
        <w:t>“三公”经费支出</w:t>
      </w:r>
      <w:r>
        <w:rPr>
          <w:rFonts w:hint="eastAsia" w:ascii="黑体" w:hAnsi="黑体" w:eastAsia="黑体" w:cs="宋体"/>
          <w:bCs/>
          <w:kern w:val="0"/>
          <w:sz w:val="32"/>
          <w:szCs w:val="32"/>
          <w:highlight w:val="none"/>
          <w:lang w:eastAsia="zh-CN"/>
        </w:rPr>
        <w:t>决算</w:t>
      </w:r>
      <w:r>
        <w:rPr>
          <w:rFonts w:hint="eastAsia" w:ascii="黑体" w:hAnsi="黑体" w:eastAsia="黑体" w:cs="宋体"/>
          <w:bCs/>
          <w:kern w:val="0"/>
          <w:sz w:val="32"/>
          <w:szCs w:val="32"/>
          <w:highlight w:val="none"/>
        </w:rPr>
        <w:t>情况</w:t>
      </w:r>
      <w:r>
        <w:rPr>
          <w:rFonts w:hint="eastAsia" w:ascii="黑体" w:hAnsi="黑体" w:eastAsia="黑体" w:cs="宋体"/>
          <w:bCs/>
          <w:kern w:val="0"/>
          <w:sz w:val="32"/>
          <w:szCs w:val="32"/>
          <w:highlight w:val="none"/>
          <w:lang w:eastAsia="zh-CN"/>
        </w:rPr>
        <w:t>说明</w:t>
      </w:r>
      <w:bookmarkEnd w:id="20"/>
      <w:bookmarkEnd w:id="2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2022年</w:t>
      </w:r>
      <w:r>
        <w:rPr>
          <w:rFonts w:hint="eastAsia" w:ascii="仿宋_GB2312" w:eastAsia="仿宋_GB2312"/>
          <w:spacing w:val="0"/>
          <w:sz w:val="32"/>
          <w:szCs w:val="32"/>
          <w:highlight w:val="none"/>
          <w:lang w:eastAsia="zh-CN"/>
        </w:rPr>
        <w:t>度</w:t>
      </w:r>
      <w:r>
        <w:rPr>
          <w:rFonts w:hint="eastAsia" w:ascii="仿宋_GB2312" w:eastAsia="仿宋_GB2312"/>
          <w:sz w:val="32"/>
          <w:szCs w:val="32"/>
          <w:highlight w:val="none"/>
          <w:lang w:val="en-US" w:eastAsia="zh-CN"/>
        </w:rPr>
        <w:t>财政拨款</w:t>
      </w:r>
      <w:r>
        <w:rPr>
          <w:rFonts w:hint="eastAsia" w:ascii="仿宋_GB2312" w:eastAsia="仿宋_GB2312"/>
          <w:sz w:val="32"/>
          <w:szCs w:val="32"/>
          <w:highlight w:val="none"/>
        </w:rPr>
        <w:t>“三公”经费支出决算</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2022年无三公经费支出</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w:t>
      </w:r>
      <w:r>
        <w:rPr>
          <w:rFonts w:hint="eastAsia" w:ascii="仿宋_GB2312" w:eastAsia="仿宋_GB2312"/>
          <w:sz w:val="32"/>
          <w:szCs w:val="32"/>
          <w:highlight w:val="none"/>
        </w:rPr>
        <w:t>因公出国（境）费支出；公务用车购置及运行维护费支出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w:t>
      </w:r>
      <w:r>
        <w:rPr>
          <w:rFonts w:hint="eastAsia" w:ascii="仿宋_GB2312" w:eastAsia="仿宋_GB2312"/>
          <w:sz w:val="32"/>
          <w:szCs w:val="32"/>
          <w:highlight w:val="none"/>
        </w:rPr>
        <w:t>公务用车购置及运行维护费支出；公务接待费支出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%，比上年增加</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w:t>
      </w:r>
      <w:r>
        <w:rPr>
          <w:rFonts w:hint="eastAsia" w:ascii="仿宋_GB2312" w:eastAsia="仿宋_GB2312"/>
          <w:sz w:val="32"/>
          <w:szCs w:val="32"/>
          <w:highlight w:val="none"/>
        </w:rPr>
        <w:t>公务接待费。具体情况如下：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因公出国（境）费支出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开支内容</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因公出国（境）费支出。单位全年安排的因公出国（境）团组</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个，因公出国（境）</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公务用车购置及运行维护费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其中</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公务用车购置费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万元。公务用车运行维护费开支内容</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公务用车运行维护费开支。公务用车购置数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辆，公务用车保有量</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万元，开支内容</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我单位本年无</w:t>
      </w:r>
      <w:r>
        <w:rPr>
          <w:rFonts w:hint="eastAsia" w:ascii="仿宋_GB2312" w:eastAsia="仿宋_GB2312"/>
          <w:sz w:val="32"/>
          <w:szCs w:val="32"/>
          <w:highlight w:val="none"/>
        </w:rPr>
        <w:t>公务接待费</w:t>
      </w:r>
      <w:r>
        <w:rPr>
          <w:rFonts w:hint="eastAsia" w:ascii="仿宋_GB2312" w:eastAsia="仿宋_GB2312"/>
          <w:sz w:val="32"/>
          <w:szCs w:val="32"/>
          <w:highlight w:val="none"/>
          <w:lang w:val="en-US" w:eastAsia="zh-CN"/>
        </w:rPr>
        <w:t>支出</w:t>
      </w:r>
      <w:r>
        <w:rPr>
          <w:rFonts w:hint="eastAsia" w:ascii="仿宋_GB2312" w:eastAsia="仿宋_GB2312"/>
          <w:sz w:val="32"/>
          <w:szCs w:val="32"/>
          <w:highlight w:val="none"/>
        </w:rPr>
        <w:t>。单位全年安排的国内公务接待</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批次，</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人次。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与</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rPr>
        <w:t>相比情况：“三公”经费支出</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lang w:eastAsia="zh-CN"/>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w:t>
      </w:r>
      <w:r>
        <w:rPr>
          <w:rFonts w:hint="eastAsia" w:ascii="仿宋_GB2312" w:eastAsia="仿宋_GB2312"/>
          <w:sz w:val="32"/>
          <w:szCs w:val="32"/>
          <w:highlight w:val="none"/>
        </w:rPr>
        <w:t>“三公”经费</w:t>
      </w:r>
      <w:r>
        <w:rPr>
          <w:rFonts w:hint="eastAsia" w:ascii="仿宋_GB2312" w:eastAsia="仿宋_GB2312"/>
          <w:sz w:val="32"/>
          <w:szCs w:val="32"/>
          <w:highlight w:val="none"/>
          <w:lang w:val="en-US" w:eastAsia="zh-CN"/>
        </w:rPr>
        <w:t>支付</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其中：因公出国（境）费</w:t>
      </w:r>
      <w:r>
        <w:rPr>
          <w:rFonts w:hint="eastAsia" w:ascii="仿宋_GB2312" w:hAnsi="宋体" w:eastAsia="仿宋_GB2312" w:cs="宋体"/>
          <w:kern w:val="0"/>
          <w:sz w:val="32"/>
          <w:szCs w:val="32"/>
          <w:highlight w:val="none"/>
          <w:lang w:val="en-US" w:eastAsia="zh-CN"/>
        </w:rPr>
        <w:t>全年预算数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w:t>
      </w:r>
      <w:r>
        <w:rPr>
          <w:rFonts w:hint="eastAsia" w:ascii="仿宋_GB2312" w:hAnsi="宋体" w:eastAsia="仿宋_GB2312" w:cs="宋体"/>
          <w:kern w:val="0"/>
          <w:sz w:val="32"/>
          <w:szCs w:val="32"/>
          <w:highlight w:val="none"/>
        </w:rPr>
        <w:t>因公出国（境）费</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eastAsia="仿宋_GB2312"/>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w:t>
      </w:r>
      <w:r>
        <w:rPr>
          <w:rFonts w:hint="eastAsia" w:ascii="仿宋_GB2312" w:hAnsi="宋体" w:eastAsia="仿宋_GB2312" w:cs="宋体"/>
          <w:kern w:val="0"/>
          <w:sz w:val="32"/>
          <w:szCs w:val="32"/>
          <w:highlight w:val="none"/>
        </w:rPr>
        <w:t>公务用车购置</w:t>
      </w:r>
      <w:r>
        <w:rPr>
          <w:rFonts w:hint="eastAsia" w:ascii="仿宋_GB2312" w:eastAsia="仿宋_GB2312"/>
          <w:sz w:val="32"/>
          <w:szCs w:val="32"/>
          <w:highlight w:val="none"/>
        </w:rPr>
        <w:t>费；</w:t>
      </w:r>
      <w:r>
        <w:rPr>
          <w:rFonts w:hint="eastAsia" w:ascii="仿宋_GB2312" w:hAnsi="宋体" w:eastAsia="仿宋_GB2312" w:cs="宋体"/>
          <w:kern w:val="0"/>
          <w:sz w:val="32"/>
          <w:szCs w:val="32"/>
          <w:highlight w:val="none"/>
        </w:rPr>
        <w:t>公务用车运行费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w:t>
      </w:r>
      <w:r>
        <w:rPr>
          <w:rFonts w:hint="eastAsia" w:ascii="仿宋_GB2312" w:hAnsi="宋体" w:eastAsia="仿宋_GB2312" w:cs="宋体"/>
          <w:kern w:val="0"/>
          <w:sz w:val="32"/>
          <w:szCs w:val="32"/>
          <w:highlight w:val="none"/>
        </w:rPr>
        <w:t>公务用车运行费</w:t>
      </w:r>
      <w:r>
        <w:rPr>
          <w:rFonts w:hint="eastAsia" w:ascii="仿宋_GB2312" w:eastAsia="仿宋_GB2312"/>
          <w:sz w:val="32"/>
          <w:szCs w:val="32"/>
          <w:highlight w:val="none"/>
        </w:rPr>
        <w:t>；</w:t>
      </w:r>
      <w:r>
        <w:rPr>
          <w:rFonts w:hint="eastAsia" w:ascii="仿宋_GB2312" w:hAnsi="宋体" w:eastAsia="仿宋_GB2312" w:cs="宋体"/>
          <w:kern w:val="0"/>
          <w:sz w:val="32"/>
          <w:szCs w:val="32"/>
          <w:highlight w:val="none"/>
        </w:rPr>
        <w:t>公务接待费</w:t>
      </w:r>
      <w:r>
        <w:rPr>
          <w:rFonts w:hint="eastAsia" w:ascii="仿宋_GB2312" w:hAnsi="宋体" w:eastAsia="仿宋_GB2312" w:cs="宋体"/>
          <w:kern w:val="0"/>
          <w:sz w:val="32"/>
          <w:szCs w:val="32"/>
          <w:highlight w:val="none"/>
          <w:lang w:val="en-US" w:eastAsia="zh-CN"/>
        </w:rPr>
        <w:t>全年</w:t>
      </w:r>
      <w:r>
        <w:rPr>
          <w:rFonts w:hint="eastAsia" w:ascii="仿宋_GB2312" w:eastAsia="仿宋_GB2312"/>
          <w:sz w:val="32"/>
          <w:szCs w:val="32"/>
          <w:highlight w:val="none"/>
        </w:rPr>
        <w:t>预算数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万元，决算数</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万元，预决算差异率</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w:t>
      </w:r>
      <w:r>
        <w:rPr>
          <w:rFonts w:hint="eastAsia" w:ascii="仿宋_GB2312" w:eastAsia="仿宋_GB2312"/>
          <w:sz w:val="32"/>
          <w:szCs w:val="32"/>
          <w:highlight w:val="none"/>
          <w:lang w:eastAsia="zh-CN"/>
        </w:rPr>
        <w:t>主要原因是：</w:t>
      </w:r>
      <w:r>
        <w:rPr>
          <w:rFonts w:hint="eastAsia" w:ascii="仿宋_GB2312" w:eastAsia="仿宋_GB2312"/>
          <w:sz w:val="32"/>
          <w:szCs w:val="32"/>
          <w:highlight w:val="none"/>
          <w:lang w:val="en-US" w:eastAsia="zh-CN"/>
        </w:rPr>
        <w:t>2022年无</w:t>
      </w:r>
      <w:r>
        <w:rPr>
          <w:rFonts w:hint="eastAsia" w:ascii="仿宋_GB2312" w:hAnsi="宋体" w:eastAsia="仿宋_GB2312" w:cs="宋体"/>
          <w:kern w:val="0"/>
          <w:sz w:val="32"/>
          <w:szCs w:val="32"/>
          <w:highlight w:val="none"/>
        </w:rPr>
        <w:t>公务接待费</w:t>
      </w:r>
      <w:r>
        <w:rPr>
          <w:rFonts w:hint="eastAsia" w:ascii="仿宋_GB2312" w:eastAsia="仿宋_GB2312"/>
          <w:sz w:val="32"/>
          <w:szCs w:val="32"/>
          <w:highlight w:val="none"/>
        </w:rPr>
        <w:t>。</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2" w:name="_Toc5810"/>
      <w:bookmarkStart w:id="23" w:name="_Toc7927"/>
      <w:r>
        <w:rPr>
          <w:rFonts w:hint="eastAsia" w:ascii="黑体" w:hAnsi="黑体" w:eastAsia="黑体" w:cs="宋体"/>
          <w:bCs/>
          <w:kern w:val="0"/>
          <w:sz w:val="32"/>
          <w:szCs w:val="32"/>
          <w:highlight w:val="none"/>
          <w:lang w:eastAsia="zh-CN"/>
        </w:rPr>
        <w:t>政府性基金预算财政拨款收入支出决算情况说明</w:t>
      </w:r>
      <w:bookmarkEnd w:id="22"/>
      <w:bookmarkEnd w:id="23"/>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我单位本年度无政府性基金预算财政拨款收入、支出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政府性基金预算财政拨款收入支出决算表为空表。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lang w:eastAsia="zh-CN"/>
        </w:rPr>
        <w:t>、国有资本经营预算财政拨款收入支出决算情况说明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我单位本年度无国有资本经营预算财政拨款收入、支出</w:t>
      </w:r>
      <w:r>
        <w:rPr>
          <w:rFonts w:hint="eastAsia" w:ascii="仿宋_GB2312" w:eastAsia="仿宋_GB2312"/>
          <w:sz w:val="32"/>
          <w:szCs w:val="32"/>
          <w:highlight w:val="none"/>
          <w:lang w:val="en-US" w:eastAsia="zh-CN"/>
        </w:rPr>
        <w:t>及结转和结余</w:t>
      </w:r>
      <w:r>
        <w:rPr>
          <w:rFonts w:hint="eastAsia" w:ascii="仿宋_GB2312" w:eastAsia="仿宋_GB2312"/>
          <w:sz w:val="32"/>
          <w:szCs w:val="32"/>
          <w:highlight w:val="none"/>
          <w:lang w:eastAsia="zh-CN"/>
        </w:rPr>
        <w:t>，国有资本经营</w:t>
      </w:r>
      <w:r>
        <w:rPr>
          <w:rFonts w:hint="eastAsia" w:ascii="仿宋_GB2312" w:eastAsia="仿宋_GB2312"/>
          <w:sz w:val="32"/>
          <w:szCs w:val="32"/>
          <w:highlight w:val="none"/>
        </w:rPr>
        <w:t>预算财政拨款收入支出决算表为空表。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24" w:name="_Toc7314"/>
      <w:bookmarkStart w:id="25" w:name="_Toc12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rPr>
        <w:t>、其他重要事项的情况</w:t>
      </w:r>
      <w:r>
        <w:rPr>
          <w:rFonts w:hint="eastAsia" w:ascii="黑体" w:hAnsi="黑体" w:eastAsia="黑体" w:cs="宋体"/>
          <w:bCs/>
          <w:kern w:val="0"/>
          <w:sz w:val="32"/>
          <w:szCs w:val="32"/>
          <w:highlight w:val="none"/>
          <w:lang w:eastAsia="zh-CN"/>
        </w:rPr>
        <w:t>说明</w:t>
      </w:r>
      <w:bookmarkEnd w:id="24"/>
      <w:bookmarkEnd w:id="25"/>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rPr>
      </w:pPr>
      <w:bookmarkStart w:id="26" w:name="_Toc14519"/>
      <w:bookmarkStart w:id="27" w:name="_Toc13105"/>
      <w:r>
        <w:rPr>
          <w:rFonts w:hint="eastAsia" w:ascii="黑体" w:hAnsi="黑体" w:eastAsia="黑体"/>
          <w:sz w:val="32"/>
          <w:szCs w:val="32"/>
          <w:highlight w:val="none"/>
          <w:lang w:eastAsia="zh-CN"/>
        </w:rPr>
        <w:t>（一）</w:t>
      </w:r>
      <w:r>
        <w:rPr>
          <w:rFonts w:hint="eastAsia" w:ascii="黑体" w:hAnsi="黑体" w:eastAsia="黑体"/>
          <w:sz w:val="32"/>
          <w:szCs w:val="32"/>
          <w:highlight w:val="none"/>
        </w:rPr>
        <w:t>机关运行经费支出情况</w:t>
      </w:r>
      <w:bookmarkEnd w:id="26"/>
      <w:bookmarkEnd w:id="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sz w:val="32"/>
          <w:szCs w:val="32"/>
          <w:highlight w:val="none"/>
          <w:lang w:val="en-US"/>
        </w:rPr>
      </w:pPr>
      <w:r>
        <w:rPr>
          <w:rFonts w:hint="eastAsia" w:ascii="仿宋_GB2312" w:eastAsia="仿宋_GB2312"/>
          <w:spacing w:val="0"/>
          <w:sz w:val="32"/>
          <w:szCs w:val="32"/>
          <w:highlight w:val="none"/>
          <w:lang w:val="en-US" w:eastAsia="zh-CN"/>
        </w:rPr>
        <w:t>2022年</w:t>
      </w:r>
      <w:r>
        <w:rPr>
          <w:rFonts w:hint="eastAsia" w:ascii="仿宋_GB2312" w:eastAsia="仿宋_GB2312"/>
          <w:spacing w:val="0"/>
          <w:sz w:val="32"/>
          <w:szCs w:val="32"/>
          <w:highlight w:val="none"/>
          <w:lang w:eastAsia="zh-CN"/>
        </w:rPr>
        <w:t>度</w:t>
      </w:r>
      <w:r>
        <w:rPr>
          <w:rFonts w:hint="eastAsia" w:ascii="仿宋_GB2312" w:eastAsia="仿宋_GB2312"/>
          <w:sz w:val="32"/>
          <w:szCs w:val="32"/>
          <w:highlight w:val="none"/>
          <w:lang w:val="en-US" w:eastAsia="zh-CN"/>
        </w:rPr>
        <w:t>振安街街道办事处</w:t>
      </w:r>
      <w:r>
        <w:rPr>
          <w:rFonts w:hint="eastAsia" w:ascii="仿宋_GB2312" w:eastAsia="仿宋_GB2312"/>
          <w:sz w:val="32"/>
          <w:szCs w:val="32"/>
          <w:highlight w:val="none"/>
        </w:rPr>
        <w:t>单位（行政单位和参照公务员法管理事业单位）机关运行经费支出</w:t>
      </w:r>
      <w:r>
        <w:rPr>
          <w:rFonts w:hint="eastAsia" w:ascii="仿宋_GB2312" w:eastAsia="仿宋_GB2312"/>
          <w:sz w:val="32"/>
          <w:szCs w:val="32"/>
          <w:highlight w:val="none"/>
          <w:lang w:val="en-US" w:eastAsia="zh-CN"/>
        </w:rPr>
        <w:t>163.49</w:t>
      </w:r>
      <w:r>
        <w:rPr>
          <w:rFonts w:hint="eastAsia" w:ascii="仿宋_GB2312" w:eastAsia="仿宋_GB2312"/>
          <w:sz w:val="32"/>
          <w:szCs w:val="32"/>
          <w:highlight w:val="none"/>
        </w:rPr>
        <w:t>万元，比上年增加</w:t>
      </w:r>
      <w:r>
        <w:rPr>
          <w:rFonts w:hint="eastAsia" w:ascii="仿宋_GB2312" w:eastAsia="仿宋_GB2312"/>
          <w:sz w:val="32"/>
          <w:szCs w:val="32"/>
          <w:highlight w:val="none"/>
          <w:lang w:val="en-US" w:eastAsia="zh-CN"/>
        </w:rPr>
        <w:t>84.05</w:t>
      </w:r>
      <w:r>
        <w:rPr>
          <w:rFonts w:hint="eastAsia" w:ascii="仿宋_GB2312" w:eastAsia="仿宋_GB2312"/>
          <w:sz w:val="32"/>
          <w:szCs w:val="32"/>
          <w:highlight w:val="none"/>
        </w:rPr>
        <w:t>万元，增长</w:t>
      </w:r>
      <w:r>
        <w:rPr>
          <w:rFonts w:hint="eastAsia" w:ascii="仿宋_GB2312" w:eastAsia="仿宋_GB2312"/>
          <w:sz w:val="32"/>
          <w:szCs w:val="32"/>
          <w:highlight w:val="none"/>
          <w:lang w:val="en-US" w:eastAsia="zh-CN"/>
        </w:rPr>
        <w:t>105.80</w:t>
      </w:r>
      <w:r>
        <w:rPr>
          <w:rFonts w:hint="eastAsia" w:ascii="仿宋_GB2312" w:eastAsia="仿宋_GB2312"/>
          <w:sz w:val="32"/>
          <w:szCs w:val="32"/>
          <w:highlight w:val="none"/>
        </w:rPr>
        <w:t>%，主要原因是</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办公费用增加，劳务费增加。</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bookmarkStart w:id="28" w:name="_Toc26704"/>
      <w:bookmarkStart w:id="29" w:name="_Toc227"/>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r>
        <w:rPr>
          <w:rFonts w:hint="eastAsia" w:ascii="黑体" w:hAnsi="黑体" w:eastAsia="黑体"/>
          <w:sz w:val="32"/>
          <w:szCs w:val="32"/>
          <w:highlight w:val="none"/>
          <w:lang w:eastAsia="zh-CN"/>
        </w:rPr>
        <w:t>（二）政府采购情况</w:t>
      </w:r>
      <w:bookmarkEnd w:id="28"/>
      <w:bookmarkEnd w:id="29"/>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pacing w:val="0"/>
          <w:sz w:val="32"/>
          <w:szCs w:val="32"/>
          <w:highlight w:val="none"/>
          <w:lang w:val="en-US" w:eastAsia="zh-CN"/>
        </w:rPr>
        <w:t>2022年</w:t>
      </w:r>
      <w:r>
        <w:rPr>
          <w:rFonts w:hint="eastAsia" w:ascii="仿宋_GB2312" w:eastAsia="仿宋_GB2312"/>
          <w:spacing w:val="0"/>
          <w:sz w:val="32"/>
          <w:szCs w:val="32"/>
          <w:highlight w:val="none"/>
          <w:lang w:eastAsia="zh-CN"/>
        </w:rPr>
        <w:t>度</w:t>
      </w:r>
      <w:r>
        <w:rPr>
          <w:rFonts w:hint="eastAsia" w:ascii="仿宋_GB2312" w:eastAsia="仿宋_GB2312"/>
          <w:sz w:val="32"/>
          <w:szCs w:val="32"/>
          <w:highlight w:val="none"/>
        </w:rPr>
        <w:t>政府采购支出总额</w:t>
      </w:r>
      <w:r>
        <w:rPr>
          <w:rFonts w:hint="eastAsia" w:ascii="仿宋_GB2312" w:eastAsia="仿宋_GB2312"/>
          <w:sz w:val="32"/>
          <w:szCs w:val="32"/>
          <w:highlight w:val="none"/>
          <w:lang w:val="en-US" w:eastAsia="zh-CN"/>
        </w:rPr>
        <w:t>802.33</w:t>
      </w:r>
      <w:r>
        <w:rPr>
          <w:rFonts w:hint="eastAsia" w:ascii="仿宋_GB2312" w:eastAsia="仿宋_GB2312"/>
          <w:sz w:val="32"/>
          <w:szCs w:val="32"/>
          <w:highlight w:val="none"/>
        </w:rPr>
        <w:t>万元，其中：政府采购货物支出</w:t>
      </w:r>
      <w:r>
        <w:rPr>
          <w:rFonts w:hint="eastAsia" w:ascii="仿宋_GB2312" w:eastAsia="仿宋_GB2312"/>
          <w:sz w:val="32"/>
          <w:szCs w:val="32"/>
          <w:highlight w:val="none"/>
          <w:lang w:val="en-US" w:eastAsia="zh-CN"/>
        </w:rPr>
        <w:t>258.35</w:t>
      </w:r>
      <w:r>
        <w:rPr>
          <w:rFonts w:hint="eastAsia" w:ascii="仿宋_GB2312" w:eastAsia="仿宋_GB2312"/>
          <w:sz w:val="32"/>
          <w:szCs w:val="32"/>
          <w:highlight w:val="none"/>
        </w:rPr>
        <w:t>万元、政府采购工程支出</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万元、政府采购服务支出</w:t>
      </w:r>
      <w:r>
        <w:rPr>
          <w:rFonts w:hint="eastAsia" w:ascii="仿宋_GB2312" w:eastAsia="仿宋_GB2312"/>
          <w:sz w:val="32"/>
          <w:szCs w:val="32"/>
          <w:highlight w:val="none"/>
          <w:lang w:val="en-US" w:eastAsia="zh-CN"/>
        </w:rPr>
        <w:t>543.98</w:t>
      </w:r>
      <w:r>
        <w:rPr>
          <w:rFonts w:hint="eastAsia" w:ascii="仿宋_GB2312" w:eastAsia="仿宋_GB2312"/>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val="en-US" w:eastAsia="zh-CN"/>
        </w:rPr>
      </w:pPr>
      <w:r>
        <w:rPr>
          <w:rFonts w:hint="eastAsia" w:ascii="仿宋_GB2312" w:eastAsia="仿宋_GB2312"/>
          <w:sz w:val="32"/>
          <w:szCs w:val="32"/>
          <w:highlight w:val="none"/>
        </w:rPr>
        <w:t>授予中小企业合同金额</w:t>
      </w:r>
      <w:r>
        <w:rPr>
          <w:rFonts w:hint="eastAsia" w:ascii="仿宋_GB2312" w:eastAsia="仿宋_GB2312"/>
          <w:sz w:val="32"/>
          <w:szCs w:val="32"/>
          <w:highlight w:val="none"/>
          <w:lang w:val="en-US" w:eastAsia="zh-CN"/>
        </w:rPr>
        <w:t>802.33</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100%</w:t>
      </w:r>
      <w:r>
        <w:rPr>
          <w:rFonts w:hint="eastAsia" w:ascii="仿宋_GB2312" w:eastAsia="仿宋_GB2312"/>
          <w:sz w:val="32"/>
          <w:szCs w:val="32"/>
          <w:highlight w:val="none"/>
        </w:rPr>
        <w:t>，其中：授予小微企业合同金额</w:t>
      </w:r>
      <w:r>
        <w:rPr>
          <w:rFonts w:hint="eastAsia" w:ascii="仿宋_GB2312" w:eastAsia="仿宋_GB2312"/>
          <w:sz w:val="32"/>
          <w:szCs w:val="32"/>
          <w:highlight w:val="none"/>
          <w:lang w:val="en-US" w:eastAsia="zh-CN"/>
        </w:rPr>
        <w:t>791.57</w:t>
      </w:r>
      <w:r>
        <w:rPr>
          <w:rFonts w:hint="eastAsia" w:ascii="仿宋_GB2312" w:eastAsia="仿宋_GB2312"/>
          <w:sz w:val="32"/>
          <w:szCs w:val="32"/>
          <w:highlight w:val="none"/>
        </w:rPr>
        <w:t>万元，占政府采购支出总额的</w:t>
      </w:r>
      <w:r>
        <w:rPr>
          <w:rFonts w:hint="eastAsia" w:ascii="仿宋_GB2312" w:eastAsia="仿宋_GB2312"/>
          <w:sz w:val="32"/>
          <w:szCs w:val="32"/>
          <w:highlight w:val="none"/>
          <w:lang w:val="en-US" w:eastAsia="zh-CN"/>
        </w:rPr>
        <w:t>98.66%。</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2"/>
        <w:rPr>
          <w:rFonts w:hint="eastAsia" w:ascii="黑体" w:hAnsi="黑体" w:eastAsia="黑体"/>
          <w:sz w:val="32"/>
          <w:szCs w:val="32"/>
          <w:highlight w:val="none"/>
          <w:lang w:eastAsia="zh-CN"/>
        </w:rPr>
      </w:pPr>
      <w:bookmarkStart w:id="30" w:name="_Toc4591"/>
      <w:bookmarkStart w:id="31" w:name="_Toc8391"/>
      <w:r>
        <w:rPr>
          <w:rFonts w:hint="eastAsia" w:ascii="黑体" w:hAnsi="黑体" w:eastAsia="黑体"/>
          <w:sz w:val="32"/>
          <w:szCs w:val="32"/>
          <w:highlight w:val="none"/>
          <w:lang w:eastAsia="zh-CN"/>
        </w:rPr>
        <w:t>（三）国有资产占用情况说明</w:t>
      </w:r>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lang w:eastAsia="zh-CN"/>
        </w:rPr>
        <w:t>截止</w:t>
      </w:r>
      <w:r>
        <w:rPr>
          <w:rFonts w:hint="eastAsia" w:ascii="仿宋_GB2312" w:eastAsia="仿宋_GB2312"/>
          <w:spacing w:val="0"/>
          <w:sz w:val="32"/>
          <w:szCs w:val="32"/>
          <w:highlight w:val="none"/>
          <w:lang w:val="en-US" w:eastAsia="zh-CN"/>
        </w:rPr>
        <w:t>2022</w:t>
      </w:r>
      <w:r>
        <w:rPr>
          <w:rFonts w:hint="eastAsia" w:ascii="仿宋_GB2312" w:eastAsia="仿宋_GB2312"/>
          <w:spacing w:val="0"/>
          <w:sz w:val="32"/>
          <w:szCs w:val="32"/>
          <w:highlight w:val="none"/>
          <w:lang w:eastAsia="zh-CN"/>
        </w:rPr>
        <w:t>年</w:t>
      </w:r>
      <w:r>
        <w:rPr>
          <w:rFonts w:hint="eastAsia" w:ascii="仿宋_GB2312" w:eastAsia="仿宋_GB2312"/>
          <w:spacing w:val="0"/>
          <w:sz w:val="32"/>
          <w:szCs w:val="32"/>
          <w:highlight w:val="none"/>
          <w:lang w:val="en-US" w:eastAsia="zh-CN"/>
        </w:rPr>
        <w:t>12月31日</w:t>
      </w:r>
      <w:r>
        <w:rPr>
          <w:rFonts w:hint="eastAsia" w:ascii="仿宋_GB2312" w:eastAsia="仿宋_GB2312"/>
          <w:spacing w:val="0"/>
          <w:sz w:val="32"/>
          <w:szCs w:val="32"/>
          <w:highlight w:val="none"/>
          <w:lang w:eastAsia="zh-CN"/>
        </w:rPr>
        <w:t>，</w:t>
      </w:r>
      <w:r>
        <w:rPr>
          <w:rFonts w:hint="eastAsia" w:ascii="仿宋_GB2312" w:eastAsia="仿宋_GB2312"/>
          <w:spacing w:val="0"/>
          <w:sz w:val="32"/>
          <w:szCs w:val="32"/>
          <w:highlight w:val="none"/>
          <w:lang w:val="en-US" w:eastAsia="zh-CN"/>
        </w:rPr>
        <w:t>固定资产原值</w:t>
      </w:r>
      <w:r>
        <w:rPr>
          <w:rFonts w:hint="eastAsia" w:ascii="仿宋_GB2312" w:eastAsia="仿宋_GB2312"/>
          <w:sz w:val="32"/>
          <w:szCs w:val="32"/>
          <w:highlight w:val="none"/>
          <w:lang w:val="en-US" w:eastAsia="zh-CN"/>
        </w:rPr>
        <w:t>573.72万元，房</w:t>
      </w:r>
      <w:r>
        <w:rPr>
          <w:rFonts w:hint="eastAsia" w:ascii="仿宋_GB2312" w:eastAsia="仿宋_GB2312"/>
          <w:sz w:val="32"/>
          <w:szCs w:val="32"/>
          <w:highlight w:val="none"/>
        </w:rPr>
        <w:t>屋</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平方米</w:t>
      </w:r>
      <w:r>
        <w:rPr>
          <w:rFonts w:hint="eastAsia" w:ascii="仿宋_GB2312" w:eastAsia="仿宋_GB2312"/>
          <w:sz w:val="32"/>
          <w:szCs w:val="32"/>
          <w:highlight w:val="none"/>
          <w:lang w:eastAsia="zh-CN"/>
        </w:rPr>
        <w:t>，价值</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车辆</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辆，价值</w:t>
      </w:r>
      <w:r>
        <w:rPr>
          <w:rFonts w:hint="eastAsia" w:ascii="仿宋_GB2312" w:eastAsia="仿宋_GB2312"/>
          <w:sz w:val="32"/>
          <w:szCs w:val="32"/>
          <w:highlight w:val="none"/>
          <w:lang w:val="en-US" w:eastAsia="zh-CN"/>
        </w:rPr>
        <w:t>123</w:t>
      </w:r>
      <w:r>
        <w:rPr>
          <w:rFonts w:hint="eastAsia" w:ascii="仿宋_GB2312" w:eastAsia="仿宋_GB2312"/>
          <w:sz w:val="32"/>
          <w:szCs w:val="32"/>
          <w:highlight w:val="none"/>
        </w:rPr>
        <w:t>万元，其中：副部（省）级及以上领导用车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辆、主要领导干部用车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辆、机要通信用车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辆、应急保障用车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辆、执法执勤用车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辆、特种专业技术用车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辆、离退休干部用车</w:t>
      </w:r>
      <w:r>
        <w:rPr>
          <w:rFonts w:hint="eastAsia" w:ascii="仿宋_GB2312" w:eastAsia="仿宋_GB2312"/>
          <w:sz w:val="32"/>
          <w:szCs w:val="32"/>
          <w:highlight w:val="none"/>
          <w:lang w:val="en-US" w:eastAsia="zh-CN"/>
        </w:rPr>
        <w:t>0</w:t>
      </w:r>
      <w:r>
        <w:rPr>
          <w:rFonts w:hint="eastAsia" w:ascii="仿宋_GB2312" w:eastAsia="仿宋_GB2312"/>
          <w:sz w:val="32"/>
          <w:szCs w:val="32"/>
          <w:highlight w:val="none"/>
        </w:rPr>
        <w:t>辆、其他用车</w:t>
      </w:r>
      <w:r>
        <w:rPr>
          <w:rFonts w:hint="eastAsia" w:ascii="仿宋_GB2312" w:eastAsia="仿宋_GB2312"/>
          <w:sz w:val="32"/>
          <w:szCs w:val="32"/>
          <w:highlight w:val="none"/>
          <w:lang w:val="en-US" w:eastAsia="zh-CN"/>
        </w:rPr>
        <w:t>15</w:t>
      </w:r>
      <w:r>
        <w:rPr>
          <w:rFonts w:hint="eastAsia" w:ascii="仿宋_GB2312" w:eastAsia="仿宋_GB2312"/>
          <w:sz w:val="32"/>
          <w:szCs w:val="32"/>
          <w:highlight w:val="none"/>
        </w:rPr>
        <w:t>辆，其他用车主要是：</w:t>
      </w:r>
      <w:r>
        <w:rPr>
          <w:rFonts w:hint="eastAsia" w:ascii="仿宋_GB2312" w:eastAsia="仿宋_GB2312"/>
          <w:sz w:val="32"/>
          <w:szCs w:val="32"/>
          <w:highlight w:val="none"/>
          <w:lang w:val="en-US" w:eastAsia="zh-CN"/>
        </w:rPr>
        <w:t>办公用车</w:t>
      </w:r>
      <w:r>
        <w:rPr>
          <w:rFonts w:hint="eastAsia" w:ascii="仿宋_GB2312" w:eastAsia="仿宋_GB2312"/>
          <w:sz w:val="32"/>
          <w:szCs w:val="32"/>
          <w:highlight w:val="none"/>
        </w:rPr>
        <w:t>；单价100万元（含）以上设备（不含车辆）</w:t>
      </w:r>
      <w:r>
        <w:rPr>
          <w:rFonts w:hint="eastAsia" w:ascii="仿宋_GB2312" w:eastAsia="仿宋_GB2312"/>
          <w:sz w:val="32"/>
          <w:szCs w:val="32"/>
          <w:highlight w:val="none"/>
          <w:lang w:val="en-US" w:eastAsia="zh-CN"/>
        </w:rPr>
        <w:t>0台（</w:t>
      </w:r>
      <w:r>
        <w:rPr>
          <w:rFonts w:hint="eastAsia" w:ascii="仿宋_GB2312" w:eastAsia="仿宋_GB2312"/>
          <w:sz w:val="32"/>
          <w:szCs w:val="32"/>
          <w:highlight w:val="none"/>
        </w:rPr>
        <w:t>套）。</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ascii="黑体" w:hAnsi="黑体" w:eastAsia="黑体" w:cs="宋体"/>
          <w:bCs/>
          <w:kern w:val="0"/>
          <w:sz w:val="32"/>
          <w:szCs w:val="32"/>
          <w:highlight w:val="none"/>
          <w:lang w:eastAsia="zh-CN"/>
        </w:rPr>
      </w:pPr>
      <w:bookmarkStart w:id="32" w:name="_Toc11283"/>
      <w:bookmarkStart w:id="33" w:name="_Toc435"/>
      <w:r>
        <w:rPr>
          <w:rFonts w:hint="eastAsia" w:ascii="黑体" w:hAnsi="黑体" w:eastAsia="黑体" w:cs="宋体"/>
          <w:bCs/>
          <w:kern w:val="0"/>
          <w:sz w:val="32"/>
          <w:szCs w:val="32"/>
          <w:highlight w:val="none"/>
          <w:lang w:eastAsia="zh-CN"/>
        </w:rPr>
        <w:t>十</w:t>
      </w:r>
      <w:r>
        <w:rPr>
          <w:rFonts w:hint="eastAsia" w:ascii="黑体" w:hAnsi="黑体" w:eastAsia="黑体" w:cs="宋体"/>
          <w:bCs/>
          <w:kern w:val="0"/>
          <w:sz w:val="32"/>
          <w:szCs w:val="32"/>
          <w:highlight w:val="none"/>
          <w:lang w:val="en-US" w:eastAsia="zh-CN"/>
        </w:rPr>
        <w:t>一</w:t>
      </w:r>
      <w:r>
        <w:rPr>
          <w:rFonts w:hint="eastAsia" w:ascii="黑体" w:hAnsi="黑体" w:eastAsia="黑体" w:cs="宋体"/>
          <w:bCs/>
          <w:kern w:val="0"/>
          <w:sz w:val="32"/>
          <w:szCs w:val="32"/>
          <w:highlight w:val="none"/>
          <w:lang w:eastAsia="zh-CN"/>
        </w:rPr>
        <w:t>、预算绩效的情况说明</w:t>
      </w:r>
      <w:bookmarkEnd w:id="32"/>
      <w:bookmarkEnd w:id="3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根据预算绩效管理要求，我单位</w:t>
      </w:r>
      <w:r>
        <w:rPr>
          <w:rFonts w:hint="eastAsia" w:ascii="仿宋_GB2312" w:eastAsia="仿宋_GB2312"/>
          <w:sz w:val="32"/>
          <w:szCs w:val="32"/>
          <w:highlight w:val="none"/>
          <w:lang w:val="en-US" w:eastAsia="zh-CN"/>
        </w:rPr>
        <w:t>2022年</w:t>
      </w:r>
      <w:r>
        <w:rPr>
          <w:rFonts w:hint="eastAsia" w:ascii="仿宋_GB2312" w:eastAsia="仿宋_GB2312"/>
          <w:sz w:val="32"/>
          <w:szCs w:val="32"/>
          <w:highlight w:val="none"/>
          <w:lang w:eastAsia="zh-CN"/>
        </w:rPr>
        <w:t>度开展预算绩效评价项目</w:t>
      </w:r>
      <w:r>
        <w:rPr>
          <w:rFonts w:hint="eastAsia" w:ascii="仿宋_GB2312" w:eastAsia="仿宋_GB2312"/>
          <w:sz w:val="32"/>
          <w:szCs w:val="32"/>
          <w:highlight w:val="none"/>
          <w:lang w:val="en-US" w:eastAsia="zh-CN"/>
        </w:rPr>
        <w:t>9</w:t>
      </w:r>
      <w:r>
        <w:rPr>
          <w:rFonts w:hint="eastAsia" w:ascii="仿宋_GB2312" w:eastAsia="仿宋_GB2312"/>
          <w:sz w:val="32"/>
          <w:szCs w:val="32"/>
          <w:highlight w:val="none"/>
          <w:lang w:eastAsia="zh-CN"/>
        </w:rPr>
        <w:t>个，</w:t>
      </w:r>
      <w:r>
        <w:rPr>
          <w:rFonts w:hint="eastAsia" w:ascii="仿宋_GB2312" w:eastAsia="仿宋_GB2312"/>
          <w:sz w:val="32"/>
          <w:szCs w:val="32"/>
          <w:highlight w:val="none"/>
          <w:lang w:val="en-US" w:eastAsia="zh-CN"/>
        </w:rPr>
        <w:t>全年预算数1124.07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w:t>
      </w:r>
      <w:r>
        <w:rPr>
          <w:rFonts w:hint="eastAsia" w:ascii="仿宋_GB2312" w:eastAsia="仿宋_GB2312"/>
          <w:sz w:val="32"/>
          <w:szCs w:val="32"/>
          <w:highlight w:val="none"/>
          <w:lang w:val="en-US" w:eastAsia="zh-CN"/>
        </w:rPr>
        <w:t>全年执行数1073.07</w:t>
      </w:r>
      <w:r>
        <w:rPr>
          <w:rFonts w:hint="eastAsia" w:ascii="仿宋_GB2312" w:eastAsia="仿宋_GB2312"/>
          <w:sz w:val="32"/>
          <w:szCs w:val="32"/>
          <w:highlight w:val="none"/>
        </w:rPr>
        <w:t>万元</w:t>
      </w:r>
      <w:r>
        <w:rPr>
          <w:rFonts w:hint="eastAsia" w:ascii="仿宋_GB2312" w:eastAsia="仿宋_GB2312"/>
          <w:sz w:val="32"/>
          <w:szCs w:val="32"/>
          <w:highlight w:val="none"/>
          <w:lang w:eastAsia="zh-CN"/>
        </w:rPr>
        <w:t>。预算绩效管理取得的成效：一是</w:t>
      </w:r>
      <w:r>
        <w:rPr>
          <w:rFonts w:hint="eastAsia" w:ascii="仿宋_GB2312" w:eastAsia="仿宋_GB2312"/>
          <w:sz w:val="32"/>
          <w:szCs w:val="32"/>
          <w:highlight w:val="none"/>
          <w:lang w:val="en-US" w:eastAsia="zh-CN"/>
        </w:rPr>
        <w:t>提高了资金利用效率</w:t>
      </w:r>
      <w:r>
        <w:rPr>
          <w:rFonts w:hint="eastAsia" w:ascii="仿宋_GB2312" w:eastAsia="仿宋_GB2312"/>
          <w:sz w:val="32"/>
          <w:szCs w:val="32"/>
          <w:highlight w:val="none"/>
          <w:lang w:eastAsia="zh-CN"/>
        </w:rPr>
        <w:t>；二是</w:t>
      </w:r>
      <w:r>
        <w:rPr>
          <w:rFonts w:hint="eastAsia" w:ascii="仿宋_GB2312" w:eastAsia="仿宋_GB2312"/>
          <w:sz w:val="32"/>
          <w:szCs w:val="32"/>
          <w:highlight w:val="none"/>
          <w:lang w:val="en-US" w:eastAsia="zh-CN"/>
        </w:rPr>
        <w:t>提高了公平公正性和群众满意度</w:t>
      </w:r>
      <w:r>
        <w:rPr>
          <w:rFonts w:hint="eastAsia" w:ascii="仿宋_GB2312" w:eastAsia="仿宋_GB2312"/>
          <w:sz w:val="32"/>
          <w:szCs w:val="32"/>
          <w:highlight w:val="none"/>
          <w:lang w:eastAsia="zh-CN"/>
        </w:rPr>
        <w:t>。发现的问题及原因：一是</w:t>
      </w:r>
      <w:r>
        <w:rPr>
          <w:rFonts w:hint="eastAsia" w:ascii="仿宋_GB2312" w:eastAsia="仿宋_GB2312"/>
          <w:sz w:val="32"/>
          <w:szCs w:val="32"/>
          <w:highlight w:val="none"/>
          <w:lang w:val="en-US" w:eastAsia="zh-CN"/>
        </w:rPr>
        <w:t>绩效内容并未充分运用到实践中去</w:t>
      </w:r>
      <w:r>
        <w:rPr>
          <w:rFonts w:hint="eastAsia" w:ascii="仿宋_GB2312" w:eastAsia="仿宋_GB2312"/>
          <w:sz w:val="32"/>
          <w:szCs w:val="32"/>
          <w:highlight w:val="none"/>
          <w:lang w:eastAsia="zh-CN"/>
        </w:rPr>
        <w:t>；二是</w:t>
      </w:r>
      <w:r>
        <w:rPr>
          <w:rFonts w:hint="eastAsia" w:ascii="仿宋_GB2312" w:eastAsia="仿宋_GB2312"/>
          <w:sz w:val="32"/>
          <w:szCs w:val="32"/>
          <w:highlight w:val="none"/>
          <w:lang w:val="en-US" w:eastAsia="zh-CN"/>
        </w:rPr>
        <w:t>对于某些绩效设置的指标未能完成</w:t>
      </w:r>
      <w:r>
        <w:rPr>
          <w:rFonts w:hint="eastAsia" w:ascii="仿宋_GB2312" w:eastAsia="仿宋_GB2312"/>
          <w:sz w:val="32"/>
          <w:szCs w:val="32"/>
          <w:highlight w:val="none"/>
          <w:lang w:eastAsia="zh-CN"/>
        </w:rPr>
        <w:t>。下一步改进措施：一是</w:t>
      </w:r>
      <w:r>
        <w:rPr>
          <w:rFonts w:hint="eastAsia" w:ascii="仿宋_GB2312" w:eastAsia="仿宋_GB2312"/>
          <w:sz w:val="32"/>
          <w:szCs w:val="32"/>
          <w:highlight w:val="none"/>
          <w:lang w:val="en-US" w:eastAsia="zh-CN"/>
        </w:rPr>
        <w:t>设定更加合理科学的绩效指标</w:t>
      </w:r>
      <w:r>
        <w:rPr>
          <w:rFonts w:hint="eastAsia" w:ascii="仿宋_GB2312" w:eastAsia="仿宋_GB2312"/>
          <w:sz w:val="32"/>
          <w:szCs w:val="32"/>
          <w:highlight w:val="none"/>
          <w:lang w:eastAsia="zh-CN"/>
        </w:rPr>
        <w:t>；二是</w:t>
      </w:r>
      <w:r>
        <w:rPr>
          <w:rFonts w:hint="eastAsia" w:ascii="仿宋_GB2312" w:eastAsia="仿宋_GB2312"/>
          <w:sz w:val="32"/>
          <w:szCs w:val="32"/>
          <w:highlight w:val="none"/>
          <w:lang w:val="en-US" w:eastAsia="zh-CN"/>
        </w:rPr>
        <w:t>提高绩效内容的实践力度</w:t>
      </w:r>
      <w:r>
        <w:rPr>
          <w:rFonts w:hint="eastAsia" w:ascii="仿宋_GB2312" w:eastAsia="仿宋_GB2312"/>
          <w:sz w:val="32"/>
          <w:szCs w:val="32"/>
          <w:highlight w:val="none"/>
          <w:lang w:eastAsia="zh-CN"/>
        </w:rPr>
        <w:t>。具体</w:t>
      </w:r>
      <w:r>
        <w:rPr>
          <w:rFonts w:hint="eastAsia" w:ascii="仿宋_GB2312" w:eastAsia="仿宋_GB2312"/>
          <w:sz w:val="32"/>
          <w:szCs w:val="32"/>
          <w:highlight w:val="none"/>
        </w:rPr>
        <w:t>项目自评情况附项目支出绩效自评表。</w:t>
      </w: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68"/>
        <w:gridCol w:w="562"/>
        <w:gridCol w:w="420"/>
        <w:gridCol w:w="440"/>
        <w:gridCol w:w="1723"/>
        <w:gridCol w:w="422"/>
        <w:gridCol w:w="975"/>
        <w:gridCol w:w="786"/>
        <w:gridCol w:w="265"/>
        <w:gridCol w:w="281"/>
        <w:gridCol w:w="309"/>
        <w:gridCol w:w="522"/>
        <w:gridCol w:w="462"/>
        <w:gridCol w:w="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2022年临聘人员经费（第二次）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830.15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2022年临聘人员经费（第2次）830.15万元，用于支付片区管委会转聘人员，公岗及保洁员共计645余人的工资、管理费、社保、公积金及绩效等。及时向劳务派遣公司支付管理费，保障管委会工作正常开展。</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2022年临聘人员经费（第2次）830.15万元，用于支付片区管委会转聘人员，公岗及保洁员共计645余人的工资、管理费、社保、公积金及绩效等。及时向劳务派遣公司支付管理费，保障管委会工作正常开展。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发放补助人数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&gt;=645个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675个</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补助发放次数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补贴发放准确率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每次发放补助数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&lt;=276.72万元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263.96万元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提升对辖区居民的服务水平</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提高工作人员工作效率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96.63%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高歌</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邓苹</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15981795085</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highlight w:val="none"/>
        </w:rPr>
      </w:pP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3"/>
        <w:gridCol w:w="551"/>
        <w:gridCol w:w="401"/>
        <w:gridCol w:w="536"/>
        <w:gridCol w:w="2216"/>
        <w:gridCol w:w="507"/>
        <w:gridCol w:w="731"/>
        <w:gridCol w:w="559"/>
        <w:gridCol w:w="260"/>
        <w:gridCol w:w="275"/>
        <w:gridCol w:w="300"/>
        <w:gridCol w:w="493"/>
        <w:gridCol w:w="439"/>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便民服务站运行经费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17.52</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服务站运行经费用于支付辖区16个便民服务站的水费、电费、暖气费、伙食费、车辆经费、服装费及其他运行经费。保障辖区便民服务站正常运转和社会面持续稳定，进而达到辖区全方位和谐稳定发展。严格把控项目资金使用，使得资金落实到位。及时上报资金使用情况，保障资金17.52万元按照计划执行。</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17.52万元按照计划完成，用于支付辖区16个便民服务站的水费、电费、暖气费、伙食费、车辆经费、服装费及其他运行经费。保障辖区便民服务站正常运转和社会面持续稳定，进而达到辖区全方位和谐稳定发展。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覆盖辖区内警务站个数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16个</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资金涵盖时限</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&lt;=1个月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1个月</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经费支付准确率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便民服务站正常运行率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经费支付及时率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便民服务站水费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&lt;=1.61万元/月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1.61万元/月</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便民服务站电费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&lt;=5.33万元/月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5.33万元/月</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便民服务站暖气费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&lt;=3.47万元/月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3.47万元/月</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便民服务站车辆燃油费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&lt;=4.5万元/月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4.5万元/月</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其他运行经费</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&lt;=2.61万元/月</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2.61万元/月</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确保辖区社会面持续稳定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加强社会面防控，保障辖区社会面稳定</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有效加强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群众满意度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冯洁</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冯洁</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18109918626</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highlight w:val="none"/>
        </w:rPr>
      </w:pP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47"/>
        <w:gridCol w:w="584"/>
        <w:gridCol w:w="420"/>
        <w:gridCol w:w="490"/>
        <w:gridCol w:w="2008"/>
        <w:gridCol w:w="466"/>
        <w:gridCol w:w="785"/>
        <w:gridCol w:w="596"/>
        <w:gridCol w:w="264"/>
        <w:gridCol w:w="282"/>
        <w:gridCol w:w="309"/>
        <w:gridCol w:w="521"/>
        <w:gridCol w:w="462"/>
        <w:gridCol w:w="6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15.84</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资金主要用于购买我管委会下设8个社区的防疫管控物资，包含有门磁，隔离墩，采样用警戒线、遮阳伞，社区盯控用帐篷、行军床等；维持管委会正常运转的相关物资，包含水、电、电话费等。有效确保我单位各项工作正常推进，保障单位工作人员舒适的工作环境。</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款全部发放完毕，用于购买管委会下设8个社区的防疫管控物资，包含有门磁，隔离墩，采样用警戒线、遮阳伞，社区盯控用帐篷、行军床等；维持管委会正常运转的相关物资。有效确保我单位各项工作正常推进，保障单位工作人员舒适的工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经费保障的业务科室数量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&lt;=7个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7个</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保障办公人员数量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业务科室使用经费覆盖率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经费支付及时率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各业务科室平均使用经费数额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&lt;=2.26万元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2.26万元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保障街道、社区正常运转率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保障管委会和下设社区正常运转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冯洁</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冯洁</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18109918626</w:t>
            </w:r>
          </w:p>
        </w:tc>
      </w:tr>
    </w:tbl>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eastAsia="仿宋_GB2312"/>
          <w:sz w:val="32"/>
          <w:szCs w:val="32"/>
          <w:highlight w:val="none"/>
        </w:rPr>
      </w:pP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17"/>
        <w:gridCol w:w="528"/>
        <w:gridCol w:w="395"/>
        <w:gridCol w:w="553"/>
        <w:gridCol w:w="2267"/>
        <w:gridCol w:w="524"/>
        <w:gridCol w:w="715"/>
        <w:gridCol w:w="549"/>
        <w:gridCol w:w="260"/>
        <w:gridCol w:w="271"/>
        <w:gridCol w:w="295"/>
        <w:gridCol w:w="486"/>
        <w:gridCol w:w="433"/>
        <w:gridCol w:w="6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bookmarkStart w:id="34" w:name="_Toc24143"/>
            <w:bookmarkStart w:id="35" w:name="_Toc3250"/>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8个社区日常运转、以及文化室（中心）年文化活动经费、安全生产经费、妇联专项工作经费等。确保辖区和谐稳定发展。严格把控项目资金使用，使得资金落实到位。及时上报资金使用情况，保障资金0.33万元按照计划执行。</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0.33万元放完毕，主要保障了8个社区的日常运转，以及文化室（中心）年文化活动经费、安全生产经费、妇联专项工作经费等。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经费支付准确率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经费支付及时率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一般社区经费标准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&lt;=0.04万元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0.04万元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保障辖区和谐稳定发展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促进社会稳定和长治久安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有效促进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社区工作人员及辖区生产生活人员满意度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冯洁</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冯洁</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18109918626</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sz w:val="32"/>
          <w:szCs w:val="32"/>
          <w:highlight w:val="none"/>
        </w:rPr>
      </w:pP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5"/>
        <w:gridCol w:w="503"/>
        <w:gridCol w:w="384"/>
        <w:gridCol w:w="578"/>
        <w:gridCol w:w="2369"/>
        <w:gridCol w:w="548"/>
        <w:gridCol w:w="685"/>
        <w:gridCol w:w="541"/>
        <w:gridCol w:w="257"/>
        <w:gridCol w:w="269"/>
        <w:gridCol w:w="292"/>
        <w:gridCol w:w="469"/>
        <w:gridCol w:w="419"/>
        <w:gridCol w:w="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乌财社【2022】167号关于向各相关区下达</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防控补助资金的通知（转移支付）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184.48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184.48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184.48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184.48</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乌财社[2022]167号关于向各相关区下达</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防控补助资金的通知（转移支付）。该项目用于保障</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期间管委会及社区食堂伙食补助，为防疫一线工作人员提供有效、安全的后勤保障，为工作人员提供健康的食品。</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此笔项目经费，用于管委会及社区伙食补助，主要补助内容为大米、蔬菜、牛奶、水果等各种物资，保障工作人员基本的生活需求，更好地保障</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工作的平稳运行，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补助保障人数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&lt;=1224人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1224人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补助保障天数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&gt;=10天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10天</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餐食合格率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经费支付及时率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人均伙食标准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=60元/人/天</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60元/人/天</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保障工作人员伙食，做好</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期间后勤工作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提高工作人员抗疫积极性，做好</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防控工作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持续提高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工作人员满意度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高歌</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邓苹</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4167498</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sz w:val="32"/>
          <w:szCs w:val="32"/>
          <w:highlight w:val="none"/>
        </w:rPr>
      </w:pP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
        <w:gridCol w:w="618"/>
        <w:gridCol w:w="460"/>
        <w:gridCol w:w="471"/>
        <w:gridCol w:w="1931"/>
        <w:gridCol w:w="451"/>
        <w:gridCol w:w="898"/>
        <w:gridCol w:w="557"/>
        <w:gridCol w:w="275"/>
        <w:gridCol w:w="294"/>
        <w:gridCol w:w="302"/>
        <w:gridCol w:w="493"/>
        <w:gridCol w:w="354"/>
        <w:gridCol w:w="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乌财社【2022】313号关于拨付2022年第七十七批</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防控补助的通知（转移支付)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项目用于帮助</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期间受困难人群的补助，保证资金发放及时，准确，以缓解生活困难，提高困难群众生活水平，提高</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防控工作效率。确保困难群众满意度大于等于90%。</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此笔款项主要用于</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期间购买物资，保证</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期间购买的物资及时供应，向商家及时付款，缓解商家资金压力，更好的完成</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防控工作。</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因为各种原因，此笔款项未能发放，导致未能完成既定目标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涉及</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防控社区数量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&lt;=8个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8个</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征用临时隔离点数量</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&lt;=7个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7个</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购置物资质量合格率（%）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资金支付及时率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因为手续资料不齐全和支付环节手续准备不充分等问题，导致资金未能发放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物资采购及时率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因为手续资料不齐全和支付环节手续准备不充分等问题，导致资金未能发放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每个社区</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&lt;=6.25万元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提高困难群众生活能力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因为手续资料不齐全和支付环节手续准备不充分等问题，导致资金未能发放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保障防疫工作正常开展</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有效保障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辖区居民满意度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65.50分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邓苹</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高歌</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15981795085</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sz w:val="32"/>
          <w:szCs w:val="32"/>
          <w:highlight w:val="none"/>
        </w:rPr>
      </w:pP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9"/>
        <w:gridCol w:w="599"/>
        <w:gridCol w:w="438"/>
        <w:gridCol w:w="444"/>
        <w:gridCol w:w="1887"/>
        <w:gridCol w:w="441"/>
        <w:gridCol w:w="737"/>
        <w:gridCol w:w="632"/>
        <w:gridCol w:w="272"/>
        <w:gridCol w:w="285"/>
        <w:gridCol w:w="316"/>
        <w:gridCol w:w="554"/>
        <w:gridCol w:w="485"/>
        <w:gridCol w:w="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乌财社【2022】关于179、228号受</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影响生活困难人员第一批和第二批一次性救助金（转移支付）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该项目用于救助受</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影响困难人员，乌鲁木齐市拨付资金对该类困难群众进行一次性补助，保证资金发放及时，准确，以缓解生活困难，提高困难群众生活水平，提高</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防控工作效率。确保困难群众满意度大于等于90%。</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24.45万元全部发放完毕。</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用于救助受</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影响困难人员，乌鲁木齐市拨付资金对该类困难群众进行一次性补助，保证资金发放及时，准确，以缓解生活困难，提高困难群众生活水平，提高</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防控工作效率。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发放补助人数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=815人</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815人</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发放补助次数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补助发放准确率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补助发放及时率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每人每次发放资金数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&lt;=300元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提高困难群众生活能力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提升</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防控工作开展效果</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困难群众满意度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&gt;=96%</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张鹏飞</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高歌</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13669912171</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sz w:val="32"/>
          <w:szCs w:val="32"/>
          <w:highlight w:val="none"/>
        </w:rPr>
      </w:pP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0"/>
        <w:gridCol w:w="461"/>
        <w:gridCol w:w="361"/>
        <w:gridCol w:w="625"/>
        <w:gridCol w:w="2823"/>
        <w:gridCol w:w="625"/>
        <w:gridCol w:w="624"/>
        <w:gridCol w:w="488"/>
        <w:gridCol w:w="256"/>
        <w:gridCol w:w="257"/>
        <w:gridCol w:w="265"/>
        <w:gridCol w:w="385"/>
        <w:gridCol w:w="298"/>
        <w:gridCol w:w="4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乌财行【2022】111号关于下达2022年妇女儿童工作和“乡村振兴巾帼行动”示范项目自治区补助经费的通知（转移支付）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妇联持续推进“巾帼脱贫行动”与乡村振兴巾帼行动的有效衔接，知道和督促基础妇联开展“乡村振兴巾帼行动”工作，提升妇联组织引领妇女积极参与经济建设的能力，充分发挥妇联组织独特作用，巩固提升脱贫妇女脱贫攻坚成果的成色。</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项目经费因为资料和手续问题，未能发放成功。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召开妇女发展工作会议“乡村振兴巾帼行动”“巾帼建功”等</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组织开展培训</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&gt;=1次</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活动期间单位妇女到场率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资金支付及时率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因为手续资料准备不齐全，以及支付环节缺少材料支撑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会议人员培训成本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&lt;=5000元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因为手续资料准备不齐全，以及支付环节缺少材料支撑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活动会议开展成本</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&lt;=5000元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因为手续资料准备不齐全，以及支付环节缺少材料支撑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妇女群众增收致富能力</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妇女群众积极参与乡村振兴</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妇女群众对服务工作满意度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70.00分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高歌</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邓苹</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15981795185</w:t>
            </w: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0"/>
        <w:rPr>
          <w:rFonts w:hint="eastAsia" w:ascii="黑体" w:hAnsi="黑体" w:eastAsia="黑体"/>
          <w:sz w:val="32"/>
          <w:szCs w:val="32"/>
          <w:highlight w:val="none"/>
        </w:rPr>
      </w:pPr>
    </w:p>
    <w:tbl>
      <w:tblPr>
        <w:tblStyle w:val="8"/>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28"/>
        <w:gridCol w:w="691"/>
        <w:gridCol w:w="477"/>
        <w:gridCol w:w="394"/>
        <w:gridCol w:w="1606"/>
        <w:gridCol w:w="378"/>
        <w:gridCol w:w="938"/>
        <w:gridCol w:w="577"/>
        <w:gridCol w:w="222"/>
        <w:gridCol w:w="354"/>
        <w:gridCol w:w="287"/>
        <w:gridCol w:w="529"/>
        <w:gridCol w:w="527"/>
        <w:gridCol w:w="81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0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项目支出绩效自评表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trPr>
        <w:tc>
          <w:tcPr>
            <w:tcW w:w="0" w:type="auto"/>
            <w:gridSpan w:val="14"/>
            <w:tcBorders>
              <w:top w:val="nil"/>
              <w:left w:val="nil"/>
              <w:bottom w:val="nil"/>
              <w:right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项目名称</w:t>
            </w:r>
          </w:p>
        </w:tc>
        <w:tc>
          <w:tcPr>
            <w:tcW w:w="0" w:type="auto"/>
            <w:gridSpan w:val="1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主管部门</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实施单位</w:t>
            </w:r>
          </w:p>
        </w:tc>
        <w:tc>
          <w:tcPr>
            <w:tcW w:w="0" w:type="auto"/>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乌鲁木齐市水磨沟区振安街片区管理委员会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项目资金</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年初预算数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全年预算数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全年执行数</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年度资金总额</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10.00分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其中：当年财政拨款</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上年结转资金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  其他资金</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年度总体目标</w:t>
            </w: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预期目标</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6"/>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辖区</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期间购置设备、各项</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物资和</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防控期间工作性支出，保障辖区社会稳定，居民安居乐业提高居民幸福感获得感及安全感。相关科室提出经费申请，管委会领导按照程序审批，财务室按时支付。 严格财政资金管理和使用，建立重大支出必须坚持党工委会议研究决策制度，确保专款专用。充分发挥专项资金使用部门的主体作用，定期经费进行抽查和监督，确保资金用到实处。确保资金专款专用、安全，提高资金使用效率，保障项目资金16万元按计划执行。</w:t>
            </w:r>
          </w:p>
        </w:tc>
        <w:tc>
          <w:tcPr>
            <w:tcW w:w="0" w:type="auto"/>
            <w:gridSpan w:val="7"/>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经费使用0.3万元，用于</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期间购置和</w:t>
            </w:r>
            <w:r>
              <w:rPr>
                <w:rFonts w:hint="eastAsia" w:ascii="宋体" w:hAnsi="宋体" w:cs="宋体"/>
                <w:i w:val="0"/>
                <w:iCs w:val="0"/>
                <w:color w:val="000000"/>
                <w:kern w:val="0"/>
                <w:sz w:val="24"/>
                <w:szCs w:val="24"/>
                <w:u w:val="none"/>
                <w:lang w:val="en-US" w:eastAsia="zh-CN" w:bidi="ar"/>
              </w:rPr>
              <w:t>防控</w:t>
            </w:r>
            <w:r>
              <w:rPr>
                <w:rFonts w:hint="eastAsia" w:ascii="宋体" w:hAnsi="宋体" w:eastAsia="宋体" w:cs="宋体"/>
                <w:i w:val="0"/>
                <w:iCs w:val="0"/>
                <w:color w:val="000000"/>
                <w:kern w:val="0"/>
                <w:sz w:val="24"/>
                <w:szCs w:val="24"/>
                <w:u w:val="none"/>
                <w:lang w:val="en-US" w:eastAsia="zh-CN" w:bidi="ar"/>
              </w:rPr>
              <w:t>物资。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top"/>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top"/>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二级指标</w:t>
            </w:r>
          </w:p>
        </w:tc>
        <w:tc>
          <w:tcPr>
            <w:tcW w:w="0" w:type="auto"/>
            <w:gridSpan w:val="3"/>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三级指标</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年度指标值</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实际完成值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分值</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得分</w:t>
            </w:r>
          </w:p>
        </w:tc>
        <w:tc>
          <w:tcPr>
            <w:tcW w:w="0" w:type="auto"/>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偏差原因分析及改进措施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年度绩效指标完成情况</w:t>
            </w: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产出指标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保障辖区单位个数</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&gt;=9个</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9个</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资金支付准确率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质量指标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购置物品合格率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&gt;=95%</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时效指标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资金支付及时率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成本指标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单位额度指标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&lt;=1.78万元</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0.3万元</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因为资料和手续未准备齐全，导致经费未能全额发放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效益指标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经济效益指标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社会效益指标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提高辖区居民幸福感</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基本达到预期效果</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11.25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经费金额不足，导致偏离预期效果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生态效益指标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可持续影响指标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提高居民防范意识</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有效提高</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完全达到预期目标</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满意度指标</w:t>
            </w:r>
          </w:p>
        </w:tc>
        <w:tc>
          <w:tcPr>
            <w:tcW w:w="0" w:type="auto"/>
            <w:gridSpan w:val="3"/>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居民满意度</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&gt;=90%</w:t>
            </w: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nil"/>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left"/>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nil"/>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nil"/>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c>
          <w:tcPr>
            <w:tcW w:w="0" w:type="auto"/>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8"/>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总分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96.25分</w:t>
            </w:r>
          </w:p>
        </w:tc>
        <w:tc>
          <w:tcPr>
            <w:tcW w:w="0" w:type="auto"/>
            <w:gridSpan w:val="2"/>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0" w:type="auto"/>
            <w:gridSpan w:val="3"/>
            <w:tcBorders>
              <w:top w:val="single" w:color="000000" w:sz="4" w:space="0"/>
              <w:left w:val="nil"/>
              <w:bottom w:val="nil"/>
              <w:right w:val="nil"/>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高歌</w:t>
            </w:r>
          </w:p>
        </w:tc>
        <w:tc>
          <w:tcPr>
            <w:tcW w:w="0" w:type="auto"/>
            <w:gridSpan w:val="4"/>
            <w:tcBorders>
              <w:top w:val="single" w:color="000000" w:sz="4" w:space="0"/>
              <w:left w:val="nil"/>
              <w:bottom w:val="nil"/>
              <w:right w:val="nil"/>
            </w:tcBorders>
            <w:noWrap w:val="0"/>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single" w:color="000000" w:sz="4" w:space="0"/>
              <w:left w:val="nil"/>
              <w:bottom w:val="nil"/>
              <w:right w:val="nil"/>
            </w:tcBorders>
            <w:noWrap w:val="0"/>
            <w:vAlign w:val="center"/>
          </w:tcPr>
          <w:p>
            <w:pPr>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 w:hRule="atLeast"/>
        </w:trPr>
        <w:tc>
          <w:tcPr>
            <w:tcW w:w="0" w:type="auto"/>
            <w:gridSpan w:val="2"/>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 办 人：</w:t>
            </w:r>
          </w:p>
        </w:tc>
        <w:tc>
          <w:tcPr>
            <w:tcW w:w="0" w:type="auto"/>
            <w:gridSpan w:val="3"/>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邓苹</w:t>
            </w:r>
          </w:p>
        </w:tc>
        <w:tc>
          <w:tcPr>
            <w:tcW w:w="0" w:type="auto"/>
            <w:gridSpan w:val="4"/>
            <w:tcBorders>
              <w:top w:val="nil"/>
              <w:left w:val="nil"/>
              <w:bottom w:val="nil"/>
              <w:right w:val="nil"/>
            </w:tcBorders>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0" w:type="auto"/>
            <w:gridSpan w:val="5"/>
            <w:tcBorders>
              <w:top w:val="nil"/>
              <w:left w:val="nil"/>
              <w:bottom w:val="nil"/>
              <w:right w:val="nil"/>
            </w:tcBorders>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15981795085</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黑体" w:hAnsi="黑体" w:eastAsia="黑体"/>
          <w:sz w:val="32"/>
          <w:szCs w:val="32"/>
          <w:highlight w:val="none"/>
        </w:rPr>
      </w:pPr>
      <w:r>
        <w:rPr>
          <w:rFonts w:hint="eastAsia" w:ascii="黑体" w:hAnsi="黑体" w:eastAsia="黑体"/>
          <w:sz w:val="32"/>
          <w:szCs w:val="32"/>
          <w:highlight w:val="none"/>
        </w:rPr>
        <w:br w:type="page"/>
      </w:r>
      <w:r>
        <w:rPr>
          <w:rFonts w:hint="eastAsia" w:ascii="黑体" w:hAnsi="黑体" w:eastAsia="黑体"/>
          <w:sz w:val="32"/>
          <w:szCs w:val="32"/>
          <w:highlight w:val="none"/>
        </w:rPr>
        <w:t>第三部分 专业名词解释</w:t>
      </w:r>
      <w:bookmarkEnd w:id="34"/>
      <w:bookmarkEnd w:id="35"/>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财政拨款收入：指同级财政当年拨付的资金。</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上级补助收入：指事业单位从主管部门和上级单位取得的非财政补助收入。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事业收入：指事业单位开展专业业务活动及其辅助活动所取得的收入。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经营收入：指事业单位在专业业务活动及其辅助活动之外开展非独立核算经营活动取得的收入。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附属单位上缴收入：指事业单位附属的独立核算单位按有关规定上缴的收入。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其他收入：指除上述“财政拨款收入”、“事业收入”、“经营收入”、“附属单位上缴收入”等之外取得的收入。</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lang w:eastAsia="zh-CN"/>
        </w:rPr>
        <w:t>年初</w:t>
      </w:r>
      <w:r>
        <w:rPr>
          <w:rFonts w:hint="eastAsia" w:ascii="仿宋_GB2312" w:eastAsia="仿宋_GB2312"/>
          <w:sz w:val="32"/>
          <w:szCs w:val="32"/>
          <w:highlight w:val="none"/>
        </w:rPr>
        <w:t>结转和结余：指以前年度支出预算因客观条件变化未执行完毕、结转到本年度按有关规定继续使用的资金，既包括财政拨款结转和结余，也包括事业收入、经营收入、其他收入的结转和结余。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基本支出：指为保障机构正常运转、完成日常工作任务而发生的人员支出和公用支出。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项目支出：指在基本支出之外为完成特定行政任务和事业发展目标所发生的支出。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经营支出：指事业单位在专业业务活动及其辅助活动之外开展非独立核算经营活动发生的支出。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对附属单位补助支出：指事业单位发生的用非财政预算资金对附属单位的补助支出。</w:t>
      </w:r>
    </w:p>
    <w:p>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eastAsia="仿宋_GB2312"/>
          <w:sz w:val="32"/>
          <w:szCs w:val="32"/>
          <w:highlight w:val="none"/>
          <w:lang w:eastAsia="zh-CN"/>
        </w:rPr>
      </w:pPr>
      <w:r>
        <w:rPr>
          <w:rFonts w:hint="eastAsia" w:ascii="仿宋_GB2312" w:eastAsia="仿宋_GB2312"/>
          <w:sz w:val="32"/>
          <w:szCs w:val="32"/>
          <w:highlight w:val="none"/>
        </w:rPr>
        <w:t>“三公”经费：指用财政拨款安排的因公出国（境）费、公务用车购置及运行费和公务接待费。其中，因公出国（境）费反映单位公务出国（境）的</w:t>
      </w:r>
      <w:r>
        <w:rPr>
          <w:rFonts w:hint="eastAsia" w:ascii="仿宋_GB2312" w:eastAsia="仿宋_GB2312"/>
          <w:sz w:val="32"/>
          <w:szCs w:val="32"/>
          <w:highlight w:val="none"/>
          <w:lang w:eastAsia="zh-CN"/>
        </w:rPr>
        <w:t>国际旅费、国外城市间交通费、</w:t>
      </w:r>
      <w:r>
        <w:rPr>
          <w:rFonts w:hint="eastAsia" w:ascii="仿宋_GB2312" w:eastAsia="仿宋_GB2312"/>
          <w:sz w:val="32"/>
          <w:szCs w:val="32"/>
          <w:highlight w:val="none"/>
        </w:rPr>
        <w:t>住宿费、伙食费、培训费、</w:t>
      </w:r>
      <w:r>
        <w:rPr>
          <w:rFonts w:hint="eastAsia" w:ascii="仿宋_GB2312" w:eastAsia="仿宋_GB2312"/>
          <w:sz w:val="32"/>
          <w:szCs w:val="32"/>
          <w:highlight w:val="none"/>
          <w:lang w:eastAsia="zh-CN"/>
        </w:rPr>
        <w:t>公</w:t>
      </w:r>
      <w:r>
        <w:rPr>
          <w:rFonts w:hint="eastAsia" w:ascii="仿宋_GB2312" w:eastAsia="仿宋_GB2312"/>
          <w:sz w:val="32"/>
          <w:szCs w:val="32"/>
          <w:highlight w:val="none"/>
        </w:rPr>
        <w:t>杂费等支出；公务用车购置费</w:t>
      </w:r>
      <w:r>
        <w:rPr>
          <w:rFonts w:hint="eastAsia" w:ascii="仿宋_GB2312" w:eastAsia="仿宋_GB2312"/>
          <w:sz w:val="32"/>
          <w:szCs w:val="32"/>
          <w:highlight w:val="none"/>
          <w:lang w:eastAsia="zh-CN"/>
        </w:rPr>
        <w:t>反映公务用车购置支出（含车辆购置税、牌照费）；</w:t>
      </w:r>
      <w:r>
        <w:rPr>
          <w:rFonts w:hint="eastAsia" w:ascii="仿宋_GB2312" w:eastAsia="仿宋_GB2312"/>
          <w:sz w:val="32"/>
          <w:szCs w:val="32"/>
          <w:highlight w:val="none"/>
        </w:rPr>
        <w:t>公务用车运行</w:t>
      </w:r>
      <w:r>
        <w:rPr>
          <w:rFonts w:hint="eastAsia" w:ascii="仿宋_GB2312" w:eastAsia="仿宋_GB2312"/>
          <w:sz w:val="32"/>
          <w:szCs w:val="32"/>
          <w:highlight w:val="none"/>
          <w:lang w:eastAsia="zh-CN"/>
        </w:rPr>
        <w:t>维护</w:t>
      </w:r>
      <w:r>
        <w:rPr>
          <w:rFonts w:hint="eastAsia" w:ascii="仿宋_GB2312" w:eastAsia="仿宋_GB2312"/>
          <w:sz w:val="32"/>
          <w:szCs w:val="32"/>
          <w:highlight w:val="none"/>
        </w:rPr>
        <w:t>费反映</w:t>
      </w:r>
      <w:r>
        <w:rPr>
          <w:rFonts w:hint="eastAsia" w:ascii="仿宋_GB2312" w:eastAsia="仿宋_GB2312"/>
          <w:sz w:val="32"/>
          <w:szCs w:val="32"/>
          <w:highlight w:val="none"/>
          <w:lang w:eastAsia="zh-CN"/>
        </w:rPr>
        <w:t>单位按规定保留的公务用车燃料费、维修费、</w:t>
      </w:r>
      <w:r>
        <w:rPr>
          <w:rFonts w:hint="eastAsia" w:ascii="仿宋_GB2312" w:eastAsia="仿宋_GB2312"/>
          <w:sz w:val="32"/>
          <w:szCs w:val="32"/>
          <w:highlight w:val="none"/>
        </w:rPr>
        <w:t>过路过桥费、保险费、安全奖励费用等支出</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公务接待费反映单位按规定开支的各类公务接待（含外宾接待）</w:t>
      </w:r>
      <w:r>
        <w:rPr>
          <w:rFonts w:hint="eastAsia" w:ascii="仿宋_GB2312" w:eastAsia="仿宋_GB2312"/>
          <w:sz w:val="32"/>
          <w:szCs w:val="32"/>
          <w:highlight w:val="none"/>
          <w:lang w:eastAsia="zh-CN"/>
        </w:rPr>
        <w:t>费用</w:t>
      </w:r>
      <w:r>
        <w:rPr>
          <w:rFonts w:hint="eastAsia" w:ascii="仿宋_GB2312" w:eastAsia="仿宋_GB2312"/>
          <w:sz w:val="32"/>
          <w:szCs w:val="32"/>
          <w:highlight w:val="none"/>
        </w:rPr>
        <w:t>。</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highlight w:val="none"/>
        </w:rPr>
      </w:pPr>
      <w:r>
        <w:rPr>
          <w:rFonts w:hint="eastAsia" w:ascii="仿宋_GB2312" w:eastAsia="仿宋_GB2312"/>
          <w:sz w:val="32"/>
          <w:szCs w:val="32"/>
          <w:highlight w:val="none"/>
        </w:rPr>
        <w:t>机关运行经费：行政单位和参照公务员法管理的事业单位财政拨款基本支出中的公用经费支出。</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outlineLvl w:val="0"/>
        <w:rPr>
          <w:rFonts w:hint="eastAsia" w:ascii="黑体" w:hAnsi="黑体" w:eastAsia="黑体"/>
          <w:sz w:val="32"/>
          <w:szCs w:val="32"/>
          <w:highlight w:val="none"/>
        </w:rPr>
      </w:pPr>
      <w:bookmarkStart w:id="36" w:name="_Toc28903"/>
      <w:bookmarkStart w:id="37" w:name="_Toc22784"/>
      <w:r>
        <w:rPr>
          <w:rFonts w:hint="eastAsia" w:ascii="黑体" w:hAnsi="黑体" w:eastAsia="黑体"/>
          <w:sz w:val="32"/>
          <w:szCs w:val="32"/>
          <w:highlight w:val="none"/>
        </w:rPr>
        <w:br w:type="page"/>
      </w:r>
      <w:r>
        <w:rPr>
          <w:rFonts w:hint="eastAsia" w:ascii="黑体" w:hAnsi="黑体" w:eastAsia="黑体"/>
          <w:sz w:val="32"/>
          <w:szCs w:val="32"/>
          <w:highlight w:val="none"/>
        </w:rPr>
        <w:t>第四部分 部门决算报表（见附表）</w:t>
      </w:r>
      <w:bookmarkEnd w:id="36"/>
      <w:bookmarkEnd w:id="3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38" w:name="_Toc2183"/>
      <w:bookmarkStart w:id="39" w:name="_Toc6062"/>
      <w:r>
        <w:rPr>
          <w:rFonts w:hint="eastAsia" w:ascii="黑体" w:hAnsi="黑体" w:eastAsia="黑体" w:cs="宋体"/>
          <w:bCs/>
          <w:kern w:val="0"/>
          <w:sz w:val="32"/>
          <w:szCs w:val="32"/>
          <w:highlight w:val="none"/>
        </w:rPr>
        <w:t>一、《收入支出决算总表》</w:t>
      </w:r>
      <w:bookmarkEnd w:id="38"/>
      <w:bookmarkEnd w:id="3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0" w:name="_Toc24532"/>
      <w:bookmarkStart w:id="41" w:name="_Toc30364"/>
      <w:r>
        <w:rPr>
          <w:rFonts w:hint="eastAsia" w:ascii="黑体" w:hAnsi="黑体" w:eastAsia="黑体" w:cs="宋体"/>
          <w:bCs/>
          <w:kern w:val="0"/>
          <w:sz w:val="32"/>
          <w:szCs w:val="32"/>
          <w:highlight w:val="none"/>
        </w:rPr>
        <w:t>二、《收入决算表》</w:t>
      </w:r>
      <w:bookmarkEnd w:id="40"/>
      <w:bookmarkEnd w:id="4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2" w:name="_Toc32434"/>
      <w:bookmarkStart w:id="43" w:name="_Toc21304"/>
      <w:r>
        <w:rPr>
          <w:rFonts w:hint="eastAsia" w:ascii="黑体" w:hAnsi="黑体" w:eastAsia="黑体" w:cs="宋体"/>
          <w:bCs/>
          <w:kern w:val="0"/>
          <w:sz w:val="32"/>
          <w:szCs w:val="32"/>
          <w:highlight w:val="none"/>
        </w:rPr>
        <w:t>三、《支出决算表》</w:t>
      </w:r>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4" w:name="_Toc14238"/>
      <w:bookmarkStart w:id="45" w:name="_Toc28786"/>
      <w:r>
        <w:rPr>
          <w:rFonts w:hint="eastAsia" w:ascii="黑体" w:hAnsi="黑体" w:eastAsia="黑体" w:cs="宋体"/>
          <w:bCs/>
          <w:kern w:val="0"/>
          <w:sz w:val="32"/>
          <w:szCs w:val="32"/>
          <w:highlight w:val="none"/>
        </w:rPr>
        <w:t>四、《财政拨款收入支出决算总表》</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6" w:name="_Toc14869"/>
      <w:bookmarkStart w:id="47" w:name="_Toc10347"/>
      <w:r>
        <w:rPr>
          <w:rFonts w:hint="eastAsia" w:ascii="黑体" w:hAnsi="黑体" w:eastAsia="黑体" w:cs="宋体"/>
          <w:bCs/>
          <w:kern w:val="0"/>
          <w:sz w:val="32"/>
          <w:szCs w:val="32"/>
          <w:highlight w:val="none"/>
        </w:rPr>
        <w:t>五、《一般公共预算财政拨款支出决算表》</w:t>
      </w:r>
      <w:bookmarkEnd w:id="46"/>
      <w:bookmarkEnd w:id="47"/>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48" w:name="_Toc5626"/>
      <w:bookmarkStart w:id="49" w:name="_Toc8884"/>
      <w:r>
        <w:rPr>
          <w:rFonts w:hint="eastAsia" w:ascii="黑体" w:hAnsi="黑体" w:eastAsia="黑体" w:cs="宋体"/>
          <w:bCs/>
          <w:kern w:val="0"/>
          <w:sz w:val="32"/>
          <w:szCs w:val="32"/>
          <w:highlight w:val="none"/>
        </w:rPr>
        <w:t>六、《一般公共预算财政拨款基本支出决算表》</w:t>
      </w:r>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rPr>
        <w:t>七、</w:t>
      </w:r>
      <w:bookmarkStart w:id="50" w:name="_Toc32663"/>
      <w:bookmarkStart w:id="51" w:name="_Toc29106"/>
      <w:r>
        <w:rPr>
          <w:rFonts w:hint="eastAsia" w:ascii="黑体" w:hAnsi="黑体" w:eastAsia="黑体" w:cs="宋体"/>
          <w:bCs/>
          <w:kern w:val="0"/>
          <w:sz w:val="32"/>
          <w:szCs w:val="32"/>
          <w:highlight w:val="none"/>
        </w:rPr>
        <w:t>《财政拨款“三公”经费支出决算表》</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bookmarkStart w:id="52" w:name="_Toc7643"/>
      <w:bookmarkStart w:id="53" w:name="_Toc5453"/>
      <w:r>
        <w:rPr>
          <w:rFonts w:hint="eastAsia" w:ascii="黑体" w:hAnsi="黑体" w:eastAsia="黑体" w:cs="宋体"/>
          <w:bCs/>
          <w:kern w:val="0"/>
          <w:sz w:val="32"/>
          <w:szCs w:val="32"/>
          <w:highlight w:val="none"/>
        </w:rPr>
        <w:t>八、《政府性基金预算财政拨款收入支出决算表》</w:t>
      </w:r>
      <w:bookmarkEnd w:id="52"/>
      <w:bookmarkEnd w:id="5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rPr>
      </w:pPr>
      <w:r>
        <w:rPr>
          <w:rFonts w:hint="eastAsia" w:ascii="黑体" w:hAnsi="黑体" w:eastAsia="黑体" w:cs="宋体"/>
          <w:bCs/>
          <w:kern w:val="0"/>
          <w:sz w:val="32"/>
          <w:szCs w:val="32"/>
          <w:highlight w:val="none"/>
          <w:lang w:val="en-US" w:eastAsia="zh-CN"/>
        </w:rPr>
        <w:t>九</w:t>
      </w:r>
      <w:r>
        <w:rPr>
          <w:rFonts w:hint="eastAsia" w:ascii="黑体" w:hAnsi="黑体" w:eastAsia="黑体" w:cs="宋体"/>
          <w:bCs/>
          <w:kern w:val="0"/>
          <w:sz w:val="32"/>
          <w:szCs w:val="32"/>
          <w:highlight w:val="none"/>
        </w:rPr>
        <w:t>、《</w:t>
      </w:r>
      <w:r>
        <w:rPr>
          <w:rFonts w:hint="eastAsia" w:ascii="黑体" w:hAnsi="黑体" w:eastAsia="黑体" w:cs="宋体"/>
          <w:bCs/>
          <w:kern w:val="0"/>
          <w:sz w:val="32"/>
          <w:szCs w:val="32"/>
          <w:highlight w:val="none"/>
          <w:lang w:eastAsia="zh-CN"/>
        </w:rPr>
        <w:t>国有资本经营</w:t>
      </w:r>
      <w:r>
        <w:rPr>
          <w:rFonts w:hint="eastAsia" w:ascii="黑体" w:hAnsi="黑体" w:eastAsia="黑体" w:cs="宋体"/>
          <w:bCs/>
          <w:kern w:val="0"/>
          <w:sz w:val="32"/>
          <w:szCs w:val="32"/>
          <w:highlight w:val="none"/>
        </w:rPr>
        <w:t>预算财政拨款收入支出决算表》</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1"/>
        <w:rPr>
          <w:rFonts w:hint="eastAsia" w:ascii="黑体" w:hAnsi="黑体" w:eastAsia="黑体" w:cs="宋体"/>
          <w:bCs/>
          <w:kern w:val="0"/>
          <w:sz w:val="32"/>
          <w:szCs w:val="32"/>
          <w:highlight w:val="none"/>
          <w:lang w:eastAsia="zh-CN"/>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C43E626"/>
    <w:multiLevelType w:val="singleLevel"/>
    <w:tmpl w:val="4C43E626"/>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removePersonalInformation/>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c4NjEzNjE0ZTlhYzdkNWYzMTk3MGNlZGYyNjFlNjIifQ=="/>
  </w:docVars>
  <w:rsids>
    <w:rsidRoot w:val="00000000"/>
    <w:rsid w:val="004C4EDD"/>
    <w:rsid w:val="00A20648"/>
    <w:rsid w:val="00BD2BD8"/>
    <w:rsid w:val="015A62EC"/>
    <w:rsid w:val="027E3416"/>
    <w:rsid w:val="02F73D26"/>
    <w:rsid w:val="033F1BD7"/>
    <w:rsid w:val="034D4FEF"/>
    <w:rsid w:val="0381685A"/>
    <w:rsid w:val="040261B5"/>
    <w:rsid w:val="043E5B56"/>
    <w:rsid w:val="04C13B79"/>
    <w:rsid w:val="05E82176"/>
    <w:rsid w:val="06792773"/>
    <w:rsid w:val="073C1704"/>
    <w:rsid w:val="0A7B4867"/>
    <w:rsid w:val="0B8C3ECC"/>
    <w:rsid w:val="0C7227A7"/>
    <w:rsid w:val="0E5A6B63"/>
    <w:rsid w:val="10547237"/>
    <w:rsid w:val="121522CF"/>
    <w:rsid w:val="12343F35"/>
    <w:rsid w:val="12CC5D44"/>
    <w:rsid w:val="1498393C"/>
    <w:rsid w:val="15610299"/>
    <w:rsid w:val="15997A33"/>
    <w:rsid w:val="15D259F6"/>
    <w:rsid w:val="16484463"/>
    <w:rsid w:val="1698568C"/>
    <w:rsid w:val="1731551A"/>
    <w:rsid w:val="18186886"/>
    <w:rsid w:val="1A3A3953"/>
    <w:rsid w:val="1AEC5C60"/>
    <w:rsid w:val="1B4B63E4"/>
    <w:rsid w:val="1D460F9D"/>
    <w:rsid w:val="1D7E0293"/>
    <w:rsid w:val="1DAF458D"/>
    <w:rsid w:val="1F2C2156"/>
    <w:rsid w:val="1FBC032A"/>
    <w:rsid w:val="20C46D34"/>
    <w:rsid w:val="20DD6197"/>
    <w:rsid w:val="223D53B5"/>
    <w:rsid w:val="23BC04D2"/>
    <w:rsid w:val="24F45DA8"/>
    <w:rsid w:val="2637307C"/>
    <w:rsid w:val="26485289"/>
    <w:rsid w:val="27CF2642"/>
    <w:rsid w:val="280653FC"/>
    <w:rsid w:val="28430828"/>
    <w:rsid w:val="2A053397"/>
    <w:rsid w:val="2AF73E4C"/>
    <w:rsid w:val="2D1136DF"/>
    <w:rsid w:val="2F1D3D1A"/>
    <w:rsid w:val="2F1F3844"/>
    <w:rsid w:val="2FD27414"/>
    <w:rsid w:val="31491933"/>
    <w:rsid w:val="31752FDE"/>
    <w:rsid w:val="31C63837"/>
    <w:rsid w:val="32140715"/>
    <w:rsid w:val="324A2DBD"/>
    <w:rsid w:val="35654E87"/>
    <w:rsid w:val="375A6BCB"/>
    <w:rsid w:val="3914510A"/>
    <w:rsid w:val="39865654"/>
    <w:rsid w:val="39A37992"/>
    <w:rsid w:val="3CB74ABF"/>
    <w:rsid w:val="3CE25D0E"/>
    <w:rsid w:val="3D5275AC"/>
    <w:rsid w:val="3D6214F6"/>
    <w:rsid w:val="3DEE62BF"/>
    <w:rsid w:val="3EA00A69"/>
    <w:rsid w:val="3EF75647"/>
    <w:rsid w:val="3FE820FB"/>
    <w:rsid w:val="40640ABA"/>
    <w:rsid w:val="40834692"/>
    <w:rsid w:val="410B5280"/>
    <w:rsid w:val="41F2761E"/>
    <w:rsid w:val="42EF4FB3"/>
    <w:rsid w:val="431A40BD"/>
    <w:rsid w:val="43CD33E5"/>
    <w:rsid w:val="4447782E"/>
    <w:rsid w:val="45910F99"/>
    <w:rsid w:val="46901EEE"/>
    <w:rsid w:val="469C74D2"/>
    <w:rsid w:val="47404F9F"/>
    <w:rsid w:val="476A10AC"/>
    <w:rsid w:val="47980261"/>
    <w:rsid w:val="4802514A"/>
    <w:rsid w:val="49B91DF3"/>
    <w:rsid w:val="4A3B687B"/>
    <w:rsid w:val="4B4C0111"/>
    <w:rsid w:val="4C8A6843"/>
    <w:rsid w:val="4C9E5354"/>
    <w:rsid w:val="4E8A37D3"/>
    <w:rsid w:val="50BC5D31"/>
    <w:rsid w:val="50DB5F45"/>
    <w:rsid w:val="51195511"/>
    <w:rsid w:val="51646A85"/>
    <w:rsid w:val="51E03214"/>
    <w:rsid w:val="52F92565"/>
    <w:rsid w:val="536C61AC"/>
    <w:rsid w:val="54C741FD"/>
    <w:rsid w:val="55821CB6"/>
    <w:rsid w:val="55CC49A9"/>
    <w:rsid w:val="57DE1595"/>
    <w:rsid w:val="583059FA"/>
    <w:rsid w:val="58CA2395"/>
    <w:rsid w:val="58EF42D6"/>
    <w:rsid w:val="598B6C60"/>
    <w:rsid w:val="5A8E4C59"/>
    <w:rsid w:val="5B5D2AEF"/>
    <w:rsid w:val="5CE87726"/>
    <w:rsid w:val="5D29169D"/>
    <w:rsid w:val="5DCD7D01"/>
    <w:rsid w:val="5E1644BD"/>
    <w:rsid w:val="5E942C4B"/>
    <w:rsid w:val="5FA17648"/>
    <w:rsid w:val="61727740"/>
    <w:rsid w:val="61A46A97"/>
    <w:rsid w:val="61E20F86"/>
    <w:rsid w:val="62D63E4B"/>
    <w:rsid w:val="62DD7D21"/>
    <w:rsid w:val="638170AD"/>
    <w:rsid w:val="6447000B"/>
    <w:rsid w:val="655D158C"/>
    <w:rsid w:val="658007CD"/>
    <w:rsid w:val="6586754B"/>
    <w:rsid w:val="65D97752"/>
    <w:rsid w:val="66060EC6"/>
    <w:rsid w:val="68DB0208"/>
    <w:rsid w:val="69AD798C"/>
    <w:rsid w:val="6A425119"/>
    <w:rsid w:val="6B68175F"/>
    <w:rsid w:val="6C566AED"/>
    <w:rsid w:val="6DDE5829"/>
    <w:rsid w:val="6E0F7A08"/>
    <w:rsid w:val="6E361438"/>
    <w:rsid w:val="6F380267"/>
    <w:rsid w:val="706A18DE"/>
    <w:rsid w:val="70E86816"/>
    <w:rsid w:val="71473612"/>
    <w:rsid w:val="7185070D"/>
    <w:rsid w:val="718F7F65"/>
    <w:rsid w:val="71CD79BE"/>
    <w:rsid w:val="72EA1F90"/>
    <w:rsid w:val="733A7CF2"/>
    <w:rsid w:val="735317D1"/>
    <w:rsid w:val="73FB6630"/>
    <w:rsid w:val="74E76DCD"/>
    <w:rsid w:val="77347C99"/>
    <w:rsid w:val="77ED6F44"/>
    <w:rsid w:val="79502D1E"/>
    <w:rsid w:val="795B6D0B"/>
    <w:rsid w:val="7A6D42D4"/>
    <w:rsid w:val="7BD55DED"/>
    <w:rsid w:val="7C183687"/>
    <w:rsid w:val="7CB5386B"/>
    <w:rsid w:val="7CF2384B"/>
    <w:rsid w:val="7ED15853"/>
    <w:rsid w:val="7FE034E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annotation text"/>
    <w:basedOn w:val="1"/>
    <w:autoRedefine/>
    <w:qFormat/>
    <w:uiPriority w:val="0"/>
    <w:pPr>
      <w:jc w:val="left"/>
    </w:pPr>
  </w:style>
  <w:style w:type="paragraph" w:styleId="3">
    <w:name w:val="toc 3"/>
    <w:basedOn w:val="1"/>
    <w:next w:val="1"/>
    <w:autoRedefine/>
    <w:qFormat/>
    <w:uiPriority w:val="0"/>
    <w:pPr>
      <w:ind w:left="840" w:leftChars="4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1"/>
    <w:basedOn w:val="1"/>
    <w:next w:val="1"/>
    <w:autoRedefine/>
    <w:qFormat/>
    <w:uiPriority w:val="0"/>
  </w:style>
  <w:style w:type="paragraph" w:styleId="7">
    <w:name w:val="toc 2"/>
    <w:basedOn w:val="1"/>
    <w:next w:val="1"/>
    <w:autoRedefine/>
    <w:qFormat/>
    <w:uiPriority w:val="0"/>
    <w:pPr>
      <w:ind w:left="420" w:leftChars="200"/>
    </w:pPr>
  </w:style>
  <w:style w:type="paragraph" w:customStyle="1" w:styleId="10">
    <w:name w:val="WPSOffice手动目录 3"/>
    <w:autoRedefine/>
    <w:qFormat/>
    <w:uiPriority w:val="0"/>
    <w:pPr>
      <w:ind w:leftChars="400"/>
    </w:pPr>
    <w:rPr>
      <w:rFonts w:ascii="Times New Roman" w:hAnsi="Times New Roman" w:eastAsia="宋体" w:cs="Times New Roman"/>
      <w:sz w:val="20"/>
      <w:szCs w:val="20"/>
    </w:rPr>
  </w:style>
  <w:style w:type="paragraph" w:customStyle="1" w:styleId="11">
    <w:name w:val="WPSOffice手动目录 2"/>
    <w:autoRedefine/>
    <w:qFormat/>
    <w:uiPriority w:val="0"/>
    <w:pPr>
      <w:ind w:leftChars="200"/>
    </w:pPr>
    <w:rPr>
      <w:rFonts w:ascii="Times New Roman" w:hAnsi="Times New Roman" w:eastAsia="宋体" w:cs="Times New Roman"/>
      <w:sz w:val="20"/>
      <w:szCs w:val="20"/>
    </w:rPr>
  </w:style>
  <w:style w:type="paragraph" w:customStyle="1" w:styleId="12">
    <w:name w:val="WPSOffice手动目录 1"/>
    <w:autoRedefine/>
    <w:qFormat/>
    <w:uiPriority w:val="0"/>
    <w:pPr>
      <w:ind w:leftChars="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40</Pages>
  <Words>12349</Words>
  <Characters>13975</Characters>
  <Lines>0</Lines>
  <Paragraphs>0</Paragraphs>
  <TotalTime>19</TotalTime>
  <ScaleCrop>false</ScaleCrop>
  <LinksUpToDate>false</LinksUpToDate>
  <CharactersWithSpaces>14091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terms:modified xsi:type="dcterms:W3CDTF">2024-02-19T08:25:30Z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4932273BC5094B6FABA31B1C3D663FE2_13</vt:lpwstr>
  </property>
</Properties>
</file>