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240" w:lineRule="auto"/>
        <w:textAlignment w:val="auto"/>
        <w:rPr>
          <w:rFonts w:hint="eastAsia" w:ascii="黑体" w:hAnsi="黑体" w:eastAsia="黑体"/>
          <w:sz w:val="32"/>
          <w:szCs w:val="32"/>
          <w:highlight w:val="none"/>
          <w:lang w:eastAsia="zh-CN"/>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lang w:val="en-US" w:eastAsia="zh-CN"/>
        </w:rPr>
      </w:pPr>
      <w:r>
        <w:rPr>
          <w:rFonts w:hint="eastAsia" w:ascii="方正小标宋_GBK" w:hAnsi="宋体" w:eastAsia="方正小标宋_GBK"/>
          <w:sz w:val="44"/>
          <w:szCs w:val="44"/>
          <w:highlight w:val="none"/>
        </w:rPr>
        <w:t>乌鲁木齐市水磨沟区总工会</w:t>
      </w: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2022</w:t>
      </w:r>
      <w:r>
        <w:rPr>
          <w:rFonts w:hint="eastAsia" w:ascii="方正小标宋_GBK" w:hAnsi="宋体" w:eastAsia="方正小标宋_GBK"/>
          <w:sz w:val="44"/>
          <w:szCs w:val="44"/>
          <w:highlight w:val="none"/>
        </w:rPr>
        <w:t>年度部门决算</w:t>
      </w: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rPr>
        <w:t>公开说明</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第一部分 单位概况</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一、主要职能</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第二部分 部门决算情况说明</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一、收入支出决算总体情况说明</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三、支出决算情况说明</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四、财政拨款收入支出决算总体情况说明</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五、一般公共预算财政拨款支出决算情况说明</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六、一般公共预算财政拨款基本支出决算情况说明</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七</w:t>
      </w:r>
      <w:r>
        <w:rPr>
          <w:rFonts w:hint="eastAsia" w:ascii="仿宋_GB2312" w:hAnsi="仿宋_GB2312" w:eastAsia="仿宋_GB2312" w:cs="仿宋_GB2312"/>
          <w:bCs/>
          <w:kern w:val="0"/>
          <w:sz w:val="32"/>
          <w:szCs w:val="32"/>
          <w:highlight w:val="none"/>
        </w:rPr>
        <w:t>、</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政府性基金预算财政拨款收入支出决算情况说明</w:t>
      </w:r>
    </w:p>
    <w:p>
      <w:pPr>
        <w:rPr>
          <w:rFonts w:hint="eastAsia"/>
          <w:highlight w:val="none"/>
        </w:rPr>
      </w:pP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、国有资本经营预算财政拨款收入支出决算情况说明</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p>
    <w:p>
      <w:pPr>
        <w:pStyle w:val="4"/>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机关运行经费支出情况</w:t>
      </w:r>
    </w:p>
    <w:p>
      <w:pPr>
        <w:pStyle w:val="4"/>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（二）政府采购情况</w:t>
      </w:r>
    </w:p>
    <w:p>
      <w:pPr>
        <w:pStyle w:val="4"/>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（三）国有资产占用情况说明</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第三部分 专业名词解释</w:t>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第四部分 部门决算报表（见附表）</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一、《收入支出决算总表》</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二、《收入决算表》</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三、《支出决算表》</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四、《财政拨款收入支出决算总表》</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五、《一般公共预算财政拨款支出决算表》</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六、《一般公共预算财政拨款基本支出决算表》</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Cs/>
          <w:kern w:val="0"/>
          <w:sz w:val="32"/>
          <w:szCs w:val="32"/>
          <w:highlight w:val="none"/>
        </w:rPr>
        <w:t>七、《财政拨款“三公”经费支出决算表》</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rPr>
        <w:t>《政府性基金预算财政拨款收入支出决算表》</w:t>
      </w:r>
    </w:p>
    <w:p>
      <w:pPr>
        <w:pStyle w:val="8"/>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bCs/>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left="0" w:leftChars="0"/>
        <w:jc w:val="both"/>
        <w:textAlignment w:val="auto"/>
        <w:rPr>
          <w:highlight w:val="none"/>
        </w:rPr>
      </w:pPr>
    </w:p>
    <w:p>
      <w:pPr>
        <w:keepNext w:val="0"/>
        <w:keepLines w:val="0"/>
        <w:pageBreakBefore w:val="0"/>
        <w:widowControl w:val="0"/>
        <w:kinsoku/>
        <w:wordWrap/>
        <w:overflowPunct/>
        <w:topLinePunct w:val="0"/>
        <w:autoSpaceDE/>
        <w:autoSpaceDN/>
        <w:bidi w:val="0"/>
        <w:adjustRightInd/>
        <w:snapToGrid/>
        <w:ind w:left="0" w:leftChars="0"/>
        <w:jc w:val="both"/>
        <w:textAlignment w:val="auto"/>
        <w:rPr>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r>
        <w:rPr>
          <w:rFonts w:hint="eastAsia" w:ascii="仿宋_GB2312" w:eastAsia="仿宋_GB2312"/>
          <w:sz w:val="32"/>
          <w:szCs w:val="32"/>
          <w:highlight w:val="none"/>
        </w:rPr>
        <w:br w:type="page"/>
      </w:r>
      <w:bookmarkStart w:id="0" w:name="_Toc6835"/>
      <w:bookmarkStart w:id="1" w:name="_Toc24028"/>
      <w:bookmarkStart w:id="2" w:name="_Toc3671"/>
      <w:r>
        <w:rPr>
          <w:rFonts w:hint="eastAsia" w:ascii="黑体" w:hAnsi="黑体" w:eastAsia="黑体"/>
          <w:sz w:val="32"/>
          <w:szCs w:val="32"/>
          <w:highlight w:val="none"/>
        </w:rPr>
        <w:t>第一部分 单位概况</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ascii="黑体" w:hAnsi="黑体" w:eastAsia="黑体" w:cs="宋体"/>
          <w:bCs/>
          <w:kern w:val="0"/>
          <w:sz w:val="32"/>
          <w:szCs w:val="32"/>
          <w:highlight w:val="none"/>
        </w:rPr>
      </w:pPr>
      <w:bookmarkStart w:id="3" w:name="_Toc30738"/>
      <w:bookmarkStart w:id="4" w:name="_Toc521"/>
      <w:bookmarkStart w:id="5" w:name="_Toc15274"/>
      <w:r>
        <w:rPr>
          <w:rFonts w:hint="eastAsia" w:ascii="黑体" w:hAnsi="黑体" w:eastAsia="黑体" w:cs="宋体"/>
          <w:bCs/>
          <w:kern w:val="0"/>
          <w:sz w:val="32"/>
          <w:szCs w:val="32"/>
          <w:highlight w:val="none"/>
        </w:rPr>
        <w:t>一、主要职能</w:t>
      </w:r>
      <w:bookmarkEnd w:id="3"/>
      <w:bookmarkEnd w:id="4"/>
      <w:bookmarkEnd w:id="5"/>
    </w:p>
    <w:p>
      <w:pPr>
        <w:keepNext w:val="0"/>
        <w:keepLines w:val="0"/>
        <w:pageBreakBefore w:val="0"/>
        <w:widowControl w:val="0"/>
        <w:kinsoku/>
        <w:wordWrap/>
        <w:overflowPunct/>
        <w:topLinePunct w:val="0"/>
        <w:bidi w:val="0"/>
        <w:adjustRightInd/>
        <w:snapToGrid/>
        <w:spacing w:line="240" w:lineRule="auto"/>
        <w:ind w:firstLine="320" w:firstLineChars="100"/>
        <w:jc w:val="both"/>
        <w:textAlignment w:val="auto"/>
        <w:rPr>
          <w:rFonts w:hint="default" w:ascii="仿宋_GB2312" w:eastAsia="仿宋_GB2312"/>
          <w:sz w:val="32"/>
          <w:szCs w:val="32"/>
          <w:highlight w:val="none"/>
          <w:lang w:val="zh-CN"/>
        </w:rPr>
      </w:pPr>
      <w:bookmarkStart w:id="6" w:name="_Toc31238"/>
      <w:bookmarkStart w:id="7" w:name="_Toc24146"/>
      <w:bookmarkStart w:id="8" w:name="_Toc8561"/>
      <w:r>
        <w:rPr>
          <w:rFonts w:hint="eastAsia" w:eastAsia="Times New Roman"/>
          <w:sz w:val="32"/>
          <w:highlight w:val="none"/>
          <w:lang w:val="zh-CN"/>
        </w:rPr>
        <w:t>（</w:t>
      </w:r>
      <w:r>
        <w:rPr>
          <w:rFonts w:hint="default" w:ascii="仿宋_GB2312" w:eastAsia="仿宋_GB2312"/>
          <w:sz w:val="32"/>
          <w:szCs w:val="32"/>
          <w:highlight w:val="none"/>
          <w:lang w:val="zh-CN"/>
        </w:rPr>
        <w:t>一)坚持自觉接受中国共产党的领导，承担团结引导职工群众听党话、跟党走的政治责任，巩固和扩大党执政的阶级基础和群众基础，贯彻落实区委和市总工会重要工作部署，认真执行工会代表大会、全委会确定的方针、任务和作出的决议。</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default" w:ascii="仿宋_GB2312" w:eastAsia="仿宋_GB2312"/>
          <w:sz w:val="32"/>
          <w:szCs w:val="32"/>
          <w:highlight w:val="none"/>
          <w:lang w:val="zh-CN"/>
        </w:rPr>
      </w:pPr>
      <w:r>
        <w:rPr>
          <w:rFonts w:hint="default" w:ascii="仿宋_GB2312" w:eastAsia="仿宋_GB2312"/>
          <w:sz w:val="32"/>
          <w:szCs w:val="32"/>
          <w:highlight w:val="none"/>
          <w:lang w:val="zh-CN"/>
        </w:rPr>
        <w:t>(二)依照法律法规和《中国工会章程》，组织和指导区各级工会坚定不移地贯彻落实党的全心全意依靠工人阶级的根本指导方针，认真履行工会各项职能，维护职工合法权益、竭诚服务职工群众。</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default" w:ascii="仿宋_GB2312" w:eastAsia="仿宋_GB2312"/>
          <w:sz w:val="32"/>
          <w:szCs w:val="32"/>
          <w:highlight w:val="none"/>
          <w:lang w:val="zh-CN"/>
        </w:rPr>
      </w:pPr>
      <w:r>
        <w:rPr>
          <w:rFonts w:hint="default" w:ascii="仿宋_GB2312" w:eastAsia="仿宋_GB2312"/>
          <w:sz w:val="32"/>
          <w:szCs w:val="32"/>
          <w:highlight w:val="none"/>
          <w:lang w:val="zh-CN"/>
        </w:rPr>
        <w:t>(三)承担对涉及职工合法权益重大问题的调查研究，向区委和区人民政府反映职工群众的恩想、愿望和要求，提出意见和建议;参与拟订涉及职工切身利益的政策、法规、措施和制度:监督和协助行政部门贯彻执行国家劳动保护的法规和标准;组织对侵犯职工合法权益的重大事件进行调查并提出处理意见，参与职工重大伤亡事故的调查处理;指导基层工会不断提高职工的思想道德和科学文化技术素质。</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default" w:ascii="仿宋_GB2312" w:eastAsia="仿宋_GB2312"/>
          <w:sz w:val="32"/>
          <w:szCs w:val="32"/>
          <w:highlight w:val="none"/>
          <w:lang w:val="zh-CN"/>
        </w:rPr>
      </w:pPr>
      <w:r>
        <w:rPr>
          <w:rFonts w:hint="default" w:ascii="仿宋_GB2312" w:eastAsia="仿宋_GB2312"/>
          <w:sz w:val="32"/>
          <w:szCs w:val="32"/>
          <w:highlight w:val="none"/>
          <w:lang w:val="zh-CN"/>
        </w:rPr>
        <w:t>(四)负责工会理论政策研究，为各级工会提供理论政策服务;监督检查《中国工会章程》和工会组织制度、民主制度的贯彻执行;研究和指导各级工会自身改革和建设;指导基层工会开展以职工代表大会为基本制度的企事业单位民主管理工作，推动建立平等协商、集体合同制度和监督保证机制。。</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default" w:ascii="仿宋_GB2312" w:eastAsia="仿宋_GB2312"/>
          <w:sz w:val="32"/>
          <w:szCs w:val="32"/>
          <w:highlight w:val="none"/>
          <w:lang w:val="zh-CN"/>
        </w:rPr>
      </w:pPr>
      <w:r>
        <w:rPr>
          <w:rFonts w:hint="default" w:ascii="仿宋_GB2312" w:eastAsia="仿宋_GB2312"/>
          <w:sz w:val="32"/>
          <w:szCs w:val="32"/>
          <w:highlight w:val="none"/>
          <w:lang w:val="zh-CN"/>
        </w:rPr>
        <w:t>(五)贯彻执行工会干部管理制度;负责与各级党组织协商推荐同级工会的主要领导人选:协同有关部门管理工会系统干部:研究制定工会干部管理制度和培训规划，负责工会系统管理干部的教育培训工作。</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default" w:ascii="仿宋_GB2312" w:eastAsia="仿宋_GB2312"/>
          <w:sz w:val="32"/>
          <w:szCs w:val="32"/>
          <w:highlight w:val="none"/>
          <w:lang w:val="zh-CN"/>
        </w:rPr>
      </w:pPr>
      <w:r>
        <w:rPr>
          <w:rFonts w:hint="default" w:ascii="仿宋_GB2312" w:eastAsia="仿宋_GB2312"/>
          <w:sz w:val="32"/>
          <w:szCs w:val="32"/>
          <w:highlight w:val="none"/>
          <w:lang w:val="zh-CN"/>
        </w:rPr>
        <w:t>(六)协助区委、区人民政府做好区级劳动模范(含“先进工作者”，下同)的选树、培养、推荐、评选和管理服务工作;负责全国劳动模范、全国“五一”劳动奖章、奖状和自治区劳动模范、“开发建设新疆”奖章奖状等获得者、市级劳动模范的推荐和管理服务工作。</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default" w:ascii="仿宋_GB2312" w:eastAsia="仿宋_GB2312"/>
          <w:sz w:val="32"/>
          <w:szCs w:val="32"/>
          <w:highlight w:val="none"/>
          <w:lang w:val="zh-CN"/>
        </w:rPr>
      </w:pPr>
      <w:r>
        <w:rPr>
          <w:rFonts w:hint="default" w:ascii="仿宋_GB2312" w:eastAsia="仿宋_GB2312"/>
          <w:sz w:val="32"/>
          <w:szCs w:val="32"/>
          <w:highlight w:val="none"/>
          <w:lang w:val="zh-CN"/>
        </w:rPr>
        <w:t>(七)负责区工会经费和工会资产的管理、审查、审计工作;贯彻执行上级工会关于职工劳动福利事业有关政策和规定，并指导和监督落实。</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default" w:ascii="仿宋_GB2312" w:eastAsia="仿宋_GB2312"/>
          <w:sz w:val="32"/>
          <w:szCs w:val="32"/>
          <w:highlight w:val="none"/>
          <w:lang w:val="zh-CN"/>
        </w:rPr>
      </w:pPr>
      <w:r>
        <w:rPr>
          <w:rFonts w:hint="default" w:ascii="仿宋_GB2312" w:eastAsia="仿宋_GB2312"/>
          <w:sz w:val="32"/>
          <w:szCs w:val="32"/>
          <w:highlight w:val="none"/>
          <w:lang w:val="zh-CN"/>
        </w:rPr>
        <w:t>(八)承办区委、区人民政府和市总工会交办的其他事项。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二、机构设置</w:t>
      </w:r>
      <w:r>
        <w:rPr>
          <w:rFonts w:hint="eastAsia" w:ascii="黑体" w:hAnsi="黑体" w:eastAsia="黑体" w:cs="宋体"/>
          <w:bCs/>
          <w:kern w:val="0"/>
          <w:sz w:val="32"/>
          <w:szCs w:val="32"/>
          <w:highlight w:val="none"/>
          <w:lang w:eastAsia="zh-CN"/>
        </w:rPr>
        <w:t>及</w:t>
      </w:r>
      <w:bookmarkEnd w:id="6"/>
      <w:r>
        <w:rPr>
          <w:rFonts w:hint="eastAsia" w:ascii="黑体" w:hAnsi="黑体" w:eastAsia="黑体" w:cs="宋体"/>
          <w:bCs/>
          <w:kern w:val="0"/>
          <w:sz w:val="32"/>
          <w:szCs w:val="32"/>
          <w:highlight w:val="none"/>
          <w:lang w:eastAsia="zh-CN"/>
        </w:rPr>
        <w:t>人员</w:t>
      </w:r>
      <w:r>
        <w:rPr>
          <w:rFonts w:hint="eastAsia" w:ascii="黑体" w:hAnsi="黑体" w:eastAsia="黑体" w:cs="宋体"/>
          <w:bCs/>
          <w:kern w:val="0"/>
          <w:sz w:val="32"/>
          <w:szCs w:val="32"/>
          <w:highlight w:val="none"/>
        </w:rPr>
        <w:t>情况</w:t>
      </w:r>
      <w:bookmarkEnd w:id="7"/>
      <w:bookmarkEnd w:id="8"/>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新疆乌鲁木齐市水磨沟区总工会</w:t>
      </w:r>
      <w:r>
        <w:rPr>
          <w:rFonts w:hint="eastAsia" w:ascii="仿宋_GB2312" w:eastAsia="仿宋_GB2312"/>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实有人数</w:t>
      </w: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人，其中：在职人员</w:t>
      </w:r>
      <w:r>
        <w:rPr>
          <w:rFonts w:hint="eastAsia" w:ascii="仿宋_GB2312" w:eastAsia="仿宋_GB2312"/>
          <w:sz w:val="32"/>
          <w:szCs w:val="32"/>
          <w:highlight w:val="none"/>
          <w:lang w:val="en-US" w:eastAsia="zh-CN"/>
        </w:rPr>
        <w:t>7</w:t>
      </w:r>
      <w:r>
        <w:rPr>
          <w:rFonts w:hint="eastAsia" w:ascii="仿宋_GB2312" w:eastAsia="仿宋_GB2312"/>
          <w:sz w:val="32"/>
          <w:szCs w:val="32"/>
          <w:highlight w:val="none"/>
        </w:rPr>
        <w:t>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离休人员</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人，退休人员</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仿宋_GB2312" w:hAnsi="黑体" w:eastAsia="仿宋_GB2312" w:cs="宋体"/>
          <w:bCs/>
          <w:kern w:val="0"/>
          <w:sz w:val="32"/>
          <w:szCs w:val="32"/>
          <w:highlight w:val="none"/>
        </w:rPr>
      </w:pPr>
      <w:bookmarkStart w:id="9" w:name="_Toc3092"/>
      <w:r>
        <w:rPr>
          <w:rFonts w:hint="eastAsia" w:ascii="仿宋_GB2312" w:eastAsia="仿宋_GB2312"/>
          <w:sz w:val="32"/>
          <w:szCs w:val="32"/>
          <w:highlight w:val="none"/>
        </w:rPr>
        <w:t>从</w:t>
      </w:r>
      <w:r>
        <w:rPr>
          <w:rFonts w:hint="eastAsia" w:ascii="仿宋_GB2312" w:eastAsia="仿宋_GB2312"/>
          <w:sz w:val="32"/>
          <w:szCs w:val="32"/>
          <w:highlight w:val="none"/>
          <w:lang w:eastAsia="zh-CN"/>
        </w:rPr>
        <w:t>部门</w:t>
      </w:r>
      <w:r>
        <w:rPr>
          <w:rFonts w:hint="eastAsia" w:ascii="仿宋_GB2312" w:eastAsia="仿宋_GB2312"/>
          <w:sz w:val="32"/>
          <w:szCs w:val="32"/>
          <w:highlight w:val="none"/>
        </w:rPr>
        <w:t>决算单位构成看，新疆乌鲁木齐市水磨沟区总工会部门决算包括：新疆乌鲁木齐市水磨沟区总工会决算</w:t>
      </w:r>
      <w:r>
        <w:rPr>
          <w:rFonts w:hint="eastAsia" w:ascii="仿宋_GB2312" w:eastAsia="仿宋_GB2312"/>
          <w:sz w:val="32"/>
          <w:szCs w:val="32"/>
          <w:highlight w:val="none"/>
          <w:lang w:eastAsia="zh-CN"/>
        </w:rPr>
        <w:t>。</w:t>
      </w:r>
      <w:r>
        <w:rPr>
          <w:rFonts w:hint="eastAsia" w:ascii="仿宋_GB2312" w:hAnsi="黑体" w:eastAsia="仿宋_GB2312" w:cs="宋体"/>
          <w:bCs/>
          <w:kern w:val="0"/>
          <w:sz w:val="32"/>
          <w:szCs w:val="32"/>
          <w:highlight w:val="none"/>
        </w:rPr>
        <w:t>单</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仿宋_GB2312" w:hAnsi="黑体" w:eastAsia="仿宋_GB2312" w:cs="宋体"/>
          <w:bCs/>
          <w:kern w:val="0"/>
          <w:sz w:val="32"/>
          <w:szCs w:val="32"/>
          <w:highlight w:val="none"/>
        </w:rPr>
      </w:pPr>
      <w:r>
        <w:rPr>
          <w:rFonts w:hint="eastAsia" w:ascii="仿宋_GB2312" w:hAnsi="黑体" w:eastAsia="仿宋_GB2312" w:cs="宋体"/>
          <w:bCs/>
          <w:kern w:val="0"/>
          <w:sz w:val="32"/>
          <w:szCs w:val="32"/>
          <w:highlight w:val="none"/>
        </w:rPr>
        <w:t>位无下属预算单位，下设</w:t>
      </w:r>
      <w:r>
        <w:rPr>
          <w:rFonts w:hint="eastAsia" w:ascii="仿宋_GB2312" w:eastAsia="仿宋_GB2312"/>
          <w:sz w:val="32"/>
          <w:szCs w:val="32"/>
          <w:highlight w:val="none"/>
          <w:lang w:val="en-US" w:eastAsia="zh-CN"/>
        </w:rPr>
        <w:t>1</w:t>
      </w:r>
      <w:r>
        <w:rPr>
          <w:rFonts w:hint="eastAsia" w:ascii="仿宋_GB2312" w:hAnsi="黑体" w:eastAsia="仿宋_GB2312" w:cs="宋体"/>
          <w:bCs/>
          <w:kern w:val="0"/>
          <w:sz w:val="32"/>
          <w:szCs w:val="32"/>
          <w:highlight w:val="none"/>
        </w:rPr>
        <w:t>个处室，分别是：乌鲁木齐市水磨沟区困难职工帮扶中心。</w:t>
      </w:r>
      <w:bookmarkStart w:id="10" w:name="_Toc23946"/>
      <w:bookmarkStart w:id="11" w:name="_Toc6991"/>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仿宋_GB2312" w:hAnsi="黑体" w:eastAsia="仿宋_GB2312" w:cs="宋体"/>
          <w:bCs/>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0"/>
        <w:rPr>
          <w:rFonts w:hint="eastAsia" w:ascii="黑体" w:hAnsi="黑体" w:eastAsia="黑体"/>
          <w:sz w:val="32"/>
          <w:szCs w:val="32"/>
          <w:highlight w:val="none"/>
        </w:rPr>
      </w:pPr>
      <w:r>
        <w:rPr>
          <w:rFonts w:hint="eastAsia" w:ascii="黑体" w:hAnsi="黑体" w:eastAsia="黑体"/>
          <w:sz w:val="32"/>
          <w:szCs w:val="32"/>
          <w:highlight w:val="none"/>
          <w:lang w:val="en-US" w:eastAsia="zh-CN"/>
        </w:rPr>
        <w:t xml:space="preserve">              </w:t>
      </w:r>
      <w:r>
        <w:rPr>
          <w:rFonts w:hint="eastAsia" w:ascii="黑体" w:hAnsi="黑体" w:eastAsia="黑体"/>
          <w:sz w:val="32"/>
          <w:szCs w:val="32"/>
          <w:highlight w:val="none"/>
        </w:rPr>
        <w:t>第二部分 部门决算情况说明</w:t>
      </w:r>
      <w:bookmarkEnd w:id="9"/>
      <w:bookmarkEnd w:id="10"/>
      <w:bookmarkEnd w:id="1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12" w:name="_Toc19108"/>
      <w:bookmarkStart w:id="13" w:name="_Toc12566"/>
      <w:bookmarkStart w:id="14" w:name="_Toc18175"/>
      <w:r>
        <w:rPr>
          <w:rFonts w:hint="eastAsia" w:ascii="黑体" w:hAnsi="黑体" w:eastAsia="黑体" w:cs="宋体"/>
          <w:bCs/>
          <w:kern w:val="0"/>
          <w:sz w:val="32"/>
          <w:szCs w:val="32"/>
          <w:highlight w:val="none"/>
        </w:rPr>
        <w:t>一、收入支出决算总体情况说明</w:t>
      </w:r>
      <w:bookmarkEnd w:id="12"/>
      <w:bookmarkEnd w:id="13"/>
      <w:bookmarkEnd w:id="14"/>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bookmarkStart w:id="15" w:name="_Toc21353"/>
      <w:bookmarkStart w:id="16" w:name="_Toc1979"/>
      <w:bookmarkStart w:id="17" w:name="_Toc8730"/>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pacing w:val="0"/>
          <w:sz w:val="32"/>
          <w:szCs w:val="32"/>
          <w:highlight w:val="none"/>
          <w:lang w:val="en-US" w:eastAsia="zh-CN"/>
        </w:rPr>
        <w:t>收入总计</w:t>
      </w:r>
      <w:r>
        <w:rPr>
          <w:rFonts w:hint="eastAsia" w:ascii="仿宋_GB2312" w:eastAsia="仿宋_GB2312"/>
          <w:sz w:val="32"/>
          <w:szCs w:val="32"/>
          <w:highlight w:val="none"/>
          <w:lang w:val="en-US" w:eastAsia="zh-CN"/>
        </w:rPr>
        <w:t>135.00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其中：本年收入合计119.85</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，使用非财政拨款结余</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，年初结转和结余</w:t>
      </w:r>
      <w:r>
        <w:rPr>
          <w:rFonts w:hint="eastAsia" w:ascii="仿宋_GB2312" w:eastAsia="仿宋_GB2312"/>
          <w:sz w:val="32"/>
          <w:szCs w:val="32"/>
          <w:highlight w:val="none"/>
          <w:lang w:val="en-US" w:eastAsia="zh-CN"/>
        </w:rPr>
        <w:t>15.15</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pacing w:val="0"/>
          <w:sz w:val="32"/>
          <w:szCs w:val="32"/>
          <w:highlight w:val="none"/>
          <w:lang w:val="en-US" w:eastAsia="zh-CN"/>
        </w:rPr>
        <w:t>收入总计</w:t>
      </w:r>
      <w:r>
        <w:rPr>
          <w:rFonts w:hint="eastAsia" w:ascii="仿宋_GB2312" w:eastAsia="仿宋_GB2312"/>
          <w:sz w:val="32"/>
          <w:szCs w:val="32"/>
          <w:highlight w:val="none"/>
        </w:rPr>
        <w:t>与上年相比</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减少233.43</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63.36</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：本年工会经费收入减少，雇员、临聘人员工资减少</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rPr>
        <w:t>本年支出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val="en-US" w:eastAsia="zh-CN"/>
        </w:rPr>
        <w:t>135.00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其中：本年支出合计</w:t>
      </w:r>
      <w:r>
        <w:rPr>
          <w:rFonts w:hint="eastAsia" w:ascii="仿宋_GB2312" w:eastAsia="仿宋_GB2312"/>
          <w:sz w:val="32"/>
          <w:szCs w:val="32"/>
          <w:highlight w:val="none"/>
          <w:lang w:val="en-US" w:eastAsia="zh-CN"/>
        </w:rPr>
        <w:t>126.14</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结余分配0.00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，年末结转和结余</w:t>
      </w:r>
      <w:r>
        <w:rPr>
          <w:rFonts w:hint="eastAsia" w:ascii="仿宋_GB2312" w:eastAsia="仿宋_GB2312"/>
          <w:sz w:val="32"/>
          <w:szCs w:val="32"/>
          <w:highlight w:val="none"/>
          <w:lang w:val="en-US" w:eastAsia="zh-CN"/>
        </w:rPr>
        <w:t>8.86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与上年相比</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减少233.43</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63.36</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：本年工会经费收入减少，雇员、临聘人员工资减少</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lang w:eastAsia="zh-CN"/>
        </w:rPr>
        <w:t>二、</w:t>
      </w:r>
      <w:r>
        <w:rPr>
          <w:rFonts w:hint="eastAsia" w:ascii="黑体" w:hAnsi="黑体" w:eastAsia="黑体" w:cs="宋体"/>
          <w:bCs/>
          <w:kern w:val="0"/>
          <w:sz w:val="32"/>
          <w:szCs w:val="32"/>
          <w:highlight w:val="none"/>
        </w:rPr>
        <w:t>收入</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情况说明</w:t>
      </w:r>
      <w:bookmarkEnd w:id="15"/>
      <w:bookmarkEnd w:id="16"/>
      <w:bookmarkEnd w:id="1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sz w:val="32"/>
          <w:szCs w:val="32"/>
          <w:highlight w:val="none"/>
        </w:rPr>
      </w:pPr>
      <w:bookmarkStart w:id="18" w:name="_Toc6508"/>
      <w:bookmarkStart w:id="19" w:name="_Toc30363"/>
      <w:bookmarkStart w:id="20" w:name="_Toc27961"/>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本年收入</w:t>
      </w:r>
      <w:r>
        <w:rPr>
          <w:rFonts w:hint="eastAsia" w:ascii="仿宋_GB2312" w:eastAsia="仿宋_GB2312"/>
          <w:sz w:val="32"/>
          <w:szCs w:val="32"/>
          <w:highlight w:val="none"/>
          <w:lang w:val="en-US" w:eastAsia="zh-CN"/>
        </w:rPr>
        <w:t>119.85</w:t>
      </w:r>
      <w:r>
        <w:rPr>
          <w:rFonts w:hint="eastAsia" w:ascii="仿宋_GB2312" w:eastAsia="仿宋_GB2312"/>
          <w:sz w:val="32"/>
          <w:szCs w:val="32"/>
          <w:highlight w:val="none"/>
        </w:rPr>
        <w:t>万元，其中：财政拨款收入</w:t>
      </w:r>
      <w:r>
        <w:rPr>
          <w:rFonts w:hint="eastAsia" w:ascii="仿宋_GB2312" w:eastAsia="仿宋_GB2312"/>
          <w:sz w:val="32"/>
          <w:szCs w:val="32"/>
          <w:highlight w:val="none"/>
          <w:lang w:val="en-US" w:eastAsia="zh-CN"/>
        </w:rPr>
        <w:t>119.84</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99.99</w:t>
      </w:r>
      <w:r>
        <w:rPr>
          <w:rFonts w:hint="eastAsia" w:ascii="仿宋_GB2312" w:eastAsia="仿宋_GB2312"/>
          <w:sz w:val="32"/>
          <w:szCs w:val="32"/>
          <w:highlight w:val="none"/>
        </w:rPr>
        <w:t>%；上级补助收入</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%；事业收入</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%；经营收入</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附属单位上缴收入</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0.00</w:t>
      </w:r>
      <w:r>
        <w:rPr>
          <w:rFonts w:hint="eastAsia" w:ascii="仿宋_GB2312" w:eastAsia="仿宋_GB2312"/>
          <w:sz w:val="32"/>
          <w:szCs w:val="32"/>
          <w:highlight w:val="none"/>
        </w:rPr>
        <w:t>%；其他收入</w:t>
      </w:r>
      <w:r>
        <w:rPr>
          <w:rFonts w:hint="eastAsia" w:ascii="仿宋_GB2312" w:eastAsia="仿宋_GB2312"/>
          <w:sz w:val="32"/>
          <w:szCs w:val="32"/>
          <w:highlight w:val="none"/>
          <w:lang w:val="en-US" w:eastAsia="zh-CN"/>
        </w:rPr>
        <w:t>0.02</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0.01</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r>
        <w:rPr>
          <w:rFonts w:hint="eastAsia" w:ascii="黑体" w:hAnsi="黑体" w:eastAsia="黑体" w:cs="宋体"/>
          <w:bCs/>
          <w:kern w:val="0"/>
          <w:sz w:val="32"/>
          <w:szCs w:val="32"/>
          <w:highlight w:val="none"/>
          <w:lang w:eastAsia="zh-CN"/>
        </w:rPr>
        <w:t>三、支出决算情况说明</w:t>
      </w:r>
      <w:bookmarkEnd w:id="18"/>
      <w:bookmarkEnd w:id="19"/>
      <w:bookmarkEnd w:id="2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000000"/>
          <w:spacing w:val="0"/>
          <w:sz w:val="32"/>
          <w:szCs w:val="32"/>
          <w:highlight w:val="none"/>
          <w:lang w:eastAsia="zh-CN"/>
        </w:rPr>
      </w:pPr>
      <w:r>
        <w:rPr>
          <w:rFonts w:hint="eastAsia" w:ascii="仿宋_GB2312" w:eastAsia="仿宋_GB2312"/>
          <w:color w:val="000000"/>
          <w:spacing w:val="0"/>
          <w:sz w:val="32"/>
          <w:szCs w:val="32"/>
          <w:highlight w:val="none"/>
          <w:lang w:val="en-US" w:eastAsia="zh-CN"/>
        </w:rPr>
        <w:t>2022</w:t>
      </w:r>
      <w:r>
        <w:rPr>
          <w:rFonts w:hint="eastAsia" w:ascii="仿宋_GB2312" w:eastAsia="仿宋_GB2312"/>
          <w:color w:val="000000"/>
          <w:spacing w:val="0"/>
          <w:sz w:val="32"/>
          <w:szCs w:val="32"/>
          <w:highlight w:val="none"/>
          <w:lang w:eastAsia="zh-CN"/>
        </w:rPr>
        <w:t>年度本年支出126.14万元，其中：基本支出124.41万元，占98.63</w:t>
      </w:r>
      <w:r>
        <w:rPr>
          <w:rFonts w:hint="eastAsia" w:ascii="仿宋_GB2312" w:eastAsia="仿宋_GB2312"/>
          <w:color w:val="000000"/>
          <w:spacing w:val="0"/>
          <w:sz w:val="32"/>
          <w:szCs w:val="32"/>
          <w:highlight w:val="none"/>
          <w:lang w:val="en-US" w:eastAsia="zh-CN"/>
        </w:rPr>
        <w:t>%</w:t>
      </w:r>
      <w:r>
        <w:rPr>
          <w:rFonts w:hint="eastAsia" w:ascii="仿宋_GB2312" w:eastAsia="仿宋_GB2312"/>
          <w:color w:val="000000"/>
          <w:spacing w:val="0"/>
          <w:sz w:val="32"/>
          <w:szCs w:val="32"/>
          <w:highlight w:val="none"/>
          <w:lang w:eastAsia="zh-CN"/>
        </w:rPr>
        <w:t>；项目支出1.73万元，占1.37</w:t>
      </w:r>
      <w:r>
        <w:rPr>
          <w:rFonts w:hint="eastAsia" w:ascii="仿宋_GB2312" w:eastAsia="仿宋_GB2312"/>
          <w:color w:val="000000"/>
          <w:spacing w:val="0"/>
          <w:sz w:val="32"/>
          <w:szCs w:val="32"/>
          <w:highlight w:val="none"/>
          <w:lang w:val="en-US" w:eastAsia="zh-CN"/>
        </w:rPr>
        <w:t>%</w:t>
      </w:r>
      <w:r>
        <w:rPr>
          <w:rFonts w:hint="eastAsia" w:ascii="仿宋_GB2312" w:eastAsia="仿宋_GB2312"/>
          <w:color w:val="000000"/>
          <w:spacing w:val="0"/>
          <w:sz w:val="32"/>
          <w:szCs w:val="32"/>
          <w:highlight w:val="none"/>
          <w:lang w:eastAsia="zh-CN"/>
        </w:rPr>
        <w:t>；上缴上级支出0.00万元，占0.00</w:t>
      </w:r>
      <w:r>
        <w:rPr>
          <w:rFonts w:hint="eastAsia" w:ascii="仿宋_GB2312" w:eastAsia="仿宋_GB2312"/>
          <w:color w:val="000000"/>
          <w:spacing w:val="0"/>
          <w:sz w:val="32"/>
          <w:szCs w:val="32"/>
          <w:highlight w:val="none"/>
          <w:lang w:val="en-US" w:eastAsia="zh-CN"/>
        </w:rPr>
        <w:t>%</w:t>
      </w:r>
      <w:r>
        <w:rPr>
          <w:rFonts w:hint="eastAsia" w:ascii="仿宋_GB2312" w:eastAsia="仿宋_GB2312"/>
          <w:color w:val="000000"/>
          <w:spacing w:val="0"/>
          <w:sz w:val="32"/>
          <w:szCs w:val="32"/>
          <w:highlight w:val="none"/>
          <w:lang w:eastAsia="zh-CN"/>
        </w:rPr>
        <w:t>；经营支出0</w:t>
      </w:r>
      <w:r>
        <w:rPr>
          <w:rFonts w:hint="eastAsia" w:ascii="仿宋_GB2312" w:eastAsia="仿宋_GB2312"/>
          <w:color w:val="000000"/>
          <w:spacing w:val="0"/>
          <w:sz w:val="32"/>
          <w:szCs w:val="32"/>
          <w:highlight w:val="none"/>
          <w:lang w:val="en-US" w:eastAsia="zh-CN"/>
        </w:rPr>
        <w:t>.00</w:t>
      </w:r>
      <w:r>
        <w:rPr>
          <w:rFonts w:hint="eastAsia" w:ascii="仿宋_GB2312" w:eastAsia="仿宋_GB2312"/>
          <w:color w:val="000000"/>
          <w:spacing w:val="0"/>
          <w:sz w:val="32"/>
          <w:szCs w:val="32"/>
          <w:highlight w:val="none"/>
          <w:lang w:eastAsia="zh-CN"/>
        </w:rPr>
        <w:t>万元，占0.00</w:t>
      </w:r>
      <w:r>
        <w:rPr>
          <w:rFonts w:hint="eastAsia" w:ascii="仿宋_GB2312" w:eastAsia="仿宋_GB2312"/>
          <w:color w:val="000000"/>
          <w:spacing w:val="0"/>
          <w:sz w:val="32"/>
          <w:szCs w:val="32"/>
          <w:highlight w:val="none"/>
          <w:lang w:val="en-US" w:eastAsia="zh-CN"/>
        </w:rPr>
        <w:t>%</w:t>
      </w:r>
      <w:r>
        <w:rPr>
          <w:rFonts w:hint="eastAsia" w:ascii="仿宋_GB2312" w:eastAsia="仿宋_GB2312"/>
          <w:color w:val="000000"/>
          <w:spacing w:val="0"/>
          <w:sz w:val="32"/>
          <w:szCs w:val="32"/>
          <w:highlight w:val="none"/>
          <w:lang w:eastAsia="zh-CN"/>
        </w:rPr>
        <w:t>；对附属单位补助支出0.00万元，占0.</w:t>
      </w:r>
      <w:r>
        <w:rPr>
          <w:rFonts w:hint="eastAsia" w:ascii="仿宋_GB2312" w:eastAsia="仿宋_GB2312"/>
          <w:color w:val="000000"/>
          <w:spacing w:val="0"/>
          <w:sz w:val="32"/>
          <w:szCs w:val="32"/>
          <w:highlight w:val="none"/>
          <w:lang w:val="en-US" w:eastAsia="zh-CN"/>
        </w:rPr>
        <w:t>00%</w:t>
      </w:r>
      <w:r>
        <w:rPr>
          <w:rFonts w:hint="eastAsia" w:ascii="仿宋_GB2312" w:eastAsia="仿宋_GB2312"/>
          <w:color w:val="000000"/>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color w:val="000000"/>
          <w:kern w:val="0"/>
          <w:sz w:val="32"/>
          <w:szCs w:val="32"/>
          <w:highlight w:val="none"/>
          <w:lang w:eastAsia="zh-CN"/>
        </w:rPr>
      </w:pPr>
      <w:bookmarkStart w:id="21" w:name="_Toc4393"/>
      <w:bookmarkStart w:id="22" w:name="_Toc30865"/>
      <w:bookmarkStart w:id="23" w:name="_Toc733"/>
      <w:r>
        <w:rPr>
          <w:rFonts w:hint="eastAsia" w:ascii="黑体" w:hAnsi="黑体" w:eastAsia="黑体" w:cs="宋体"/>
          <w:bCs/>
          <w:color w:val="000000"/>
          <w:kern w:val="0"/>
          <w:sz w:val="32"/>
          <w:szCs w:val="32"/>
          <w:highlight w:val="none"/>
          <w:lang w:eastAsia="zh-CN"/>
        </w:rPr>
        <w:t>四、财政拨款收入支出决算总体情况说明</w:t>
      </w:r>
      <w:bookmarkEnd w:id="21"/>
      <w:bookmarkEnd w:id="22"/>
      <w:bookmarkEnd w:id="2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000000"/>
          <w:spacing w:val="0"/>
          <w:sz w:val="32"/>
          <w:szCs w:val="32"/>
          <w:highlight w:val="none"/>
          <w:lang w:eastAsia="zh-CN"/>
        </w:rPr>
      </w:pPr>
      <w:r>
        <w:rPr>
          <w:rFonts w:hint="eastAsia" w:ascii="仿宋_GB2312" w:eastAsia="仿宋_GB2312"/>
          <w:color w:val="000000"/>
          <w:spacing w:val="0"/>
          <w:sz w:val="32"/>
          <w:szCs w:val="32"/>
          <w:highlight w:val="none"/>
          <w:lang w:val="en-US" w:eastAsia="zh-CN"/>
        </w:rPr>
        <w:t>2022</w:t>
      </w:r>
      <w:r>
        <w:rPr>
          <w:rFonts w:hint="eastAsia" w:ascii="仿宋_GB2312" w:eastAsia="仿宋_GB2312"/>
          <w:color w:val="000000"/>
          <w:spacing w:val="0"/>
          <w:sz w:val="32"/>
          <w:szCs w:val="32"/>
          <w:highlight w:val="none"/>
          <w:lang w:eastAsia="zh-CN"/>
        </w:rPr>
        <w:t>年度财政拨款收入</w:t>
      </w:r>
      <w:r>
        <w:rPr>
          <w:rFonts w:hint="eastAsia" w:ascii="仿宋_GB2312" w:eastAsia="仿宋_GB2312"/>
          <w:color w:val="000000"/>
          <w:spacing w:val="0"/>
          <w:sz w:val="32"/>
          <w:szCs w:val="32"/>
          <w:highlight w:val="none"/>
          <w:lang w:val="en-US" w:eastAsia="zh-CN"/>
        </w:rPr>
        <w:t>总计</w:t>
      </w:r>
      <w:r>
        <w:rPr>
          <w:rFonts w:hint="eastAsia" w:ascii="仿宋_GB2312" w:eastAsia="仿宋_GB2312"/>
          <w:color w:val="000000"/>
          <w:spacing w:val="0"/>
          <w:sz w:val="32"/>
          <w:szCs w:val="32"/>
          <w:highlight w:val="none"/>
          <w:lang w:eastAsia="zh-CN"/>
        </w:rPr>
        <w:t>134.72万元，</w:t>
      </w:r>
      <w:r>
        <w:rPr>
          <w:rFonts w:hint="eastAsia" w:ascii="仿宋_GB2312" w:eastAsia="仿宋_GB2312"/>
          <w:color w:val="000000"/>
          <w:spacing w:val="0"/>
          <w:sz w:val="32"/>
          <w:szCs w:val="32"/>
          <w:highlight w:val="none"/>
          <w:lang w:val="en-US" w:eastAsia="zh-CN"/>
        </w:rPr>
        <w:t>其中：年初财政拨款结转和结余</w:t>
      </w:r>
      <w:r>
        <w:rPr>
          <w:rFonts w:hint="eastAsia" w:ascii="仿宋_GB2312" w:eastAsia="仿宋_GB2312"/>
          <w:color w:val="000000"/>
          <w:spacing w:val="0"/>
          <w:sz w:val="32"/>
          <w:szCs w:val="32"/>
          <w:highlight w:val="none"/>
          <w:lang w:eastAsia="zh-CN"/>
        </w:rPr>
        <w:t>14.88万元，</w:t>
      </w:r>
      <w:r>
        <w:rPr>
          <w:rFonts w:hint="eastAsia" w:ascii="仿宋_GB2312" w:eastAsia="仿宋_GB2312"/>
          <w:color w:val="000000"/>
          <w:spacing w:val="0"/>
          <w:sz w:val="32"/>
          <w:szCs w:val="32"/>
          <w:highlight w:val="none"/>
          <w:lang w:val="en-US" w:eastAsia="zh-CN"/>
        </w:rPr>
        <w:t>财政拨款本年收入</w:t>
      </w:r>
      <w:r>
        <w:rPr>
          <w:rFonts w:hint="eastAsia" w:ascii="仿宋_GB2312" w:eastAsia="仿宋_GB2312"/>
          <w:color w:val="000000"/>
          <w:spacing w:val="0"/>
          <w:sz w:val="32"/>
          <w:szCs w:val="32"/>
          <w:highlight w:val="none"/>
          <w:lang w:eastAsia="zh-CN"/>
        </w:rPr>
        <w:t>119.84万元。财政拨款收入</w:t>
      </w:r>
      <w:r>
        <w:rPr>
          <w:rFonts w:hint="eastAsia" w:ascii="仿宋_GB2312" w:eastAsia="仿宋_GB2312"/>
          <w:color w:val="000000"/>
          <w:spacing w:val="0"/>
          <w:sz w:val="32"/>
          <w:szCs w:val="32"/>
          <w:highlight w:val="none"/>
          <w:lang w:val="en-US" w:eastAsia="zh-CN"/>
        </w:rPr>
        <w:t>总计</w:t>
      </w:r>
      <w:r>
        <w:rPr>
          <w:rFonts w:hint="eastAsia" w:ascii="仿宋_GB2312" w:eastAsia="仿宋_GB2312"/>
          <w:color w:val="000000"/>
          <w:spacing w:val="0"/>
          <w:sz w:val="32"/>
          <w:szCs w:val="32"/>
          <w:highlight w:val="none"/>
          <w:lang w:eastAsia="zh-CN"/>
        </w:rPr>
        <w:t>与上年相比，减少233.44万元，下降63.41%，主要原因是：本年工会经费收入减少，雇员、临聘人员工资减少。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000000"/>
          <w:spacing w:val="0"/>
          <w:sz w:val="32"/>
          <w:szCs w:val="32"/>
          <w:highlight w:val="none"/>
          <w:lang w:eastAsia="zh-CN"/>
        </w:rPr>
      </w:pPr>
      <w:r>
        <w:rPr>
          <w:rFonts w:hint="eastAsia" w:ascii="仿宋_GB2312" w:eastAsia="仿宋_GB2312"/>
          <w:color w:val="000000"/>
          <w:spacing w:val="0"/>
          <w:sz w:val="32"/>
          <w:szCs w:val="32"/>
          <w:highlight w:val="none"/>
          <w:lang w:eastAsia="zh-CN"/>
        </w:rPr>
        <w:t>财政拨款支出</w:t>
      </w:r>
      <w:r>
        <w:rPr>
          <w:rFonts w:hint="eastAsia" w:ascii="仿宋_GB2312" w:eastAsia="仿宋_GB2312"/>
          <w:color w:val="000000"/>
          <w:spacing w:val="0"/>
          <w:sz w:val="32"/>
          <w:szCs w:val="32"/>
          <w:highlight w:val="none"/>
          <w:lang w:val="en-US" w:eastAsia="zh-CN"/>
        </w:rPr>
        <w:t>总计</w:t>
      </w:r>
      <w:r>
        <w:rPr>
          <w:rFonts w:hint="eastAsia" w:ascii="仿宋_GB2312" w:eastAsia="仿宋_GB2312"/>
          <w:color w:val="000000"/>
          <w:spacing w:val="0"/>
          <w:sz w:val="32"/>
          <w:szCs w:val="32"/>
          <w:highlight w:val="none"/>
          <w:lang w:eastAsia="zh-CN"/>
        </w:rPr>
        <w:t>134.72万元，</w:t>
      </w:r>
      <w:r>
        <w:rPr>
          <w:rFonts w:hint="eastAsia" w:ascii="仿宋_GB2312" w:eastAsia="仿宋_GB2312"/>
          <w:color w:val="000000"/>
          <w:spacing w:val="0"/>
          <w:sz w:val="32"/>
          <w:szCs w:val="32"/>
          <w:highlight w:val="none"/>
          <w:lang w:val="en-US" w:eastAsia="zh-CN"/>
        </w:rPr>
        <w:t>其中：年末财政拨款结转和结余</w:t>
      </w:r>
      <w:r>
        <w:rPr>
          <w:rFonts w:hint="eastAsia" w:ascii="仿宋_GB2312" w:eastAsia="仿宋_GB2312"/>
          <w:color w:val="000000"/>
          <w:spacing w:val="0"/>
          <w:sz w:val="32"/>
          <w:szCs w:val="32"/>
          <w:highlight w:val="none"/>
          <w:lang w:eastAsia="zh-CN"/>
        </w:rPr>
        <w:t>8.58万元，</w:t>
      </w:r>
      <w:r>
        <w:rPr>
          <w:rFonts w:hint="eastAsia" w:ascii="仿宋_GB2312" w:eastAsia="仿宋_GB2312"/>
          <w:color w:val="000000"/>
          <w:spacing w:val="0"/>
          <w:sz w:val="32"/>
          <w:szCs w:val="32"/>
          <w:highlight w:val="none"/>
          <w:lang w:val="en-US" w:eastAsia="zh-CN"/>
        </w:rPr>
        <w:t>财政拨款本年支出</w:t>
      </w:r>
      <w:r>
        <w:rPr>
          <w:rFonts w:hint="eastAsia" w:ascii="仿宋_GB2312" w:eastAsia="仿宋_GB2312"/>
          <w:color w:val="000000"/>
          <w:spacing w:val="0"/>
          <w:sz w:val="32"/>
          <w:szCs w:val="32"/>
          <w:highlight w:val="none"/>
          <w:lang w:eastAsia="zh-CN"/>
        </w:rPr>
        <w:t>126.14万元。财政拨款</w:t>
      </w:r>
      <w:r>
        <w:rPr>
          <w:rFonts w:hint="eastAsia" w:ascii="仿宋_GB2312" w:eastAsia="仿宋_GB2312"/>
          <w:color w:val="000000"/>
          <w:spacing w:val="0"/>
          <w:sz w:val="32"/>
          <w:szCs w:val="32"/>
          <w:highlight w:val="none"/>
          <w:lang w:val="en-US" w:eastAsia="zh-CN"/>
        </w:rPr>
        <w:t>支出总计</w:t>
      </w:r>
      <w:r>
        <w:rPr>
          <w:rFonts w:hint="eastAsia" w:ascii="仿宋_GB2312" w:eastAsia="仿宋_GB2312"/>
          <w:color w:val="000000"/>
          <w:spacing w:val="0"/>
          <w:sz w:val="32"/>
          <w:szCs w:val="32"/>
          <w:highlight w:val="none"/>
          <w:lang w:eastAsia="zh-CN"/>
        </w:rPr>
        <w:t>与上年相比，减少233.44万元，下降63.41%，主要原因是：本年工会经费收入减少，雇员、临聘人员工资减少。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highlight w:val="none"/>
          <w:lang w:eastAsia="zh-CN"/>
        </w:rPr>
      </w:pPr>
      <w:r>
        <w:rPr>
          <w:rFonts w:hint="eastAsia" w:ascii="仿宋_GB2312" w:eastAsia="仿宋_GB2312"/>
          <w:color w:val="000000"/>
          <w:spacing w:val="0"/>
          <w:sz w:val="32"/>
          <w:szCs w:val="32"/>
          <w:highlight w:val="none"/>
          <w:lang w:eastAsia="zh-CN"/>
        </w:rPr>
        <w:t>与年初预算数相比情况：财政拨款收入</w:t>
      </w:r>
      <w:r>
        <w:rPr>
          <w:rFonts w:hint="eastAsia" w:ascii="仿宋_GB2312" w:eastAsia="仿宋_GB2312"/>
          <w:color w:val="000000"/>
          <w:spacing w:val="0"/>
          <w:sz w:val="32"/>
          <w:szCs w:val="32"/>
          <w:highlight w:val="none"/>
          <w:lang w:val="en-US" w:eastAsia="zh-CN"/>
        </w:rPr>
        <w:t>总计</w:t>
      </w:r>
      <w:r>
        <w:rPr>
          <w:rFonts w:hint="eastAsia" w:ascii="仿宋_GB2312" w:eastAsia="仿宋_GB2312"/>
          <w:color w:val="000000"/>
          <w:spacing w:val="0"/>
          <w:sz w:val="32"/>
          <w:szCs w:val="32"/>
          <w:highlight w:val="none"/>
          <w:lang w:eastAsia="zh-CN"/>
        </w:rPr>
        <w:t>年初预算数708.28万元，决算数134.72万元，预决算差异率-80.98%，主要原因是：本年工会经费收入减少，雇员、临聘人员工资减少。财政拨款支出</w:t>
      </w:r>
      <w:r>
        <w:rPr>
          <w:rFonts w:hint="eastAsia" w:ascii="仿宋_GB2312" w:eastAsia="仿宋_GB2312"/>
          <w:color w:val="000000"/>
          <w:spacing w:val="0"/>
          <w:sz w:val="32"/>
          <w:szCs w:val="32"/>
          <w:highlight w:val="none"/>
          <w:lang w:val="en-US" w:eastAsia="zh-CN"/>
        </w:rPr>
        <w:t>总计</w:t>
      </w:r>
      <w:r>
        <w:rPr>
          <w:rFonts w:hint="eastAsia" w:ascii="仿宋_GB2312" w:eastAsia="仿宋_GB2312"/>
          <w:color w:val="000000"/>
          <w:spacing w:val="0"/>
          <w:sz w:val="32"/>
          <w:szCs w:val="32"/>
          <w:highlight w:val="none"/>
          <w:lang w:eastAsia="zh-CN"/>
        </w:rPr>
        <w:t>年初预算数708.28万元，决算数134.72万元，预决算差异率</w:t>
      </w:r>
      <w:r>
        <w:rPr>
          <w:rFonts w:hint="eastAsia" w:ascii="仿宋_GB2312" w:eastAsia="仿宋_GB2312"/>
          <w:color w:val="000000"/>
          <w:spacing w:val="0"/>
          <w:sz w:val="32"/>
          <w:szCs w:val="32"/>
          <w:highlight w:val="none"/>
          <w:lang w:val="en-US" w:eastAsia="zh-CN"/>
        </w:rPr>
        <w:t>-</w:t>
      </w:r>
      <w:r>
        <w:rPr>
          <w:rFonts w:hint="eastAsia" w:ascii="仿宋_GB2312" w:eastAsia="仿宋_GB2312"/>
          <w:color w:val="000000"/>
          <w:spacing w:val="0"/>
          <w:sz w:val="32"/>
          <w:szCs w:val="32"/>
          <w:highlight w:val="none"/>
          <w:lang w:eastAsia="zh-CN"/>
        </w:rPr>
        <w:t>80.98</w:t>
      </w:r>
      <w:r>
        <w:rPr>
          <w:rFonts w:hint="eastAsia" w:ascii="仿宋_GB2312" w:eastAsia="仿宋_GB2312"/>
          <w:color w:val="000000"/>
          <w:spacing w:val="0"/>
          <w:sz w:val="32"/>
          <w:szCs w:val="32"/>
          <w:highlight w:val="none"/>
          <w:lang w:val="en-US" w:eastAsia="zh-CN"/>
        </w:rPr>
        <w:t>%</w:t>
      </w:r>
      <w:r>
        <w:rPr>
          <w:rFonts w:hint="eastAsia" w:ascii="仿宋_GB2312" w:eastAsia="仿宋_GB2312"/>
          <w:color w:val="000000"/>
          <w:spacing w:val="0"/>
          <w:sz w:val="32"/>
          <w:szCs w:val="32"/>
          <w:highlight w:val="none"/>
          <w:lang w:eastAsia="zh-CN"/>
        </w:rPr>
        <w:t>，主要原因是：本年工会经费收入减少，雇员、临聘人员工资减少。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color w:val="000000"/>
          <w:spacing w:val="0"/>
          <w:sz w:val="32"/>
          <w:szCs w:val="32"/>
          <w:highlight w:val="none"/>
          <w:lang w:eastAsia="zh-CN"/>
        </w:rPr>
      </w:pPr>
      <w:bookmarkStart w:id="24" w:name="_Toc12666"/>
      <w:bookmarkStart w:id="25" w:name="_Toc11969"/>
      <w:bookmarkStart w:id="26" w:name="_Toc13833"/>
      <w:r>
        <w:rPr>
          <w:rFonts w:hint="eastAsia" w:ascii="黑体" w:hAnsi="黑体" w:eastAsia="黑体" w:cs="黑体"/>
          <w:color w:val="000000"/>
          <w:spacing w:val="0"/>
          <w:sz w:val="32"/>
          <w:szCs w:val="32"/>
          <w:highlight w:val="none"/>
          <w:lang w:eastAsia="zh-CN"/>
        </w:rPr>
        <w:t>五、一般公共预算财政拨款支出决算情况说明</w:t>
      </w:r>
      <w:bookmarkEnd w:id="24"/>
      <w:bookmarkEnd w:id="25"/>
      <w:bookmarkEnd w:id="26"/>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color w:val="000000"/>
          <w:spacing w:val="0"/>
          <w:sz w:val="32"/>
          <w:szCs w:val="32"/>
          <w:highlight w:val="none"/>
          <w:lang w:eastAsia="zh-CN"/>
        </w:rPr>
      </w:pPr>
      <w:bookmarkStart w:id="27" w:name="_Toc6505"/>
      <w:bookmarkStart w:id="28" w:name="_Toc7106"/>
      <w:r>
        <w:rPr>
          <w:rFonts w:hint="eastAsia" w:ascii="黑体" w:hAnsi="黑体" w:eastAsia="黑体" w:cs="黑体"/>
          <w:color w:val="000000"/>
          <w:spacing w:val="0"/>
          <w:sz w:val="32"/>
          <w:szCs w:val="32"/>
          <w:highlight w:val="none"/>
          <w:lang w:eastAsia="zh-CN"/>
        </w:rPr>
        <w:t>（一）一般公共预算财政拨款支出决算总体情况</w:t>
      </w:r>
      <w:bookmarkEnd w:id="27"/>
      <w:bookmarkEnd w:id="28"/>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000000"/>
          <w:spacing w:val="0"/>
          <w:sz w:val="32"/>
          <w:szCs w:val="32"/>
          <w:highlight w:val="none"/>
          <w:lang w:eastAsia="zh-CN"/>
        </w:rPr>
      </w:pPr>
      <w:r>
        <w:rPr>
          <w:rFonts w:hint="eastAsia" w:ascii="仿宋_GB2312" w:eastAsia="仿宋_GB2312"/>
          <w:color w:val="000000"/>
          <w:spacing w:val="0"/>
          <w:sz w:val="32"/>
          <w:szCs w:val="32"/>
          <w:highlight w:val="none"/>
          <w:lang w:val="en-US" w:eastAsia="zh-CN"/>
        </w:rPr>
        <w:t>2022</w:t>
      </w:r>
      <w:r>
        <w:rPr>
          <w:rFonts w:hint="eastAsia" w:ascii="仿宋_GB2312" w:eastAsia="仿宋_GB2312"/>
          <w:color w:val="000000"/>
          <w:spacing w:val="0"/>
          <w:sz w:val="32"/>
          <w:szCs w:val="32"/>
          <w:highlight w:val="none"/>
          <w:lang w:eastAsia="zh-CN"/>
        </w:rPr>
        <w:t>年度一般公共预算财政拨款支出126.14万元，占本年支出合计的</w:t>
      </w:r>
      <w:r>
        <w:rPr>
          <w:rFonts w:hint="eastAsia" w:ascii="仿宋_GB2312" w:eastAsia="仿宋_GB2312"/>
          <w:color w:val="000000"/>
          <w:spacing w:val="0"/>
          <w:sz w:val="32"/>
          <w:szCs w:val="32"/>
          <w:highlight w:val="none"/>
          <w:lang w:val="en-US" w:eastAsia="zh-CN"/>
        </w:rPr>
        <w:t>100%</w:t>
      </w:r>
      <w:r>
        <w:rPr>
          <w:rFonts w:hint="eastAsia" w:ascii="仿宋_GB2312" w:eastAsia="仿宋_GB2312"/>
          <w:color w:val="000000"/>
          <w:spacing w:val="0"/>
          <w:sz w:val="32"/>
          <w:szCs w:val="32"/>
          <w:highlight w:val="none"/>
          <w:lang w:eastAsia="zh-CN"/>
        </w:rPr>
        <w:t>，与上年相比减少227.14万元，下降64.29</w:t>
      </w:r>
      <w:r>
        <w:rPr>
          <w:rFonts w:hint="eastAsia" w:ascii="仿宋_GB2312" w:eastAsia="仿宋_GB2312"/>
          <w:color w:val="000000"/>
          <w:spacing w:val="0"/>
          <w:sz w:val="32"/>
          <w:szCs w:val="32"/>
          <w:highlight w:val="none"/>
          <w:lang w:val="en-US" w:eastAsia="zh-CN"/>
        </w:rPr>
        <w:t>%</w:t>
      </w:r>
      <w:r>
        <w:rPr>
          <w:rFonts w:hint="eastAsia" w:ascii="仿宋_GB2312" w:eastAsia="仿宋_GB2312"/>
          <w:color w:val="000000"/>
          <w:spacing w:val="0"/>
          <w:sz w:val="32"/>
          <w:szCs w:val="32"/>
          <w:highlight w:val="none"/>
          <w:lang w:eastAsia="zh-CN"/>
        </w:rPr>
        <w:t>，主要原因是：本年工会经费收入减少，雇员、临聘人员工资减少。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color w:val="000000"/>
          <w:spacing w:val="0"/>
          <w:sz w:val="32"/>
          <w:szCs w:val="32"/>
          <w:highlight w:val="none"/>
          <w:lang w:eastAsia="zh-CN"/>
        </w:rPr>
      </w:pPr>
      <w:bookmarkStart w:id="29" w:name="_Toc18111"/>
      <w:bookmarkStart w:id="30" w:name="_Toc31862"/>
      <w:r>
        <w:rPr>
          <w:rFonts w:hint="eastAsia" w:ascii="黑体" w:hAnsi="黑体" w:eastAsia="黑体" w:cs="黑体"/>
          <w:color w:val="000000"/>
          <w:spacing w:val="0"/>
          <w:sz w:val="32"/>
          <w:szCs w:val="32"/>
          <w:highlight w:val="none"/>
          <w:lang w:eastAsia="zh-CN"/>
        </w:rPr>
        <w:t>（二）一般公共预算</w:t>
      </w:r>
      <w:r>
        <w:rPr>
          <w:rFonts w:hint="eastAsia" w:ascii="黑体" w:hAnsi="黑体" w:eastAsia="黑体" w:cs="黑体"/>
          <w:color w:val="000000"/>
          <w:spacing w:val="0"/>
          <w:sz w:val="32"/>
          <w:szCs w:val="32"/>
          <w:highlight w:val="none"/>
          <w:lang w:val="en-US" w:eastAsia="zh-CN"/>
        </w:rPr>
        <w:t>财政拨款支出决算</w:t>
      </w:r>
      <w:r>
        <w:rPr>
          <w:rFonts w:hint="eastAsia" w:ascii="黑体" w:hAnsi="黑体" w:eastAsia="黑体" w:cs="黑体"/>
          <w:color w:val="000000"/>
          <w:spacing w:val="0"/>
          <w:sz w:val="32"/>
          <w:szCs w:val="32"/>
          <w:highlight w:val="none"/>
          <w:lang w:eastAsia="zh-CN"/>
        </w:rPr>
        <w:t>结构情况</w:t>
      </w:r>
      <w:bookmarkEnd w:id="29"/>
      <w:bookmarkEnd w:id="3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000000"/>
          <w:spacing w:val="0"/>
          <w:sz w:val="32"/>
          <w:szCs w:val="32"/>
          <w:highlight w:val="none"/>
          <w:lang w:eastAsia="zh-CN"/>
        </w:rPr>
      </w:pPr>
      <w:r>
        <w:rPr>
          <w:rFonts w:hint="eastAsia" w:ascii="仿宋_GB2312" w:eastAsia="仿宋_GB2312"/>
          <w:color w:val="000000"/>
          <w:spacing w:val="0"/>
          <w:sz w:val="32"/>
          <w:szCs w:val="32"/>
          <w:highlight w:val="none"/>
          <w:lang w:eastAsia="zh-CN"/>
        </w:rPr>
        <w:t>1.一般公共服务支出（类）113.37万元，占89.88</w:t>
      </w:r>
      <w:r>
        <w:rPr>
          <w:rFonts w:hint="eastAsia" w:ascii="仿宋_GB2312" w:eastAsia="仿宋_GB2312"/>
          <w:color w:val="000000"/>
          <w:spacing w:val="0"/>
          <w:sz w:val="32"/>
          <w:szCs w:val="32"/>
          <w:highlight w:val="none"/>
          <w:lang w:val="en-US" w:eastAsia="zh-CN"/>
        </w:rPr>
        <w:t>%</w:t>
      </w:r>
      <w:r>
        <w:rPr>
          <w:rFonts w:hint="eastAsia" w:ascii="仿宋_GB2312" w:eastAsia="仿宋_GB2312"/>
          <w:color w:val="000000"/>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000000"/>
          <w:spacing w:val="0"/>
          <w:sz w:val="32"/>
          <w:szCs w:val="32"/>
          <w:highlight w:val="none"/>
          <w:lang w:eastAsia="zh-CN"/>
        </w:rPr>
      </w:pPr>
      <w:r>
        <w:rPr>
          <w:rFonts w:hint="eastAsia" w:ascii="仿宋_GB2312" w:eastAsia="仿宋_GB2312"/>
          <w:color w:val="000000"/>
          <w:spacing w:val="0"/>
          <w:sz w:val="32"/>
          <w:szCs w:val="32"/>
          <w:highlight w:val="none"/>
          <w:lang w:eastAsia="zh-CN"/>
        </w:rPr>
        <w:t>2.社会保障和就业支出（类）12.40万元，占9.83</w:t>
      </w:r>
      <w:r>
        <w:rPr>
          <w:rFonts w:hint="eastAsia" w:ascii="仿宋_GB2312" w:eastAsia="仿宋_GB2312"/>
          <w:color w:val="000000"/>
          <w:spacing w:val="0"/>
          <w:sz w:val="32"/>
          <w:szCs w:val="32"/>
          <w:highlight w:val="none"/>
          <w:lang w:val="en-US" w:eastAsia="zh-CN"/>
        </w:rPr>
        <w:t>%</w:t>
      </w:r>
      <w:r>
        <w:rPr>
          <w:rFonts w:hint="eastAsia" w:ascii="仿宋_GB2312" w:eastAsia="仿宋_GB2312"/>
          <w:color w:val="000000"/>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000000"/>
          <w:spacing w:val="0"/>
          <w:sz w:val="32"/>
          <w:szCs w:val="32"/>
          <w:highlight w:val="none"/>
          <w:lang w:eastAsia="zh-CN"/>
        </w:rPr>
      </w:pPr>
      <w:r>
        <w:rPr>
          <w:rFonts w:hint="eastAsia" w:ascii="仿宋_GB2312" w:eastAsia="仿宋_GB2312"/>
          <w:color w:val="000000"/>
          <w:spacing w:val="0"/>
          <w:sz w:val="32"/>
          <w:szCs w:val="32"/>
          <w:highlight w:val="none"/>
          <w:lang w:val="en-US" w:eastAsia="zh-CN"/>
        </w:rPr>
        <w:t>3</w:t>
      </w:r>
      <w:r>
        <w:rPr>
          <w:rFonts w:hint="eastAsia" w:ascii="仿宋_GB2312" w:eastAsia="仿宋_GB2312"/>
          <w:color w:val="000000"/>
          <w:spacing w:val="0"/>
          <w:sz w:val="32"/>
          <w:szCs w:val="32"/>
          <w:highlight w:val="none"/>
          <w:lang w:eastAsia="zh-CN"/>
        </w:rPr>
        <w:t>.其他支出（类）0.36万元，占0.29</w:t>
      </w:r>
      <w:r>
        <w:rPr>
          <w:rFonts w:hint="eastAsia" w:ascii="仿宋_GB2312" w:eastAsia="仿宋_GB2312"/>
          <w:color w:val="000000"/>
          <w:spacing w:val="0"/>
          <w:sz w:val="32"/>
          <w:szCs w:val="32"/>
          <w:highlight w:val="none"/>
          <w:lang w:val="en-US" w:eastAsia="zh-CN"/>
        </w:rPr>
        <w:t>%</w:t>
      </w:r>
      <w:r>
        <w:rPr>
          <w:rFonts w:hint="eastAsia" w:ascii="仿宋_GB2312" w:eastAsia="仿宋_GB2312"/>
          <w:color w:val="000000"/>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color w:val="auto"/>
          <w:sz w:val="32"/>
          <w:szCs w:val="32"/>
          <w:highlight w:val="none"/>
          <w:lang w:eastAsia="zh-CN"/>
        </w:rPr>
      </w:pPr>
      <w:bookmarkStart w:id="31" w:name="_Toc24627"/>
      <w:bookmarkStart w:id="32" w:name="_Toc19900"/>
      <w:r>
        <w:rPr>
          <w:rFonts w:hint="eastAsia" w:ascii="黑体" w:hAnsi="黑体" w:eastAsia="黑体"/>
          <w:color w:val="auto"/>
          <w:sz w:val="32"/>
          <w:szCs w:val="32"/>
          <w:highlight w:val="none"/>
          <w:lang w:eastAsia="zh-CN"/>
        </w:rPr>
        <w:t>（三）一般公共预算财政拨款支出决算具体情况</w:t>
      </w:r>
      <w:bookmarkEnd w:id="31"/>
      <w:bookmarkEnd w:id="32"/>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1.一般公共服务支出（类）群众团体事务（款）行政运行（项）:支出决算数为53.74万元，比上年决算减少3.87万元，下降6.72%，主要原因是：本年度公用经费支出减少。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2.一般公共服务支出（类）群众团体事务（款）事业运行（项）:支出决算数为59.63万元，比上年决算增加1.68万元，增长</w:t>
      </w:r>
      <w:r>
        <w:rPr>
          <w:rFonts w:hint="eastAsia" w:ascii="仿宋_GB2312" w:hAnsi="仿宋_GB2312" w:eastAsia="仿宋_GB2312" w:cs="仿宋_GB2312"/>
          <w:color w:val="auto"/>
          <w:kern w:val="0"/>
          <w:sz w:val="32"/>
          <w:szCs w:val="32"/>
          <w:highlight w:val="none"/>
          <w:lang w:val="en-US" w:eastAsia="zh-CN"/>
        </w:rPr>
        <w:t>2.90%</w:t>
      </w:r>
      <w:r>
        <w:rPr>
          <w:rFonts w:hint="eastAsia" w:ascii="仿宋_GB2312" w:hAnsi="仿宋_GB2312" w:eastAsia="仿宋_GB2312" w:cs="仿宋_GB2312"/>
          <w:color w:val="auto"/>
          <w:kern w:val="0"/>
          <w:sz w:val="32"/>
          <w:szCs w:val="32"/>
          <w:highlight w:val="none"/>
          <w:lang w:val="en-US" w:eastAsia="zh-CN"/>
        </w:rPr>
        <w:t>，主要原因是：人员经费支出增加，公用经费支出增加。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3.社会保障和就业支出（类）民政管理事务（款）基层政权建设和社区治理（项）:支出决算数为1.37万元，比上年决算增加0.09万元，增长7.03%，主要原因是：访惠聚驻村工作队办实事及补助支出增加。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4.社会保障和就业支出（类）行政事业单位养老支出（款）机关事业单位基本养老保险缴费支出（项）:支出决算数为11.03万元，比上年决算增加2.77万元，增长33.54%，主要原因是：本年度养老保险缴费支出增加。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5.其他支出（类）其他支出（款）其他支出（项）:支出决算数为0.36万元，比上年决算减少1.02万元，下降73.91%，主要原因是：访惠聚成员补助经费支出减少。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eastAsia="仿宋_GB2312"/>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6.</w:t>
      </w:r>
      <w:r>
        <w:rPr>
          <w:rFonts w:hint="eastAsia" w:ascii="仿宋_GB2312" w:eastAsia="仿宋_GB2312"/>
          <w:sz w:val="32"/>
          <w:szCs w:val="32"/>
          <w:highlight w:val="none"/>
          <w:lang w:val="en-US" w:eastAsia="zh-CN"/>
        </w:rPr>
        <w:t>一般公共服务支出（类）群众团体事务（款）工会事务支出（项）：支出决算数为0.00万元，比上年决算减少222.58万元，下降100%，主要原因是：本年无此款项支出。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7.</w:t>
      </w:r>
      <w:r>
        <w:rPr>
          <w:rFonts w:hint="eastAsia" w:ascii="仿宋_GB2312" w:eastAsia="仿宋_GB2312"/>
          <w:sz w:val="32"/>
          <w:szCs w:val="32"/>
          <w:highlight w:val="none"/>
          <w:lang w:val="en-US" w:eastAsia="zh-CN"/>
        </w:rPr>
        <w:t>城乡社区支出（类）其他城乡社区支出（款）其他城乡社区支出（项）：支出决算数为0.00万元，比上年决算减少4.2万元，下降100%，主要原因是：本年无此款项支出。</w:t>
      </w:r>
    </w:p>
    <w:p>
      <w:pPr>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color w:val="auto"/>
          <w:kern w:val="0"/>
          <w:sz w:val="32"/>
          <w:szCs w:val="32"/>
          <w:highlight w:val="none"/>
          <w:lang w:eastAsia="zh-CN"/>
        </w:rPr>
      </w:pPr>
      <w:bookmarkStart w:id="33" w:name="_Toc13818"/>
      <w:bookmarkStart w:id="34" w:name="_Toc11146"/>
      <w:bookmarkStart w:id="35" w:name="_Toc18202"/>
      <w:r>
        <w:rPr>
          <w:rFonts w:hint="eastAsia" w:ascii="黑体" w:hAnsi="黑体" w:eastAsia="黑体" w:cs="宋体"/>
          <w:bCs/>
          <w:color w:val="auto"/>
          <w:kern w:val="0"/>
          <w:sz w:val="32"/>
          <w:szCs w:val="32"/>
          <w:highlight w:val="none"/>
          <w:lang w:eastAsia="zh-CN"/>
        </w:rPr>
        <w:t>六、一般公共预算财政拨款基本支出决算情况说明</w:t>
      </w:r>
      <w:bookmarkEnd w:id="33"/>
      <w:bookmarkEnd w:id="34"/>
      <w:bookmarkEnd w:id="35"/>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2022</w:t>
      </w:r>
      <w:r>
        <w:rPr>
          <w:rFonts w:hint="eastAsia" w:ascii="仿宋_GB2312" w:eastAsia="仿宋_GB2312"/>
          <w:color w:val="auto"/>
          <w:sz w:val="32"/>
          <w:szCs w:val="32"/>
          <w:highlight w:val="none"/>
          <w:lang w:eastAsia="zh-CN"/>
        </w:rPr>
        <w:t>年度</w:t>
      </w:r>
      <w:r>
        <w:rPr>
          <w:rFonts w:hint="eastAsia" w:ascii="仿宋_GB2312" w:eastAsia="仿宋_GB2312"/>
          <w:color w:val="auto"/>
          <w:sz w:val="32"/>
          <w:szCs w:val="32"/>
          <w:highlight w:val="none"/>
        </w:rPr>
        <w:t>一般公共预算财政拨款基本支出</w:t>
      </w:r>
      <w:r>
        <w:rPr>
          <w:rFonts w:hint="eastAsia" w:ascii="仿宋_GB2312" w:eastAsia="仿宋_GB2312"/>
          <w:color w:val="auto"/>
          <w:sz w:val="32"/>
          <w:szCs w:val="32"/>
          <w:highlight w:val="none"/>
        </w:rPr>
        <w:t>124.4</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rPr>
        <w:t>人员经费120.83万元，包括：基本工资</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津贴补贴</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奖金</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机关事业单位基本养老保险缴费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职业年金缴费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职工基本医疗保险缴费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公务员医疗补助缴费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其他社会保障缴费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住房公积金</w:t>
      </w:r>
      <w:r>
        <w:rPr>
          <w:rFonts w:hint="eastAsia" w:ascii="仿宋_GB2312" w:eastAsia="仿宋_GB2312"/>
          <w:color w:val="auto"/>
          <w:sz w:val="32"/>
          <w:szCs w:val="32"/>
          <w:highlight w:val="none"/>
          <w:lang w:eastAsia="zh-CN"/>
        </w:rPr>
        <w:t>、生活补助。</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highlight w:val="none"/>
          <w:lang w:eastAsia="zh-CN"/>
        </w:rPr>
      </w:pPr>
      <w:r>
        <w:rPr>
          <w:rFonts w:hint="eastAsia" w:ascii="仿宋_GB2312" w:eastAsia="仿宋_GB2312"/>
          <w:color w:val="auto"/>
          <w:sz w:val="32"/>
          <w:szCs w:val="32"/>
          <w:highlight w:val="none"/>
        </w:rPr>
        <w:t>公用经费3.57万元，包括：办公费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印刷费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邮电费</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公务用车运行维护费</w:t>
      </w:r>
      <w:r>
        <w:rPr>
          <w:rFonts w:hint="eastAsia" w:ascii="仿宋_GB2312" w:eastAsia="仿宋_GB2312"/>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color w:val="auto"/>
          <w:kern w:val="0"/>
          <w:sz w:val="32"/>
          <w:szCs w:val="32"/>
          <w:highlight w:val="none"/>
          <w:lang w:eastAsia="zh-CN"/>
        </w:rPr>
      </w:pPr>
      <w:bookmarkStart w:id="36" w:name="_Toc32115"/>
      <w:bookmarkStart w:id="37" w:name="_Toc31388"/>
      <w:bookmarkStart w:id="38" w:name="_Toc7190"/>
      <w:r>
        <w:rPr>
          <w:rFonts w:hint="eastAsia" w:ascii="黑体" w:hAnsi="黑体" w:eastAsia="黑体" w:cs="宋体"/>
          <w:bCs/>
          <w:color w:val="auto"/>
          <w:kern w:val="0"/>
          <w:sz w:val="32"/>
          <w:szCs w:val="32"/>
          <w:highlight w:val="none"/>
          <w:lang w:val="en-US" w:eastAsia="zh-CN"/>
        </w:rPr>
        <w:t>七、</w:t>
      </w:r>
      <w:r>
        <w:rPr>
          <w:rFonts w:hint="eastAsia" w:ascii="黑体" w:hAnsi="黑体" w:eastAsia="黑体" w:cs="宋体"/>
          <w:bCs/>
          <w:color w:val="auto"/>
          <w:kern w:val="0"/>
          <w:sz w:val="32"/>
          <w:szCs w:val="32"/>
          <w:highlight w:val="none"/>
          <w:lang w:eastAsia="zh-CN"/>
        </w:rPr>
        <w:t>财政拨款“三公”经费支出决算情况说明</w:t>
      </w:r>
      <w:bookmarkEnd w:id="36"/>
      <w:bookmarkEnd w:id="37"/>
      <w:bookmarkEnd w:id="38"/>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2022年度财政拨款“三公”经费支出决算1.38万元，比上年减少0.85万元，下降38.12%，主要原因是：响应中央厉行节约，减少车辆维修费及燃油费。其中：因公出国（境）费支出0.00万元，占0.00%，比上年减少0.00万元，下降0.00%，主要原因是：</w:t>
      </w:r>
      <w:r>
        <w:rPr>
          <w:rFonts w:hint="eastAsia" w:ascii="仿宋_GB2312" w:eastAsia="仿宋_GB2312"/>
          <w:sz w:val="32"/>
          <w:szCs w:val="32"/>
          <w:highlight w:val="none"/>
        </w:rPr>
        <w:t>我单位无因公出国（境）费支出</w:t>
      </w:r>
      <w:r>
        <w:rPr>
          <w:rFonts w:hint="eastAsia" w:ascii="仿宋_GB2312" w:eastAsia="仿宋_GB2312"/>
          <w:color w:val="auto"/>
          <w:sz w:val="32"/>
          <w:szCs w:val="32"/>
          <w:highlight w:val="none"/>
          <w:lang w:val="en-US" w:eastAsia="zh-CN"/>
        </w:rPr>
        <w:t>；公务用车购置及运行维护费支出1.38万元，占100.00%，比上年减少0.85万元，下降38.12%，主要原因是：本年度减少了车辆维修费及燃油费支出；公务接待费支出0.00万元，占0.00%，比上年减少0.00万元，下降0.00%，主要原因是：</w:t>
      </w:r>
      <w:r>
        <w:rPr>
          <w:rFonts w:hint="eastAsia" w:ascii="仿宋_GB2312" w:eastAsia="仿宋_GB2312"/>
          <w:sz w:val="32"/>
          <w:szCs w:val="32"/>
          <w:highlight w:val="none"/>
        </w:rPr>
        <w:t>我单位</w:t>
      </w:r>
      <w:r>
        <w:rPr>
          <w:rFonts w:hint="eastAsia" w:ascii="仿宋_GB2312" w:eastAsia="仿宋_GB2312"/>
          <w:sz w:val="32"/>
          <w:szCs w:val="32"/>
          <w:highlight w:val="none"/>
          <w:lang w:val="en-US" w:eastAsia="zh-CN"/>
        </w:rPr>
        <w:t>本年度</w:t>
      </w:r>
      <w:r>
        <w:rPr>
          <w:rFonts w:hint="eastAsia" w:ascii="仿宋_GB2312" w:eastAsia="仿宋_GB2312"/>
          <w:sz w:val="32"/>
          <w:szCs w:val="32"/>
          <w:highlight w:val="none"/>
        </w:rPr>
        <w:t>无公务接待费支出</w:t>
      </w:r>
      <w:r>
        <w:rPr>
          <w:rFonts w:hint="eastAsia" w:ascii="仿宋_GB2312" w:eastAsia="仿宋_GB2312"/>
          <w:color w:val="auto"/>
          <w:sz w:val="32"/>
          <w:szCs w:val="32"/>
          <w:highlight w:val="none"/>
          <w:lang w:val="en-US" w:eastAsia="zh-CN"/>
        </w:rPr>
        <w:t>。具体情况如下：</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因公出国（境）费支出0.00万元，开支内容包括</w:t>
      </w:r>
      <w:r>
        <w:rPr>
          <w:rFonts w:hint="eastAsia" w:ascii="仿宋_GB2312" w:eastAsia="仿宋_GB2312"/>
          <w:sz w:val="32"/>
          <w:szCs w:val="32"/>
          <w:highlight w:val="none"/>
        </w:rPr>
        <w:t>我单位无因公出国（境）费支出</w:t>
      </w:r>
      <w:r>
        <w:rPr>
          <w:rFonts w:hint="eastAsia" w:ascii="仿宋_GB2312" w:eastAsia="仿宋_GB2312"/>
          <w:color w:val="auto"/>
          <w:sz w:val="32"/>
          <w:szCs w:val="32"/>
          <w:highlight w:val="none"/>
          <w:lang w:val="en-US" w:eastAsia="zh-CN"/>
        </w:rPr>
        <w:t>。单位全年安排的因公出国（境）团组0个，因公出国（境）0人次。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公务用车购置及运行维护费1.38万元，其中：公务用车购置费0.00万元，公务用车运行维护费1.38万元。公务用车运行维护费开支内容包括</w:t>
      </w:r>
      <w:r>
        <w:rPr>
          <w:rFonts w:hint="eastAsia" w:ascii="仿宋_GB2312" w:eastAsia="仿宋_GB2312"/>
          <w:sz w:val="32"/>
          <w:szCs w:val="32"/>
          <w:highlight w:val="none"/>
          <w:lang w:eastAsia="zh-CN"/>
        </w:rPr>
        <w:t>公务用车燃料费、维修费</w:t>
      </w:r>
      <w:r>
        <w:rPr>
          <w:rFonts w:hint="eastAsia" w:ascii="仿宋_GB2312" w:eastAsia="仿宋_GB2312"/>
          <w:sz w:val="32"/>
          <w:szCs w:val="32"/>
          <w:highlight w:val="none"/>
        </w:rPr>
        <w:t>、保险费</w:t>
      </w:r>
      <w:r>
        <w:rPr>
          <w:rFonts w:hint="eastAsia" w:ascii="仿宋_GB2312" w:eastAsia="仿宋_GB2312"/>
          <w:color w:val="auto"/>
          <w:sz w:val="32"/>
          <w:szCs w:val="32"/>
          <w:highlight w:val="none"/>
          <w:lang w:val="en-US" w:eastAsia="zh-CN"/>
        </w:rPr>
        <w:t>。公务用车购置数0辆，公务用车保有量1辆。</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公务接待费0.00万元，开支内容包括</w:t>
      </w:r>
      <w:r>
        <w:rPr>
          <w:rFonts w:hint="eastAsia" w:ascii="仿宋_GB2312" w:eastAsia="仿宋_GB2312"/>
          <w:sz w:val="32"/>
          <w:szCs w:val="32"/>
          <w:highlight w:val="none"/>
        </w:rPr>
        <w:t>我单位无公务接待费支出</w:t>
      </w:r>
      <w:r>
        <w:rPr>
          <w:rFonts w:hint="eastAsia" w:ascii="仿宋_GB2312" w:eastAsia="仿宋_GB2312"/>
          <w:color w:val="auto"/>
          <w:sz w:val="32"/>
          <w:szCs w:val="32"/>
          <w:highlight w:val="none"/>
          <w:lang w:val="en-US" w:eastAsia="zh-CN"/>
        </w:rPr>
        <w:t>。单位全年安排的国内公务接待0批次，0人次。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与全年预算数相比情况：“三公”经费支出全年预算数1.40万元，决算数1.38万元，预决算差异率1.49%，主要原因是：响应中央厉行节约，减少车辆维修费及燃油费。其中：因公出国（境）费全年预算数0.00万元，决算数0.00万元，预决算差异率0.00%，主要原因是：</w:t>
      </w:r>
      <w:r>
        <w:rPr>
          <w:rFonts w:hint="eastAsia" w:ascii="仿宋_GB2312" w:eastAsia="仿宋_GB2312"/>
          <w:sz w:val="32"/>
          <w:szCs w:val="32"/>
          <w:highlight w:val="none"/>
          <w:lang w:eastAsia="zh-CN"/>
        </w:rPr>
        <w:t>我单位无因公出国（境）费</w:t>
      </w:r>
      <w:r>
        <w:rPr>
          <w:rFonts w:hint="eastAsia" w:ascii="仿宋_GB2312" w:eastAsia="仿宋_GB2312"/>
          <w:sz w:val="32"/>
          <w:szCs w:val="32"/>
          <w:highlight w:val="none"/>
          <w:lang w:val="en-US" w:eastAsia="zh-CN"/>
        </w:rPr>
        <w:t>支出</w:t>
      </w:r>
      <w:r>
        <w:rPr>
          <w:rFonts w:hint="eastAsia" w:ascii="仿宋_GB2312" w:eastAsia="仿宋_GB2312"/>
          <w:color w:val="auto"/>
          <w:sz w:val="32"/>
          <w:szCs w:val="32"/>
          <w:highlight w:val="none"/>
          <w:lang w:val="en-US" w:eastAsia="zh-CN"/>
        </w:rPr>
        <w:t>；公务用车购置费全年预算数0.00万元，决算数0.00万元，预决算差异率0.00%，主要原因是：</w:t>
      </w:r>
      <w:r>
        <w:rPr>
          <w:rFonts w:hint="eastAsia" w:ascii="仿宋_GB2312" w:eastAsia="仿宋_GB2312"/>
          <w:sz w:val="32"/>
          <w:szCs w:val="32"/>
          <w:highlight w:val="none"/>
        </w:rPr>
        <w:t>我单位无公务用车购置费</w:t>
      </w:r>
      <w:r>
        <w:rPr>
          <w:rFonts w:hint="eastAsia" w:ascii="仿宋_GB2312" w:eastAsia="仿宋_GB2312"/>
          <w:sz w:val="32"/>
          <w:szCs w:val="32"/>
          <w:highlight w:val="none"/>
          <w:lang w:val="en-US" w:eastAsia="zh-CN"/>
        </w:rPr>
        <w:t>支出</w:t>
      </w:r>
      <w:r>
        <w:rPr>
          <w:rFonts w:hint="eastAsia" w:ascii="仿宋_GB2312" w:eastAsia="仿宋_GB2312"/>
          <w:color w:val="auto"/>
          <w:sz w:val="32"/>
          <w:szCs w:val="32"/>
          <w:highlight w:val="none"/>
          <w:lang w:val="en-US" w:eastAsia="zh-CN"/>
        </w:rPr>
        <w:t>；公务用车运行费全年预算数1.38万元，决算数1.38万元，预决算差异率0.00%，主要原因是：</w:t>
      </w:r>
      <w:r>
        <w:rPr>
          <w:rFonts w:hint="eastAsia" w:ascii="仿宋_GB2312" w:eastAsia="仿宋_GB2312"/>
          <w:sz w:val="32"/>
          <w:szCs w:val="32"/>
          <w:highlight w:val="none"/>
        </w:rPr>
        <w:t>预决算一致，无差异</w:t>
      </w:r>
      <w:r>
        <w:rPr>
          <w:rFonts w:hint="eastAsia" w:ascii="仿宋_GB2312" w:eastAsia="仿宋_GB2312"/>
          <w:color w:val="auto"/>
          <w:sz w:val="32"/>
          <w:szCs w:val="32"/>
          <w:highlight w:val="none"/>
          <w:lang w:val="en-US" w:eastAsia="zh-CN"/>
        </w:rPr>
        <w:t>；公务接待费全年预算数0.02万元，决算数0.00万元，预决算差异率-100%，主要原因是：</w:t>
      </w:r>
      <w:r>
        <w:rPr>
          <w:rFonts w:hint="eastAsia" w:ascii="仿宋_GB2312" w:eastAsia="仿宋_GB2312"/>
          <w:sz w:val="32"/>
          <w:szCs w:val="32"/>
          <w:highlight w:val="none"/>
        </w:rPr>
        <w:t>我单位无公务接待费</w:t>
      </w:r>
      <w:r>
        <w:rPr>
          <w:rFonts w:hint="eastAsia" w:ascii="仿宋_GB2312" w:eastAsia="仿宋_GB2312"/>
          <w:sz w:val="32"/>
          <w:szCs w:val="32"/>
          <w:highlight w:val="none"/>
          <w:lang w:val="en-US" w:eastAsia="zh-CN"/>
        </w:rPr>
        <w:t>支出</w:t>
      </w:r>
      <w:r>
        <w:rPr>
          <w:rFonts w:hint="eastAsia" w:ascii="仿宋_GB2312" w:eastAsia="仿宋_GB2312"/>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仿宋_GB2312" w:eastAsia="仿宋_GB2312"/>
          <w:color w:val="auto"/>
          <w:sz w:val="32"/>
          <w:szCs w:val="32"/>
          <w:highlight w:val="none"/>
          <w:lang w:val="en-US" w:eastAsia="zh-CN"/>
        </w:rPr>
      </w:pPr>
      <w:bookmarkStart w:id="39" w:name="_Toc19137"/>
      <w:bookmarkStart w:id="40" w:name="_Toc7927"/>
      <w:bookmarkStart w:id="41" w:name="_Toc16383"/>
      <w:r>
        <w:rPr>
          <w:rFonts w:hint="eastAsia" w:ascii="黑体" w:hAnsi="黑体" w:eastAsia="黑体" w:cs="宋体"/>
          <w:bCs/>
          <w:color w:val="auto"/>
          <w:kern w:val="0"/>
          <w:sz w:val="32"/>
          <w:szCs w:val="32"/>
          <w:highlight w:val="none"/>
          <w:lang w:val="en-US" w:eastAsia="zh-CN"/>
        </w:rPr>
        <w:t>八</w:t>
      </w:r>
      <w:r>
        <w:rPr>
          <w:rFonts w:hint="eastAsia" w:ascii="黑体" w:hAnsi="黑体" w:eastAsia="黑体" w:cs="宋体"/>
          <w:bCs/>
          <w:color w:val="auto"/>
          <w:kern w:val="0"/>
          <w:sz w:val="32"/>
          <w:szCs w:val="32"/>
          <w:highlight w:val="none"/>
          <w:lang w:eastAsia="zh-CN"/>
        </w:rPr>
        <w:t>、政府性基金预算财政拨款收入支出决算情况说明</w:t>
      </w:r>
      <w:bookmarkEnd w:id="39"/>
      <w:bookmarkEnd w:id="40"/>
      <w:bookmarkEnd w:id="41"/>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我单位本年度无政府性基金预算财政拨款收入、支出</w:t>
      </w:r>
      <w:r>
        <w:rPr>
          <w:rFonts w:hint="eastAsia" w:ascii="仿宋_GB2312" w:eastAsia="仿宋_GB2312"/>
          <w:color w:val="auto"/>
          <w:sz w:val="32"/>
          <w:szCs w:val="32"/>
          <w:highlight w:val="none"/>
          <w:lang w:val="en-US" w:eastAsia="zh-CN"/>
        </w:rPr>
        <w:t>及结转和结余</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政府性基金预算财政拨款收入支出决算表为空表。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eastAsia="仿宋_GB2312"/>
          <w:color w:val="auto"/>
          <w:sz w:val="32"/>
          <w:szCs w:val="32"/>
          <w:highlight w:val="none"/>
          <w:lang w:eastAsia="zh-CN"/>
        </w:rPr>
      </w:pPr>
      <w:bookmarkStart w:id="42" w:name="_Toc19129"/>
      <w:bookmarkStart w:id="43" w:name="_Toc18027"/>
      <w:r>
        <w:rPr>
          <w:rFonts w:hint="eastAsia" w:ascii="黑体" w:hAnsi="黑体" w:eastAsia="黑体" w:cs="宋体"/>
          <w:bCs/>
          <w:color w:val="auto"/>
          <w:kern w:val="0"/>
          <w:sz w:val="32"/>
          <w:szCs w:val="32"/>
          <w:highlight w:val="none"/>
          <w:lang w:val="en-US" w:eastAsia="zh-CN"/>
        </w:rPr>
        <w:t>九</w:t>
      </w:r>
      <w:r>
        <w:rPr>
          <w:rFonts w:hint="eastAsia" w:ascii="黑体" w:hAnsi="黑体" w:eastAsia="黑体" w:cs="宋体"/>
          <w:bCs/>
          <w:color w:val="auto"/>
          <w:kern w:val="0"/>
          <w:sz w:val="32"/>
          <w:szCs w:val="32"/>
          <w:highlight w:val="none"/>
          <w:lang w:eastAsia="zh-CN"/>
        </w:rPr>
        <w:t>、国有资本经营预算财政拨款收入支出决算情况说明</w:t>
      </w:r>
      <w:bookmarkEnd w:id="42"/>
      <w:bookmarkEnd w:id="43"/>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我单位本年度无国有资本经营预算财政拨款收入、支出</w:t>
      </w:r>
      <w:r>
        <w:rPr>
          <w:rFonts w:hint="eastAsia" w:ascii="仿宋_GB2312" w:eastAsia="仿宋_GB2312"/>
          <w:color w:val="auto"/>
          <w:sz w:val="32"/>
          <w:szCs w:val="32"/>
          <w:highlight w:val="none"/>
          <w:lang w:val="en-US" w:eastAsia="zh-CN"/>
        </w:rPr>
        <w:t>及结转和结余</w:t>
      </w:r>
      <w:r>
        <w:rPr>
          <w:rFonts w:hint="eastAsia" w:ascii="仿宋_GB2312" w:eastAsia="仿宋_GB2312"/>
          <w:color w:val="auto"/>
          <w:sz w:val="32"/>
          <w:szCs w:val="32"/>
          <w:highlight w:val="none"/>
          <w:lang w:eastAsia="zh-CN"/>
        </w:rPr>
        <w:t>，国有资本经营</w:t>
      </w:r>
      <w:r>
        <w:rPr>
          <w:rFonts w:hint="eastAsia" w:ascii="仿宋_GB2312" w:eastAsia="仿宋_GB2312"/>
          <w:color w:val="auto"/>
          <w:sz w:val="32"/>
          <w:szCs w:val="32"/>
          <w:highlight w:val="none"/>
        </w:rPr>
        <w:t>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color w:val="auto"/>
          <w:kern w:val="0"/>
          <w:sz w:val="32"/>
          <w:szCs w:val="32"/>
          <w:highlight w:val="none"/>
          <w:lang w:eastAsia="zh-CN"/>
        </w:rPr>
      </w:pPr>
      <w:bookmarkStart w:id="44" w:name="_Toc7314"/>
      <w:bookmarkStart w:id="45" w:name="_Toc10328"/>
      <w:bookmarkStart w:id="46" w:name="_Toc15901"/>
      <w:r>
        <w:rPr>
          <w:rFonts w:hint="eastAsia" w:ascii="黑体" w:hAnsi="黑体" w:eastAsia="黑体" w:cs="宋体"/>
          <w:bCs/>
          <w:color w:val="auto"/>
          <w:kern w:val="0"/>
          <w:sz w:val="32"/>
          <w:szCs w:val="32"/>
          <w:highlight w:val="none"/>
          <w:lang w:eastAsia="zh-CN"/>
        </w:rPr>
        <w:t>十</w:t>
      </w:r>
      <w:r>
        <w:rPr>
          <w:rFonts w:hint="eastAsia" w:ascii="黑体" w:hAnsi="黑体" w:eastAsia="黑体" w:cs="宋体"/>
          <w:bCs/>
          <w:color w:val="auto"/>
          <w:kern w:val="0"/>
          <w:sz w:val="32"/>
          <w:szCs w:val="32"/>
          <w:highlight w:val="none"/>
        </w:rPr>
        <w:t>、其他重要事项的情况</w:t>
      </w:r>
      <w:r>
        <w:rPr>
          <w:rFonts w:hint="eastAsia" w:ascii="黑体" w:hAnsi="黑体" w:eastAsia="黑体" w:cs="宋体"/>
          <w:bCs/>
          <w:color w:val="auto"/>
          <w:kern w:val="0"/>
          <w:sz w:val="32"/>
          <w:szCs w:val="32"/>
          <w:highlight w:val="none"/>
          <w:lang w:eastAsia="zh-CN"/>
        </w:rPr>
        <w:t>说明</w:t>
      </w:r>
      <w:bookmarkEnd w:id="44"/>
      <w:bookmarkEnd w:id="45"/>
      <w:bookmarkEnd w:id="46"/>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color w:val="auto"/>
          <w:sz w:val="32"/>
          <w:szCs w:val="32"/>
          <w:highlight w:val="none"/>
        </w:rPr>
      </w:pPr>
      <w:bookmarkStart w:id="47" w:name="_Toc13105"/>
      <w:bookmarkStart w:id="48" w:name="_Toc18970"/>
      <w:bookmarkStart w:id="49" w:name="_Toc30555"/>
      <w:r>
        <w:rPr>
          <w:rFonts w:hint="eastAsia" w:ascii="黑体" w:hAnsi="黑体" w:eastAsia="黑体"/>
          <w:color w:val="auto"/>
          <w:sz w:val="32"/>
          <w:szCs w:val="32"/>
          <w:highlight w:val="none"/>
          <w:lang w:eastAsia="zh-CN"/>
        </w:rPr>
        <w:t>（一）</w:t>
      </w:r>
      <w:r>
        <w:rPr>
          <w:rFonts w:hint="eastAsia" w:ascii="黑体" w:hAnsi="黑体" w:eastAsia="黑体"/>
          <w:color w:val="auto"/>
          <w:sz w:val="32"/>
          <w:szCs w:val="32"/>
          <w:highlight w:val="none"/>
        </w:rPr>
        <w:t>机关运行经费支出情况</w:t>
      </w:r>
      <w:bookmarkEnd w:id="47"/>
      <w:bookmarkEnd w:id="48"/>
      <w:bookmarkEnd w:id="49"/>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2022</w:t>
      </w:r>
      <w:r>
        <w:rPr>
          <w:rFonts w:hint="eastAsia" w:ascii="仿宋_GB2312" w:eastAsia="仿宋_GB2312"/>
          <w:color w:val="auto"/>
          <w:sz w:val="32"/>
          <w:szCs w:val="32"/>
          <w:highlight w:val="none"/>
          <w:lang w:eastAsia="zh-CN"/>
        </w:rPr>
        <w:t>年度</w:t>
      </w:r>
      <w:r>
        <w:rPr>
          <w:rFonts w:hint="eastAsia" w:ascii="仿宋_GB2312" w:eastAsia="仿宋_GB2312"/>
          <w:color w:val="auto"/>
          <w:sz w:val="32"/>
          <w:szCs w:val="32"/>
          <w:highlight w:val="none"/>
        </w:rPr>
        <w:t>新疆乌鲁木齐市水磨沟区总工会</w:t>
      </w:r>
      <w:r>
        <w:rPr>
          <w:rFonts w:hint="eastAsia" w:ascii="仿宋_GB2312" w:eastAsia="仿宋_GB2312"/>
          <w:color w:val="auto"/>
          <w:sz w:val="32"/>
          <w:szCs w:val="32"/>
          <w:highlight w:val="none"/>
        </w:rPr>
        <w:t>（行政单位和参照公务员法管理事业单位）</w:t>
      </w:r>
      <w:r>
        <w:rPr>
          <w:rFonts w:hint="eastAsia" w:ascii="仿宋_GB2312" w:eastAsia="仿宋_GB2312"/>
          <w:color w:val="auto"/>
          <w:sz w:val="32"/>
          <w:szCs w:val="32"/>
          <w:highlight w:val="none"/>
        </w:rPr>
        <w:t>机关运行经费支出3.57万元，比上年减少10.54万元，</w:t>
      </w:r>
      <w:r>
        <w:rPr>
          <w:rFonts w:hint="eastAsia" w:ascii="仿宋_GB2312" w:eastAsia="仿宋_GB2312"/>
          <w:color w:val="auto"/>
          <w:sz w:val="32"/>
          <w:szCs w:val="32"/>
          <w:highlight w:val="none"/>
          <w:lang w:eastAsia="zh-CN"/>
        </w:rPr>
        <w:t>下降</w:t>
      </w:r>
      <w:r>
        <w:rPr>
          <w:rFonts w:hint="eastAsia" w:ascii="仿宋_GB2312" w:eastAsia="仿宋_GB2312"/>
          <w:color w:val="auto"/>
          <w:sz w:val="32"/>
          <w:szCs w:val="32"/>
          <w:highlight w:val="none"/>
        </w:rPr>
        <w:t>74.</w:t>
      </w:r>
      <w:r>
        <w:rPr>
          <w:rFonts w:hint="eastAsia" w:ascii="仿宋_GB2312" w:eastAsia="仿宋_GB2312"/>
          <w:color w:val="auto"/>
          <w:sz w:val="32"/>
          <w:szCs w:val="32"/>
          <w:highlight w:val="none"/>
          <w:lang w:val="en-US" w:eastAsia="zh-CN"/>
        </w:rPr>
        <w:t>70%</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本年度</w:t>
      </w:r>
      <w:r>
        <w:rPr>
          <w:rFonts w:hint="eastAsia" w:ascii="仿宋_GB2312" w:eastAsia="仿宋_GB2312"/>
          <w:color w:val="auto"/>
          <w:sz w:val="32"/>
          <w:szCs w:val="32"/>
          <w:highlight w:val="none"/>
        </w:rPr>
        <w:t>办公经费</w:t>
      </w:r>
      <w:r>
        <w:rPr>
          <w:rFonts w:hint="eastAsia" w:ascii="仿宋_GB2312" w:eastAsia="仿宋_GB2312"/>
          <w:color w:val="auto"/>
          <w:sz w:val="32"/>
          <w:szCs w:val="32"/>
          <w:highlight w:val="none"/>
          <w:lang w:val="en-US" w:eastAsia="zh-CN"/>
        </w:rPr>
        <w:t>比上年度</w:t>
      </w:r>
      <w:r>
        <w:rPr>
          <w:rFonts w:hint="eastAsia" w:ascii="仿宋_GB2312" w:eastAsia="仿宋_GB2312"/>
          <w:color w:val="auto"/>
          <w:sz w:val="32"/>
          <w:szCs w:val="32"/>
          <w:highlight w:val="none"/>
        </w:rPr>
        <w:t>支出减少。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color w:val="auto"/>
          <w:sz w:val="32"/>
          <w:szCs w:val="32"/>
          <w:highlight w:val="none"/>
          <w:lang w:eastAsia="zh-CN"/>
        </w:rPr>
      </w:pPr>
      <w:bookmarkStart w:id="50" w:name="_Toc20762"/>
      <w:bookmarkStart w:id="51" w:name="_Toc26704"/>
      <w:bookmarkStart w:id="52" w:name="_Toc4448"/>
      <w:r>
        <w:rPr>
          <w:rFonts w:hint="eastAsia" w:ascii="黑体" w:hAnsi="黑体" w:eastAsia="黑体"/>
          <w:color w:val="auto"/>
          <w:sz w:val="32"/>
          <w:szCs w:val="32"/>
          <w:highlight w:val="none"/>
          <w:lang w:eastAsia="zh-CN"/>
        </w:rPr>
        <w:t>（二）政府采购情况</w:t>
      </w:r>
      <w:bookmarkEnd w:id="50"/>
      <w:bookmarkEnd w:id="51"/>
      <w:bookmarkEnd w:id="52"/>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color w:val="auto"/>
          <w:spacing w:val="0"/>
          <w:sz w:val="32"/>
          <w:szCs w:val="32"/>
          <w:highlight w:val="none"/>
          <w:lang w:eastAsia="zh-CN"/>
        </w:rPr>
      </w:pPr>
      <w:r>
        <w:rPr>
          <w:rFonts w:hint="eastAsia" w:ascii="仿宋_GB2312" w:eastAsia="仿宋_GB2312"/>
          <w:color w:val="auto"/>
          <w:spacing w:val="0"/>
          <w:sz w:val="32"/>
          <w:szCs w:val="32"/>
          <w:highlight w:val="none"/>
          <w:lang w:val="en-US" w:eastAsia="zh-CN"/>
        </w:rPr>
        <w:t>2022</w:t>
      </w:r>
      <w:r>
        <w:rPr>
          <w:rFonts w:hint="eastAsia" w:ascii="仿宋_GB2312" w:eastAsia="仿宋_GB2312"/>
          <w:color w:val="auto"/>
          <w:spacing w:val="0"/>
          <w:sz w:val="32"/>
          <w:szCs w:val="32"/>
          <w:highlight w:val="none"/>
          <w:lang w:eastAsia="zh-CN"/>
        </w:rPr>
        <w:t>年度政府采购支出总额</w:t>
      </w:r>
      <w:r>
        <w:rPr>
          <w:rFonts w:hint="eastAsia" w:ascii="仿宋_GB2312" w:eastAsia="仿宋_GB2312"/>
          <w:color w:val="auto"/>
          <w:spacing w:val="0"/>
          <w:sz w:val="32"/>
          <w:szCs w:val="32"/>
          <w:highlight w:val="none"/>
          <w:lang w:val="en-US" w:eastAsia="zh-CN"/>
        </w:rPr>
        <w:t>0.00</w:t>
      </w:r>
      <w:r>
        <w:rPr>
          <w:rFonts w:hint="eastAsia" w:ascii="仿宋_GB2312" w:eastAsia="仿宋_GB2312"/>
          <w:color w:val="auto"/>
          <w:spacing w:val="0"/>
          <w:sz w:val="32"/>
          <w:szCs w:val="32"/>
          <w:highlight w:val="none"/>
          <w:lang w:eastAsia="zh-CN"/>
        </w:rPr>
        <w:t>万元，其中：政府采购货物支出</w:t>
      </w:r>
      <w:r>
        <w:rPr>
          <w:rFonts w:hint="eastAsia" w:ascii="仿宋_GB2312" w:eastAsia="仿宋_GB2312"/>
          <w:color w:val="auto"/>
          <w:spacing w:val="0"/>
          <w:sz w:val="32"/>
          <w:szCs w:val="32"/>
          <w:highlight w:val="none"/>
          <w:lang w:val="en-US" w:eastAsia="zh-CN"/>
        </w:rPr>
        <w:t>0.00</w:t>
      </w:r>
      <w:r>
        <w:rPr>
          <w:rFonts w:hint="eastAsia" w:ascii="仿宋_GB2312" w:eastAsia="仿宋_GB2312"/>
          <w:color w:val="auto"/>
          <w:spacing w:val="0"/>
          <w:sz w:val="32"/>
          <w:szCs w:val="32"/>
          <w:highlight w:val="none"/>
          <w:lang w:eastAsia="zh-CN"/>
        </w:rPr>
        <w:t>万元、政府采购工程支出</w:t>
      </w:r>
      <w:r>
        <w:rPr>
          <w:rFonts w:hint="eastAsia" w:ascii="仿宋_GB2312" w:eastAsia="仿宋_GB2312"/>
          <w:color w:val="auto"/>
          <w:spacing w:val="0"/>
          <w:sz w:val="32"/>
          <w:szCs w:val="32"/>
          <w:highlight w:val="none"/>
          <w:lang w:val="en-US" w:eastAsia="zh-CN"/>
        </w:rPr>
        <w:t>0.00</w:t>
      </w:r>
      <w:r>
        <w:rPr>
          <w:rFonts w:hint="eastAsia" w:ascii="仿宋_GB2312" w:eastAsia="仿宋_GB2312"/>
          <w:color w:val="auto"/>
          <w:spacing w:val="0"/>
          <w:sz w:val="32"/>
          <w:szCs w:val="32"/>
          <w:highlight w:val="none"/>
          <w:lang w:eastAsia="zh-CN"/>
        </w:rPr>
        <w:t>万元、政府采购服务支出</w:t>
      </w:r>
      <w:r>
        <w:rPr>
          <w:rFonts w:hint="eastAsia" w:ascii="仿宋_GB2312" w:eastAsia="仿宋_GB2312"/>
          <w:color w:val="auto"/>
          <w:spacing w:val="0"/>
          <w:sz w:val="32"/>
          <w:szCs w:val="32"/>
          <w:highlight w:val="none"/>
          <w:lang w:val="en-US" w:eastAsia="zh-CN"/>
        </w:rPr>
        <w:t>0.00</w:t>
      </w:r>
      <w:r>
        <w:rPr>
          <w:rFonts w:hint="eastAsia" w:ascii="仿宋_GB2312" w:eastAsia="仿宋_GB2312"/>
          <w:color w:val="auto"/>
          <w:spacing w:val="0"/>
          <w:sz w:val="32"/>
          <w:szCs w:val="32"/>
          <w:highlight w:val="none"/>
          <w:lang w:eastAsia="zh-CN"/>
        </w:rPr>
        <w:t>万元。</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color w:val="auto"/>
          <w:spacing w:val="0"/>
          <w:sz w:val="32"/>
          <w:szCs w:val="32"/>
          <w:highlight w:val="none"/>
          <w:lang w:val="en-US" w:eastAsia="zh-CN"/>
        </w:rPr>
      </w:pPr>
      <w:r>
        <w:rPr>
          <w:rFonts w:hint="eastAsia" w:ascii="仿宋_GB2312" w:eastAsia="仿宋_GB2312"/>
          <w:color w:val="auto"/>
          <w:spacing w:val="0"/>
          <w:sz w:val="32"/>
          <w:szCs w:val="32"/>
          <w:highlight w:val="none"/>
          <w:lang w:eastAsia="zh-CN"/>
        </w:rPr>
        <w:t>授予中小企业合同金额</w:t>
      </w:r>
      <w:r>
        <w:rPr>
          <w:rFonts w:hint="eastAsia" w:ascii="仿宋_GB2312" w:eastAsia="仿宋_GB2312"/>
          <w:color w:val="auto"/>
          <w:spacing w:val="0"/>
          <w:sz w:val="32"/>
          <w:szCs w:val="32"/>
          <w:highlight w:val="none"/>
          <w:lang w:val="en-US" w:eastAsia="zh-CN"/>
        </w:rPr>
        <w:t>0.00</w:t>
      </w:r>
      <w:r>
        <w:rPr>
          <w:rFonts w:hint="eastAsia" w:ascii="仿宋_GB2312" w:eastAsia="仿宋_GB2312"/>
          <w:color w:val="auto"/>
          <w:spacing w:val="0"/>
          <w:sz w:val="32"/>
          <w:szCs w:val="32"/>
          <w:highlight w:val="none"/>
          <w:lang w:eastAsia="zh-CN"/>
        </w:rPr>
        <w:t>万元，占政府采购支出总额的</w:t>
      </w:r>
      <w:r>
        <w:rPr>
          <w:rFonts w:hint="eastAsia" w:ascii="仿宋_GB2312" w:eastAsia="仿宋_GB2312"/>
          <w:color w:val="auto"/>
          <w:spacing w:val="0"/>
          <w:sz w:val="32"/>
          <w:szCs w:val="32"/>
          <w:highlight w:val="none"/>
          <w:lang w:val="en-US" w:eastAsia="zh-CN"/>
        </w:rPr>
        <w:t>0.00%</w:t>
      </w:r>
      <w:r>
        <w:rPr>
          <w:rFonts w:hint="eastAsia" w:ascii="仿宋_GB2312" w:eastAsia="仿宋_GB2312"/>
          <w:color w:val="auto"/>
          <w:spacing w:val="0"/>
          <w:sz w:val="32"/>
          <w:szCs w:val="32"/>
          <w:highlight w:val="none"/>
          <w:lang w:eastAsia="zh-CN"/>
        </w:rPr>
        <w:t>，其中：授予小微企业合同金额</w:t>
      </w:r>
      <w:r>
        <w:rPr>
          <w:rFonts w:hint="eastAsia" w:ascii="仿宋_GB2312" w:eastAsia="仿宋_GB2312"/>
          <w:color w:val="auto"/>
          <w:spacing w:val="0"/>
          <w:sz w:val="32"/>
          <w:szCs w:val="32"/>
          <w:highlight w:val="none"/>
          <w:lang w:val="en-US" w:eastAsia="zh-CN"/>
        </w:rPr>
        <w:t>0.00</w:t>
      </w:r>
      <w:r>
        <w:rPr>
          <w:rFonts w:hint="eastAsia" w:ascii="仿宋_GB2312" w:eastAsia="仿宋_GB2312"/>
          <w:color w:val="auto"/>
          <w:spacing w:val="0"/>
          <w:sz w:val="32"/>
          <w:szCs w:val="32"/>
          <w:highlight w:val="none"/>
          <w:lang w:eastAsia="zh-CN"/>
        </w:rPr>
        <w:t>万元，占政府采购支出总额的</w:t>
      </w:r>
      <w:r>
        <w:rPr>
          <w:rFonts w:hint="eastAsia" w:ascii="仿宋_GB2312" w:eastAsia="仿宋_GB2312"/>
          <w:color w:val="auto"/>
          <w:spacing w:val="0"/>
          <w:sz w:val="32"/>
          <w:szCs w:val="32"/>
          <w:highlight w:val="none"/>
          <w:lang w:val="en-US" w:eastAsia="zh-CN"/>
        </w:rPr>
        <w:t>0.00%。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color w:val="auto"/>
          <w:sz w:val="32"/>
          <w:szCs w:val="32"/>
          <w:highlight w:val="none"/>
          <w:lang w:eastAsia="zh-CN"/>
        </w:rPr>
      </w:pPr>
      <w:bookmarkStart w:id="53" w:name="_Toc12816"/>
      <w:bookmarkStart w:id="54" w:name="_Toc28327"/>
      <w:bookmarkStart w:id="55" w:name="_Toc4591"/>
      <w:r>
        <w:rPr>
          <w:rFonts w:hint="eastAsia" w:ascii="黑体" w:hAnsi="黑体" w:eastAsia="黑体"/>
          <w:color w:val="auto"/>
          <w:sz w:val="32"/>
          <w:szCs w:val="32"/>
          <w:highlight w:val="none"/>
          <w:lang w:eastAsia="zh-CN"/>
        </w:rPr>
        <w:t>（三）国有资产占用情况说明</w:t>
      </w:r>
      <w:bookmarkEnd w:id="53"/>
      <w:bookmarkEnd w:id="54"/>
      <w:bookmarkEnd w:id="55"/>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截止</w:t>
      </w:r>
      <w:r>
        <w:rPr>
          <w:rFonts w:hint="eastAsia" w:ascii="仿宋_GB2312" w:eastAsia="仿宋_GB2312"/>
          <w:color w:val="auto"/>
          <w:sz w:val="32"/>
          <w:szCs w:val="32"/>
          <w:highlight w:val="none"/>
          <w:lang w:val="en-US" w:eastAsia="zh-CN"/>
        </w:rPr>
        <w:t>2022</w:t>
      </w:r>
      <w:r>
        <w:rPr>
          <w:rFonts w:hint="eastAsia" w:ascii="仿宋_GB2312" w:eastAsia="仿宋_GB2312"/>
          <w:color w:val="auto"/>
          <w:sz w:val="32"/>
          <w:szCs w:val="32"/>
          <w:highlight w:val="none"/>
          <w:lang w:eastAsia="zh-CN"/>
        </w:rPr>
        <w:t>年</w:t>
      </w:r>
      <w:r>
        <w:rPr>
          <w:rFonts w:hint="eastAsia" w:ascii="仿宋_GB2312" w:eastAsia="仿宋_GB2312"/>
          <w:color w:val="auto"/>
          <w:sz w:val="32"/>
          <w:szCs w:val="32"/>
          <w:highlight w:val="none"/>
          <w:lang w:val="en-US" w:eastAsia="zh-CN"/>
        </w:rPr>
        <w:t>12月31日</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固定资产原值</w:t>
      </w:r>
      <w:r>
        <w:rPr>
          <w:rFonts w:hint="eastAsia" w:ascii="仿宋_GB2312" w:eastAsia="仿宋_GB2312"/>
          <w:color w:val="auto"/>
          <w:sz w:val="32"/>
          <w:szCs w:val="32"/>
          <w:highlight w:val="none"/>
          <w:lang w:eastAsia="zh-CN"/>
        </w:rPr>
        <w:t>23.36</w:t>
      </w:r>
      <w:r>
        <w:rPr>
          <w:rFonts w:hint="eastAsia" w:ascii="仿宋_GB2312" w:eastAsia="仿宋_GB2312"/>
          <w:color w:val="auto"/>
          <w:sz w:val="32"/>
          <w:szCs w:val="32"/>
          <w:highlight w:val="none"/>
          <w:lang w:val="en-US" w:eastAsia="zh-CN"/>
        </w:rPr>
        <w:t>万元，房</w:t>
      </w:r>
      <w:r>
        <w:rPr>
          <w:rFonts w:hint="eastAsia" w:ascii="仿宋_GB2312" w:eastAsia="仿宋_GB2312"/>
          <w:color w:val="auto"/>
          <w:sz w:val="32"/>
          <w:szCs w:val="32"/>
          <w:highlight w:val="none"/>
          <w:lang w:eastAsia="zh-CN"/>
        </w:rPr>
        <w:t>屋0平方米，价值0.00万元。车辆1辆，价值10.52万元，其中：副部（省）级及以上领导用车0辆、主要领导干部用车0辆、机要通信用车0辆、应急保障用车0辆、执法执勤用车0辆、特种专业技术用车0辆、离退休干部用车0辆、其他用车1辆，其他用车主要是：</w:t>
      </w:r>
      <w:r>
        <w:rPr>
          <w:rFonts w:hint="eastAsia" w:ascii="仿宋_GB2312" w:eastAsia="仿宋_GB2312"/>
          <w:sz w:val="32"/>
          <w:szCs w:val="32"/>
          <w:highlight w:val="none"/>
          <w:lang w:eastAsia="zh-CN"/>
        </w:rPr>
        <w:t>一般公务用车</w:t>
      </w:r>
      <w:r>
        <w:rPr>
          <w:rFonts w:hint="eastAsia" w:ascii="仿宋_GB2312" w:eastAsia="仿宋_GB2312"/>
          <w:color w:val="auto"/>
          <w:sz w:val="32"/>
          <w:szCs w:val="32"/>
          <w:highlight w:val="none"/>
          <w:lang w:eastAsia="zh-CN"/>
        </w:rPr>
        <w:t>；单价100万元（含）以上设备（不含车辆）0</w:t>
      </w:r>
      <w:r>
        <w:rPr>
          <w:rFonts w:hint="eastAsia" w:ascii="仿宋_GB2312" w:eastAsia="仿宋_GB2312"/>
          <w:color w:val="auto"/>
          <w:sz w:val="32"/>
          <w:szCs w:val="32"/>
          <w:highlight w:val="none"/>
          <w:lang w:val="en-US" w:eastAsia="zh-CN"/>
        </w:rPr>
        <w:t>台（</w:t>
      </w:r>
      <w:r>
        <w:rPr>
          <w:rFonts w:hint="eastAsia" w:ascii="仿宋_GB2312" w:eastAsia="仿宋_GB2312"/>
          <w:color w:val="auto"/>
          <w:sz w:val="32"/>
          <w:szCs w:val="32"/>
          <w:highlight w:val="none"/>
          <w:lang w:eastAsia="zh-CN"/>
        </w:rPr>
        <w:t>套）。</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56" w:name="_Toc14323"/>
      <w:bookmarkStart w:id="57" w:name="_Toc435"/>
      <w:bookmarkStart w:id="58" w:name="_Toc9222"/>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lang w:val="en-US" w:eastAsia="zh-CN"/>
        </w:rPr>
        <w:t>一</w:t>
      </w:r>
      <w:r>
        <w:rPr>
          <w:rFonts w:hint="eastAsia" w:ascii="黑体" w:hAnsi="黑体" w:eastAsia="黑体" w:cs="宋体"/>
          <w:bCs/>
          <w:kern w:val="0"/>
          <w:sz w:val="32"/>
          <w:szCs w:val="32"/>
          <w:highlight w:val="none"/>
          <w:lang w:eastAsia="zh-CN"/>
        </w:rPr>
        <w:t>、预算绩效的情况说明</w:t>
      </w:r>
      <w:bookmarkEnd w:id="56"/>
      <w:bookmarkEnd w:id="57"/>
      <w:bookmarkEnd w:id="58"/>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根据预算绩效管理要求，我单位</w:t>
      </w:r>
      <w:r>
        <w:rPr>
          <w:rFonts w:hint="eastAsia" w:ascii="仿宋_GB2312" w:eastAsia="仿宋_GB2312"/>
          <w:sz w:val="32"/>
          <w:szCs w:val="32"/>
          <w:highlight w:val="none"/>
          <w:lang w:val="en-US" w:eastAsia="zh-CN"/>
        </w:rPr>
        <w:t>2022</w:t>
      </w:r>
      <w:r>
        <w:rPr>
          <w:rFonts w:hint="eastAsia" w:ascii="仿宋_GB2312" w:eastAsia="仿宋_GB2312"/>
          <w:sz w:val="32"/>
          <w:szCs w:val="32"/>
          <w:highlight w:val="none"/>
          <w:lang w:eastAsia="zh-CN"/>
        </w:rPr>
        <w:t>年度开展预算绩效评价项目</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lang w:eastAsia="zh-CN"/>
        </w:rPr>
        <w:t>个，</w:t>
      </w:r>
      <w:r>
        <w:rPr>
          <w:rFonts w:hint="eastAsia" w:ascii="仿宋_GB2312" w:eastAsia="仿宋_GB2312"/>
          <w:sz w:val="32"/>
          <w:szCs w:val="32"/>
          <w:highlight w:val="none"/>
          <w:lang w:val="en-US" w:eastAsia="zh-CN"/>
        </w:rPr>
        <w:t>全年预算数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全年执行数0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预算绩效管理取得的成效：我单位2022年度无绩效自评项目。发现的问题及原因：我单位2022年度无绩效自评项目。下一步改进措施：我单位 2022 年度无绩效自评项目。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59" w:name="_Toc24143"/>
      <w:bookmarkStart w:id="91" w:name="_GoBack"/>
      <w:bookmarkEnd w:id="91"/>
      <w:r>
        <w:rPr>
          <w:rFonts w:hint="eastAsia" w:ascii="黑体" w:hAnsi="黑体" w:eastAsia="黑体"/>
          <w:sz w:val="32"/>
          <w:szCs w:val="32"/>
          <w:highlight w:val="none"/>
        </w:rPr>
        <w:br w:type="page"/>
      </w:r>
      <w:bookmarkStart w:id="60" w:name="_Toc4580"/>
      <w:bookmarkStart w:id="61" w:name="_Toc10437"/>
      <w:r>
        <w:rPr>
          <w:rFonts w:hint="eastAsia" w:ascii="黑体" w:hAnsi="黑体" w:eastAsia="黑体"/>
          <w:sz w:val="32"/>
          <w:szCs w:val="32"/>
          <w:highlight w:val="none"/>
        </w:rPr>
        <w:t>第三部分 专业名词解释</w:t>
      </w:r>
      <w:bookmarkEnd w:id="59"/>
      <w:bookmarkEnd w:id="60"/>
      <w:bookmarkEnd w:id="61"/>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财政拨款收入：指同级财政当年拨付的资金。</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上级补助收入：指事业单位从主管部门和上级单位取得的非财政补助收入。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事业收入：指事业单位开展专业业务活动及其辅助活动所取得的收入。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附属单位上缴收入：指事业单位附属的独立核算单位按有关规定上缴的收入。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其他收入：指除上述“财政拨款收入”、“事业收入”、“经营收入”、“附属单位上缴收入”等之外取得的收入。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年初</w:t>
      </w:r>
      <w:r>
        <w:rPr>
          <w:rFonts w:hint="eastAsia" w:ascii="仿宋_GB2312" w:eastAsia="仿宋_GB2312"/>
          <w:sz w:val="32"/>
          <w:szCs w:val="32"/>
          <w:highlight w:val="none"/>
        </w:rPr>
        <w:t>结转和结余：指以前年度支出预算因客观条件变化未执行完毕、结转到本年度按有关规定继续使用的资金，既包括财政拨款结转和结余，也包括事业收入、经营收入、其他收入的结转和结余。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项目支出：指在基本支出之外为完成特定行政任务和事业发展目标所发生的支出。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对附属单位补助支出：指事业单位发生的用非财政预算资金对附属单位的补助支出。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“三公”经费：指用财政拨款安排的因公出国（境）费、公务用车购置及运行费和公务接待费。其中，因公出国（境）费反映单位公务出国（境）的</w:t>
      </w:r>
      <w:r>
        <w:rPr>
          <w:rFonts w:hint="eastAsia" w:ascii="仿宋_GB2312" w:eastAsia="仿宋_GB2312"/>
          <w:sz w:val="32"/>
          <w:szCs w:val="32"/>
          <w:highlight w:val="none"/>
          <w:lang w:eastAsia="zh-CN"/>
        </w:rPr>
        <w:t>国际旅费、国外城市间交通费、</w:t>
      </w:r>
      <w:r>
        <w:rPr>
          <w:rFonts w:hint="eastAsia" w:ascii="仿宋_GB2312" w:eastAsia="仿宋_GB2312"/>
          <w:sz w:val="32"/>
          <w:szCs w:val="32"/>
          <w:highlight w:val="none"/>
        </w:rPr>
        <w:t>住宿费、伙食费、培训费、</w:t>
      </w:r>
      <w:r>
        <w:rPr>
          <w:rFonts w:hint="eastAsia" w:ascii="仿宋_GB2312" w:eastAsia="仿宋_GB2312"/>
          <w:sz w:val="32"/>
          <w:szCs w:val="32"/>
          <w:highlight w:val="none"/>
          <w:lang w:eastAsia="zh-CN"/>
        </w:rPr>
        <w:t>公</w:t>
      </w:r>
      <w:r>
        <w:rPr>
          <w:rFonts w:hint="eastAsia" w:ascii="仿宋_GB2312" w:eastAsia="仿宋_GB2312"/>
          <w:sz w:val="32"/>
          <w:szCs w:val="32"/>
          <w:highlight w:val="none"/>
        </w:rPr>
        <w:t>杂费等支出；公务用车购置费</w:t>
      </w:r>
      <w:r>
        <w:rPr>
          <w:rFonts w:hint="eastAsia" w:ascii="仿宋_GB2312" w:eastAsia="仿宋_GB2312"/>
          <w:sz w:val="32"/>
          <w:szCs w:val="32"/>
          <w:highlight w:val="none"/>
          <w:lang w:eastAsia="zh-CN"/>
        </w:rPr>
        <w:t>反映公务用车购置支出（含车辆购置税、牌照费）；</w:t>
      </w:r>
      <w:r>
        <w:rPr>
          <w:rFonts w:hint="eastAsia" w:ascii="仿宋_GB2312" w:eastAsia="仿宋_GB2312"/>
          <w:sz w:val="32"/>
          <w:szCs w:val="32"/>
          <w:highlight w:val="none"/>
        </w:rPr>
        <w:t>公务用车运行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费反映</w:t>
      </w:r>
      <w:r>
        <w:rPr>
          <w:rFonts w:hint="eastAsia" w:ascii="仿宋_GB2312" w:eastAsia="仿宋_GB2312"/>
          <w:sz w:val="32"/>
          <w:szCs w:val="32"/>
          <w:highlight w:val="none"/>
          <w:lang w:eastAsia="zh-CN"/>
        </w:rPr>
        <w:t>单位按规定保留的公务用车燃料费、维修费、</w:t>
      </w:r>
      <w:r>
        <w:rPr>
          <w:rFonts w:hint="eastAsia" w:ascii="仿宋_GB2312" w:eastAsia="仿宋_GB2312"/>
          <w:sz w:val="32"/>
          <w:szCs w:val="32"/>
          <w:highlight w:val="none"/>
        </w:rPr>
        <w:t>过路过桥费、保险费、安全奖励费用等支出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公务接待费反映单位按规定开支的各类公务接待（含外宾接待）</w:t>
      </w:r>
      <w:r>
        <w:rPr>
          <w:rFonts w:hint="eastAsia" w:ascii="仿宋_GB2312" w:eastAsia="仿宋_GB2312"/>
          <w:sz w:val="32"/>
          <w:szCs w:val="32"/>
          <w:highlight w:val="none"/>
          <w:lang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机关运行经费：行政单位和参照公务员法管理的事业单位财政拨款基本支出中的公用经费支出。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62" w:name="_Toc28903"/>
      <w:r>
        <w:rPr>
          <w:rFonts w:hint="eastAsia" w:ascii="黑体" w:hAnsi="黑体" w:eastAsia="黑体"/>
          <w:sz w:val="32"/>
          <w:szCs w:val="32"/>
          <w:highlight w:val="none"/>
        </w:rPr>
        <w:br w:type="page"/>
      </w:r>
      <w:bookmarkStart w:id="63" w:name="_Toc32549"/>
      <w:bookmarkStart w:id="64" w:name="_Toc5876"/>
      <w:r>
        <w:rPr>
          <w:rFonts w:hint="eastAsia" w:ascii="黑体" w:hAnsi="黑体" w:eastAsia="黑体"/>
          <w:sz w:val="32"/>
          <w:szCs w:val="32"/>
          <w:highlight w:val="none"/>
        </w:rPr>
        <w:t>第四部分 部门决算报表（见附表）</w:t>
      </w:r>
      <w:bookmarkEnd w:id="62"/>
      <w:bookmarkEnd w:id="63"/>
      <w:bookmarkEnd w:id="64"/>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65" w:name="_Toc6062"/>
      <w:bookmarkStart w:id="66" w:name="_Toc5272"/>
      <w:bookmarkStart w:id="67" w:name="_Toc3595"/>
      <w:r>
        <w:rPr>
          <w:rFonts w:hint="eastAsia" w:ascii="黑体" w:hAnsi="黑体" w:eastAsia="黑体" w:cs="宋体"/>
          <w:bCs/>
          <w:kern w:val="0"/>
          <w:sz w:val="32"/>
          <w:szCs w:val="32"/>
          <w:highlight w:val="none"/>
        </w:rPr>
        <w:t>一、《收入支出决算总表》</w:t>
      </w:r>
      <w:bookmarkEnd w:id="65"/>
      <w:bookmarkEnd w:id="66"/>
      <w:bookmarkEnd w:id="6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68" w:name="_Toc30364"/>
      <w:bookmarkStart w:id="69" w:name="_Toc6432"/>
      <w:bookmarkStart w:id="70" w:name="_Toc30518"/>
      <w:r>
        <w:rPr>
          <w:rFonts w:hint="eastAsia" w:ascii="黑体" w:hAnsi="黑体" w:eastAsia="黑体" w:cs="宋体"/>
          <w:bCs/>
          <w:kern w:val="0"/>
          <w:sz w:val="32"/>
          <w:szCs w:val="32"/>
          <w:highlight w:val="none"/>
        </w:rPr>
        <w:t>二、《收入决算表》</w:t>
      </w:r>
      <w:bookmarkEnd w:id="68"/>
      <w:bookmarkEnd w:id="69"/>
      <w:bookmarkEnd w:id="7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71" w:name="_Toc21304"/>
      <w:bookmarkStart w:id="72" w:name="_Toc23872"/>
      <w:bookmarkStart w:id="73" w:name="_Toc24682"/>
      <w:r>
        <w:rPr>
          <w:rFonts w:hint="eastAsia" w:ascii="黑体" w:hAnsi="黑体" w:eastAsia="黑体" w:cs="宋体"/>
          <w:bCs/>
          <w:kern w:val="0"/>
          <w:sz w:val="32"/>
          <w:szCs w:val="32"/>
          <w:highlight w:val="none"/>
        </w:rPr>
        <w:t>三、《支出决算表》</w:t>
      </w:r>
      <w:bookmarkEnd w:id="71"/>
      <w:bookmarkEnd w:id="72"/>
      <w:bookmarkEnd w:id="7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74" w:name="_Toc17363"/>
      <w:bookmarkStart w:id="75" w:name="_Toc32114"/>
      <w:bookmarkStart w:id="76" w:name="_Toc14238"/>
      <w:r>
        <w:rPr>
          <w:rFonts w:hint="eastAsia" w:ascii="黑体" w:hAnsi="黑体" w:eastAsia="黑体" w:cs="宋体"/>
          <w:bCs/>
          <w:kern w:val="0"/>
          <w:sz w:val="32"/>
          <w:szCs w:val="32"/>
          <w:highlight w:val="none"/>
        </w:rPr>
        <w:t>四、《财政拨款收入支出决算总表》</w:t>
      </w:r>
      <w:bookmarkEnd w:id="74"/>
      <w:bookmarkEnd w:id="75"/>
      <w:bookmarkEnd w:id="76"/>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77" w:name="_Toc10347"/>
      <w:bookmarkStart w:id="78" w:name="_Toc16665"/>
      <w:bookmarkStart w:id="79" w:name="_Toc1532"/>
      <w:r>
        <w:rPr>
          <w:rFonts w:hint="eastAsia" w:ascii="黑体" w:hAnsi="黑体" w:eastAsia="黑体" w:cs="宋体"/>
          <w:bCs/>
          <w:kern w:val="0"/>
          <w:sz w:val="32"/>
          <w:szCs w:val="32"/>
          <w:highlight w:val="none"/>
        </w:rPr>
        <w:t>五、《一般公共预算财政拨款支出决算表》</w:t>
      </w:r>
      <w:bookmarkEnd w:id="77"/>
      <w:bookmarkEnd w:id="78"/>
      <w:bookmarkEnd w:id="7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0" w:name="_Toc24067"/>
      <w:bookmarkStart w:id="81" w:name="_Toc2980"/>
      <w:bookmarkStart w:id="82" w:name="_Toc5626"/>
      <w:r>
        <w:rPr>
          <w:rFonts w:hint="eastAsia" w:ascii="黑体" w:hAnsi="黑体" w:eastAsia="黑体" w:cs="宋体"/>
          <w:bCs/>
          <w:kern w:val="0"/>
          <w:sz w:val="32"/>
          <w:szCs w:val="32"/>
          <w:highlight w:val="none"/>
        </w:rPr>
        <w:t>六、《一般公共预算财政拨款基本支出决算表》</w:t>
      </w:r>
      <w:bookmarkEnd w:id="80"/>
      <w:bookmarkEnd w:id="81"/>
      <w:bookmarkEnd w:id="82"/>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3" w:name="_Toc3931"/>
      <w:bookmarkStart w:id="84" w:name="_Toc9459"/>
      <w:r>
        <w:rPr>
          <w:rFonts w:hint="eastAsia" w:ascii="黑体" w:hAnsi="黑体" w:eastAsia="黑体" w:cs="宋体"/>
          <w:bCs/>
          <w:kern w:val="0"/>
          <w:sz w:val="32"/>
          <w:szCs w:val="32"/>
          <w:highlight w:val="none"/>
        </w:rPr>
        <w:t>七、</w:t>
      </w:r>
      <w:bookmarkStart w:id="85" w:name="_Toc32663"/>
      <w:r>
        <w:rPr>
          <w:rFonts w:hint="eastAsia" w:ascii="黑体" w:hAnsi="黑体" w:eastAsia="黑体" w:cs="宋体"/>
          <w:bCs/>
          <w:kern w:val="0"/>
          <w:sz w:val="32"/>
          <w:szCs w:val="32"/>
          <w:highlight w:val="none"/>
        </w:rPr>
        <w:t>《财政拨款“三公”经费支出决算表》</w:t>
      </w:r>
      <w:bookmarkEnd w:id="83"/>
      <w:bookmarkEnd w:id="84"/>
      <w:bookmarkEnd w:id="8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6" w:name="_Toc5453"/>
      <w:bookmarkStart w:id="87" w:name="_Toc20536"/>
      <w:bookmarkStart w:id="88" w:name="_Toc482"/>
      <w:r>
        <w:rPr>
          <w:rFonts w:hint="eastAsia" w:ascii="黑体" w:hAnsi="黑体" w:eastAsia="黑体" w:cs="宋体"/>
          <w:bCs/>
          <w:kern w:val="0"/>
          <w:sz w:val="32"/>
          <w:szCs w:val="32"/>
          <w:highlight w:val="none"/>
        </w:rPr>
        <w:t>八、《政府性基金预算财政拨款收入支出决算表》</w:t>
      </w:r>
      <w:bookmarkEnd w:id="86"/>
      <w:bookmarkEnd w:id="87"/>
      <w:bookmarkEnd w:id="88"/>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89" w:name="_Toc30064"/>
      <w:bookmarkStart w:id="90" w:name="_Toc19300"/>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rPr>
        <w:t>、《</w:t>
      </w:r>
      <w:r>
        <w:rPr>
          <w:rFonts w:hint="eastAsia" w:ascii="黑体" w:hAnsi="黑体" w:eastAsia="黑体" w:cs="宋体"/>
          <w:bCs/>
          <w:kern w:val="0"/>
          <w:sz w:val="32"/>
          <w:szCs w:val="32"/>
          <w:highlight w:val="none"/>
          <w:lang w:eastAsia="zh-CN"/>
        </w:rPr>
        <w:t>国有资本经营</w:t>
      </w:r>
      <w:r>
        <w:rPr>
          <w:rFonts w:hint="eastAsia" w:ascii="黑体" w:hAnsi="黑体" w:eastAsia="黑体" w:cs="宋体"/>
          <w:bCs/>
          <w:kern w:val="0"/>
          <w:sz w:val="32"/>
          <w:szCs w:val="32"/>
          <w:highlight w:val="none"/>
        </w:rPr>
        <w:t>预算财政拨款收入支出决算表》</w:t>
      </w:r>
      <w:bookmarkEnd w:id="89"/>
      <w:bookmarkEnd w:id="9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mMTI0MmU2YTA3NjliZjE0ODdjN2VlZTE1NDk1ZTYifQ=="/>
  </w:docVars>
  <w:rsids>
    <w:rsidRoot w:val="00000000"/>
    <w:rsid w:val="00075661"/>
    <w:rsid w:val="008118D6"/>
    <w:rsid w:val="00894446"/>
    <w:rsid w:val="00E65F3E"/>
    <w:rsid w:val="011726B8"/>
    <w:rsid w:val="01205ED0"/>
    <w:rsid w:val="017D460E"/>
    <w:rsid w:val="01DA68CE"/>
    <w:rsid w:val="020B1E19"/>
    <w:rsid w:val="022F5949"/>
    <w:rsid w:val="027E3BC5"/>
    <w:rsid w:val="02CB687F"/>
    <w:rsid w:val="02E10485"/>
    <w:rsid w:val="02F73D26"/>
    <w:rsid w:val="02FD0300"/>
    <w:rsid w:val="030E35B7"/>
    <w:rsid w:val="034D4FEF"/>
    <w:rsid w:val="034E0D25"/>
    <w:rsid w:val="043E5B56"/>
    <w:rsid w:val="04616477"/>
    <w:rsid w:val="047A506F"/>
    <w:rsid w:val="04C8148A"/>
    <w:rsid w:val="05577960"/>
    <w:rsid w:val="056A24DB"/>
    <w:rsid w:val="06182106"/>
    <w:rsid w:val="061D0810"/>
    <w:rsid w:val="06792773"/>
    <w:rsid w:val="06C737AC"/>
    <w:rsid w:val="06DB1E8B"/>
    <w:rsid w:val="07032FC3"/>
    <w:rsid w:val="072256F8"/>
    <w:rsid w:val="0818750B"/>
    <w:rsid w:val="086F792B"/>
    <w:rsid w:val="0A1C6A2B"/>
    <w:rsid w:val="0A7B4867"/>
    <w:rsid w:val="0AB212BA"/>
    <w:rsid w:val="0B240ACD"/>
    <w:rsid w:val="0B8C3ECC"/>
    <w:rsid w:val="0C0B275E"/>
    <w:rsid w:val="0C4038B9"/>
    <w:rsid w:val="0C715879"/>
    <w:rsid w:val="0C7227A7"/>
    <w:rsid w:val="0CFB0ED4"/>
    <w:rsid w:val="0D95707B"/>
    <w:rsid w:val="0E82117A"/>
    <w:rsid w:val="0F2E55E0"/>
    <w:rsid w:val="0F5A0F8F"/>
    <w:rsid w:val="0FF741D5"/>
    <w:rsid w:val="102E443C"/>
    <w:rsid w:val="1196369F"/>
    <w:rsid w:val="129B0394"/>
    <w:rsid w:val="13065313"/>
    <w:rsid w:val="134A5D9A"/>
    <w:rsid w:val="13A222B0"/>
    <w:rsid w:val="13E304FF"/>
    <w:rsid w:val="14133D11"/>
    <w:rsid w:val="142B5C8A"/>
    <w:rsid w:val="14FC4307"/>
    <w:rsid w:val="153B176E"/>
    <w:rsid w:val="15DF6F75"/>
    <w:rsid w:val="16BC59EE"/>
    <w:rsid w:val="17A9659B"/>
    <w:rsid w:val="183C0B4C"/>
    <w:rsid w:val="187E287E"/>
    <w:rsid w:val="18925B54"/>
    <w:rsid w:val="18C821D4"/>
    <w:rsid w:val="191169F1"/>
    <w:rsid w:val="19DB6010"/>
    <w:rsid w:val="1A290933"/>
    <w:rsid w:val="1A5B1B9A"/>
    <w:rsid w:val="1A700524"/>
    <w:rsid w:val="1ABB6FBC"/>
    <w:rsid w:val="1ABE34F9"/>
    <w:rsid w:val="1ADA25FA"/>
    <w:rsid w:val="1B3B0F26"/>
    <w:rsid w:val="1B831414"/>
    <w:rsid w:val="1B975C14"/>
    <w:rsid w:val="1BBB652B"/>
    <w:rsid w:val="1CA148EC"/>
    <w:rsid w:val="1CC40032"/>
    <w:rsid w:val="1D0C360F"/>
    <w:rsid w:val="1D1C0892"/>
    <w:rsid w:val="1D3C4A70"/>
    <w:rsid w:val="1D4B4305"/>
    <w:rsid w:val="1D9D7450"/>
    <w:rsid w:val="1DA15A66"/>
    <w:rsid w:val="1DAF458D"/>
    <w:rsid w:val="1DCF4E19"/>
    <w:rsid w:val="1DFA6FC7"/>
    <w:rsid w:val="1E5D7348"/>
    <w:rsid w:val="1E7A4BEB"/>
    <w:rsid w:val="1E7C12E2"/>
    <w:rsid w:val="1E9913EE"/>
    <w:rsid w:val="1EA8342C"/>
    <w:rsid w:val="1F516E45"/>
    <w:rsid w:val="204C3744"/>
    <w:rsid w:val="209A4D5C"/>
    <w:rsid w:val="20DD6197"/>
    <w:rsid w:val="215255BD"/>
    <w:rsid w:val="217B265B"/>
    <w:rsid w:val="21C824AE"/>
    <w:rsid w:val="22CC5BFE"/>
    <w:rsid w:val="230A3371"/>
    <w:rsid w:val="2394518E"/>
    <w:rsid w:val="23BC04D2"/>
    <w:rsid w:val="2420347F"/>
    <w:rsid w:val="24A705FF"/>
    <w:rsid w:val="24AB50A6"/>
    <w:rsid w:val="25620356"/>
    <w:rsid w:val="25807D34"/>
    <w:rsid w:val="25DB2050"/>
    <w:rsid w:val="260B6293"/>
    <w:rsid w:val="26C40228"/>
    <w:rsid w:val="270C6310"/>
    <w:rsid w:val="27CF2642"/>
    <w:rsid w:val="27F07254"/>
    <w:rsid w:val="2861551F"/>
    <w:rsid w:val="28E41965"/>
    <w:rsid w:val="295F55B3"/>
    <w:rsid w:val="29B10A15"/>
    <w:rsid w:val="2A053397"/>
    <w:rsid w:val="2A214FB6"/>
    <w:rsid w:val="2AFD79A2"/>
    <w:rsid w:val="2BAE24AB"/>
    <w:rsid w:val="2C313B5A"/>
    <w:rsid w:val="2CB371D5"/>
    <w:rsid w:val="2D1136DF"/>
    <w:rsid w:val="2D1A5149"/>
    <w:rsid w:val="2E0360A3"/>
    <w:rsid w:val="2E18598A"/>
    <w:rsid w:val="2E6E41BC"/>
    <w:rsid w:val="2E9932CB"/>
    <w:rsid w:val="2EA87867"/>
    <w:rsid w:val="2EAA3C1C"/>
    <w:rsid w:val="2F1A7CE7"/>
    <w:rsid w:val="2F223D2B"/>
    <w:rsid w:val="2F4265B0"/>
    <w:rsid w:val="2FD27414"/>
    <w:rsid w:val="30425254"/>
    <w:rsid w:val="314D616E"/>
    <w:rsid w:val="315C4C4E"/>
    <w:rsid w:val="319501D5"/>
    <w:rsid w:val="31C63837"/>
    <w:rsid w:val="31D7657D"/>
    <w:rsid w:val="31E671BE"/>
    <w:rsid w:val="31F83274"/>
    <w:rsid w:val="32CF468B"/>
    <w:rsid w:val="32EC581B"/>
    <w:rsid w:val="32EE48CF"/>
    <w:rsid w:val="33B777EE"/>
    <w:rsid w:val="33C87616"/>
    <w:rsid w:val="3409569D"/>
    <w:rsid w:val="34196269"/>
    <w:rsid w:val="34CD0E7A"/>
    <w:rsid w:val="34E24FBF"/>
    <w:rsid w:val="34F25CC1"/>
    <w:rsid w:val="354E515D"/>
    <w:rsid w:val="36077E98"/>
    <w:rsid w:val="36197594"/>
    <w:rsid w:val="3702240C"/>
    <w:rsid w:val="370552AF"/>
    <w:rsid w:val="373429B5"/>
    <w:rsid w:val="377E1884"/>
    <w:rsid w:val="37F83589"/>
    <w:rsid w:val="384F0910"/>
    <w:rsid w:val="388B6EB1"/>
    <w:rsid w:val="3914510A"/>
    <w:rsid w:val="391E6A3B"/>
    <w:rsid w:val="39593B95"/>
    <w:rsid w:val="396533B6"/>
    <w:rsid w:val="39662DA7"/>
    <w:rsid w:val="39CA4215"/>
    <w:rsid w:val="3A1F33BF"/>
    <w:rsid w:val="3A9A03FD"/>
    <w:rsid w:val="3AA4003E"/>
    <w:rsid w:val="3AA959A3"/>
    <w:rsid w:val="3B473200"/>
    <w:rsid w:val="3B564E69"/>
    <w:rsid w:val="3B8A672D"/>
    <w:rsid w:val="3B927215"/>
    <w:rsid w:val="3C1D74D3"/>
    <w:rsid w:val="3CC27388"/>
    <w:rsid w:val="3CEF7BCF"/>
    <w:rsid w:val="3D5275AC"/>
    <w:rsid w:val="3E043B8C"/>
    <w:rsid w:val="3E2B6937"/>
    <w:rsid w:val="3E5C786A"/>
    <w:rsid w:val="3EA44F57"/>
    <w:rsid w:val="3EF937BD"/>
    <w:rsid w:val="3F6C0DB3"/>
    <w:rsid w:val="3F7316DA"/>
    <w:rsid w:val="3FCA26FF"/>
    <w:rsid w:val="400D68EE"/>
    <w:rsid w:val="40506698"/>
    <w:rsid w:val="405F58C8"/>
    <w:rsid w:val="405F7134"/>
    <w:rsid w:val="40834692"/>
    <w:rsid w:val="40C46889"/>
    <w:rsid w:val="40F60796"/>
    <w:rsid w:val="42392D47"/>
    <w:rsid w:val="43236CBC"/>
    <w:rsid w:val="44DB7BB5"/>
    <w:rsid w:val="4537230C"/>
    <w:rsid w:val="46406409"/>
    <w:rsid w:val="46721FC5"/>
    <w:rsid w:val="46901EEE"/>
    <w:rsid w:val="469C74D2"/>
    <w:rsid w:val="46E13F26"/>
    <w:rsid w:val="46F870EF"/>
    <w:rsid w:val="470C497C"/>
    <w:rsid w:val="472E7FAF"/>
    <w:rsid w:val="474A23BF"/>
    <w:rsid w:val="47886E70"/>
    <w:rsid w:val="48022301"/>
    <w:rsid w:val="48A00A76"/>
    <w:rsid w:val="49A37431"/>
    <w:rsid w:val="4A09310B"/>
    <w:rsid w:val="4A1F216B"/>
    <w:rsid w:val="4A1F5695"/>
    <w:rsid w:val="4A9250D2"/>
    <w:rsid w:val="4A985592"/>
    <w:rsid w:val="4B342728"/>
    <w:rsid w:val="4B4C0111"/>
    <w:rsid w:val="4B674EE5"/>
    <w:rsid w:val="4B8B12B9"/>
    <w:rsid w:val="4C240A1D"/>
    <w:rsid w:val="4CF635D0"/>
    <w:rsid w:val="4CFD322A"/>
    <w:rsid w:val="4D2C056D"/>
    <w:rsid w:val="4D817E66"/>
    <w:rsid w:val="4D9338E4"/>
    <w:rsid w:val="4DFC0C07"/>
    <w:rsid w:val="4F071290"/>
    <w:rsid w:val="4FA521AF"/>
    <w:rsid w:val="50653746"/>
    <w:rsid w:val="50B079E5"/>
    <w:rsid w:val="50DB5F45"/>
    <w:rsid w:val="50E20188"/>
    <w:rsid w:val="51B73A83"/>
    <w:rsid w:val="51C6444C"/>
    <w:rsid w:val="5217704A"/>
    <w:rsid w:val="525D7070"/>
    <w:rsid w:val="52981897"/>
    <w:rsid w:val="529D6258"/>
    <w:rsid w:val="52A11FF1"/>
    <w:rsid w:val="52F92565"/>
    <w:rsid w:val="533D443E"/>
    <w:rsid w:val="53BB2BE7"/>
    <w:rsid w:val="55CF1C7C"/>
    <w:rsid w:val="5625599A"/>
    <w:rsid w:val="56DF422C"/>
    <w:rsid w:val="571A164D"/>
    <w:rsid w:val="571A2F2D"/>
    <w:rsid w:val="571C510A"/>
    <w:rsid w:val="57B91AC2"/>
    <w:rsid w:val="57BE51CA"/>
    <w:rsid w:val="583059FA"/>
    <w:rsid w:val="583D1469"/>
    <w:rsid w:val="58B572F6"/>
    <w:rsid w:val="597E24B3"/>
    <w:rsid w:val="59945B18"/>
    <w:rsid w:val="5A085381"/>
    <w:rsid w:val="5A3B2BBB"/>
    <w:rsid w:val="5A9D66AD"/>
    <w:rsid w:val="5B183E39"/>
    <w:rsid w:val="5B983671"/>
    <w:rsid w:val="5CA0152C"/>
    <w:rsid w:val="5D223904"/>
    <w:rsid w:val="5D3339D9"/>
    <w:rsid w:val="5DAB5814"/>
    <w:rsid w:val="5E7A5E61"/>
    <w:rsid w:val="5F0F21D9"/>
    <w:rsid w:val="5F4B017A"/>
    <w:rsid w:val="5FA17648"/>
    <w:rsid w:val="5FF27EAC"/>
    <w:rsid w:val="60BC7EC2"/>
    <w:rsid w:val="614169F2"/>
    <w:rsid w:val="61A46A97"/>
    <w:rsid w:val="61CF085A"/>
    <w:rsid w:val="627D5AD6"/>
    <w:rsid w:val="62A22AC2"/>
    <w:rsid w:val="62DD7D21"/>
    <w:rsid w:val="631D2728"/>
    <w:rsid w:val="63362ECD"/>
    <w:rsid w:val="63DA7271"/>
    <w:rsid w:val="63ED26A7"/>
    <w:rsid w:val="63F66C47"/>
    <w:rsid w:val="64AA5345"/>
    <w:rsid w:val="64D70985"/>
    <w:rsid w:val="65D97752"/>
    <w:rsid w:val="662F54C7"/>
    <w:rsid w:val="665A3587"/>
    <w:rsid w:val="665C02FF"/>
    <w:rsid w:val="66941F28"/>
    <w:rsid w:val="672E633F"/>
    <w:rsid w:val="677E2E1E"/>
    <w:rsid w:val="67E168E9"/>
    <w:rsid w:val="68DB0208"/>
    <w:rsid w:val="68E57B56"/>
    <w:rsid w:val="692C17C2"/>
    <w:rsid w:val="697C7C7C"/>
    <w:rsid w:val="69AD798C"/>
    <w:rsid w:val="6A4160E5"/>
    <w:rsid w:val="6A9B0973"/>
    <w:rsid w:val="6B0C5AB6"/>
    <w:rsid w:val="6B68175F"/>
    <w:rsid w:val="6B8631BE"/>
    <w:rsid w:val="6BFA3C1D"/>
    <w:rsid w:val="6C583BC8"/>
    <w:rsid w:val="6C733C48"/>
    <w:rsid w:val="6C9C12BF"/>
    <w:rsid w:val="6D13442D"/>
    <w:rsid w:val="6DD0268A"/>
    <w:rsid w:val="6DEC5E89"/>
    <w:rsid w:val="6E0F7A08"/>
    <w:rsid w:val="70F3754D"/>
    <w:rsid w:val="71473612"/>
    <w:rsid w:val="718F7F65"/>
    <w:rsid w:val="71FD163F"/>
    <w:rsid w:val="72C20820"/>
    <w:rsid w:val="730920D9"/>
    <w:rsid w:val="739C3C88"/>
    <w:rsid w:val="73FB6630"/>
    <w:rsid w:val="7447570D"/>
    <w:rsid w:val="74511E48"/>
    <w:rsid w:val="7486212A"/>
    <w:rsid w:val="74E76DCD"/>
    <w:rsid w:val="75505E14"/>
    <w:rsid w:val="759F40D4"/>
    <w:rsid w:val="75B21234"/>
    <w:rsid w:val="75F354EC"/>
    <w:rsid w:val="765D01D1"/>
    <w:rsid w:val="769901DB"/>
    <w:rsid w:val="76C23869"/>
    <w:rsid w:val="76D53A35"/>
    <w:rsid w:val="76F27BAC"/>
    <w:rsid w:val="77B43B23"/>
    <w:rsid w:val="77ED6F44"/>
    <w:rsid w:val="7990181D"/>
    <w:rsid w:val="799F4584"/>
    <w:rsid w:val="79C95125"/>
    <w:rsid w:val="7A3E54DB"/>
    <w:rsid w:val="7A596728"/>
    <w:rsid w:val="7A9873BC"/>
    <w:rsid w:val="7AAE7F05"/>
    <w:rsid w:val="7B957477"/>
    <w:rsid w:val="7C883F0C"/>
    <w:rsid w:val="7CBD69D1"/>
    <w:rsid w:val="7D697356"/>
    <w:rsid w:val="7D6A64FF"/>
    <w:rsid w:val="7DEC608F"/>
    <w:rsid w:val="7EBF7565"/>
    <w:rsid w:val="7F3D6FF7"/>
    <w:rsid w:val="7FE559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beforeLines="0" w:after="260" w:afterLines="0"/>
      <w:outlineLvl w:val="2"/>
    </w:pPr>
    <w:rPr>
      <w:rFonts w:hint="eastAsia" w:eastAsia="楷体_GB2312"/>
      <w:b/>
      <w:sz w:val="30"/>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toc 3"/>
    <w:basedOn w:val="1"/>
    <w:next w:val="1"/>
    <w:qFormat/>
    <w:uiPriority w:val="0"/>
    <w:pPr>
      <w:ind w:left="840" w:leftChars="4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paragraph" w:customStyle="1" w:styleId="11">
    <w:name w:val="WPSOffice手动目录 3"/>
    <w:qFormat/>
    <w:uiPriority w:val="0"/>
    <w:pPr>
      <w:ind w:leftChars="400"/>
    </w:pPr>
    <w:rPr>
      <w:rFonts w:ascii="Calibri" w:hAnsi="Calibri" w:eastAsia="宋体" w:cs="Times New Roman"/>
      <w:sz w:val="20"/>
      <w:szCs w:val="20"/>
    </w:rPr>
  </w:style>
  <w:style w:type="paragraph" w:customStyle="1" w:styleId="12">
    <w:name w:val="WPSOffice手动目录 2"/>
    <w:qFormat/>
    <w:uiPriority w:val="0"/>
    <w:pPr>
      <w:ind w:leftChars="200"/>
    </w:pPr>
    <w:rPr>
      <w:rFonts w:ascii="Calibri" w:hAnsi="Calibri" w:eastAsia="宋体" w:cs="Times New Roman"/>
      <w:sz w:val="20"/>
      <w:szCs w:val="20"/>
    </w:rPr>
  </w:style>
  <w:style w:type="paragraph" w:customStyle="1" w:styleId="13">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5457</Words>
  <Characters>6079</Characters>
  <Lines>0</Lines>
  <Paragraphs>0</Paragraphs>
  <TotalTime>2</TotalTime>
  <ScaleCrop>false</ScaleCrop>
  <LinksUpToDate>false</LinksUpToDate>
  <CharactersWithSpaces>6104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DELL</cp:lastModifiedBy>
  <dcterms:modified xsi:type="dcterms:W3CDTF">2024-02-19T05:09:37Z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324FD314908147C295D854BB0FF4FAC4</vt:lpwstr>
  </property>
</Properties>
</file>