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w:t>
      </w:r>
      <w:r>
        <w:rPr>
          <w:rFonts w:hint="eastAsia" w:ascii="方正小标宋_GBK" w:hAnsi="宋体" w:eastAsia="方正小标宋_GBK"/>
          <w:sz w:val="44"/>
          <w:szCs w:val="44"/>
          <w:highlight w:val="none"/>
        </w:rPr>
        <w:t>乌鲁木齐市水磨沟区委老干部局</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rPr>
          <w:rFonts w:hint="eastAsia" w:ascii="仿宋_GB2312" w:hAnsi="仿宋_GB2312" w:eastAsia="仿宋_GB2312" w:cs="仿宋_GB2312"/>
          <w:bCs/>
          <w:kern w:val="0"/>
          <w:sz w:val="32"/>
          <w:szCs w:val="32"/>
          <w:highlight w:val="none"/>
          <w:lang w:eastAsia="zh-CN"/>
        </w:rPr>
      </w:pPr>
    </w:p>
    <w:p>
      <w:pPr>
        <w:rPr>
          <w:rFonts w:hint="eastAsia" w:ascii="仿宋_GB2312" w:hAnsi="仿宋_GB2312" w:eastAsia="仿宋_GB2312" w:cs="仿宋_GB2312"/>
          <w:bCs/>
          <w:kern w:val="0"/>
          <w:sz w:val="32"/>
          <w:szCs w:val="32"/>
          <w:highlight w:val="none"/>
          <w:lang w:eastAsia="zh-CN"/>
        </w:rPr>
      </w:pPr>
    </w:p>
    <w:p>
      <w:pPr>
        <w:rPr>
          <w:rFonts w:hint="eastAsia" w:ascii="仿宋_GB2312" w:hAnsi="仿宋_GB2312" w:eastAsia="仿宋_GB2312" w:cs="仿宋_GB2312"/>
          <w:bCs/>
          <w:kern w:val="0"/>
          <w:sz w:val="32"/>
          <w:szCs w:val="32"/>
          <w:highlight w:val="none"/>
          <w:lang w:eastAsia="zh-CN"/>
        </w:rPr>
      </w:pP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6835"/>
      <w:bookmarkStart w:id="1" w:name="_Toc24028"/>
      <w:bookmarkStart w:id="2" w:name="_Toc3671"/>
      <w:r>
        <w:rPr>
          <w:rFonts w:hint="eastAsia" w:ascii="黑体" w:hAnsi="黑体" w:eastAsia="黑体"/>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3" w:name="_Toc30738"/>
      <w:bookmarkStart w:id="4" w:name="_Toc521"/>
      <w:bookmarkStart w:id="5" w:name="_Toc15274"/>
      <w:r>
        <w:rPr>
          <w:rFonts w:hint="eastAsia" w:ascii="黑体" w:hAnsi="黑体" w:eastAsia="黑体" w:cs="宋体"/>
          <w:bCs/>
          <w:kern w:val="0"/>
          <w:sz w:val="32"/>
          <w:szCs w:val="32"/>
          <w:highlight w:val="none"/>
        </w:rPr>
        <w:t>一、主要职能</w:t>
      </w:r>
      <w:bookmarkEnd w:id="3"/>
      <w:bookmarkEnd w:id="4"/>
      <w:bookmarkEnd w:id="5"/>
    </w:p>
    <w:p>
      <w:pPr>
        <w:keepNext w:val="0"/>
        <w:keepLines w:val="0"/>
        <w:pageBreakBefore w:val="0"/>
        <w:widowControl/>
        <w:kinsoku/>
        <w:wordWrap/>
        <w:overflowPunct/>
        <w:topLinePunct w:val="0"/>
        <w:autoSpaceDE/>
        <w:autoSpaceDN/>
        <w:bidi w:val="0"/>
        <w:adjustRightInd/>
        <w:snapToGrid/>
        <w:spacing w:beforeLines="0" w:line="560" w:lineRule="exact"/>
        <w:ind w:firstLine="641"/>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中共乌鲁木齐市水磨沟区委员会老干部局负责贯彻落实党和政府关于离退休干部工作的方针、政策；了解掌握全区离退休干部基本情况，及时向区委反映重要问题和提出建议。协助区委组织部抓好离退休干部党组织建设和思想政治工作，组织指导离退休党员的政治学习、阅读文件、听重要报告、参加有关会议和重要政治活动。</w:t>
      </w:r>
    </w:p>
    <w:p>
      <w:pPr>
        <w:keepNext w:val="0"/>
        <w:keepLines w:val="0"/>
        <w:pageBreakBefore w:val="0"/>
        <w:widowControl/>
        <w:kinsoku/>
        <w:wordWrap/>
        <w:overflowPunct/>
        <w:topLinePunct w:val="0"/>
        <w:autoSpaceDE/>
        <w:autoSpaceDN/>
        <w:bidi w:val="0"/>
        <w:adjustRightInd/>
        <w:snapToGrid/>
        <w:spacing w:beforeLines="0" w:line="560" w:lineRule="exact"/>
        <w:ind w:firstLine="641"/>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负责对区机关离退休干部管理服务，指导区属相关单位，各片区管委会、街道办事处所属行政、事业编制的离退休干部的管理、服务，落实老干部“两项”待遇。</w:t>
      </w:r>
    </w:p>
    <w:p>
      <w:pPr>
        <w:keepNext w:val="0"/>
        <w:keepLines w:val="0"/>
        <w:pageBreakBefore w:val="0"/>
        <w:widowControl/>
        <w:kinsoku/>
        <w:wordWrap/>
        <w:overflowPunct/>
        <w:topLinePunct w:val="0"/>
        <w:autoSpaceDE/>
        <w:autoSpaceDN/>
        <w:bidi w:val="0"/>
        <w:adjustRightInd/>
        <w:snapToGrid/>
        <w:spacing w:beforeLines="0" w:line="560" w:lineRule="exact"/>
        <w:ind w:firstLine="641"/>
        <w:jc w:val="left"/>
        <w:textAlignment w:val="auto"/>
        <w:rPr>
          <w:rFonts w:hint="eastAsia" w:ascii="仿宋_GB2312" w:eastAsia="仿宋_GB2312"/>
          <w:sz w:val="32"/>
          <w:szCs w:val="32"/>
          <w:highlight w:val="none"/>
        </w:rPr>
      </w:pPr>
      <w:r>
        <w:rPr>
          <w:rFonts w:hint="default" w:ascii="Times New Roman" w:hAnsi="Times New Roman" w:eastAsia="仿宋_GB2312" w:cs="Times New Roman"/>
          <w:kern w:val="0"/>
          <w:sz w:val="32"/>
          <w:szCs w:val="32"/>
          <w:highlight w:val="none"/>
        </w:rPr>
        <w:t>负责老干部活动室的管理，组织离退休干部开展文化体育活动。负责老干部的工资、福利、档案、医保工作。负责离退休干部的丧葬、善后事宜，按政策照顾遗孀的生活补助。负责对全区各涉老部门在离退休干部管理、服务及政策规定执行情况的监督、检查、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 w:name="_Toc31238"/>
      <w:bookmarkStart w:id="7" w:name="_Toc8561"/>
      <w:bookmarkStart w:id="8" w:name="_Toc24146"/>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6"/>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7"/>
      <w:bookmarkEnd w:id="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新疆乌鲁木齐市水磨沟区委老干部局</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258</w:t>
      </w:r>
      <w:r>
        <w:rPr>
          <w:rFonts w:hint="eastAsia" w:ascii="仿宋_GB2312" w:eastAsia="仿宋_GB2312"/>
          <w:sz w:val="32"/>
          <w:szCs w:val="32"/>
          <w:highlight w:val="none"/>
        </w:rPr>
        <w:t>人，其中：在职人员7人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离休人员5人，退休人员246人。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决算单位构成看，新疆乌鲁木齐市水磨沟区委老干部局部门决算包括：新疆乌鲁木齐市水磨沟区委老干部局决算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w:t>
      </w:r>
      <w:r>
        <w:rPr>
          <w:rFonts w:hint="eastAsia" w:ascii="仿宋_GB2312" w:eastAsia="仿宋_GB2312"/>
          <w:sz w:val="32"/>
          <w:szCs w:val="32"/>
          <w:highlight w:val="none"/>
          <w:lang w:val="en-US" w:eastAsia="zh-CN"/>
        </w:rPr>
        <w:t>1</w:t>
      </w:r>
      <w:r>
        <w:rPr>
          <w:rFonts w:hint="eastAsia" w:ascii="仿宋_GB2312" w:hAnsi="黑体" w:eastAsia="仿宋_GB2312" w:cs="宋体"/>
          <w:bCs/>
          <w:kern w:val="0"/>
          <w:sz w:val="32"/>
          <w:szCs w:val="32"/>
          <w:highlight w:val="none"/>
        </w:rPr>
        <w:t>个处室，分别是：</w:t>
      </w:r>
      <w:r>
        <w:rPr>
          <w:rFonts w:hint="eastAsia" w:ascii="仿宋_GB2312" w:hAnsi="宋体" w:eastAsia="仿宋_GB2312" w:cs="宋体"/>
          <w:kern w:val="0"/>
          <w:sz w:val="32"/>
          <w:szCs w:val="32"/>
          <w:highlight w:val="none"/>
          <w:lang w:val="en-US" w:eastAsia="zh-CN"/>
        </w:rPr>
        <w:t>乌鲁木齐市水磨沟区老干部服务中心</w:t>
      </w:r>
      <w:r>
        <w:rPr>
          <w:rFonts w:hint="eastAsia" w:ascii="仿宋_GB2312" w:hAnsi="宋体" w:eastAsia="仿宋_GB2312" w:cs="宋体"/>
          <w:kern w:val="0"/>
          <w:sz w:val="32"/>
          <w:szCs w:val="32"/>
          <w:highlight w:val="none"/>
        </w:rPr>
        <w:t>。</w:t>
      </w:r>
      <w:bookmarkStart w:id="9" w:name="_Toc23946"/>
      <w:bookmarkStart w:id="10" w:name="_Toc3092"/>
      <w:bookmarkStart w:id="11" w:name="_Toc6991"/>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宋体" w:eastAsia="仿宋_GB2312" w:cs="宋体"/>
          <w:kern w:val="0"/>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2" w:name="_Toc12566"/>
      <w:bookmarkStart w:id="13" w:name="_Toc19108"/>
      <w:bookmarkStart w:id="14" w:name="_Toc18175"/>
      <w:r>
        <w:rPr>
          <w:rFonts w:hint="eastAsia" w:ascii="黑体" w:hAnsi="黑体" w:eastAsia="黑体" w:cs="宋体"/>
          <w:bCs/>
          <w:kern w:val="0"/>
          <w:sz w:val="32"/>
          <w:szCs w:val="32"/>
          <w:highlight w:val="none"/>
        </w:rPr>
        <w:t>一、收入支出决算总体情况说明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765.84万元，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eastAsia="zh-CN"/>
        </w:rPr>
        <w:t>561.29万元，使用非财政拨款结余0万元，年初结转和结余204.55万元。</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与上年相比，减少97.38万元，下降11.28</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，主要原因是：本年丧葬费及抚血金减少，</w:t>
      </w:r>
      <w:r>
        <w:rPr>
          <w:rFonts w:hint="eastAsia" w:ascii="仿宋_GB2312" w:eastAsia="仿宋_GB2312"/>
          <w:spacing w:val="0"/>
          <w:sz w:val="32"/>
          <w:szCs w:val="32"/>
          <w:highlight w:val="none"/>
          <w:lang w:val="en-US" w:eastAsia="zh-CN"/>
        </w:rPr>
        <w:t>公用经</w:t>
      </w:r>
      <w:r>
        <w:rPr>
          <w:rFonts w:hint="eastAsia" w:ascii="仿宋_GB2312" w:eastAsia="仿宋_GB2312"/>
          <w:spacing w:val="0"/>
          <w:sz w:val="32"/>
          <w:szCs w:val="32"/>
          <w:highlight w:val="none"/>
          <w:lang w:eastAsia="zh-CN"/>
        </w:rPr>
        <w:t>费同比减少。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本年支出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765.84万元，</w:t>
      </w:r>
      <w:r>
        <w:rPr>
          <w:rFonts w:hint="eastAsia" w:ascii="仿宋_GB2312" w:eastAsia="仿宋_GB2312"/>
          <w:spacing w:val="0"/>
          <w:sz w:val="32"/>
          <w:szCs w:val="32"/>
          <w:highlight w:val="none"/>
          <w:lang w:val="en-US" w:eastAsia="zh-CN"/>
        </w:rPr>
        <w:t>其中：本年支出合计</w:t>
      </w:r>
      <w:r>
        <w:rPr>
          <w:rFonts w:hint="eastAsia" w:ascii="仿宋_GB2312" w:eastAsia="仿宋_GB2312"/>
          <w:spacing w:val="0"/>
          <w:sz w:val="32"/>
          <w:szCs w:val="32"/>
          <w:highlight w:val="none"/>
          <w:lang w:eastAsia="zh-CN"/>
        </w:rPr>
        <w:t>596.36万元，</w:t>
      </w:r>
      <w:r>
        <w:rPr>
          <w:rFonts w:hint="eastAsia" w:ascii="仿宋_GB2312" w:eastAsia="仿宋_GB2312"/>
          <w:spacing w:val="0"/>
          <w:sz w:val="32"/>
          <w:szCs w:val="32"/>
          <w:highlight w:val="none"/>
          <w:lang w:val="en-US" w:eastAsia="zh-CN"/>
        </w:rPr>
        <w:t>结余分配</w:t>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val="en-US" w:eastAsia="zh-CN"/>
        </w:rPr>
        <w:t>.00</w:t>
      </w:r>
      <w:r>
        <w:rPr>
          <w:rFonts w:hint="eastAsia" w:ascii="仿宋_GB2312" w:eastAsia="仿宋_GB2312"/>
          <w:spacing w:val="0"/>
          <w:sz w:val="32"/>
          <w:szCs w:val="32"/>
          <w:highlight w:val="none"/>
          <w:lang w:eastAsia="zh-CN"/>
        </w:rPr>
        <w:t>万元，年末结转和结余169.47万元。支出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与上年相比，减少97.38万元，下降11.28</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，主要原因是：本年丧葬费及抚血金减少，</w:t>
      </w:r>
      <w:r>
        <w:rPr>
          <w:rFonts w:hint="eastAsia" w:ascii="仿宋_GB2312" w:eastAsia="仿宋_GB2312"/>
          <w:spacing w:val="0"/>
          <w:sz w:val="32"/>
          <w:szCs w:val="32"/>
          <w:highlight w:val="none"/>
          <w:lang w:val="en-US" w:eastAsia="zh-CN"/>
        </w:rPr>
        <w:t>公用经</w:t>
      </w:r>
      <w:r>
        <w:rPr>
          <w:rFonts w:hint="eastAsia" w:ascii="仿宋_GB2312" w:eastAsia="仿宋_GB2312"/>
          <w:spacing w:val="0"/>
          <w:sz w:val="32"/>
          <w:szCs w:val="32"/>
          <w:highlight w:val="none"/>
          <w:lang w:eastAsia="zh-CN"/>
        </w:rPr>
        <w:t>费同比减少。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5" w:name="_Toc1979"/>
      <w:bookmarkStart w:id="16" w:name="_Toc8730"/>
      <w:bookmarkStart w:id="17" w:name="_Toc21353"/>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rPr>
        <w:t>本年收入561.29万元，其中：财政拨款收入560.06万元，占99.78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；上级补助收入0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；经营收入0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万元，占0.00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；其他收入1.23万元，占0.22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6508"/>
      <w:bookmarkStart w:id="19" w:name="_Toc27961"/>
      <w:bookmarkStart w:id="20" w:name="_Toc30363"/>
      <w:r>
        <w:rPr>
          <w:rFonts w:hint="eastAsia" w:ascii="黑体" w:hAnsi="黑体" w:eastAsia="黑体" w:cs="宋体"/>
          <w:bCs/>
          <w:kern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年度本年支出596.36万元，其中：基本支出595.20万元，占99.81</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；项目支出1.16万元，占0.19%；上缴上级支出0.00万元，占0.00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；经营支出0.00万元，占0.00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；对附属单位补助支出0.00万元，占0.00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1" w:name="_Toc30865"/>
      <w:bookmarkStart w:id="22" w:name="_Toc4393"/>
      <w:bookmarkStart w:id="23" w:name="_Toc733"/>
      <w:r>
        <w:rPr>
          <w:rFonts w:hint="eastAsia" w:ascii="黑体" w:hAnsi="黑体" w:eastAsia="黑体" w:cs="宋体"/>
          <w:bCs/>
          <w:kern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2022</w:t>
      </w:r>
      <w:r>
        <w:rPr>
          <w:rFonts w:hint="eastAsia" w:ascii="仿宋_GB2312" w:eastAsia="仿宋_GB2312"/>
          <w:color w:val="auto"/>
          <w:spacing w:val="0"/>
          <w:sz w:val="32"/>
          <w:szCs w:val="32"/>
          <w:highlight w:val="none"/>
          <w:lang w:eastAsia="zh-CN"/>
        </w:rPr>
        <w:t>年度财政拨款收入</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eastAsia="zh-CN"/>
        </w:rPr>
        <w:t>756.52万元，</w:t>
      </w:r>
      <w:r>
        <w:rPr>
          <w:rFonts w:hint="eastAsia" w:ascii="仿宋_GB2312" w:eastAsia="仿宋_GB2312"/>
          <w:color w:val="auto"/>
          <w:spacing w:val="0"/>
          <w:sz w:val="32"/>
          <w:szCs w:val="32"/>
          <w:highlight w:val="none"/>
          <w:lang w:val="en-US" w:eastAsia="zh-CN"/>
        </w:rPr>
        <w:t>其中：年初财政拨款结转和结余</w:t>
      </w:r>
      <w:r>
        <w:rPr>
          <w:rFonts w:hint="eastAsia" w:ascii="仿宋_GB2312" w:eastAsia="仿宋_GB2312"/>
          <w:color w:val="auto"/>
          <w:spacing w:val="0"/>
          <w:sz w:val="32"/>
          <w:szCs w:val="32"/>
          <w:highlight w:val="none"/>
          <w:lang w:eastAsia="zh-CN"/>
        </w:rPr>
        <w:t>196.46万元，</w:t>
      </w:r>
      <w:r>
        <w:rPr>
          <w:rFonts w:hint="eastAsia" w:ascii="仿宋_GB2312" w:eastAsia="仿宋_GB2312"/>
          <w:color w:val="auto"/>
          <w:spacing w:val="0"/>
          <w:sz w:val="32"/>
          <w:szCs w:val="32"/>
          <w:highlight w:val="none"/>
          <w:lang w:val="en-US" w:eastAsia="zh-CN"/>
        </w:rPr>
        <w:t>财政拨款本年收入</w:t>
      </w:r>
      <w:r>
        <w:rPr>
          <w:rFonts w:hint="eastAsia" w:ascii="仿宋_GB2312" w:eastAsia="仿宋_GB2312"/>
          <w:color w:val="auto"/>
          <w:spacing w:val="0"/>
          <w:sz w:val="32"/>
          <w:szCs w:val="32"/>
          <w:highlight w:val="none"/>
          <w:lang w:eastAsia="zh-CN"/>
        </w:rPr>
        <w:t>560.06万元。财政拨款收入</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eastAsia="zh-CN"/>
        </w:rPr>
        <w:t>与上年相比，减少93.0</w:t>
      </w:r>
      <w:r>
        <w:rPr>
          <w:rFonts w:hint="eastAsia" w:ascii="仿宋_GB2312" w:eastAsia="仿宋_GB2312"/>
          <w:color w:val="auto"/>
          <w:spacing w:val="0"/>
          <w:sz w:val="32"/>
          <w:szCs w:val="32"/>
          <w:highlight w:val="none"/>
          <w:lang w:val="en-US" w:eastAsia="zh-CN"/>
        </w:rPr>
        <w:t>5</w:t>
      </w:r>
      <w:r>
        <w:rPr>
          <w:rFonts w:hint="eastAsia" w:ascii="仿宋_GB2312" w:eastAsia="仿宋_GB2312"/>
          <w:color w:val="auto"/>
          <w:spacing w:val="0"/>
          <w:sz w:val="32"/>
          <w:szCs w:val="32"/>
          <w:highlight w:val="none"/>
          <w:lang w:eastAsia="zh-CN"/>
        </w:rPr>
        <w:t>万元，下降10.95%，主要原因是：</w:t>
      </w:r>
      <w:r>
        <w:rPr>
          <w:rFonts w:hint="eastAsia" w:ascii="仿宋_GB2312" w:eastAsia="仿宋_GB2312"/>
          <w:spacing w:val="0"/>
          <w:sz w:val="32"/>
          <w:szCs w:val="32"/>
          <w:highlight w:val="none"/>
          <w:lang w:eastAsia="zh-CN"/>
        </w:rPr>
        <w:t>本年丧葬费及抚血金减少，</w:t>
      </w:r>
      <w:r>
        <w:rPr>
          <w:rFonts w:hint="eastAsia" w:ascii="仿宋_GB2312" w:eastAsia="仿宋_GB2312"/>
          <w:spacing w:val="0"/>
          <w:sz w:val="32"/>
          <w:szCs w:val="32"/>
          <w:highlight w:val="none"/>
          <w:lang w:val="en-US" w:eastAsia="zh-CN"/>
        </w:rPr>
        <w:t>公用经</w:t>
      </w:r>
      <w:r>
        <w:rPr>
          <w:rFonts w:hint="eastAsia" w:ascii="仿宋_GB2312" w:eastAsia="仿宋_GB2312"/>
          <w:spacing w:val="0"/>
          <w:sz w:val="32"/>
          <w:szCs w:val="32"/>
          <w:highlight w:val="none"/>
          <w:lang w:eastAsia="zh-CN"/>
        </w:rPr>
        <w:t>费减少</w:t>
      </w:r>
      <w:r>
        <w:rPr>
          <w:rFonts w:hint="eastAsia" w:ascii="仿宋_GB2312" w:eastAsia="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756.52万元，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eastAsia="zh-CN"/>
        </w:rPr>
        <w:t>160.96万元，</w:t>
      </w:r>
      <w:r>
        <w:rPr>
          <w:rFonts w:hint="eastAsia" w:ascii="仿宋_GB2312" w:eastAsia="仿宋_GB2312"/>
          <w:spacing w:val="0"/>
          <w:sz w:val="32"/>
          <w:szCs w:val="32"/>
          <w:highlight w:val="none"/>
          <w:lang w:val="en-US" w:eastAsia="zh-CN"/>
        </w:rPr>
        <w:t>财政拨款本年支出</w:t>
      </w:r>
      <w:r>
        <w:rPr>
          <w:rFonts w:hint="eastAsia" w:ascii="仿宋_GB2312" w:eastAsia="仿宋_GB2312"/>
          <w:spacing w:val="0"/>
          <w:sz w:val="32"/>
          <w:szCs w:val="32"/>
          <w:highlight w:val="none"/>
          <w:lang w:eastAsia="zh-CN"/>
        </w:rPr>
        <w:t>595.56万元。财政拨款</w:t>
      </w:r>
      <w:r>
        <w:rPr>
          <w:rFonts w:hint="eastAsia" w:ascii="仿宋_GB2312" w:eastAsia="仿宋_GB2312"/>
          <w:spacing w:val="0"/>
          <w:sz w:val="32"/>
          <w:szCs w:val="32"/>
          <w:highlight w:val="none"/>
          <w:lang w:val="en-US" w:eastAsia="zh-CN"/>
        </w:rPr>
        <w:t>支出总计</w:t>
      </w:r>
      <w:r>
        <w:rPr>
          <w:rFonts w:hint="eastAsia" w:ascii="仿宋_GB2312" w:eastAsia="仿宋_GB2312"/>
          <w:spacing w:val="0"/>
          <w:sz w:val="32"/>
          <w:szCs w:val="32"/>
          <w:highlight w:val="none"/>
          <w:lang w:eastAsia="zh-CN"/>
        </w:rPr>
        <w:t>与上年相比，减少93.0</w:t>
      </w:r>
      <w:r>
        <w:rPr>
          <w:rFonts w:hint="eastAsia" w:ascii="仿宋_GB2312" w:eastAsia="仿宋_GB2312"/>
          <w:spacing w:val="0"/>
          <w:sz w:val="32"/>
          <w:szCs w:val="32"/>
          <w:highlight w:val="none"/>
          <w:lang w:val="en-US" w:eastAsia="zh-CN"/>
        </w:rPr>
        <w:t>5</w:t>
      </w:r>
      <w:r>
        <w:rPr>
          <w:rFonts w:hint="eastAsia" w:ascii="仿宋_GB2312" w:eastAsia="仿宋_GB2312"/>
          <w:spacing w:val="0"/>
          <w:sz w:val="32"/>
          <w:szCs w:val="32"/>
          <w:highlight w:val="none"/>
          <w:lang w:eastAsia="zh-CN"/>
        </w:rPr>
        <w:t>万元，下降10.95%，主要原因是：丧葬费及抚血金减少，</w:t>
      </w:r>
      <w:r>
        <w:rPr>
          <w:rFonts w:hint="eastAsia" w:ascii="仿宋_GB2312" w:eastAsia="仿宋_GB2312"/>
          <w:spacing w:val="0"/>
          <w:sz w:val="32"/>
          <w:szCs w:val="32"/>
          <w:highlight w:val="none"/>
          <w:lang w:val="en-US" w:eastAsia="zh-CN"/>
        </w:rPr>
        <w:t>公用经</w:t>
      </w:r>
      <w:r>
        <w:rPr>
          <w:rFonts w:hint="eastAsia" w:ascii="仿宋_GB2312" w:eastAsia="仿宋_GB2312"/>
          <w:spacing w:val="0"/>
          <w:sz w:val="32"/>
          <w:szCs w:val="32"/>
          <w:highlight w:val="none"/>
          <w:lang w:eastAsia="zh-CN"/>
        </w:rPr>
        <w:t>费减少。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与年初预算数相比情况：财政拨款收入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年初预算数774.71万元，决算数756.52万元，预决算差异率</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2.</w:t>
      </w:r>
      <w:r>
        <w:rPr>
          <w:rFonts w:hint="eastAsia" w:ascii="仿宋_GB2312" w:eastAsia="仿宋_GB2312"/>
          <w:spacing w:val="0"/>
          <w:sz w:val="32"/>
          <w:szCs w:val="32"/>
          <w:highlight w:val="none"/>
          <w:lang w:val="en-US" w:eastAsia="zh-CN"/>
        </w:rPr>
        <w:t>35</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本年度办公费、电话费、公务运行维护经费等</w:t>
      </w:r>
      <w:r>
        <w:rPr>
          <w:rFonts w:hint="eastAsia" w:ascii="仿宋_GB2312" w:eastAsia="仿宋_GB2312"/>
          <w:spacing w:val="0"/>
          <w:sz w:val="32"/>
          <w:szCs w:val="32"/>
          <w:highlight w:val="none"/>
          <w:lang w:eastAsia="zh-CN"/>
        </w:rPr>
        <w:t>同比减少23万。财政拨款支出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年初预算数774.71万元，决算数756.52万元，预决算差异率-2.</w:t>
      </w:r>
      <w:r>
        <w:rPr>
          <w:rFonts w:hint="eastAsia" w:ascii="仿宋_GB2312" w:eastAsia="仿宋_GB2312"/>
          <w:spacing w:val="0"/>
          <w:sz w:val="32"/>
          <w:szCs w:val="32"/>
          <w:highlight w:val="none"/>
          <w:lang w:val="en-US" w:eastAsia="zh-CN"/>
        </w:rPr>
        <w:t>35%</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本年度办公费、电话费、公务运行维护经费等</w:t>
      </w:r>
      <w:r>
        <w:rPr>
          <w:rFonts w:hint="eastAsia" w:ascii="仿宋_GB2312" w:eastAsia="仿宋_GB2312"/>
          <w:spacing w:val="0"/>
          <w:sz w:val="32"/>
          <w:szCs w:val="32"/>
          <w:highlight w:val="none"/>
          <w:lang w:eastAsia="zh-CN"/>
        </w:rPr>
        <w:t>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pacing w:val="0"/>
          <w:sz w:val="32"/>
          <w:szCs w:val="32"/>
          <w:highlight w:val="none"/>
          <w:lang w:eastAsia="zh-CN"/>
        </w:rPr>
      </w:pPr>
      <w:bookmarkStart w:id="24" w:name="_Toc12666"/>
      <w:bookmarkStart w:id="25" w:name="_Toc11969"/>
      <w:bookmarkStart w:id="26" w:name="_Toc13833"/>
      <w:r>
        <w:rPr>
          <w:rFonts w:hint="eastAsia" w:ascii="黑体" w:hAnsi="黑体" w:eastAsia="黑体" w:cs="黑体"/>
          <w:spacing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pacing w:val="0"/>
          <w:sz w:val="32"/>
          <w:szCs w:val="32"/>
          <w:highlight w:val="none"/>
          <w:lang w:eastAsia="zh-CN"/>
        </w:rPr>
      </w:pPr>
      <w:bookmarkStart w:id="27" w:name="_Toc7106"/>
      <w:bookmarkStart w:id="28" w:name="_Toc6505"/>
      <w:r>
        <w:rPr>
          <w:rFonts w:hint="eastAsia" w:ascii="黑体" w:hAnsi="黑体" w:eastAsia="黑体" w:cs="黑体"/>
          <w:spacing w:val="0"/>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年度一般公共预算财政拨款支出595.56万元，占本年支出合计的</w:t>
      </w:r>
      <w:r>
        <w:rPr>
          <w:rFonts w:hint="eastAsia" w:ascii="仿宋_GB2312" w:eastAsia="仿宋_GB2312"/>
          <w:spacing w:val="0"/>
          <w:sz w:val="32"/>
          <w:szCs w:val="32"/>
          <w:highlight w:val="none"/>
          <w:lang w:val="en-US" w:eastAsia="zh-CN"/>
        </w:rPr>
        <w:t>99.87%</w:t>
      </w:r>
      <w:r>
        <w:rPr>
          <w:rFonts w:hint="eastAsia" w:ascii="仿宋_GB2312" w:eastAsia="仿宋_GB2312"/>
          <w:spacing w:val="0"/>
          <w:sz w:val="32"/>
          <w:szCs w:val="32"/>
          <w:highlight w:val="none"/>
          <w:lang w:eastAsia="zh-CN"/>
        </w:rPr>
        <w:t>，与上年相比减少57.55万元，下降8.81</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，主要原因是：本年丧葬费及抚血金减少，</w:t>
      </w:r>
      <w:r>
        <w:rPr>
          <w:rFonts w:hint="eastAsia" w:ascii="仿宋_GB2312" w:eastAsia="仿宋_GB2312"/>
          <w:spacing w:val="0"/>
          <w:sz w:val="32"/>
          <w:szCs w:val="32"/>
          <w:highlight w:val="none"/>
          <w:lang w:val="en-US" w:eastAsia="zh-CN"/>
        </w:rPr>
        <w:t>公用经费</w:t>
      </w:r>
      <w:r>
        <w:rPr>
          <w:rFonts w:hint="eastAsia" w:ascii="仿宋_GB2312" w:eastAsia="仿宋_GB2312"/>
          <w:spacing w:val="0"/>
          <w:sz w:val="32"/>
          <w:szCs w:val="32"/>
          <w:highlight w:val="none"/>
          <w:lang w:eastAsia="zh-CN"/>
        </w:rPr>
        <w:t>同比减少。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pacing w:val="0"/>
          <w:sz w:val="32"/>
          <w:szCs w:val="32"/>
          <w:highlight w:val="none"/>
          <w:lang w:eastAsia="zh-CN"/>
        </w:rPr>
      </w:pPr>
      <w:bookmarkStart w:id="29" w:name="_Toc31862"/>
      <w:bookmarkStart w:id="30" w:name="_Toc18111"/>
      <w:r>
        <w:rPr>
          <w:rFonts w:hint="eastAsia" w:ascii="黑体" w:hAnsi="黑体" w:eastAsia="黑体" w:cs="黑体"/>
          <w:spacing w:val="0"/>
          <w:sz w:val="32"/>
          <w:szCs w:val="32"/>
          <w:highlight w:val="none"/>
          <w:lang w:eastAsia="zh-CN"/>
        </w:rPr>
        <w:t>（二）一般公共预算</w:t>
      </w:r>
      <w:r>
        <w:rPr>
          <w:rFonts w:hint="eastAsia" w:ascii="黑体" w:hAnsi="黑体" w:eastAsia="黑体" w:cs="黑体"/>
          <w:spacing w:val="0"/>
          <w:sz w:val="32"/>
          <w:szCs w:val="32"/>
          <w:highlight w:val="none"/>
          <w:lang w:val="en-US" w:eastAsia="zh-CN"/>
        </w:rPr>
        <w:t>财政拨款支出决算</w:t>
      </w:r>
      <w:r>
        <w:rPr>
          <w:rFonts w:hint="eastAsia" w:ascii="黑体" w:hAnsi="黑体" w:eastAsia="黑体" w:cs="黑体"/>
          <w:spacing w:val="0"/>
          <w:sz w:val="32"/>
          <w:szCs w:val="32"/>
          <w:highlight w:val="none"/>
          <w:lang w:eastAsia="zh-CN"/>
        </w:rPr>
        <w:t>结构情况</w:t>
      </w:r>
      <w:bookmarkEnd w:id="29"/>
      <w:bookmarkEnd w:id="3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1.社会保障和就业支出（类）595.56万元，占</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olor w:val="auto"/>
          <w:sz w:val="32"/>
          <w:szCs w:val="32"/>
          <w:highlight w:val="none"/>
          <w:lang w:eastAsia="zh-CN"/>
        </w:rPr>
      </w:pPr>
      <w:bookmarkStart w:id="31" w:name="_Toc19900"/>
      <w:bookmarkStart w:id="32" w:name="_Toc24627"/>
      <w:r>
        <w:rPr>
          <w:rFonts w:hint="eastAsia" w:ascii="黑体" w:hAnsi="黑体" w:eastAsia="黑体"/>
          <w:color w:val="auto"/>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1.社会保障和就业支出（类）民政管理事务（款）基层政权建设和社区治理（项）: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0.36</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增减少</w:t>
      </w:r>
      <w:r>
        <w:rPr>
          <w:rFonts w:hint="eastAsia" w:ascii="仿宋_GB2312" w:eastAsia="仿宋_GB2312"/>
          <w:spacing w:val="0"/>
          <w:sz w:val="32"/>
          <w:szCs w:val="32"/>
          <w:highlight w:val="none"/>
          <w:lang w:val="en-US" w:eastAsia="zh-CN"/>
        </w:rPr>
        <w:t>3.52</w:t>
      </w:r>
      <w:r>
        <w:rPr>
          <w:rFonts w:hint="eastAsia"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val="en-US" w:eastAsia="zh-CN"/>
        </w:rPr>
        <w:t>90.72</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本年度临聘人员经费减少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w:t>
      </w:r>
      <w:r>
        <w:rPr>
          <w:rFonts w:hint="eastAsia" w:ascii="仿宋_GB2312" w:eastAsia="仿宋_GB2312"/>
          <w:color w:val="auto"/>
          <w:spacing w:val="0"/>
          <w:sz w:val="32"/>
          <w:szCs w:val="32"/>
          <w:highlight w:val="none"/>
          <w:lang w:eastAsia="zh-CN"/>
        </w:rPr>
        <w:t>社会保障和就业支出</w:t>
      </w:r>
      <w:r>
        <w:rPr>
          <w:rFonts w:hint="eastAsia" w:ascii="仿宋_GB2312" w:hAnsi="仿宋_GB2312" w:eastAsia="仿宋_GB2312" w:cs="仿宋_GB2312"/>
          <w:color w:val="auto"/>
          <w:kern w:val="0"/>
          <w:sz w:val="32"/>
          <w:szCs w:val="32"/>
          <w:highlight w:val="none"/>
        </w:rPr>
        <w:t>（类）行政事业单位养老支出（款）行政单位离退休（项）:</w:t>
      </w:r>
      <w:r>
        <w:rPr>
          <w:rFonts w:hint="eastAsia" w:ascii="仿宋_GB2312" w:hAnsi="仿宋_GB2312" w:eastAsia="仿宋_GB2312" w:cs="仿宋_GB2312"/>
          <w:color w:val="auto"/>
          <w:kern w:val="0"/>
          <w:sz w:val="32"/>
          <w:szCs w:val="32"/>
          <w:highlight w:val="none"/>
          <w:lang w:val="en-US" w:eastAsia="zh-CN"/>
        </w:rPr>
        <w:t>支出决算数</w:t>
      </w:r>
      <w:r>
        <w:rPr>
          <w:rFonts w:hint="eastAsia" w:ascii="仿宋_GB2312" w:hAnsi="仿宋_GB2312" w:eastAsia="仿宋_GB2312" w:cs="仿宋_GB2312"/>
          <w:color w:val="auto"/>
          <w:kern w:val="0"/>
          <w:sz w:val="32"/>
          <w:szCs w:val="32"/>
          <w:highlight w:val="none"/>
        </w:rPr>
        <w:t>为</w:t>
      </w:r>
      <w:r>
        <w:rPr>
          <w:rFonts w:hint="eastAsia" w:ascii="仿宋_GB2312" w:hAnsi="仿宋_GB2312" w:eastAsia="仿宋_GB2312" w:cs="仿宋_GB2312"/>
          <w:color w:val="auto"/>
          <w:kern w:val="0"/>
          <w:sz w:val="32"/>
          <w:szCs w:val="32"/>
          <w:highlight w:val="none"/>
          <w:lang w:val="en-US" w:eastAsia="zh-CN"/>
        </w:rPr>
        <w:t>161.7</w:t>
      </w:r>
      <w:r>
        <w:rPr>
          <w:rFonts w:hint="eastAsia"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决算</w:t>
      </w:r>
      <w:r>
        <w:rPr>
          <w:rFonts w:hint="eastAsia" w:ascii="仿宋_GB2312" w:hAnsi="仿宋_GB2312" w:eastAsia="仿宋_GB2312" w:cs="仿宋_GB2312"/>
          <w:color w:val="auto"/>
          <w:kern w:val="0"/>
          <w:sz w:val="32"/>
          <w:szCs w:val="32"/>
          <w:highlight w:val="none"/>
        </w:rPr>
        <w:t>增加</w:t>
      </w:r>
      <w:r>
        <w:rPr>
          <w:rFonts w:hint="eastAsia" w:ascii="仿宋_GB2312" w:hAnsi="仿宋_GB2312" w:eastAsia="仿宋_GB2312" w:cs="仿宋_GB2312"/>
          <w:color w:val="auto"/>
          <w:kern w:val="0"/>
          <w:sz w:val="32"/>
          <w:szCs w:val="32"/>
          <w:highlight w:val="none"/>
          <w:lang w:val="en-US" w:eastAsia="zh-CN"/>
        </w:rPr>
        <w:t>161.7</w:t>
      </w:r>
      <w:r>
        <w:rPr>
          <w:rFonts w:hint="eastAsia" w:ascii="仿宋_GB2312" w:hAnsi="仿宋_GB2312" w:eastAsia="仿宋_GB2312" w:cs="仿宋_GB2312"/>
          <w:color w:val="auto"/>
          <w:kern w:val="0"/>
          <w:sz w:val="32"/>
          <w:szCs w:val="32"/>
          <w:highlight w:val="none"/>
        </w:rPr>
        <w:t>万元，增长</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本年度离休费、退休费增加161.7万元</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w:t>
      </w:r>
      <w:r>
        <w:rPr>
          <w:rFonts w:hint="eastAsia" w:ascii="仿宋_GB2312" w:eastAsia="仿宋_GB2312"/>
          <w:color w:val="auto"/>
          <w:spacing w:val="0"/>
          <w:sz w:val="32"/>
          <w:szCs w:val="32"/>
          <w:highlight w:val="none"/>
          <w:lang w:eastAsia="zh-CN"/>
        </w:rPr>
        <w:t>社会保障和就业支出</w:t>
      </w:r>
      <w:r>
        <w:rPr>
          <w:rFonts w:hint="eastAsia" w:ascii="仿宋_GB2312" w:hAnsi="仿宋_GB2312" w:eastAsia="仿宋_GB2312" w:cs="仿宋_GB2312"/>
          <w:color w:val="auto"/>
          <w:kern w:val="0"/>
          <w:sz w:val="32"/>
          <w:szCs w:val="32"/>
          <w:highlight w:val="none"/>
        </w:rPr>
        <w:t>（类）行政事业单位养老支出（款）事业单位离退休（项）:</w:t>
      </w:r>
      <w:r>
        <w:rPr>
          <w:rFonts w:hint="eastAsia" w:ascii="仿宋_GB2312" w:hAnsi="仿宋_GB2312" w:eastAsia="仿宋_GB2312" w:cs="仿宋_GB2312"/>
          <w:color w:val="auto"/>
          <w:kern w:val="0"/>
          <w:sz w:val="32"/>
          <w:szCs w:val="32"/>
          <w:highlight w:val="none"/>
          <w:lang w:val="en-US" w:eastAsia="zh-CN"/>
        </w:rPr>
        <w:t>支出决算数</w:t>
      </w:r>
      <w:r>
        <w:rPr>
          <w:rFonts w:hint="eastAsia" w:ascii="仿宋_GB2312" w:hAnsi="仿宋_GB2312" w:eastAsia="仿宋_GB2312" w:cs="仿宋_GB2312"/>
          <w:color w:val="auto"/>
          <w:kern w:val="0"/>
          <w:sz w:val="32"/>
          <w:szCs w:val="32"/>
          <w:highlight w:val="none"/>
        </w:rPr>
        <w:t>为</w:t>
      </w:r>
      <w:r>
        <w:rPr>
          <w:rFonts w:hint="eastAsia" w:ascii="仿宋_GB2312" w:hAnsi="仿宋_GB2312" w:eastAsia="仿宋_GB2312" w:cs="仿宋_GB2312"/>
          <w:color w:val="auto"/>
          <w:kern w:val="0"/>
          <w:sz w:val="32"/>
          <w:szCs w:val="32"/>
          <w:highlight w:val="none"/>
          <w:lang w:val="en-US" w:eastAsia="zh-CN"/>
        </w:rPr>
        <w:t>16.29</w:t>
      </w:r>
      <w:r>
        <w:rPr>
          <w:rFonts w:hint="eastAsia"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决算</w:t>
      </w:r>
      <w:r>
        <w:rPr>
          <w:rFonts w:hint="eastAsia" w:ascii="仿宋_GB2312" w:hAnsi="仿宋_GB2312" w:eastAsia="仿宋_GB2312" w:cs="仿宋_GB2312"/>
          <w:color w:val="auto"/>
          <w:kern w:val="0"/>
          <w:sz w:val="32"/>
          <w:szCs w:val="32"/>
          <w:highlight w:val="none"/>
        </w:rPr>
        <w:t>增加</w:t>
      </w:r>
      <w:r>
        <w:rPr>
          <w:rFonts w:hint="eastAsia" w:ascii="仿宋_GB2312" w:hAnsi="仿宋_GB2312" w:eastAsia="仿宋_GB2312" w:cs="仿宋_GB2312"/>
          <w:color w:val="auto"/>
          <w:kern w:val="0"/>
          <w:sz w:val="32"/>
          <w:szCs w:val="32"/>
          <w:highlight w:val="none"/>
          <w:lang w:val="en-US" w:eastAsia="zh-CN"/>
        </w:rPr>
        <w:t>16.29</w:t>
      </w:r>
      <w:r>
        <w:rPr>
          <w:rFonts w:hint="eastAsia" w:ascii="仿宋_GB2312" w:hAnsi="仿宋_GB2312" w:eastAsia="仿宋_GB2312" w:cs="仿宋_GB2312"/>
          <w:color w:val="auto"/>
          <w:kern w:val="0"/>
          <w:sz w:val="32"/>
          <w:szCs w:val="32"/>
          <w:highlight w:val="none"/>
        </w:rPr>
        <w:t>万元，增长</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本年度追加退休费16.29万元</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社会保障和就业支出（类）行政事业单位养老支出（款） 离退休人员管理机构（项）:支出决算数为406.3万元，比上年决算减少139.72万元，下降25.59%，主要原因是：人员经费支出减少，公用经费支出减少。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社会保障和就业支出（类）行政事业单位养老支出（款） 机关事业单位基本养老保险缴费支出（项）</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支出决算数</w:t>
      </w:r>
      <w:r>
        <w:rPr>
          <w:rFonts w:hint="eastAsia" w:ascii="仿宋_GB2312" w:hAnsi="仿宋_GB2312" w:eastAsia="仿宋_GB2312" w:cs="仿宋_GB2312"/>
          <w:color w:val="auto"/>
          <w:kern w:val="0"/>
          <w:sz w:val="32"/>
          <w:szCs w:val="32"/>
          <w:highlight w:val="none"/>
        </w:rPr>
        <w:t>为</w:t>
      </w:r>
      <w:r>
        <w:rPr>
          <w:rFonts w:hint="eastAsia" w:ascii="仿宋_GB2312" w:hAnsi="仿宋_GB2312" w:eastAsia="仿宋_GB2312" w:cs="仿宋_GB2312"/>
          <w:color w:val="auto"/>
          <w:kern w:val="0"/>
          <w:sz w:val="32"/>
          <w:szCs w:val="32"/>
          <w:highlight w:val="none"/>
          <w:lang w:val="en-US" w:eastAsia="zh-CN"/>
        </w:rPr>
        <w:t>10.92</w:t>
      </w:r>
      <w:r>
        <w:rPr>
          <w:rFonts w:hint="eastAsia" w:ascii="仿宋_GB2312" w:hAnsi="仿宋_GB2312" w:eastAsia="仿宋_GB2312" w:cs="仿宋_GB2312"/>
          <w:color w:val="auto"/>
          <w:kern w:val="0"/>
          <w:sz w:val="32"/>
          <w:szCs w:val="32"/>
          <w:highlight w:val="none"/>
        </w:rPr>
        <w:t>万元，比上年</w:t>
      </w:r>
      <w:r>
        <w:rPr>
          <w:rFonts w:hint="eastAsia" w:ascii="仿宋_GB2312" w:hAnsi="仿宋_GB2312" w:eastAsia="仿宋_GB2312" w:cs="仿宋_GB2312"/>
          <w:color w:val="auto"/>
          <w:kern w:val="0"/>
          <w:sz w:val="32"/>
          <w:szCs w:val="32"/>
          <w:highlight w:val="none"/>
          <w:lang w:val="en-US" w:eastAsia="zh-CN"/>
        </w:rPr>
        <w:t>决算</w:t>
      </w:r>
      <w:r>
        <w:rPr>
          <w:rFonts w:hint="eastAsia" w:ascii="仿宋_GB2312" w:hAnsi="仿宋_GB2312" w:eastAsia="仿宋_GB2312" w:cs="仿宋_GB2312"/>
          <w:color w:val="auto"/>
          <w:kern w:val="0"/>
          <w:sz w:val="32"/>
          <w:szCs w:val="32"/>
          <w:highlight w:val="none"/>
        </w:rPr>
        <w:t>增加</w:t>
      </w:r>
      <w:r>
        <w:rPr>
          <w:rFonts w:hint="eastAsia" w:ascii="仿宋_GB2312" w:hAnsi="仿宋_GB2312" w:eastAsia="仿宋_GB2312" w:cs="仿宋_GB2312"/>
          <w:color w:val="auto"/>
          <w:kern w:val="0"/>
          <w:sz w:val="32"/>
          <w:szCs w:val="32"/>
          <w:highlight w:val="none"/>
          <w:lang w:val="en-US" w:eastAsia="zh-CN"/>
        </w:rPr>
        <w:t>2.79</w:t>
      </w:r>
      <w:r>
        <w:rPr>
          <w:rFonts w:hint="eastAsia" w:ascii="仿宋_GB2312" w:hAnsi="仿宋_GB2312" w:eastAsia="仿宋_GB2312" w:cs="仿宋_GB2312"/>
          <w:color w:val="auto"/>
          <w:kern w:val="0"/>
          <w:sz w:val="32"/>
          <w:szCs w:val="32"/>
          <w:highlight w:val="none"/>
        </w:rPr>
        <w:t>万元，增长</w:t>
      </w:r>
      <w:r>
        <w:rPr>
          <w:rFonts w:hint="eastAsia" w:ascii="仿宋_GB2312" w:hAnsi="仿宋_GB2312" w:eastAsia="仿宋_GB2312" w:cs="仿宋_GB2312"/>
          <w:color w:val="auto"/>
          <w:kern w:val="0"/>
          <w:sz w:val="32"/>
          <w:szCs w:val="32"/>
          <w:highlight w:val="none"/>
          <w:lang w:val="en-US" w:eastAsia="zh-CN"/>
        </w:rPr>
        <w:t>34.32</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本年度单位基本养老保险金缴费上涨</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6.社会保障和就业支出</w:t>
      </w:r>
      <w:r>
        <w:rPr>
          <w:rFonts w:hint="eastAsia" w:ascii="仿宋_GB2312" w:eastAsia="仿宋_GB2312"/>
          <w:sz w:val="32"/>
          <w:szCs w:val="32"/>
          <w:highlight w:val="none"/>
          <w:lang w:val="en-US" w:eastAsia="zh-CN"/>
        </w:rPr>
        <w:t>（类）抚恤支出（款）死亡抚恤（项）：支出决算数为0.00万元，比上年决算减少89.7万元，下降100%，主要原因是：本年无此科目支出。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7.城乡社区支出</w:t>
      </w:r>
      <w:r>
        <w:rPr>
          <w:rFonts w:hint="eastAsia" w:ascii="仿宋_GB2312" w:hAnsi="仿宋_GB2312" w:eastAsia="仿宋_GB2312" w:cs="仿宋_GB2312"/>
          <w:color w:val="auto"/>
          <w:kern w:val="0"/>
          <w:sz w:val="32"/>
          <w:szCs w:val="32"/>
          <w:highlight w:val="none"/>
          <w:lang w:val="en-US" w:eastAsia="zh-CN"/>
        </w:rPr>
        <w:tab/>
      </w:r>
      <w:r>
        <w:rPr>
          <w:rFonts w:hint="eastAsia" w:ascii="仿宋_GB2312" w:eastAsia="仿宋_GB2312"/>
          <w:sz w:val="32"/>
          <w:szCs w:val="32"/>
          <w:highlight w:val="none"/>
          <w:lang w:val="en-US" w:eastAsia="zh-CN"/>
        </w:rPr>
        <w:t>（类）其他城乡社区支出（款）其他城乡社区支出（项）：支出决算数为0.00万元，比上年决算减少4.15万元，下降100%，主要原因是：本年无此科目支出。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8.其他支出</w:t>
      </w:r>
      <w:r>
        <w:rPr>
          <w:rFonts w:hint="eastAsia" w:ascii="仿宋_GB2312" w:eastAsia="仿宋_GB2312"/>
          <w:sz w:val="32"/>
          <w:szCs w:val="32"/>
          <w:highlight w:val="none"/>
          <w:lang w:val="en-US" w:eastAsia="zh-CN"/>
        </w:rPr>
        <w:t>（类）其他支出（款）其他支出（项）：支出决算数为0.00万元，比上年决算减少1.23万元，下降100%，主要原因是：本年无此科目支出。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33" w:name="_Toc13818"/>
      <w:bookmarkStart w:id="34" w:name="_Toc11146"/>
      <w:bookmarkStart w:id="35" w:name="_Toc18202"/>
      <w:r>
        <w:rPr>
          <w:rFonts w:hint="eastAsia" w:ascii="黑体" w:hAnsi="黑体" w:eastAsia="黑体" w:cs="宋体"/>
          <w:bCs/>
          <w:color w:val="auto"/>
          <w:kern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rPr>
        <w:t>一般公共预算财政拨款基本支出595.20万元，其中：</w:t>
      </w:r>
      <w:r>
        <w:rPr>
          <w:rFonts w:hint="eastAsia" w:ascii="仿宋_GB2312" w:eastAsia="仿宋_GB2312"/>
          <w:color w:val="auto"/>
          <w:sz w:val="32"/>
          <w:szCs w:val="32"/>
          <w:highlight w:val="none"/>
          <w:lang w:val="en-US" w:eastAsia="zh-CN"/>
        </w:rPr>
        <w:tab/>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人员经费583.34万元，包括：基本工资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津贴补贴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奖金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机关事业单位基本养老保险缴费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职业年金缴费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职工基本医疗保险缴费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公务员医疗补助缴费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其他社会保障缴费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住房公积金</w:t>
      </w:r>
      <w:r>
        <w:rPr>
          <w:rFonts w:hint="eastAsia" w:ascii="仿宋_GB2312" w:eastAsia="仿宋_GB2312"/>
          <w:color w:val="auto"/>
          <w:sz w:val="32"/>
          <w:szCs w:val="32"/>
          <w:highlight w:val="none"/>
          <w:lang w:eastAsia="zh-CN"/>
        </w:rPr>
        <w:t>、离休费、退休费、生活补助、医疗费补助、其他对个人和家庭的补助。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公用经费11.86万元，包括：办公费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印刷费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邮电费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取暖费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物业管理费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委托业务费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福利费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公务用车运行维护费</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36" w:name="_Toc32115"/>
      <w:bookmarkStart w:id="37" w:name="_Toc31388"/>
      <w:bookmarkStart w:id="38" w:name="_Toc7190"/>
      <w:r>
        <w:rPr>
          <w:rFonts w:hint="eastAsia" w:ascii="黑体" w:hAnsi="黑体" w:eastAsia="黑体" w:cs="宋体"/>
          <w:bCs/>
          <w:color w:val="auto"/>
          <w:kern w:val="0"/>
          <w:sz w:val="32"/>
          <w:szCs w:val="32"/>
          <w:highlight w:val="none"/>
          <w:lang w:val="en-US" w:eastAsia="zh-CN"/>
        </w:rPr>
        <w:t>七、</w:t>
      </w:r>
      <w:r>
        <w:rPr>
          <w:rFonts w:hint="eastAsia" w:ascii="黑体" w:hAnsi="黑体" w:eastAsia="黑体" w:cs="宋体"/>
          <w:bCs/>
          <w:color w:val="auto"/>
          <w:kern w:val="0"/>
          <w:sz w:val="32"/>
          <w:szCs w:val="32"/>
          <w:highlight w:val="none"/>
          <w:lang w:eastAsia="zh-CN"/>
        </w:rPr>
        <w:t>财政拨款</w:t>
      </w:r>
      <w:r>
        <w:rPr>
          <w:rFonts w:hint="eastAsia" w:ascii="黑体" w:hAnsi="黑体" w:eastAsia="黑体" w:cs="宋体"/>
          <w:bCs/>
          <w:color w:val="auto"/>
          <w:kern w:val="0"/>
          <w:sz w:val="32"/>
          <w:szCs w:val="32"/>
          <w:highlight w:val="none"/>
        </w:rPr>
        <w:t>“三公”经费支出</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w:t>
      </w:r>
      <w:r>
        <w:rPr>
          <w:rFonts w:hint="eastAsia" w:ascii="黑体" w:hAnsi="黑体" w:eastAsia="黑体" w:cs="宋体"/>
          <w:bCs/>
          <w:color w:val="auto"/>
          <w:kern w:val="0"/>
          <w:sz w:val="32"/>
          <w:szCs w:val="32"/>
          <w:highlight w:val="none"/>
          <w:lang w:eastAsia="zh-CN"/>
        </w:rPr>
        <w:t>说明</w:t>
      </w:r>
      <w:bookmarkEnd w:id="36"/>
      <w:bookmarkEnd w:id="37"/>
      <w:bookmarkEnd w:id="3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lang w:val="en-US" w:eastAsia="zh-CN"/>
        </w:rPr>
        <w:t>财政拨款</w:t>
      </w:r>
      <w:r>
        <w:rPr>
          <w:rFonts w:hint="eastAsia" w:ascii="仿宋_GB2312" w:eastAsia="仿宋_GB2312"/>
          <w:color w:val="auto"/>
          <w:sz w:val="32"/>
          <w:szCs w:val="32"/>
          <w:highlight w:val="none"/>
        </w:rPr>
        <w:t>“三公”经费支出决算0.26万元，</w:t>
      </w:r>
      <w:r>
        <w:rPr>
          <w:rFonts w:hint="eastAsia" w:ascii="仿宋_GB2312" w:eastAsia="仿宋_GB2312"/>
          <w:color w:val="auto"/>
          <w:sz w:val="32"/>
          <w:szCs w:val="32"/>
          <w:highlight w:val="none"/>
          <w:lang w:val="en-US" w:eastAsia="zh-CN"/>
        </w:rPr>
        <w:t>比上年减少0.69万元，下降72.63%，主要原因是：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无因公出国（境）费支出</w:t>
      </w:r>
      <w:r>
        <w:rPr>
          <w:rFonts w:hint="eastAsia" w:ascii="仿宋_GB2312" w:eastAsia="仿宋_GB2312"/>
          <w:sz w:val="32"/>
          <w:szCs w:val="32"/>
          <w:highlight w:val="none"/>
          <w:lang w:val="en-US" w:eastAsia="zh-CN"/>
        </w:rPr>
        <w:t>和</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val="en-US" w:eastAsia="zh-CN"/>
        </w:rPr>
        <w:t>响应中央厉行节约，减少车辆维修费及燃油费。其中：因公出国（境）费支出0.00万元，占0.00%，比上年减少0.00万元，下降0.00%，主要原因是：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无因公出国（境）费支出</w:t>
      </w:r>
      <w:r>
        <w:rPr>
          <w:rFonts w:hint="eastAsia" w:ascii="仿宋_GB2312" w:eastAsia="仿宋_GB2312"/>
          <w:color w:val="auto"/>
          <w:sz w:val="32"/>
          <w:szCs w:val="32"/>
          <w:highlight w:val="none"/>
          <w:lang w:val="en-US" w:eastAsia="zh-CN"/>
        </w:rPr>
        <w:t>；公务用车购置及运行维护费支出0.26万元，占100.00%，比上年减少0.69万元，下降72.63%，主要原因是：厉行节约，减少车辆维修费及燃油费；公务接待费支出0.00万元，占0.00%，比上年减少0.00万元，下降0.00%，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无公务接待费支出</w:t>
      </w:r>
      <w:r>
        <w:rPr>
          <w:rFonts w:hint="eastAsia" w:ascii="仿宋_GB2312" w:eastAsia="仿宋_GB2312"/>
          <w:color w:val="auto"/>
          <w:sz w:val="32"/>
          <w:szCs w:val="32"/>
          <w:highlight w:val="none"/>
          <w:lang w:val="en-US" w:eastAsia="zh-CN"/>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因公出国（境）费支出0.00万元，开支内容包括</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无因公出国（境）费支出</w:t>
      </w:r>
      <w:r>
        <w:rPr>
          <w:rFonts w:hint="eastAsia" w:ascii="仿宋_GB2312" w:eastAsia="仿宋_GB2312"/>
          <w:color w:val="auto"/>
          <w:sz w:val="32"/>
          <w:szCs w:val="32"/>
          <w:highlight w:val="none"/>
          <w:lang w:val="en-US" w:eastAsia="zh-CN"/>
        </w:rPr>
        <w:t>。单位全年安排的因公出国（境）团组0个，因公出国（境）0人次。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公务用车购置及运行维护费0.26万元，其中：公务用车购置费0.00万元，公务用车运行维护费0.26万元。公务用车运行维护费开支内容包括</w:t>
      </w:r>
      <w:r>
        <w:rPr>
          <w:rFonts w:hint="eastAsia" w:ascii="仿宋_GB2312" w:eastAsia="仿宋_GB2312"/>
          <w:color w:val="auto"/>
          <w:sz w:val="32"/>
          <w:szCs w:val="32"/>
          <w:highlight w:val="none"/>
          <w:lang w:eastAsia="zh-CN"/>
        </w:rPr>
        <w:t>公务用车燃料费、维修费、</w:t>
      </w:r>
      <w:r>
        <w:rPr>
          <w:rFonts w:hint="eastAsia" w:ascii="仿宋_GB2312" w:eastAsia="仿宋_GB2312"/>
          <w:color w:val="auto"/>
          <w:sz w:val="32"/>
          <w:szCs w:val="32"/>
          <w:highlight w:val="none"/>
        </w:rPr>
        <w:t>保险费支出</w:t>
      </w:r>
      <w:r>
        <w:rPr>
          <w:rFonts w:hint="eastAsia" w:ascii="仿宋_GB2312" w:eastAsia="仿宋_GB2312"/>
          <w:color w:val="auto"/>
          <w:sz w:val="32"/>
          <w:szCs w:val="32"/>
          <w:highlight w:val="none"/>
          <w:lang w:val="en-US" w:eastAsia="zh-CN"/>
        </w:rPr>
        <w:t>。公务用车购置数0辆，公务用车保有量1辆。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公务接待费0.00万元，开支内容包括</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无公务接待费</w:t>
      </w:r>
      <w:r>
        <w:rPr>
          <w:rFonts w:hint="eastAsia" w:ascii="仿宋_GB2312" w:eastAsia="仿宋_GB2312"/>
          <w:sz w:val="32"/>
          <w:szCs w:val="32"/>
          <w:highlight w:val="none"/>
          <w:lang w:val="en-US" w:eastAsia="zh-CN"/>
        </w:rPr>
        <w:t>支出</w:t>
      </w:r>
      <w:r>
        <w:rPr>
          <w:rFonts w:hint="eastAsia" w:ascii="仿宋_GB2312" w:eastAsia="仿宋_GB2312"/>
          <w:color w:val="auto"/>
          <w:sz w:val="32"/>
          <w:szCs w:val="32"/>
          <w:highlight w:val="none"/>
          <w:lang w:val="en-US" w:eastAsia="zh-CN"/>
        </w:rPr>
        <w:t>。单位全年安排的国内公务接待0批次，0人次。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与全年预算数相比情况：“三公”经费支出全年预算数0.28万元，决算数0.26万元，预决算差异率-7.14%，主要原因是：</w:t>
      </w:r>
      <w:r>
        <w:rPr>
          <w:rFonts w:hint="eastAsia" w:ascii="仿宋_GB2312" w:eastAsia="仿宋_GB2312"/>
          <w:color w:val="auto"/>
          <w:sz w:val="32"/>
          <w:szCs w:val="32"/>
          <w:highlight w:val="none"/>
          <w:lang w:eastAsia="zh-CN"/>
        </w:rPr>
        <w:t>公务用车燃料费</w:t>
      </w:r>
      <w:r>
        <w:rPr>
          <w:rFonts w:hint="eastAsia" w:ascii="仿宋_GB2312" w:eastAsia="仿宋_GB2312"/>
          <w:color w:val="auto"/>
          <w:sz w:val="32"/>
          <w:szCs w:val="32"/>
          <w:highlight w:val="none"/>
          <w:lang w:val="en-US" w:eastAsia="zh-CN"/>
        </w:rPr>
        <w:t>支出0.26万元。其中：因公出国（境）费全年预算数0.00万元，决算数0.00万元，预决算差异率0.00%，主要原因是：</w:t>
      </w:r>
      <w:r>
        <w:rPr>
          <w:rFonts w:hint="eastAsia" w:ascii="仿宋_GB2312" w:eastAsia="仿宋_GB2312"/>
          <w:sz w:val="32"/>
          <w:szCs w:val="32"/>
          <w:highlight w:val="none"/>
          <w:lang w:eastAsia="zh-CN"/>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lang w:eastAsia="zh-CN"/>
        </w:rPr>
        <w:t>无因公出国（境）费</w:t>
      </w:r>
      <w:r>
        <w:rPr>
          <w:rFonts w:hint="eastAsia" w:ascii="仿宋_GB2312" w:eastAsia="仿宋_GB2312"/>
          <w:sz w:val="32"/>
          <w:szCs w:val="32"/>
          <w:highlight w:val="none"/>
          <w:lang w:val="en-US" w:eastAsia="zh-CN"/>
        </w:rPr>
        <w:t>支出</w:t>
      </w:r>
      <w:r>
        <w:rPr>
          <w:rFonts w:hint="eastAsia" w:ascii="仿宋_GB2312" w:eastAsia="仿宋_GB2312"/>
          <w:color w:val="auto"/>
          <w:sz w:val="32"/>
          <w:szCs w:val="32"/>
          <w:highlight w:val="none"/>
          <w:lang w:val="en-US" w:eastAsia="zh-CN"/>
        </w:rPr>
        <w:t>；公务用车购置费全年预算数0.00万元，决算数0.00万元，预决算差异率0.00%，主要原因是：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无公务用车购置费</w:t>
      </w:r>
      <w:r>
        <w:rPr>
          <w:rFonts w:hint="eastAsia" w:ascii="仿宋_GB2312" w:eastAsia="仿宋_GB2312"/>
          <w:sz w:val="32"/>
          <w:szCs w:val="32"/>
          <w:highlight w:val="none"/>
          <w:lang w:val="en-US" w:eastAsia="zh-CN"/>
        </w:rPr>
        <w:t>支出</w:t>
      </w:r>
      <w:r>
        <w:rPr>
          <w:rFonts w:hint="eastAsia" w:ascii="仿宋_GB2312" w:eastAsia="仿宋_GB2312"/>
          <w:color w:val="auto"/>
          <w:sz w:val="32"/>
          <w:szCs w:val="32"/>
          <w:highlight w:val="none"/>
          <w:lang w:val="en-US" w:eastAsia="zh-CN"/>
        </w:rPr>
        <w:t>；公务用车运行费全年预算数0.26万元，决算数0.26万元，预决算差异率0.00%，主要原因是：</w:t>
      </w:r>
      <w:r>
        <w:rPr>
          <w:rFonts w:hint="eastAsia" w:ascii="仿宋_GB2312" w:hAnsi="宋体" w:eastAsia="仿宋_GB2312" w:cs="宋体"/>
          <w:kern w:val="0"/>
          <w:sz w:val="32"/>
          <w:szCs w:val="32"/>
          <w:highlight w:val="none"/>
        </w:rPr>
        <w:t>预决算一致，无差异</w:t>
      </w:r>
      <w:r>
        <w:rPr>
          <w:rFonts w:hint="eastAsia" w:ascii="仿宋_GB2312" w:eastAsia="仿宋_GB2312"/>
          <w:color w:val="auto"/>
          <w:sz w:val="32"/>
          <w:szCs w:val="32"/>
          <w:highlight w:val="none"/>
          <w:lang w:val="en-US" w:eastAsia="zh-CN"/>
        </w:rPr>
        <w:t>；公务接待费全年预算数0.02万元，决算数0万元，预决算差异率-100%，主要原因是：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无公务接待费</w:t>
      </w:r>
      <w:r>
        <w:rPr>
          <w:rFonts w:hint="eastAsia" w:ascii="仿宋_GB2312" w:eastAsia="仿宋_GB2312"/>
          <w:sz w:val="32"/>
          <w:szCs w:val="32"/>
          <w:highlight w:val="none"/>
          <w:lang w:val="en-US" w:eastAsia="zh-CN"/>
        </w:rPr>
        <w:t>支出</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39" w:name="_Toc16383"/>
      <w:bookmarkStart w:id="40" w:name="_Toc19137"/>
      <w:bookmarkStart w:id="41" w:name="_Toc7927"/>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我单位本年度无政府性基金预算财政拨款收入、支出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color w:val="auto"/>
          <w:sz w:val="32"/>
          <w:szCs w:val="32"/>
          <w:highlight w:val="none"/>
          <w:lang w:eastAsia="zh-CN"/>
        </w:rPr>
      </w:pPr>
      <w:bookmarkStart w:id="42" w:name="_Toc19129"/>
      <w:bookmarkStart w:id="43" w:name="_Toc18027"/>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我单位本年度无国有资本经营预算财政拨款收入、支出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，国有资本经营</w:t>
      </w:r>
      <w:r>
        <w:rPr>
          <w:rFonts w:hint="eastAsia" w:ascii="仿宋_GB2312" w:eastAsia="仿宋_GB2312"/>
          <w:color w:val="auto"/>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44" w:name="_Toc7314"/>
      <w:bookmarkStart w:id="45" w:name="_Toc15901"/>
      <w:bookmarkStart w:id="46" w:name="_Toc10328"/>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rPr>
        <w:t>、其他重要事项的情况</w:t>
      </w:r>
      <w:r>
        <w:rPr>
          <w:rFonts w:hint="eastAsia" w:ascii="黑体" w:hAnsi="黑体" w:eastAsia="黑体" w:cs="宋体"/>
          <w:bCs/>
          <w:color w:val="auto"/>
          <w:kern w:val="0"/>
          <w:sz w:val="32"/>
          <w:szCs w:val="32"/>
          <w:highlight w:val="none"/>
          <w:lang w:eastAsia="zh-CN"/>
        </w:rPr>
        <w:t>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olor w:val="auto"/>
          <w:sz w:val="32"/>
          <w:szCs w:val="32"/>
          <w:highlight w:val="none"/>
        </w:rPr>
      </w:pPr>
      <w:bookmarkStart w:id="47" w:name="_Toc18970"/>
      <w:bookmarkStart w:id="48" w:name="_Toc13105"/>
      <w:bookmarkStart w:id="49" w:name="_Toc3055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机关运行经费支出情况</w:t>
      </w:r>
      <w:bookmarkEnd w:id="47"/>
      <w:bookmarkEnd w:id="48"/>
      <w:bookmarkEnd w:id="49"/>
    </w:p>
    <w:p>
      <w:pPr>
        <w:ind w:firstLine="640" w:firstLineChars="200"/>
        <w:rPr>
          <w:rFonts w:hint="eastAsia" w:ascii="仿宋_GB2312" w:eastAsia="仿宋_GB2312"/>
          <w:spacing w:val="0"/>
          <w:sz w:val="32"/>
          <w:szCs w:val="32"/>
          <w:highlight w:val="none"/>
          <w:lang w:eastAsia="zh-CN"/>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rPr>
        <w:t>新疆乌鲁木齐市水磨沟区委老干部局（行政单位</w:t>
      </w:r>
      <w:r>
        <w:rPr>
          <w:rFonts w:hint="eastAsia" w:ascii="仿宋_GB2312" w:eastAsia="仿宋_GB2312"/>
          <w:color w:val="auto"/>
          <w:sz w:val="32"/>
          <w:szCs w:val="32"/>
          <w:highlight w:val="none"/>
          <w:lang w:val="en-US" w:eastAsia="zh-CN"/>
        </w:rPr>
        <w:t>和参照公务员管理事业单位</w:t>
      </w:r>
      <w:r>
        <w:rPr>
          <w:rFonts w:hint="eastAsia" w:ascii="仿宋_GB2312" w:eastAsia="仿宋_GB2312"/>
          <w:color w:val="auto"/>
          <w:sz w:val="32"/>
          <w:szCs w:val="32"/>
          <w:highlight w:val="none"/>
        </w:rPr>
        <w:t>）机关运行经费支出11.86万元，比上年减少16.01万元，</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rPr>
        <w:t>57.4</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w:t>
      </w:r>
      <w:r>
        <w:rPr>
          <w:rFonts w:hint="eastAsia" w:ascii="仿宋_GB2312" w:eastAsia="仿宋_GB2312"/>
          <w:spacing w:val="0"/>
          <w:sz w:val="32"/>
          <w:szCs w:val="32"/>
          <w:highlight w:val="none"/>
          <w:lang w:val="en-US" w:eastAsia="zh-CN"/>
        </w:rPr>
        <w:t>本年度办公费、电话费、公务运行维护经费等</w:t>
      </w:r>
      <w:r>
        <w:rPr>
          <w:rFonts w:hint="eastAsia" w:ascii="仿宋_GB2312" w:eastAsia="仿宋_GB2312"/>
          <w:spacing w:val="0"/>
          <w:sz w:val="32"/>
          <w:szCs w:val="32"/>
          <w:highlight w:val="none"/>
          <w:lang w:eastAsia="zh-CN"/>
        </w:rPr>
        <w:t>同比减少。</w:t>
      </w:r>
      <w:bookmarkStart w:id="50" w:name="_Toc4448"/>
      <w:bookmarkStart w:id="51" w:name="_Toc26704"/>
      <w:bookmarkStart w:id="52" w:name="_Toc20762"/>
    </w:p>
    <w:p>
      <w:pPr>
        <w:ind w:firstLine="640" w:firstLineChars="20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rPr>
        <w:t>政府采购支出总额2.56万元，其中：政府采购货物支出2.56万元、政府采购工程支出0.00万元、政府采购服务支出0.00万元。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授予中小企业合同金额2.56万元，占政府采购支出总额的100.00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，其中：授予小微企业合同金额2.56万元，占政府采购支出总额的100.00</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olor w:val="auto"/>
          <w:sz w:val="32"/>
          <w:szCs w:val="32"/>
          <w:highlight w:val="none"/>
          <w:lang w:eastAsia="zh-CN"/>
        </w:rPr>
      </w:pPr>
      <w:bookmarkStart w:id="53" w:name="_Toc4591"/>
      <w:bookmarkStart w:id="54" w:name="_Toc28327"/>
      <w:bookmarkStart w:id="55" w:name="_Toc12816"/>
      <w:r>
        <w:rPr>
          <w:rFonts w:hint="eastAsia" w:ascii="黑体" w:hAnsi="黑体" w:eastAsia="黑体"/>
          <w:color w:val="auto"/>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截止</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lang w:val="en-US" w:eastAsia="zh-CN"/>
        </w:rPr>
        <w:t>12月31日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固定资产原值</w:t>
      </w:r>
      <w:r>
        <w:rPr>
          <w:rFonts w:hint="eastAsia" w:ascii="仿宋_GB2312" w:eastAsia="仿宋_GB2312"/>
          <w:color w:val="auto"/>
          <w:sz w:val="32"/>
          <w:szCs w:val="32"/>
          <w:highlight w:val="none"/>
          <w:lang w:eastAsia="zh-CN"/>
        </w:rPr>
        <w:t>55.06</w:t>
      </w:r>
      <w:r>
        <w:rPr>
          <w:rFonts w:hint="eastAsia" w:ascii="仿宋_GB2312" w:eastAsia="仿宋_GB2312"/>
          <w:color w:val="auto"/>
          <w:sz w:val="32"/>
          <w:szCs w:val="32"/>
          <w:highlight w:val="none"/>
          <w:lang w:val="en-US" w:eastAsia="zh-CN"/>
        </w:rPr>
        <w:t>万元，房</w:t>
      </w:r>
      <w:r>
        <w:rPr>
          <w:rFonts w:hint="eastAsia" w:ascii="仿宋_GB2312" w:eastAsia="仿宋_GB2312"/>
          <w:color w:val="auto"/>
          <w:sz w:val="32"/>
          <w:szCs w:val="32"/>
          <w:highlight w:val="none"/>
          <w:lang w:eastAsia="zh-CN"/>
        </w:rPr>
        <w:t>屋0平方米，价值0.00万元。车辆1辆，价值19.72万元，其中：副部（省）级及以上领导用车0辆、主要领导干部用车0辆、机要通信用车0辆、应急保障用车0辆、执法执勤用车0辆、特种专业技术用车0辆、离退休干部用车0辆、其他用车1辆，其他用车主要是：</w:t>
      </w:r>
      <w:r>
        <w:rPr>
          <w:rFonts w:hint="eastAsia" w:ascii="仿宋_GB2312" w:eastAsia="仿宋_GB2312"/>
          <w:sz w:val="32"/>
          <w:szCs w:val="32"/>
          <w:highlight w:val="none"/>
          <w:lang w:eastAsia="zh-CN"/>
        </w:rPr>
        <w:t>一般公务用车</w:t>
      </w:r>
      <w:r>
        <w:rPr>
          <w:rFonts w:hint="eastAsia" w:ascii="仿宋_GB2312" w:eastAsia="仿宋_GB2312"/>
          <w:color w:val="auto"/>
          <w:sz w:val="32"/>
          <w:szCs w:val="32"/>
          <w:highlight w:val="none"/>
          <w:lang w:eastAsia="zh-CN"/>
        </w:rPr>
        <w:t>；单价100万元（含）以上设备（不含车辆）0</w:t>
      </w:r>
      <w:r>
        <w:rPr>
          <w:rFonts w:hint="eastAsia" w:ascii="仿宋_GB2312" w:eastAsia="仿宋_GB2312"/>
          <w:color w:val="auto"/>
          <w:sz w:val="32"/>
          <w:szCs w:val="32"/>
          <w:highlight w:val="none"/>
          <w:lang w:val="en-US" w:eastAsia="zh-CN"/>
        </w:rPr>
        <w:t>台（</w:t>
      </w:r>
      <w:r>
        <w:rPr>
          <w:rFonts w:hint="eastAsia" w:ascii="仿宋_GB2312" w:eastAsia="仿宋_GB2312"/>
          <w:color w:val="auto"/>
          <w:sz w:val="32"/>
          <w:szCs w:val="32"/>
          <w:highlight w:val="none"/>
          <w:lang w:eastAsia="zh-CN"/>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56" w:name="_Toc435"/>
      <w:bookmarkStart w:id="57" w:name="_Toc14323"/>
      <w:bookmarkStart w:id="58" w:name="_Toc9222"/>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56"/>
      <w:bookmarkEnd w:id="57"/>
      <w:bookmarkEnd w:id="5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color w:val="auto"/>
          <w:sz w:val="32"/>
          <w:szCs w:val="32"/>
          <w:highlight w:val="none"/>
          <w:lang w:eastAsia="zh-CN"/>
        </w:rPr>
        <w:t>根据预算绩效管理要求，我单位</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年度开展预算绩效评价项目</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个，</w:t>
      </w:r>
      <w:r>
        <w:rPr>
          <w:rFonts w:hint="eastAsia" w:ascii="仿宋_GB2312" w:eastAsia="仿宋_GB2312"/>
          <w:color w:val="auto"/>
          <w:sz w:val="32"/>
          <w:szCs w:val="32"/>
          <w:highlight w:val="none"/>
          <w:lang w:val="en-US" w:eastAsia="zh-CN"/>
        </w:rPr>
        <w:t>全年预算数</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全年执行数0.00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我单位2022年度无绩效管理项目。</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预算绩效管理取得的成效：我单位2022年度无绩效自评项目。发现的问题及原因：我单位2022年度无绩效自评项目。下一步改进措施：我单位 2022 年度无绩效自评项目。</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59" w:name="_Toc24143"/>
      <w:bookmarkStart w:id="91" w:name="_GoBack"/>
      <w:bookmarkEnd w:id="91"/>
      <w:r>
        <w:rPr>
          <w:rFonts w:hint="eastAsia" w:ascii="黑体" w:hAnsi="黑体" w:eastAsia="黑体"/>
          <w:sz w:val="32"/>
          <w:szCs w:val="32"/>
          <w:highlight w:val="none"/>
        </w:rPr>
        <w:br w:type="page"/>
      </w:r>
      <w:bookmarkStart w:id="60" w:name="_Toc4580"/>
      <w:bookmarkStart w:id="61" w:name="_Toc10437"/>
      <w:r>
        <w:rPr>
          <w:rFonts w:hint="eastAsia" w:ascii="黑体" w:hAnsi="黑体" w:eastAsia="黑体"/>
          <w:sz w:val="32"/>
          <w:szCs w:val="32"/>
          <w:highlight w:val="none"/>
        </w:rPr>
        <w:t>第三部分 专业名词解释</w:t>
      </w:r>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2" w:name="_Toc28903"/>
      <w:r>
        <w:rPr>
          <w:rFonts w:hint="eastAsia" w:ascii="黑体" w:hAnsi="黑体" w:eastAsia="黑体"/>
          <w:sz w:val="32"/>
          <w:szCs w:val="32"/>
          <w:highlight w:val="none"/>
        </w:rPr>
        <w:br w:type="page"/>
      </w:r>
      <w:bookmarkStart w:id="63" w:name="_Toc32549"/>
      <w:bookmarkStart w:id="64" w:name="_Toc5876"/>
      <w:r>
        <w:rPr>
          <w:rFonts w:hint="eastAsia" w:ascii="黑体" w:hAnsi="黑体" w:eastAsia="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5" w:name="_Toc5272"/>
      <w:bookmarkStart w:id="66" w:name="_Toc6062"/>
      <w:bookmarkStart w:id="67" w:name="_Toc3595"/>
      <w:r>
        <w:rPr>
          <w:rFonts w:hint="eastAsia" w:ascii="黑体" w:hAnsi="黑体" w:eastAsia="黑体" w:cs="宋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8" w:name="_Toc30364"/>
      <w:bookmarkStart w:id="69" w:name="_Toc30518"/>
      <w:bookmarkStart w:id="70" w:name="_Toc6432"/>
      <w:r>
        <w:rPr>
          <w:rFonts w:hint="eastAsia" w:ascii="黑体" w:hAnsi="黑体" w:eastAsia="黑体" w:cs="宋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1" w:name="_Toc24682"/>
      <w:bookmarkStart w:id="72" w:name="_Toc21304"/>
      <w:bookmarkStart w:id="73" w:name="_Toc23872"/>
      <w:r>
        <w:rPr>
          <w:rFonts w:hint="eastAsia" w:ascii="黑体" w:hAnsi="黑体" w:eastAsia="黑体" w:cs="宋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4" w:name="_Toc32114"/>
      <w:bookmarkStart w:id="75" w:name="_Toc17363"/>
      <w:bookmarkStart w:id="76" w:name="_Toc14238"/>
      <w:r>
        <w:rPr>
          <w:rFonts w:hint="eastAsia" w:ascii="黑体" w:hAnsi="黑体" w:eastAsia="黑体" w:cs="宋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7" w:name="_Toc16665"/>
      <w:bookmarkStart w:id="78" w:name="_Toc10347"/>
      <w:bookmarkStart w:id="79" w:name="_Toc1532"/>
      <w:r>
        <w:rPr>
          <w:rFonts w:hint="eastAsia" w:ascii="黑体" w:hAnsi="黑体" w:eastAsia="黑体" w:cs="宋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0" w:name="_Toc24067"/>
      <w:bookmarkStart w:id="81" w:name="_Toc2980"/>
      <w:bookmarkStart w:id="82" w:name="_Toc5626"/>
      <w:r>
        <w:rPr>
          <w:rFonts w:hint="eastAsia" w:ascii="黑体" w:hAnsi="黑体" w:eastAsia="黑体" w:cs="宋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3" w:name="_Toc3931"/>
      <w:bookmarkStart w:id="84" w:name="_Toc9459"/>
      <w:r>
        <w:rPr>
          <w:rFonts w:hint="eastAsia" w:ascii="黑体" w:hAnsi="黑体" w:eastAsia="黑体" w:cs="宋体"/>
          <w:bCs/>
          <w:kern w:val="0"/>
          <w:sz w:val="32"/>
          <w:szCs w:val="32"/>
          <w:highlight w:val="none"/>
        </w:rPr>
        <w:t>七、</w:t>
      </w:r>
      <w:bookmarkStart w:id="85" w:name="_Toc32663"/>
      <w:r>
        <w:rPr>
          <w:rFonts w:hint="eastAsia" w:ascii="黑体" w:hAnsi="黑体" w:eastAsia="黑体" w:cs="宋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6" w:name="_Toc5453"/>
      <w:bookmarkStart w:id="87" w:name="_Toc482"/>
      <w:bookmarkStart w:id="88" w:name="_Toc20536"/>
      <w:r>
        <w:rPr>
          <w:rFonts w:hint="eastAsia" w:ascii="黑体" w:hAnsi="黑体" w:eastAsia="黑体" w:cs="宋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9" w:name="_Toc30064"/>
      <w:bookmarkStart w:id="90" w:name="_Toc19300"/>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MTI0MmU2YTA3NjliZjE0ODdjN2VlZTE1NDk1ZTYifQ=="/>
  </w:docVars>
  <w:rsids>
    <w:rsidRoot w:val="00000000"/>
    <w:rsid w:val="00C007D6"/>
    <w:rsid w:val="00D01ED6"/>
    <w:rsid w:val="00E65F3E"/>
    <w:rsid w:val="011726B8"/>
    <w:rsid w:val="01205ED0"/>
    <w:rsid w:val="020B1E19"/>
    <w:rsid w:val="02F73D26"/>
    <w:rsid w:val="034D4FEF"/>
    <w:rsid w:val="03695A88"/>
    <w:rsid w:val="038D41AE"/>
    <w:rsid w:val="043E5B56"/>
    <w:rsid w:val="04C02A59"/>
    <w:rsid w:val="04C17BB1"/>
    <w:rsid w:val="04C8148A"/>
    <w:rsid w:val="04EE6171"/>
    <w:rsid w:val="04FF082F"/>
    <w:rsid w:val="058B0D15"/>
    <w:rsid w:val="05A864A3"/>
    <w:rsid w:val="05CC1C7A"/>
    <w:rsid w:val="06182106"/>
    <w:rsid w:val="0619721E"/>
    <w:rsid w:val="061D0810"/>
    <w:rsid w:val="06436582"/>
    <w:rsid w:val="0664205F"/>
    <w:rsid w:val="06792773"/>
    <w:rsid w:val="06852AD9"/>
    <w:rsid w:val="068E2C31"/>
    <w:rsid w:val="06AB076D"/>
    <w:rsid w:val="06DB1E8B"/>
    <w:rsid w:val="07297B1B"/>
    <w:rsid w:val="07837AA3"/>
    <w:rsid w:val="07E20F3C"/>
    <w:rsid w:val="07EC414B"/>
    <w:rsid w:val="086F792B"/>
    <w:rsid w:val="09506B70"/>
    <w:rsid w:val="09646E8C"/>
    <w:rsid w:val="0A1C6A2B"/>
    <w:rsid w:val="0A7B4867"/>
    <w:rsid w:val="0B3648E6"/>
    <w:rsid w:val="0B8C3ECC"/>
    <w:rsid w:val="0BA37A9D"/>
    <w:rsid w:val="0C670CE3"/>
    <w:rsid w:val="0C7227A7"/>
    <w:rsid w:val="0CE707F3"/>
    <w:rsid w:val="0D95707B"/>
    <w:rsid w:val="0DDF2C3C"/>
    <w:rsid w:val="0E63372C"/>
    <w:rsid w:val="0FE3208B"/>
    <w:rsid w:val="10192382"/>
    <w:rsid w:val="102E443C"/>
    <w:rsid w:val="105B6637"/>
    <w:rsid w:val="10BC6D43"/>
    <w:rsid w:val="11620F5D"/>
    <w:rsid w:val="12915ACB"/>
    <w:rsid w:val="13065313"/>
    <w:rsid w:val="134416BC"/>
    <w:rsid w:val="135147E6"/>
    <w:rsid w:val="140B6241"/>
    <w:rsid w:val="142B5C8A"/>
    <w:rsid w:val="147864C0"/>
    <w:rsid w:val="14F21965"/>
    <w:rsid w:val="15F65C48"/>
    <w:rsid w:val="16990F9E"/>
    <w:rsid w:val="17776437"/>
    <w:rsid w:val="17A9659B"/>
    <w:rsid w:val="18661B8C"/>
    <w:rsid w:val="187E287E"/>
    <w:rsid w:val="189E2AEB"/>
    <w:rsid w:val="18C03B64"/>
    <w:rsid w:val="18C821D4"/>
    <w:rsid w:val="18FC2377"/>
    <w:rsid w:val="198A0DED"/>
    <w:rsid w:val="19DB6010"/>
    <w:rsid w:val="19F31E08"/>
    <w:rsid w:val="1A6B5E42"/>
    <w:rsid w:val="1A700524"/>
    <w:rsid w:val="1B0432D8"/>
    <w:rsid w:val="1B2F5E3E"/>
    <w:rsid w:val="1B3B0F26"/>
    <w:rsid w:val="1B975C14"/>
    <w:rsid w:val="1BB71D1E"/>
    <w:rsid w:val="1CA148EC"/>
    <w:rsid w:val="1D0C360F"/>
    <w:rsid w:val="1D1C0892"/>
    <w:rsid w:val="1D9D7450"/>
    <w:rsid w:val="1DAF458D"/>
    <w:rsid w:val="1DD31782"/>
    <w:rsid w:val="1DD82EDB"/>
    <w:rsid w:val="1DFA6FC7"/>
    <w:rsid w:val="1E232103"/>
    <w:rsid w:val="1E2B09EA"/>
    <w:rsid w:val="1E332F3E"/>
    <w:rsid w:val="1EA8342C"/>
    <w:rsid w:val="1F3D32EA"/>
    <w:rsid w:val="1F445636"/>
    <w:rsid w:val="1F516E45"/>
    <w:rsid w:val="1F7F1D91"/>
    <w:rsid w:val="1FD06766"/>
    <w:rsid w:val="204C3744"/>
    <w:rsid w:val="20C06D92"/>
    <w:rsid w:val="20DD6197"/>
    <w:rsid w:val="21BC2E03"/>
    <w:rsid w:val="21F657A8"/>
    <w:rsid w:val="22011E09"/>
    <w:rsid w:val="23BC04D2"/>
    <w:rsid w:val="24A705FF"/>
    <w:rsid w:val="25192502"/>
    <w:rsid w:val="25DB2050"/>
    <w:rsid w:val="25E71CFF"/>
    <w:rsid w:val="260B6293"/>
    <w:rsid w:val="26271946"/>
    <w:rsid w:val="26F64F7D"/>
    <w:rsid w:val="270C6310"/>
    <w:rsid w:val="27CF2642"/>
    <w:rsid w:val="282765F8"/>
    <w:rsid w:val="2865429A"/>
    <w:rsid w:val="295F55B3"/>
    <w:rsid w:val="29A033E0"/>
    <w:rsid w:val="29B10A15"/>
    <w:rsid w:val="29D224D8"/>
    <w:rsid w:val="29EC0622"/>
    <w:rsid w:val="29F40303"/>
    <w:rsid w:val="2A053397"/>
    <w:rsid w:val="2ABD0A00"/>
    <w:rsid w:val="2B8F185C"/>
    <w:rsid w:val="2C417CF4"/>
    <w:rsid w:val="2CB371D5"/>
    <w:rsid w:val="2CC145D5"/>
    <w:rsid w:val="2CFF595A"/>
    <w:rsid w:val="2D1136DF"/>
    <w:rsid w:val="2D1A5149"/>
    <w:rsid w:val="2D762FBF"/>
    <w:rsid w:val="2DA67D69"/>
    <w:rsid w:val="2E18598A"/>
    <w:rsid w:val="2E3746AD"/>
    <w:rsid w:val="2E61029F"/>
    <w:rsid w:val="2EA87867"/>
    <w:rsid w:val="2EBB2562"/>
    <w:rsid w:val="2F1A7CE7"/>
    <w:rsid w:val="2F57522C"/>
    <w:rsid w:val="2FD27414"/>
    <w:rsid w:val="2FE475E9"/>
    <w:rsid w:val="3082545E"/>
    <w:rsid w:val="315C4C4E"/>
    <w:rsid w:val="319501D5"/>
    <w:rsid w:val="31A94589"/>
    <w:rsid w:val="31C63837"/>
    <w:rsid w:val="31D7657D"/>
    <w:rsid w:val="32452CE1"/>
    <w:rsid w:val="324F4F0E"/>
    <w:rsid w:val="325F5E35"/>
    <w:rsid w:val="32CD6975"/>
    <w:rsid w:val="33193A52"/>
    <w:rsid w:val="3351674A"/>
    <w:rsid w:val="33B777EE"/>
    <w:rsid w:val="33D45398"/>
    <w:rsid w:val="34117F9F"/>
    <w:rsid w:val="34323587"/>
    <w:rsid w:val="345406DC"/>
    <w:rsid w:val="346058D3"/>
    <w:rsid w:val="34640FF5"/>
    <w:rsid w:val="346B1874"/>
    <w:rsid w:val="348D7663"/>
    <w:rsid w:val="352B350D"/>
    <w:rsid w:val="354E515D"/>
    <w:rsid w:val="35666CE6"/>
    <w:rsid w:val="35DA427A"/>
    <w:rsid w:val="36197594"/>
    <w:rsid w:val="3689117E"/>
    <w:rsid w:val="370552AF"/>
    <w:rsid w:val="377E10DD"/>
    <w:rsid w:val="38703456"/>
    <w:rsid w:val="388B6EB1"/>
    <w:rsid w:val="38A74205"/>
    <w:rsid w:val="38DB040D"/>
    <w:rsid w:val="3914510A"/>
    <w:rsid w:val="39662DA7"/>
    <w:rsid w:val="39A60DC2"/>
    <w:rsid w:val="39CA4215"/>
    <w:rsid w:val="3A00792D"/>
    <w:rsid w:val="3A24187E"/>
    <w:rsid w:val="3A5A47C2"/>
    <w:rsid w:val="3AA8728B"/>
    <w:rsid w:val="3B1772CA"/>
    <w:rsid w:val="3B425D34"/>
    <w:rsid w:val="3B53118C"/>
    <w:rsid w:val="3B564E69"/>
    <w:rsid w:val="3B8A672D"/>
    <w:rsid w:val="3BD934CA"/>
    <w:rsid w:val="3BF52F20"/>
    <w:rsid w:val="3BF83123"/>
    <w:rsid w:val="3CEF7BCF"/>
    <w:rsid w:val="3D146EF3"/>
    <w:rsid w:val="3D244394"/>
    <w:rsid w:val="3D5275AC"/>
    <w:rsid w:val="3D682FF1"/>
    <w:rsid w:val="3DA37149"/>
    <w:rsid w:val="3E2B6937"/>
    <w:rsid w:val="3ED01BFE"/>
    <w:rsid w:val="3F157622"/>
    <w:rsid w:val="3F39750F"/>
    <w:rsid w:val="3F7840F6"/>
    <w:rsid w:val="3F8A71FE"/>
    <w:rsid w:val="401E3A56"/>
    <w:rsid w:val="40477C66"/>
    <w:rsid w:val="40540491"/>
    <w:rsid w:val="40541B2D"/>
    <w:rsid w:val="405F6FF8"/>
    <w:rsid w:val="40834692"/>
    <w:rsid w:val="409D4B84"/>
    <w:rsid w:val="40E2446E"/>
    <w:rsid w:val="410528A3"/>
    <w:rsid w:val="41667FDE"/>
    <w:rsid w:val="416D4D60"/>
    <w:rsid w:val="41AF0D2D"/>
    <w:rsid w:val="41EE2D31"/>
    <w:rsid w:val="42396C8E"/>
    <w:rsid w:val="42A61A66"/>
    <w:rsid w:val="43120BF3"/>
    <w:rsid w:val="43236CBC"/>
    <w:rsid w:val="435E17F7"/>
    <w:rsid w:val="44324B5B"/>
    <w:rsid w:val="451C02B5"/>
    <w:rsid w:val="460F43C6"/>
    <w:rsid w:val="461F1391"/>
    <w:rsid w:val="46314A36"/>
    <w:rsid w:val="46901EEE"/>
    <w:rsid w:val="46913C38"/>
    <w:rsid w:val="469C74D2"/>
    <w:rsid w:val="46E830A6"/>
    <w:rsid w:val="46F870EF"/>
    <w:rsid w:val="470C497C"/>
    <w:rsid w:val="473C75D7"/>
    <w:rsid w:val="474C7F6C"/>
    <w:rsid w:val="47565F7B"/>
    <w:rsid w:val="48022301"/>
    <w:rsid w:val="4819662E"/>
    <w:rsid w:val="489C480A"/>
    <w:rsid w:val="48A00A76"/>
    <w:rsid w:val="48CE24A4"/>
    <w:rsid w:val="48E31A3C"/>
    <w:rsid w:val="48F06DD1"/>
    <w:rsid w:val="493104DD"/>
    <w:rsid w:val="4961028C"/>
    <w:rsid w:val="49BE35DE"/>
    <w:rsid w:val="4A062637"/>
    <w:rsid w:val="4A9250D2"/>
    <w:rsid w:val="4AC3008D"/>
    <w:rsid w:val="4AE60342"/>
    <w:rsid w:val="4B1D2471"/>
    <w:rsid w:val="4B4C0111"/>
    <w:rsid w:val="4B674EE5"/>
    <w:rsid w:val="4B8C1B69"/>
    <w:rsid w:val="4B9D5FB7"/>
    <w:rsid w:val="4C5C5E46"/>
    <w:rsid w:val="4DD15B86"/>
    <w:rsid w:val="4E776834"/>
    <w:rsid w:val="4FBB6479"/>
    <w:rsid w:val="502E6F1A"/>
    <w:rsid w:val="50457084"/>
    <w:rsid w:val="50653746"/>
    <w:rsid w:val="50AF5E64"/>
    <w:rsid w:val="50B079E5"/>
    <w:rsid w:val="50CC7E4E"/>
    <w:rsid w:val="50DB5F45"/>
    <w:rsid w:val="51705511"/>
    <w:rsid w:val="51911FCB"/>
    <w:rsid w:val="51B73A83"/>
    <w:rsid w:val="51D10C73"/>
    <w:rsid w:val="5217704A"/>
    <w:rsid w:val="525D7070"/>
    <w:rsid w:val="52872360"/>
    <w:rsid w:val="52981897"/>
    <w:rsid w:val="529D6258"/>
    <w:rsid w:val="52A11FF1"/>
    <w:rsid w:val="52F92565"/>
    <w:rsid w:val="531D1BF0"/>
    <w:rsid w:val="53365B42"/>
    <w:rsid w:val="53A42A92"/>
    <w:rsid w:val="559112E5"/>
    <w:rsid w:val="55CF1C7C"/>
    <w:rsid w:val="56090BF1"/>
    <w:rsid w:val="5625599A"/>
    <w:rsid w:val="565627D2"/>
    <w:rsid w:val="56707144"/>
    <w:rsid w:val="56924331"/>
    <w:rsid w:val="56DF422C"/>
    <w:rsid w:val="571A2F2D"/>
    <w:rsid w:val="571C510A"/>
    <w:rsid w:val="576279C7"/>
    <w:rsid w:val="57B91AC2"/>
    <w:rsid w:val="58226160"/>
    <w:rsid w:val="583059FA"/>
    <w:rsid w:val="58DC5D11"/>
    <w:rsid w:val="58E32A6C"/>
    <w:rsid w:val="59437757"/>
    <w:rsid w:val="59766485"/>
    <w:rsid w:val="5993027D"/>
    <w:rsid w:val="5A3B2BBB"/>
    <w:rsid w:val="5A9D66AD"/>
    <w:rsid w:val="5AA40FAD"/>
    <w:rsid w:val="5AA71677"/>
    <w:rsid w:val="5AF8594C"/>
    <w:rsid w:val="5B983671"/>
    <w:rsid w:val="5C2402D5"/>
    <w:rsid w:val="5D223904"/>
    <w:rsid w:val="5EA7334A"/>
    <w:rsid w:val="5F0F21D9"/>
    <w:rsid w:val="5F270667"/>
    <w:rsid w:val="5F3D2776"/>
    <w:rsid w:val="5FA17648"/>
    <w:rsid w:val="5FF256CA"/>
    <w:rsid w:val="602D2B0B"/>
    <w:rsid w:val="604410FB"/>
    <w:rsid w:val="60536A3D"/>
    <w:rsid w:val="60E532D4"/>
    <w:rsid w:val="61A46A97"/>
    <w:rsid w:val="627D5AD6"/>
    <w:rsid w:val="62DD7D21"/>
    <w:rsid w:val="63235CFE"/>
    <w:rsid w:val="63641FD2"/>
    <w:rsid w:val="63ED26A7"/>
    <w:rsid w:val="63F66C47"/>
    <w:rsid w:val="656767D3"/>
    <w:rsid w:val="659C2A4B"/>
    <w:rsid w:val="65D97752"/>
    <w:rsid w:val="661045E1"/>
    <w:rsid w:val="665A3587"/>
    <w:rsid w:val="667A742D"/>
    <w:rsid w:val="66941F28"/>
    <w:rsid w:val="66F240FB"/>
    <w:rsid w:val="67091CAD"/>
    <w:rsid w:val="674E6937"/>
    <w:rsid w:val="67FC703B"/>
    <w:rsid w:val="68AD163C"/>
    <w:rsid w:val="68CA1EBC"/>
    <w:rsid w:val="68DB0208"/>
    <w:rsid w:val="692C17C2"/>
    <w:rsid w:val="698A4DD5"/>
    <w:rsid w:val="69AD798C"/>
    <w:rsid w:val="69E96922"/>
    <w:rsid w:val="6B1D1284"/>
    <w:rsid w:val="6B68175F"/>
    <w:rsid w:val="6BBA0E66"/>
    <w:rsid w:val="6BF85923"/>
    <w:rsid w:val="6C316F3C"/>
    <w:rsid w:val="6C3C2C5B"/>
    <w:rsid w:val="6C733C48"/>
    <w:rsid w:val="6C9104AB"/>
    <w:rsid w:val="6DF30025"/>
    <w:rsid w:val="6E0F7A08"/>
    <w:rsid w:val="6E4D454C"/>
    <w:rsid w:val="6F5943EF"/>
    <w:rsid w:val="6F97218F"/>
    <w:rsid w:val="6FA47E15"/>
    <w:rsid w:val="6FCB2ADD"/>
    <w:rsid w:val="70012E71"/>
    <w:rsid w:val="70341E33"/>
    <w:rsid w:val="70D538DB"/>
    <w:rsid w:val="70F3754D"/>
    <w:rsid w:val="70F4701C"/>
    <w:rsid w:val="71413F94"/>
    <w:rsid w:val="71473612"/>
    <w:rsid w:val="718F7F65"/>
    <w:rsid w:val="71E3219D"/>
    <w:rsid w:val="71F238C8"/>
    <w:rsid w:val="71FD163F"/>
    <w:rsid w:val="722A0AA2"/>
    <w:rsid w:val="72835173"/>
    <w:rsid w:val="72C20820"/>
    <w:rsid w:val="72FF5EFC"/>
    <w:rsid w:val="730920D9"/>
    <w:rsid w:val="73A500F5"/>
    <w:rsid w:val="73A62D94"/>
    <w:rsid w:val="73B735DF"/>
    <w:rsid w:val="73FB6630"/>
    <w:rsid w:val="7447570D"/>
    <w:rsid w:val="744F3EB9"/>
    <w:rsid w:val="74511E48"/>
    <w:rsid w:val="7470139B"/>
    <w:rsid w:val="74C44408"/>
    <w:rsid w:val="74DE3C27"/>
    <w:rsid w:val="74E76DCD"/>
    <w:rsid w:val="75543F58"/>
    <w:rsid w:val="7592306B"/>
    <w:rsid w:val="767B6AA2"/>
    <w:rsid w:val="769901DB"/>
    <w:rsid w:val="76D53A35"/>
    <w:rsid w:val="76F872DF"/>
    <w:rsid w:val="777C1A42"/>
    <w:rsid w:val="77CD012C"/>
    <w:rsid w:val="77ED6F44"/>
    <w:rsid w:val="781F6666"/>
    <w:rsid w:val="78D071C9"/>
    <w:rsid w:val="79263B41"/>
    <w:rsid w:val="7A3E54DB"/>
    <w:rsid w:val="7A4C60AD"/>
    <w:rsid w:val="7A82451A"/>
    <w:rsid w:val="7AD5576E"/>
    <w:rsid w:val="7B7776DB"/>
    <w:rsid w:val="7B957477"/>
    <w:rsid w:val="7C1A3F39"/>
    <w:rsid w:val="7C4C392A"/>
    <w:rsid w:val="7C883F0C"/>
    <w:rsid w:val="7CA80A28"/>
    <w:rsid w:val="7CD418AE"/>
    <w:rsid w:val="7CF458A5"/>
    <w:rsid w:val="7D697356"/>
    <w:rsid w:val="7D8623D2"/>
    <w:rsid w:val="7DEC608F"/>
    <w:rsid w:val="7E0673FE"/>
    <w:rsid w:val="7E315A28"/>
    <w:rsid w:val="7E4023B8"/>
    <w:rsid w:val="7ECC2BCF"/>
    <w:rsid w:val="7F251608"/>
    <w:rsid w:val="7F3D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after="260" w:afterLines="0"/>
      <w:outlineLvl w:val="2"/>
    </w:pPr>
    <w:rPr>
      <w:rFonts w:hint="eastAsia" w:eastAsia="楷体_GB2312"/>
      <w:b/>
      <w:sz w:val="30"/>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uiPriority w:val="0"/>
    <w:pPr>
      <w:ind w:left="840" w:leftChars="4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WPSOffice手动目录 1"/>
    <w:qFormat/>
    <w:uiPriority w:val="0"/>
    <w:pPr>
      <w:ind w:leftChars="0"/>
    </w:pPr>
    <w:rPr>
      <w:rFonts w:ascii="Calibri" w:hAnsi="Calibri" w:eastAsia="宋体" w:cs="Times New Roman"/>
      <w:sz w:val="20"/>
      <w:szCs w:val="20"/>
    </w:rPr>
  </w:style>
  <w:style w:type="paragraph" w:customStyle="1" w:styleId="12">
    <w:name w:val="WPSOffice手动目录 3"/>
    <w:qFormat/>
    <w:uiPriority w:val="0"/>
    <w:pPr>
      <w:ind w:leftChars="400"/>
    </w:pPr>
    <w:rPr>
      <w:rFonts w:ascii="Calibri" w:hAnsi="Calibri" w:eastAsia="宋体" w:cs="Times New Roman"/>
      <w:sz w:val="20"/>
      <w:szCs w:val="20"/>
    </w:rPr>
  </w:style>
  <w:style w:type="paragraph" w:customStyle="1" w:styleId="13">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5043</Words>
  <Characters>5645</Characters>
  <Lines>0</Lines>
  <Paragraphs>0</Paragraphs>
  <TotalTime>6</TotalTime>
  <ScaleCrop>false</ScaleCrop>
  <LinksUpToDate>false</LinksUpToDate>
  <CharactersWithSpaces>5672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2024-02-19T04:59:21Z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121DA527505745D88BBCB53B6B105FBD</vt:lpwstr>
  </property>
</Properties>
</file>