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lang w:eastAsia="zh-CN"/>
        </w:rPr>
      </w:pPr>
      <w:r>
        <w:rPr>
          <w:rFonts w:hint="eastAsia" w:ascii="方正小标宋_GBK" w:hAnsi="宋体" w:eastAsia="方正小标宋_GBK"/>
          <w:sz w:val="44"/>
          <w:szCs w:val="44"/>
          <w:highlight w:val="none"/>
          <w:lang w:eastAsia="zh-CN"/>
        </w:rPr>
        <w:t>乌鲁木齐市水磨沟区残疾人联合会</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eastAsia="zh-CN"/>
        </w:rPr>
        <w:t>2022年</w:t>
      </w:r>
      <w:r>
        <w:rPr>
          <w:rFonts w:hint="eastAsia" w:ascii="方正小标宋_GBK" w:hAnsi="宋体" w:eastAsia="方正小标宋_GBK"/>
          <w:sz w:val="44"/>
          <w:szCs w:val="44"/>
          <w:highlight w:val="none"/>
        </w:rPr>
        <w:t>度部门决算公开说明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第一部分 单位概况</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一、主要职能</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第二部分 部门决算情况说明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一、收入支出决算总体情况说明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三、支出决算情况说明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四、财政拨款收入支出决算总体情况说明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五、一般公共预算财政拨款支出决算情况说明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六、一般公共预算财政拨款基本支出决算情况说明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p>
    <w:p>
      <w:pPr>
        <w:rPr>
          <w:rFonts w:hint="eastAsia"/>
          <w:highlight w:val="none"/>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（二）政府采购情况</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（三）国有资产占用情况说明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第三部分 专业名词解释</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第四部分 部门决算报表（见附表）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二、《收入决算表》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三、《支出决算表》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四、《财政拨款收入支出决算总表》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五、《一般公共预算财政拨款支出决算表》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六、《一般公共预算财政拨款基本支出决算表》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七、《财政拨款“三公”经费支出决算表》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6835"/>
      <w:bookmarkStart w:id="1" w:name="_Toc24028"/>
      <w:bookmarkStart w:id="2" w:name="_Toc3671"/>
      <w:r>
        <w:rPr>
          <w:rFonts w:hint="eastAsia" w:ascii="黑体" w:hAnsi="黑体" w:eastAsia="黑体"/>
          <w:sz w:val="32"/>
          <w:szCs w:val="32"/>
          <w:highlight w:val="none"/>
        </w:rPr>
        <w:t>第一部分 单位概况</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3" w:name="_Toc15274"/>
      <w:bookmarkStart w:id="4" w:name="_Toc521"/>
      <w:bookmarkStart w:id="5" w:name="_Toc30738"/>
      <w:r>
        <w:rPr>
          <w:rFonts w:hint="eastAsia" w:ascii="黑体" w:hAnsi="黑体" w:eastAsia="黑体" w:cs="宋体"/>
          <w:bCs/>
          <w:kern w:val="0"/>
          <w:sz w:val="32"/>
          <w:szCs w:val="32"/>
          <w:highlight w:val="none"/>
        </w:rPr>
        <w:t>一、主要职能</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 xml:space="preserve">乌鲁木齐水磨沟区残疾人联合会，坐落于新疆乌鲁木齐市水磨沟区华光街200号。代表残疾人的共同利益，听取残疾人意见，反映残疾人需求,维护残疾人的合法权益，全心全意为残疾人服务；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团结、教育残疾人遵守法律，履行应尽的义务，发扬乐观进取的 精神，自尊、自信、自强、自立，为社会主义建设贡献力量；弘扬人道主义，宣传残疾人事业，沟通政府，社会与残疾人之间的联系，动员社会理解、尊重、关心、帮助残疾人；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会同民政、卫生等相关部门组织开展残疾人的康复社会服务、无障碍设施和残疾预防工作，创造良好的环境和条件，扶助残疾人平等参与社会生活；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会同教育部门组织实施残疾人教育工作，促进残疾少年儿童义务教育和残疾人职业教育的发展；会同劳动部门做好残疾人劳动就业工作，负责按比例安排残疾人就业工作，管理残疾人就业保障金；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为区政府研究、制定和实施残疾人事业的规划和计划提供依据，并对有关业务进行指导和管理指导和管理残疾人社团组织，开展残疾人事业的交流和合作；协助政府和有关部门，开展残疾人劳动力资源和社会用工调查；推进残疾人按比例就业工作，收缴、管理、使用残疾人就业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 w:name="_Toc31238"/>
      <w:bookmarkStart w:id="7" w:name="_Toc24146"/>
      <w:bookmarkStart w:id="8" w:name="_Toc856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6"/>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7"/>
      <w:bookmarkEnd w:id="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z w:val="32"/>
          <w:szCs w:val="32"/>
          <w:highlight w:val="none"/>
          <w:lang w:eastAsia="zh-CN"/>
        </w:rPr>
        <w:t>乌鲁木齐市水磨沟区残疾人联合会</w:t>
      </w: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实有人</w:t>
      </w:r>
      <w:r>
        <w:rPr>
          <w:rFonts w:hint="eastAsia" w:ascii="仿宋_GB2312" w:eastAsia="仿宋_GB2312"/>
          <w:spacing w:val="0"/>
          <w:sz w:val="32"/>
          <w:szCs w:val="32"/>
          <w:highlight w:val="none"/>
          <w:lang w:eastAsia="zh-CN"/>
        </w:rPr>
        <w:t>数8人，其中：在职人员8人，离休人员0人，退休人员0人。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szCs w:val="32"/>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w:t>
      </w:r>
      <w:r>
        <w:rPr>
          <w:rFonts w:hint="eastAsia" w:ascii="仿宋" w:hAnsi="仿宋" w:eastAsia="仿宋"/>
          <w:sz w:val="32"/>
          <w:szCs w:val="32"/>
        </w:rPr>
        <w:t>新疆乌鲁木齐市水磨沟区残疾人联合会部门决算包括：新疆乌鲁木齐市水磨沟区残疾人联合会决算</w:t>
      </w:r>
      <w:r>
        <w:rPr>
          <w:rFonts w:hint="eastAsia" w:ascii="仿宋" w:hAnsi="仿宋" w:eastAsia="仿宋"/>
          <w:sz w:val="32"/>
          <w:szCs w:val="32"/>
          <w:lang w:eastAsia="zh-CN"/>
        </w:rPr>
        <w:t>。</w:t>
      </w:r>
      <w:r>
        <w:rPr>
          <w:rFonts w:hint="eastAsia" w:ascii="仿宋" w:hAnsi="仿宋" w:eastAsia="仿宋"/>
          <w:sz w:val="32"/>
          <w:szCs w:val="32"/>
        </w:rPr>
        <w:t>单位无下属预算单</w:t>
      </w:r>
      <w:r>
        <w:rPr>
          <w:rFonts w:hint="eastAsia" w:ascii="仿宋" w:hAnsi="仿宋" w:eastAsia="仿宋"/>
          <w:sz w:val="32"/>
          <w:szCs w:val="32"/>
          <w:lang w:eastAsia="zh-CN"/>
        </w:rPr>
        <w:t>，</w:t>
      </w:r>
      <w:r>
        <w:rPr>
          <w:rFonts w:hint="eastAsia" w:ascii="仿宋" w:hAnsi="仿宋" w:eastAsia="仿宋"/>
          <w:sz w:val="32"/>
          <w:szCs w:val="32"/>
        </w:rPr>
        <w:t>下设</w:t>
      </w:r>
      <w:r>
        <w:rPr>
          <w:rFonts w:hint="eastAsia" w:ascii="仿宋" w:hAnsi="仿宋" w:eastAsia="仿宋"/>
          <w:sz w:val="32"/>
          <w:szCs w:val="32"/>
          <w:lang w:val="en-US" w:eastAsia="zh-CN"/>
        </w:rPr>
        <w:t>5</w:t>
      </w:r>
      <w:r>
        <w:rPr>
          <w:rFonts w:hint="eastAsia" w:ascii="仿宋" w:hAnsi="仿宋" w:eastAsia="仿宋"/>
          <w:sz w:val="32"/>
          <w:szCs w:val="32"/>
        </w:rPr>
        <w:t>个处室，分别是：就业办公室、康复办公室、教就办公室、组织建设办公室、培训办公室。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9" w:name="_Toc3092"/>
      <w:r>
        <w:rPr>
          <w:rFonts w:hint="eastAsia" w:ascii="黑体" w:hAnsi="黑体" w:eastAsia="黑体"/>
          <w:sz w:val="32"/>
          <w:szCs w:val="32"/>
          <w:highlight w:val="none"/>
        </w:rPr>
        <w:br w:type="page"/>
      </w:r>
      <w:bookmarkStart w:id="10" w:name="_Toc6991"/>
      <w:bookmarkStart w:id="11" w:name="_Toc23946"/>
      <w:r>
        <w:rPr>
          <w:rFonts w:hint="eastAsia" w:ascii="黑体" w:hAnsi="黑体" w:eastAsia="黑体"/>
          <w:sz w:val="32"/>
          <w:szCs w:val="32"/>
          <w:highlight w:val="none"/>
        </w:rPr>
        <w:t>第二部分 部门决算情况说明</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2" w:name="_Toc12566"/>
      <w:bookmarkStart w:id="13" w:name="_Toc19108"/>
      <w:bookmarkStart w:id="14" w:name="_Toc18175"/>
      <w:r>
        <w:rPr>
          <w:rFonts w:hint="eastAsia" w:ascii="黑体" w:hAnsi="黑体" w:eastAsia="黑体" w:cs="宋体"/>
          <w:bCs/>
          <w:kern w:val="0"/>
          <w:sz w:val="32"/>
          <w:szCs w:val="32"/>
          <w:highlight w:val="none"/>
        </w:rPr>
        <w:t>一、收入支出决算总体情况说明</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2022年度</w:t>
      </w:r>
      <w:r>
        <w:rPr>
          <w:rFonts w:hint="eastAsia" w:ascii="仿宋_GB2312" w:eastAsia="仿宋_GB2312"/>
          <w:sz w:val="32"/>
          <w:szCs w:val="32"/>
          <w:highlight w:val="none"/>
          <w:lang w:val="en-US" w:eastAsia="zh-CN"/>
        </w:rPr>
        <w:t>收入总计</w:t>
      </w:r>
      <w:r>
        <w:rPr>
          <w:rFonts w:hint="eastAsia" w:ascii="仿宋_GB2312" w:eastAsia="仿宋_GB2312"/>
          <w:sz w:val="32"/>
          <w:szCs w:val="32"/>
          <w:highlight w:val="none"/>
          <w:lang w:eastAsia="zh-CN"/>
        </w:rPr>
        <w:t>369.95万元，</w:t>
      </w:r>
      <w:r>
        <w:rPr>
          <w:rFonts w:hint="eastAsia" w:ascii="仿宋_GB2312" w:eastAsia="仿宋_GB2312"/>
          <w:sz w:val="32"/>
          <w:szCs w:val="32"/>
          <w:highlight w:val="none"/>
          <w:lang w:val="en-US" w:eastAsia="zh-CN"/>
        </w:rPr>
        <w:t>其中：本年收入合计</w:t>
      </w:r>
      <w:r>
        <w:rPr>
          <w:rFonts w:hint="eastAsia" w:ascii="仿宋_GB2312" w:eastAsia="仿宋_GB2312"/>
          <w:sz w:val="32"/>
          <w:szCs w:val="32"/>
          <w:highlight w:val="none"/>
          <w:lang w:eastAsia="zh-CN"/>
        </w:rPr>
        <w:t>355.72万元，使用非财政拨款结余0.00万元，年初结转和结余14.23万元。</w:t>
      </w:r>
      <w:r>
        <w:rPr>
          <w:rFonts w:hint="eastAsia" w:ascii="仿宋_GB2312" w:eastAsia="仿宋_GB2312"/>
          <w:sz w:val="32"/>
          <w:szCs w:val="32"/>
          <w:highlight w:val="none"/>
          <w:lang w:val="en-US" w:eastAsia="zh-CN"/>
        </w:rPr>
        <w:t>收入总计</w:t>
      </w:r>
      <w:r>
        <w:rPr>
          <w:rFonts w:hint="eastAsia" w:ascii="仿宋_GB2312" w:eastAsia="仿宋_GB2312"/>
          <w:sz w:val="32"/>
          <w:szCs w:val="32"/>
          <w:highlight w:val="none"/>
          <w:lang w:eastAsia="zh-CN"/>
        </w:rPr>
        <w:t>与上年相比，减少138.58万元，下降27.25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，主要原因是：816岁残疾儿童少年康复救助项目经费</w:t>
      </w:r>
      <w:r>
        <w:rPr>
          <w:rFonts w:hint="eastAsia" w:ascii="仿宋_GB2312" w:eastAsia="仿宋_GB2312"/>
          <w:sz w:val="32"/>
          <w:szCs w:val="32"/>
          <w:highlight w:val="none"/>
          <w:lang w:val="en-US" w:eastAsia="zh-CN"/>
        </w:rPr>
        <w:t>和残疾人就业保障金收入的减少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本年支出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369.95万元，</w:t>
      </w:r>
      <w:r>
        <w:rPr>
          <w:rFonts w:hint="eastAsia" w:ascii="仿宋_GB2312" w:eastAsia="仿宋_GB2312"/>
          <w:sz w:val="32"/>
          <w:szCs w:val="32"/>
          <w:highlight w:val="none"/>
          <w:lang w:val="en-US" w:eastAsia="zh-CN"/>
        </w:rPr>
        <w:t>其中：本年支出合计</w:t>
      </w:r>
      <w:r>
        <w:rPr>
          <w:rFonts w:hint="eastAsia" w:ascii="仿宋_GB2312" w:eastAsia="仿宋_GB2312"/>
          <w:sz w:val="32"/>
          <w:szCs w:val="32"/>
          <w:highlight w:val="none"/>
          <w:lang w:eastAsia="zh-CN"/>
        </w:rPr>
        <w:t>361.30万元，</w:t>
      </w:r>
      <w:r>
        <w:rPr>
          <w:rFonts w:hint="eastAsia" w:ascii="仿宋_GB2312" w:eastAsia="仿宋_GB2312"/>
          <w:sz w:val="32"/>
          <w:szCs w:val="32"/>
          <w:highlight w:val="none"/>
          <w:lang w:val="en-US" w:eastAsia="zh-CN"/>
        </w:rPr>
        <w:t>结余分配</w:t>
      </w:r>
      <w:r>
        <w:rPr>
          <w:rFonts w:hint="eastAsia" w:ascii="仿宋_GB2312" w:eastAsia="仿宋_GB2312"/>
          <w:sz w:val="32"/>
          <w:szCs w:val="32"/>
          <w:highlight w:val="none"/>
          <w:lang w:eastAsia="zh-CN"/>
        </w:rPr>
        <w:t>0.00万元，年末结转和结余8.65万元。支出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与上年相比，减少138.58万元，下降27.25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，主要原因是：816岁残疾儿童少年康复救助项目经费</w:t>
      </w:r>
      <w:r>
        <w:rPr>
          <w:rFonts w:hint="eastAsia" w:ascii="仿宋_GB2312" w:eastAsia="仿宋_GB2312"/>
          <w:sz w:val="32"/>
          <w:szCs w:val="32"/>
          <w:highlight w:val="none"/>
          <w:lang w:val="en-US" w:eastAsia="zh-CN"/>
        </w:rPr>
        <w:t>和残疾人就业保障金支出的减少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5" w:name="_Toc8730"/>
      <w:bookmarkStart w:id="16" w:name="_Toc21353"/>
      <w:bookmarkStart w:id="17" w:name="_Toc1979"/>
      <w:r>
        <w:rPr>
          <w:rFonts w:hint="eastAsia" w:ascii="黑体" w:hAnsi="黑体" w:eastAsia="黑体" w:cs="宋体"/>
          <w:bCs/>
          <w:kern w:val="0"/>
          <w:sz w:val="32"/>
          <w:szCs w:val="32"/>
          <w:highlight w:val="none"/>
          <w:lang w:eastAsia="zh-CN"/>
        </w:rPr>
        <w:t>二、收入决算情况说明</w:t>
      </w:r>
      <w:bookmarkEnd w:id="15"/>
      <w:bookmarkEnd w:id="16"/>
      <w:bookmarkEnd w:id="17"/>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2022年度本年收入</w:t>
      </w:r>
      <w:r>
        <w:rPr>
          <w:rFonts w:hint="eastAsia" w:ascii="仿宋_GB2312" w:eastAsia="仿宋_GB2312"/>
          <w:sz w:val="30"/>
          <w:szCs w:val="30"/>
          <w:highlight w:val="none"/>
          <w:lang w:eastAsia="zh-CN"/>
        </w:rPr>
        <w:t>355.72</w:t>
      </w:r>
      <w:r>
        <w:rPr>
          <w:rFonts w:hint="eastAsia" w:ascii="仿宋_GB2312" w:eastAsia="仿宋_GB2312"/>
          <w:sz w:val="32"/>
          <w:szCs w:val="32"/>
          <w:highlight w:val="none"/>
          <w:lang w:eastAsia="zh-CN"/>
        </w:rPr>
        <w:t>万元，其中：财政拨款收入355.54万元，占99.95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；上级补助收入0.00万元，占0.00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；事业收入0.00万元，占0.00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；经营收入0.00万元，占0.00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；附属单位上缴收入0.00万元，占0.00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；其他收入0.18万元，占0.05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6508"/>
      <w:bookmarkStart w:id="19" w:name="_Toc27961"/>
      <w:bookmarkStart w:id="20" w:name="_Toc30363"/>
      <w:r>
        <w:rPr>
          <w:rFonts w:hint="eastAsia" w:ascii="黑体" w:hAnsi="黑体" w:eastAsia="黑体" w:cs="宋体"/>
          <w:bCs/>
          <w:kern w:val="0"/>
          <w:sz w:val="32"/>
          <w:szCs w:val="32"/>
          <w:highlight w:val="none"/>
          <w:lang w:eastAsia="zh-CN"/>
        </w:rPr>
        <w:t>三、支出决算情况说明</w:t>
      </w:r>
      <w:bookmarkEnd w:id="18"/>
      <w:bookmarkEnd w:id="19"/>
      <w:bookmarkEnd w:id="20"/>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2022年度本年支出361.30万元，其中：基本支出154.16万元，占42.67</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；项目支出207.14万元，占57.33</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；上缴上级支出0.00万元，占0.00；经营支出0.00万元，占0.00；对附属单位补助支出0.00万元，占0.00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lang w:eastAsia="zh-CN"/>
        </w:rPr>
      </w:pPr>
      <w:bookmarkStart w:id="21" w:name="_Toc733"/>
      <w:bookmarkStart w:id="22" w:name="_Toc4393"/>
      <w:bookmarkStart w:id="23" w:name="_Toc30865"/>
      <w:r>
        <w:rPr>
          <w:rFonts w:hint="eastAsia" w:ascii="黑体" w:hAnsi="黑体" w:eastAsia="黑体" w:cs="黑体"/>
          <w:bCs/>
          <w:kern w:val="0"/>
          <w:sz w:val="32"/>
          <w:szCs w:val="32"/>
          <w:highlight w:val="none"/>
          <w:lang w:eastAsia="zh-CN"/>
        </w:rPr>
        <w:t>四、财政拨款收入支出决算总体情况说明</w:t>
      </w:r>
      <w:bookmarkEnd w:id="21"/>
      <w:bookmarkEnd w:id="22"/>
      <w:bookmarkEnd w:id="23"/>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2022年度财政拨款收入</w:t>
      </w:r>
      <w:r>
        <w:rPr>
          <w:rFonts w:hint="eastAsia" w:ascii="仿宋_GB2312" w:eastAsia="仿宋_GB2312"/>
          <w:sz w:val="32"/>
          <w:szCs w:val="32"/>
          <w:highlight w:val="none"/>
          <w:lang w:val="en-US" w:eastAsia="zh-CN"/>
        </w:rPr>
        <w:t>总计369.44</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其中：年初财政拨款结转和结余</w:t>
      </w:r>
      <w:r>
        <w:rPr>
          <w:rFonts w:hint="eastAsia" w:ascii="仿宋_GB2312" w:eastAsia="仿宋_GB2312"/>
          <w:sz w:val="32"/>
          <w:szCs w:val="32"/>
          <w:highlight w:val="none"/>
          <w:lang w:eastAsia="zh-CN"/>
        </w:rPr>
        <w:t>13.90万元，</w:t>
      </w:r>
      <w:r>
        <w:rPr>
          <w:rFonts w:hint="eastAsia" w:ascii="仿宋_GB2312" w:eastAsia="仿宋_GB2312"/>
          <w:sz w:val="32"/>
          <w:szCs w:val="32"/>
          <w:highlight w:val="none"/>
          <w:lang w:val="en-US" w:eastAsia="zh-CN"/>
        </w:rPr>
        <w:t>财政拨款本年收入355.54</w:t>
      </w:r>
      <w:r>
        <w:rPr>
          <w:rFonts w:hint="eastAsia" w:ascii="仿宋_GB2312" w:eastAsia="仿宋_GB2312"/>
          <w:sz w:val="32"/>
          <w:szCs w:val="32"/>
          <w:highlight w:val="none"/>
          <w:lang w:eastAsia="zh-CN"/>
        </w:rPr>
        <w:t>万元。财政拨款收入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与上年相比，减少</w:t>
      </w:r>
      <w:r>
        <w:rPr>
          <w:rFonts w:hint="eastAsia" w:ascii="仿宋_GB2312" w:eastAsia="仿宋_GB2312"/>
          <w:sz w:val="32"/>
          <w:szCs w:val="32"/>
          <w:highlight w:val="none"/>
          <w:lang w:val="en-US" w:eastAsia="zh-CN"/>
        </w:rPr>
        <w:t>138.62</w:t>
      </w:r>
      <w:r>
        <w:rPr>
          <w:rFonts w:hint="eastAsia" w:ascii="仿宋_GB2312" w:eastAsia="仿宋_GB2312"/>
          <w:sz w:val="32"/>
          <w:szCs w:val="32"/>
          <w:highlight w:val="none"/>
          <w:lang w:eastAsia="zh-CN"/>
        </w:rPr>
        <w:t>万元，下降</w:t>
      </w:r>
      <w:r>
        <w:rPr>
          <w:rFonts w:hint="eastAsia" w:ascii="仿宋_GB2312" w:eastAsia="仿宋_GB2312"/>
          <w:sz w:val="32"/>
          <w:szCs w:val="32"/>
          <w:highlight w:val="none"/>
          <w:lang w:val="en-US" w:eastAsia="zh-CN"/>
        </w:rPr>
        <w:t>27.28%</w:t>
      </w:r>
      <w:r>
        <w:rPr>
          <w:rFonts w:hint="eastAsia" w:ascii="仿宋_GB2312" w:eastAsia="仿宋_GB2312"/>
          <w:sz w:val="32"/>
          <w:szCs w:val="32"/>
          <w:highlight w:val="none"/>
          <w:lang w:eastAsia="zh-CN"/>
        </w:rPr>
        <w:t>，主要原因是：816岁残疾儿童少年康复救助项目经费</w:t>
      </w:r>
      <w:r>
        <w:rPr>
          <w:rFonts w:hint="eastAsia" w:ascii="仿宋_GB2312" w:eastAsia="仿宋_GB2312"/>
          <w:sz w:val="32"/>
          <w:szCs w:val="32"/>
          <w:highlight w:val="none"/>
          <w:lang w:val="en-US" w:eastAsia="zh-CN"/>
        </w:rPr>
        <w:t>和残疾人就业保障金收入的减少</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雇员工资调成预拨资金。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财政拨款支出</w:t>
      </w:r>
      <w:r>
        <w:rPr>
          <w:rFonts w:hint="eastAsia" w:ascii="仿宋_GB2312" w:eastAsia="仿宋_GB2312"/>
          <w:sz w:val="32"/>
          <w:szCs w:val="32"/>
          <w:highlight w:val="none"/>
          <w:lang w:val="en-US" w:eastAsia="zh-CN"/>
        </w:rPr>
        <w:t>总计369.44</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其中：年末财政拨款结转和结余</w:t>
      </w:r>
      <w:r>
        <w:rPr>
          <w:rFonts w:hint="eastAsia" w:ascii="仿宋_GB2312" w:eastAsia="仿宋_GB2312"/>
          <w:sz w:val="32"/>
          <w:szCs w:val="32"/>
          <w:highlight w:val="none"/>
          <w:lang w:eastAsia="zh-CN"/>
        </w:rPr>
        <w:t>8.20万元，</w:t>
      </w:r>
      <w:r>
        <w:rPr>
          <w:rFonts w:hint="eastAsia" w:ascii="仿宋_GB2312" w:eastAsia="仿宋_GB2312"/>
          <w:sz w:val="32"/>
          <w:szCs w:val="32"/>
          <w:highlight w:val="none"/>
          <w:lang w:val="en-US" w:eastAsia="zh-CN"/>
        </w:rPr>
        <w:t>财政拨款本年支出361.23</w:t>
      </w:r>
      <w:r>
        <w:rPr>
          <w:rFonts w:hint="eastAsia" w:ascii="仿宋_GB2312" w:eastAsia="仿宋_GB2312"/>
          <w:sz w:val="32"/>
          <w:szCs w:val="32"/>
          <w:highlight w:val="none"/>
          <w:lang w:eastAsia="zh-CN"/>
        </w:rPr>
        <w:t>万元。财政拨款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lang w:eastAsia="zh-CN"/>
        </w:rPr>
        <w:t>与上年相比，减少</w:t>
      </w:r>
      <w:r>
        <w:rPr>
          <w:rFonts w:hint="eastAsia" w:ascii="仿宋_GB2312" w:eastAsia="仿宋_GB2312"/>
          <w:sz w:val="32"/>
          <w:szCs w:val="32"/>
          <w:highlight w:val="none"/>
          <w:lang w:val="en-US" w:eastAsia="zh-CN"/>
        </w:rPr>
        <w:t>138.62</w:t>
      </w:r>
      <w:r>
        <w:rPr>
          <w:rFonts w:hint="eastAsia" w:ascii="仿宋_GB2312" w:eastAsia="仿宋_GB2312"/>
          <w:sz w:val="32"/>
          <w:szCs w:val="32"/>
          <w:highlight w:val="none"/>
          <w:lang w:eastAsia="zh-CN"/>
        </w:rPr>
        <w:t>万元，下降</w:t>
      </w:r>
      <w:r>
        <w:rPr>
          <w:rFonts w:hint="eastAsia" w:ascii="仿宋_GB2312" w:eastAsia="仿宋_GB2312"/>
          <w:sz w:val="32"/>
          <w:szCs w:val="32"/>
          <w:highlight w:val="none"/>
          <w:lang w:val="en-US" w:eastAsia="zh-CN"/>
        </w:rPr>
        <w:t>27.28%</w:t>
      </w:r>
      <w:r>
        <w:rPr>
          <w:rFonts w:hint="eastAsia" w:ascii="仿宋_GB2312" w:eastAsia="仿宋_GB2312"/>
          <w:sz w:val="32"/>
          <w:szCs w:val="32"/>
          <w:highlight w:val="none"/>
          <w:lang w:eastAsia="zh-CN"/>
        </w:rPr>
        <w:t>，主要原因是：816岁残疾儿童少年康复救助项目经费</w:t>
      </w:r>
      <w:r>
        <w:rPr>
          <w:rFonts w:hint="eastAsia" w:ascii="仿宋_GB2312" w:eastAsia="仿宋_GB2312"/>
          <w:sz w:val="32"/>
          <w:szCs w:val="32"/>
          <w:highlight w:val="none"/>
          <w:lang w:val="en-US" w:eastAsia="zh-CN"/>
        </w:rPr>
        <w:t>和残疾人就业保障金支出的减少</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雇员工资调成预拨资金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与年初预算数相比情况：财政拨款收入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年初预算数355.36万元，决算数369.44万元，预决算差异率3.96</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残疾人事业发展补助金收入的增加</w:t>
      </w:r>
      <w:r>
        <w:rPr>
          <w:rFonts w:hint="eastAsia" w:ascii="仿宋_GB2312" w:eastAsia="仿宋_GB2312"/>
          <w:sz w:val="32"/>
          <w:szCs w:val="32"/>
          <w:highlight w:val="none"/>
          <w:lang w:eastAsia="zh-CN"/>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年初预算数355.36万元，决算数369.44万元，预决算差异率3.96</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残疾人事业发展补助金支出的增加</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666"/>
      <w:bookmarkStart w:id="25" w:name="_Toc11969"/>
      <w:bookmarkStart w:id="26" w:name="_Toc13833"/>
      <w:r>
        <w:rPr>
          <w:rFonts w:hint="eastAsia" w:ascii="黑体" w:hAnsi="黑体" w:eastAsia="黑体" w:cs="宋体"/>
          <w:bCs/>
          <w:kern w:val="0"/>
          <w:sz w:val="32"/>
          <w:szCs w:val="32"/>
          <w:highlight w:val="none"/>
          <w:lang w:eastAsia="zh-CN"/>
        </w:rPr>
        <w:t>五、一般公共预算财政拨款支出决算情况说明</w:t>
      </w:r>
      <w:bookmarkEnd w:id="24"/>
      <w:bookmarkEnd w:id="25"/>
      <w:bookmarkEnd w:id="26"/>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bookmarkStart w:id="27" w:name="_Toc7106"/>
      <w:bookmarkStart w:id="28" w:name="_Toc6505"/>
      <w:r>
        <w:rPr>
          <w:rFonts w:hint="eastAsia" w:ascii="仿宋_GB2312" w:eastAsia="仿宋_GB2312"/>
          <w:sz w:val="32"/>
          <w:szCs w:val="32"/>
          <w:highlight w:val="none"/>
          <w:lang w:eastAsia="zh-CN"/>
        </w:rPr>
        <w:t>（一）一般公共预算财政拨款支出决算总体情况</w:t>
      </w:r>
      <w:bookmarkEnd w:id="27"/>
      <w:bookmarkEnd w:id="28"/>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sz w:val="32"/>
          <w:szCs w:val="32"/>
          <w:highlight w:val="none"/>
          <w:lang w:eastAsia="zh-CN"/>
        </w:rPr>
        <w:t>2022年度一般公共预算财政拨款支出</w:t>
      </w:r>
      <w:r>
        <w:rPr>
          <w:rFonts w:hint="eastAsia" w:ascii="仿宋_GB2312" w:eastAsia="仿宋_GB2312"/>
          <w:color w:val="auto"/>
          <w:sz w:val="32"/>
          <w:szCs w:val="32"/>
          <w:highlight w:val="none"/>
          <w:lang w:val="en-US" w:eastAsia="zh-CN"/>
        </w:rPr>
        <w:t>323.43</w:t>
      </w:r>
      <w:r>
        <w:rPr>
          <w:rFonts w:hint="eastAsia" w:ascii="仿宋_GB2312" w:eastAsia="仿宋_GB2312"/>
          <w:sz w:val="32"/>
          <w:szCs w:val="32"/>
          <w:highlight w:val="none"/>
          <w:lang w:eastAsia="zh-CN"/>
        </w:rPr>
        <w:t>万元，占本</w:t>
      </w:r>
      <w:r>
        <w:rPr>
          <w:rFonts w:hint="eastAsia" w:ascii="仿宋_GB2312" w:eastAsia="仿宋_GB2312"/>
          <w:color w:val="auto"/>
          <w:sz w:val="32"/>
          <w:szCs w:val="32"/>
          <w:highlight w:val="none"/>
          <w:lang w:eastAsia="zh-CN"/>
        </w:rPr>
        <w:t>年支出合计的</w:t>
      </w:r>
      <w:r>
        <w:rPr>
          <w:rFonts w:hint="eastAsia" w:ascii="仿宋_GB2312" w:eastAsia="仿宋_GB2312"/>
          <w:color w:val="auto"/>
          <w:sz w:val="32"/>
          <w:szCs w:val="32"/>
          <w:highlight w:val="none"/>
          <w:lang w:val="en-US" w:eastAsia="zh-CN"/>
        </w:rPr>
        <w:t>89.52%</w:t>
      </w:r>
      <w:r>
        <w:rPr>
          <w:rFonts w:hint="eastAsia" w:ascii="仿宋_GB2312" w:eastAsia="仿宋_GB2312"/>
          <w:color w:val="auto"/>
          <w:sz w:val="32"/>
          <w:szCs w:val="32"/>
          <w:highlight w:val="none"/>
          <w:lang w:eastAsia="zh-CN"/>
        </w:rPr>
        <w:t>，与上年相比减少</w:t>
      </w:r>
      <w:r>
        <w:rPr>
          <w:rFonts w:hint="eastAsia" w:ascii="仿宋_GB2312" w:eastAsia="仿宋_GB2312"/>
          <w:color w:val="auto"/>
          <w:sz w:val="32"/>
          <w:szCs w:val="32"/>
          <w:highlight w:val="none"/>
          <w:lang w:val="en-US" w:eastAsia="zh-CN"/>
        </w:rPr>
        <w:t>168.48</w:t>
      </w:r>
      <w:r>
        <w:rPr>
          <w:rFonts w:hint="eastAsia" w:ascii="仿宋_GB2312" w:eastAsia="仿宋_GB2312"/>
          <w:color w:val="auto"/>
          <w:sz w:val="32"/>
          <w:szCs w:val="32"/>
          <w:highlight w:val="none"/>
          <w:lang w:eastAsia="zh-CN"/>
        </w:rPr>
        <w:t>万元，下降</w:t>
      </w:r>
      <w:r>
        <w:rPr>
          <w:rFonts w:hint="eastAsia" w:ascii="仿宋_GB2312" w:eastAsia="仿宋_GB2312"/>
          <w:color w:val="auto"/>
          <w:sz w:val="32"/>
          <w:szCs w:val="32"/>
          <w:highlight w:val="none"/>
          <w:lang w:val="en-US" w:eastAsia="zh-CN"/>
        </w:rPr>
        <w:t>34.25%</w:t>
      </w:r>
      <w:r>
        <w:rPr>
          <w:rFonts w:hint="eastAsia" w:ascii="仿宋_GB2312" w:eastAsia="仿宋_GB2312"/>
          <w:color w:val="auto"/>
          <w:sz w:val="32"/>
          <w:szCs w:val="32"/>
          <w:highlight w:val="none"/>
          <w:lang w:eastAsia="zh-CN"/>
        </w:rPr>
        <w:t>，主要原因是：816</w:t>
      </w:r>
      <w:r>
        <w:rPr>
          <w:rFonts w:hint="eastAsia" w:ascii="仿宋_GB2312" w:eastAsia="仿宋_GB2312"/>
          <w:color w:val="auto"/>
          <w:sz w:val="32"/>
          <w:szCs w:val="32"/>
          <w:highlight w:val="none"/>
          <w:lang w:val="en-US" w:eastAsia="zh-CN"/>
        </w:rPr>
        <w:t>名</w:t>
      </w:r>
      <w:r>
        <w:rPr>
          <w:rFonts w:hint="eastAsia" w:ascii="仿宋_GB2312" w:eastAsia="仿宋_GB2312"/>
          <w:color w:val="auto"/>
          <w:sz w:val="32"/>
          <w:szCs w:val="32"/>
          <w:highlight w:val="none"/>
          <w:lang w:eastAsia="zh-CN"/>
        </w:rPr>
        <w:t>残疾儿童少年康复救助项目经费</w:t>
      </w:r>
      <w:r>
        <w:rPr>
          <w:rFonts w:hint="eastAsia" w:ascii="仿宋_GB2312" w:eastAsia="仿宋_GB2312"/>
          <w:color w:val="auto"/>
          <w:sz w:val="32"/>
          <w:szCs w:val="32"/>
          <w:highlight w:val="none"/>
          <w:lang w:val="en-US" w:eastAsia="zh-CN"/>
        </w:rPr>
        <w:t>和残疾人就业保障金支出的减少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临聘人员工资调成预拨资金</w:t>
      </w:r>
      <w:r>
        <w:rPr>
          <w:rFonts w:hint="eastAsia" w:ascii="仿宋_GB2312" w:eastAsia="仿宋_GB2312"/>
          <w:color w:val="auto"/>
          <w:sz w:val="32"/>
          <w:szCs w:val="32"/>
          <w:highlight w:val="none"/>
          <w:lang w:eastAsia="zh-CN"/>
        </w:rPr>
        <w:t xml:space="preserve">  。</w:t>
      </w:r>
      <w:r>
        <w:rPr>
          <w:rFonts w:hint="eastAsia" w:ascii="仿宋_GB2312" w:eastAsia="仿宋_GB2312"/>
          <w:color w:val="auto"/>
          <w:sz w:val="32"/>
          <w:szCs w:val="32"/>
          <w:highlight w:val="none"/>
          <w:lang w:val="en-US" w:eastAsia="zh-CN"/>
        </w:rPr>
        <w:tab/>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黑体" w:hAnsi="黑体" w:eastAsia="黑体" w:cs="黑体"/>
          <w:color w:val="auto"/>
          <w:sz w:val="32"/>
          <w:szCs w:val="32"/>
          <w:highlight w:val="none"/>
          <w:lang w:eastAsia="zh-CN"/>
        </w:rPr>
      </w:pPr>
      <w:bookmarkStart w:id="29" w:name="_Toc18111"/>
      <w:bookmarkStart w:id="30" w:name="_Toc31862"/>
      <w:r>
        <w:rPr>
          <w:rFonts w:hint="eastAsia" w:ascii="黑体" w:hAnsi="黑体" w:eastAsia="黑体" w:cs="黑体"/>
          <w:color w:val="auto"/>
          <w:sz w:val="32"/>
          <w:szCs w:val="32"/>
          <w:highlight w:val="none"/>
          <w:lang w:eastAsia="zh-CN"/>
        </w:rPr>
        <w:t>（二）一般公共预算</w:t>
      </w:r>
      <w:r>
        <w:rPr>
          <w:rFonts w:hint="eastAsia" w:ascii="黑体" w:hAnsi="黑体" w:eastAsia="黑体" w:cs="黑体"/>
          <w:color w:val="auto"/>
          <w:sz w:val="32"/>
          <w:szCs w:val="32"/>
          <w:highlight w:val="none"/>
          <w:lang w:val="en-US" w:eastAsia="zh-CN"/>
        </w:rPr>
        <w:t>财政拨款支出决算</w:t>
      </w:r>
      <w:r>
        <w:rPr>
          <w:rFonts w:hint="eastAsia" w:ascii="黑体" w:hAnsi="黑体" w:eastAsia="黑体" w:cs="黑体"/>
          <w:color w:val="auto"/>
          <w:sz w:val="32"/>
          <w:szCs w:val="32"/>
          <w:highlight w:val="none"/>
          <w:lang w:eastAsia="zh-CN"/>
        </w:rPr>
        <w:t>结构情况</w:t>
      </w:r>
      <w:bookmarkEnd w:id="29"/>
      <w:bookmarkEnd w:id="30"/>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1.社会保障和就业支出（类）322.</w:t>
      </w:r>
      <w:r>
        <w:rPr>
          <w:rFonts w:hint="eastAsia" w:ascii="仿宋_GB2312" w:eastAsia="仿宋_GB2312"/>
          <w:color w:val="auto"/>
          <w:sz w:val="32"/>
          <w:szCs w:val="32"/>
          <w:highlight w:val="none"/>
          <w:lang w:val="en-US" w:eastAsia="zh-CN"/>
        </w:rPr>
        <w:t>57</w:t>
      </w:r>
      <w:r>
        <w:rPr>
          <w:rFonts w:hint="eastAsia" w:ascii="仿宋_GB2312" w:eastAsia="仿宋_GB2312"/>
          <w:color w:val="auto"/>
          <w:sz w:val="32"/>
          <w:szCs w:val="32"/>
          <w:highlight w:val="none"/>
          <w:lang w:eastAsia="zh-CN"/>
        </w:rPr>
        <w:t>万元，占</w:t>
      </w:r>
      <w:r>
        <w:rPr>
          <w:rFonts w:hint="eastAsia" w:ascii="仿宋_GB2312" w:eastAsia="仿宋_GB2312"/>
          <w:color w:val="auto"/>
          <w:sz w:val="32"/>
          <w:szCs w:val="32"/>
          <w:highlight w:val="none"/>
          <w:lang w:val="en-US" w:eastAsia="zh-CN"/>
        </w:rPr>
        <w:t>99.73%</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lang w:eastAsia="zh-CN"/>
        </w:rPr>
        <w:t>支出（类）</w:t>
      </w:r>
      <w:r>
        <w:rPr>
          <w:rFonts w:hint="eastAsia" w:ascii="仿宋_GB2312" w:eastAsia="仿宋_GB2312"/>
          <w:color w:val="auto"/>
          <w:sz w:val="32"/>
          <w:szCs w:val="32"/>
          <w:highlight w:val="none"/>
          <w:lang w:val="en-US" w:eastAsia="zh-CN"/>
        </w:rPr>
        <w:t>0.86</w:t>
      </w:r>
      <w:r>
        <w:rPr>
          <w:rFonts w:hint="eastAsia" w:ascii="仿宋_GB2312" w:eastAsia="仿宋_GB2312"/>
          <w:color w:val="auto"/>
          <w:sz w:val="32"/>
          <w:szCs w:val="32"/>
          <w:highlight w:val="none"/>
          <w:lang w:eastAsia="zh-CN"/>
        </w:rPr>
        <w:t>万元，占</w:t>
      </w:r>
      <w:r>
        <w:rPr>
          <w:rFonts w:hint="eastAsia" w:ascii="仿宋_GB2312" w:eastAsia="仿宋_GB2312"/>
          <w:color w:val="auto"/>
          <w:sz w:val="32"/>
          <w:szCs w:val="32"/>
          <w:highlight w:val="none"/>
          <w:lang w:val="en-US" w:eastAsia="zh-CN"/>
        </w:rPr>
        <w:t>0.27%</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highlight w:val="none"/>
          <w:lang w:eastAsia="zh-CN"/>
        </w:rPr>
      </w:pPr>
      <w:bookmarkStart w:id="31" w:name="_Toc24627"/>
      <w:bookmarkStart w:id="32" w:name="_Toc19900"/>
      <w:r>
        <w:rPr>
          <w:rFonts w:hint="eastAsia" w:ascii="黑体" w:hAnsi="黑体" w:eastAsia="黑体" w:cs="黑体"/>
          <w:sz w:val="32"/>
          <w:szCs w:val="32"/>
          <w:highlight w:val="none"/>
          <w:lang w:eastAsia="zh-CN"/>
        </w:rPr>
        <w:t>（三）一般公共预算财政拨款支出决算具体情况</w:t>
      </w:r>
      <w:bookmarkEnd w:id="31"/>
      <w:bookmarkEnd w:id="32"/>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1、社会保障和就业支出（类）民政管理事务（款）基层政权建设和社区治理（项）：</w:t>
      </w:r>
      <w:r>
        <w:rPr>
          <w:rFonts w:hint="eastAsia" w:ascii="仿宋_GB2312" w:eastAsia="仿宋_GB2312"/>
          <w:sz w:val="32"/>
          <w:szCs w:val="32"/>
          <w:highlight w:val="none"/>
          <w:lang w:val="en-US" w:eastAsia="zh-CN"/>
        </w:rPr>
        <w:t>支出决算数</w:t>
      </w:r>
      <w:r>
        <w:rPr>
          <w:rFonts w:hint="eastAsia" w:ascii="仿宋_GB2312" w:eastAsia="仿宋_GB2312"/>
          <w:sz w:val="32"/>
          <w:szCs w:val="32"/>
          <w:highlight w:val="none"/>
          <w:lang w:eastAsia="zh-CN"/>
        </w:rPr>
        <w:t>为0.67万元，比上年</w:t>
      </w:r>
      <w:r>
        <w:rPr>
          <w:rFonts w:hint="eastAsia" w:ascii="仿宋_GB2312" w:eastAsia="仿宋_GB2312"/>
          <w:sz w:val="32"/>
          <w:szCs w:val="32"/>
          <w:highlight w:val="none"/>
          <w:lang w:val="en-US" w:eastAsia="zh-CN"/>
        </w:rPr>
        <w:t>决算</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0.47</w:t>
      </w:r>
      <w:r>
        <w:rPr>
          <w:rFonts w:hint="eastAsia" w:ascii="仿宋_GB2312" w:eastAsia="仿宋_GB2312"/>
          <w:sz w:val="32"/>
          <w:szCs w:val="32"/>
          <w:highlight w:val="none"/>
          <w:lang w:eastAsia="zh-CN"/>
        </w:rPr>
        <w:t>万元，增长</w:t>
      </w:r>
      <w:r>
        <w:rPr>
          <w:rFonts w:hint="eastAsia" w:ascii="仿宋_GB2312" w:eastAsia="仿宋_GB2312"/>
          <w:sz w:val="32"/>
          <w:szCs w:val="32"/>
          <w:highlight w:val="none"/>
          <w:lang w:val="en-US" w:eastAsia="zh-CN"/>
        </w:rPr>
        <w:t>235%</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本年增加了</w:t>
      </w:r>
      <w:r>
        <w:rPr>
          <w:rFonts w:hint="eastAsia" w:ascii="仿宋_GB2312" w:eastAsia="仿宋_GB2312"/>
          <w:sz w:val="32"/>
          <w:szCs w:val="32"/>
          <w:highlight w:val="none"/>
          <w:lang w:eastAsia="zh-CN"/>
        </w:rPr>
        <w:t>“访惠聚”工作队经费</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社会保障和就业支出（类）行政事业单位养老支出（款）机关事业单位基本养老保险缴费支出（项）:</w:t>
      </w:r>
      <w:r>
        <w:rPr>
          <w:rFonts w:hint="eastAsia" w:ascii="仿宋_GB2312" w:eastAsia="仿宋_GB2312"/>
          <w:sz w:val="32"/>
          <w:szCs w:val="32"/>
          <w:highlight w:val="none"/>
          <w:lang w:val="en-US" w:eastAsia="zh-CN"/>
        </w:rPr>
        <w:t>支出决算数</w:t>
      </w:r>
      <w:r>
        <w:rPr>
          <w:rFonts w:hint="eastAsia" w:ascii="仿宋_GB2312" w:eastAsia="仿宋_GB2312"/>
          <w:sz w:val="32"/>
          <w:szCs w:val="32"/>
          <w:highlight w:val="none"/>
          <w:lang w:eastAsia="zh-CN"/>
        </w:rPr>
        <w:t>为12.62万元，比上年</w:t>
      </w:r>
      <w:r>
        <w:rPr>
          <w:rFonts w:hint="eastAsia" w:ascii="仿宋_GB2312" w:eastAsia="仿宋_GB2312"/>
          <w:sz w:val="32"/>
          <w:szCs w:val="32"/>
          <w:highlight w:val="none"/>
          <w:lang w:val="en-US" w:eastAsia="zh-CN"/>
        </w:rPr>
        <w:t>决算</w:t>
      </w:r>
      <w:r>
        <w:rPr>
          <w:rFonts w:hint="eastAsia" w:ascii="仿宋_GB2312" w:eastAsia="仿宋_GB2312"/>
          <w:sz w:val="32"/>
          <w:szCs w:val="32"/>
          <w:highlight w:val="none"/>
          <w:lang w:eastAsia="zh-CN"/>
        </w:rPr>
        <w:t>减少1.79万元，下降12.4</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预算资金没有及时到位，基本户垫付了基本养老保险</w:t>
      </w:r>
      <w:r>
        <w:rPr>
          <w:rFonts w:hint="eastAsia" w:ascii="仿宋_GB2312" w:eastAsia="仿宋_GB2312"/>
          <w:sz w:val="32"/>
          <w:szCs w:val="32"/>
          <w:highlight w:val="non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.社会保障和就业支出（类）残疾人事业（款）行政运行（项）:</w:t>
      </w:r>
      <w:r>
        <w:rPr>
          <w:rFonts w:hint="eastAsia" w:ascii="仿宋_GB2312" w:eastAsia="仿宋_GB2312"/>
          <w:sz w:val="32"/>
          <w:szCs w:val="32"/>
          <w:highlight w:val="none"/>
          <w:lang w:val="en-US" w:eastAsia="zh-CN"/>
        </w:rPr>
        <w:t>支出决算数</w:t>
      </w:r>
      <w:r>
        <w:rPr>
          <w:rFonts w:hint="eastAsia" w:ascii="仿宋_GB2312" w:eastAsia="仿宋_GB2312"/>
          <w:sz w:val="32"/>
          <w:szCs w:val="32"/>
          <w:highlight w:val="none"/>
          <w:lang w:eastAsia="zh-CN"/>
        </w:rPr>
        <w:t>为59.5</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万元，比上年</w:t>
      </w:r>
      <w:r>
        <w:rPr>
          <w:rFonts w:hint="eastAsia" w:ascii="仿宋_GB2312" w:eastAsia="仿宋_GB2312"/>
          <w:sz w:val="32"/>
          <w:szCs w:val="32"/>
          <w:highlight w:val="none"/>
          <w:lang w:val="en-US" w:eastAsia="zh-CN"/>
        </w:rPr>
        <w:t>决算</w:t>
      </w:r>
      <w:r>
        <w:rPr>
          <w:rFonts w:hint="eastAsia" w:ascii="仿宋_GB2312" w:eastAsia="仿宋_GB2312"/>
          <w:sz w:val="32"/>
          <w:szCs w:val="32"/>
          <w:highlight w:val="none"/>
          <w:lang w:eastAsia="zh-CN"/>
        </w:rPr>
        <w:t>减少20.</w:t>
      </w:r>
      <w:r>
        <w:rPr>
          <w:rFonts w:hint="eastAsia" w:ascii="仿宋_GB2312" w:eastAsia="仿宋_GB2312"/>
          <w:sz w:val="32"/>
          <w:szCs w:val="32"/>
          <w:highlight w:val="none"/>
          <w:lang w:val="en-US" w:eastAsia="zh-CN"/>
        </w:rPr>
        <w:t>83</w:t>
      </w:r>
      <w:r>
        <w:rPr>
          <w:rFonts w:hint="eastAsia" w:ascii="仿宋_GB2312" w:eastAsia="仿宋_GB2312"/>
          <w:sz w:val="32"/>
          <w:szCs w:val="32"/>
          <w:highlight w:val="none"/>
          <w:lang w:eastAsia="zh-CN"/>
        </w:rPr>
        <w:t>万元，下降</w:t>
      </w:r>
      <w:r>
        <w:rPr>
          <w:rFonts w:hint="eastAsia" w:ascii="仿宋_GB2312" w:eastAsia="仿宋_GB2312"/>
          <w:sz w:val="32"/>
          <w:szCs w:val="32"/>
          <w:highlight w:val="none"/>
          <w:lang w:val="en-US" w:eastAsia="zh-CN"/>
        </w:rPr>
        <w:t>25.92%</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当年存在人员调出，导致办公经费和人员经费相应减少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.社会保障和就业支出（类）残疾人事业（款）机关服务（项）:</w:t>
      </w:r>
      <w:r>
        <w:rPr>
          <w:rFonts w:hint="eastAsia" w:ascii="仿宋_GB2312" w:eastAsia="仿宋_GB2312"/>
          <w:sz w:val="32"/>
          <w:szCs w:val="32"/>
          <w:highlight w:val="none"/>
          <w:lang w:val="en-US" w:eastAsia="zh-CN"/>
        </w:rPr>
        <w:t>支出决算数</w:t>
      </w:r>
      <w:r>
        <w:rPr>
          <w:rFonts w:hint="eastAsia" w:ascii="仿宋_GB2312" w:eastAsia="仿宋_GB2312"/>
          <w:sz w:val="32"/>
          <w:szCs w:val="32"/>
          <w:highlight w:val="none"/>
          <w:lang w:eastAsia="zh-CN"/>
        </w:rPr>
        <w:t>为81.9</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lang w:eastAsia="zh-CN"/>
        </w:rPr>
        <w:t>万元，比上年</w:t>
      </w:r>
      <w:r>
        <w:rPr>
          <w:rFonts w:hint="eastAsia" w:ascii="仿宋_GB2312" w:eastAsia="仿宋_GB2312"/>
          <w:sz w:val="32"/>
          <w:szCs w:val="32"/>
          <w:highlight w:val="none"/>
          <w:lang w:val="en-US" w:eastAsia="zh-CN"/>
        </w:rPr>
        <w:t>决算</w:t>
      </w:r>
      <w:r>
        <w:rPr>
          <w:rFonts w:hint="eastAsia" w:ascii="仿宋_GB2312" w:eastAsia="仿宋_GB2312"/>
          <w:sz w:val="32"/>
          <w:szCs w:val="32"/>
          <w:highlight w:val="none"/>
          <w:lang w:eastAsia="zh-CN"/>
        </w:rPr>
        <w:t>减少10.65万元，下降11.50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当年存在人员调出，导致办公经费和人员经费相应减少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.社会保障和就业支出（类）残疾人事业（款）残疾人康复（项）:</w:t>
      </w:r>
      <w:r>
        <w:rPr>
          <w:rFonts w:hint="eastAsia" w:ascii="仿宋_GB2312" w:eastAsia="仿宋_GB2312"/>
          <w:sz w:val="32"/>
          <w:szCs w:val="32"/>
          <w:highlight w:val="none"/>
          <w:lang w:val="en-US" w:eastAsia="zh-CN"/>
        </w:rPr>
        <w:t>支出决算数</w:t>
      </w:r>
      <w:r>
        <w:rPr>
          <w:rFonts w:hint="eastAsia" w:ascii="仿宋_GB2312" w:eastAsia="仿宋_GB2312"/>
          <w:sz w:val="32"/>
          <w:szCs w:val="32"/>
          <w:highlight w:val="none"/>
          <w:lang w:eastAsia="zh-CN"/>
        </w:rPr>
        <w:t>为2</w:t>
      </w:r>
      <w:r>
        <w:rPr>
          <w:rFonts w:hint="eastAsia" w:ascii="仿宋_GB2312" w:eastAsia="仿宋_GB2312"/>
          <w:sz w:val="32"/>
          <w:szCs w:val="32"/>
          <w:highlight w:val="none"/>
          <w:lang w:val="en-US" w:eastAsia="zh-CN"/>
        </w:rPr>
        <w:t>.01</w:t>
      </w:r>
      <w:r>
        <w:rPr>
          <w:rFonts w:hint="eastAsia" w:ascii="仿宋_GB2312" w:eastAsia="仿宋_GB2312"/>
          <w:sz w:val="32"/>
          <w:szCs w:val="32"/>
          <w:highlight w:val="none"/>
          <w:lang w:eastAsia="zh-CN"/>
        </w:rPr>
        <w:t>万元，比上年</w:t>
      </w:r>
      <w:r>
        <w:rPr>
          <w:rFonts w:hint="eastAsia" w:ascii="仿宋_GB2312" w:eastAsia="仿宋_GB2312"/>
          <w:sz w:val="32"/>
          <w:szCs w:val="32"/>
          <w:highlight w:val="none"/>
          <w:lang w:val="en-US" w:eastAsia="zh-CN"/>
        </w:rPr>
        <w:t>决算减少14.72</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减少87.99%</w:t>
      </w:r>
      <w:r>
        <w:rPr>
          <w:rFonts w:hint="eastAsia" w:ascii="仿宋_GB2312" w:eastAsia="仿宋_GB2312"/>
          <w:sz w:val="32"/>
          <w:szCs w:val="32"/>
          <w:highlight w:val="none"/>
          <w:lang w:eastAsia="zh-CN"/>
        </w:rPr>
        <w:t>，主要原因是：残疾人事业发展补助</w:t>
      </w:r>
      <w:r>
        <w:rPr>
          <w:rFonts w:hint="eastAsia" w:ascii="仿宋_GB2312" w:eastAsia="仿宋_GB2312"/>
          <w:sz w:val="32"/>
          <w:szCs w:val="32"/>
          <w:highlight w:val="none"/>
          <w:lang w:val="en-US" w:eastAsia="zh-CN"/>
        </w:rPr>
        <w:t>在2081199里核算</w:t>
      </w:r>
      <w:r>
        <w:rPr>
          <w:rFonts w:hint="eastAsia" w:ascii="仿宋_GB2312" w:eastAsia="仿宋_GB2312"/>
          <w:sz w:val="32"/>
          <w:szCs w:val="32"/>
          <w:highlight w:val="non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6、社会保障和就业支出（类）残疾人事业（款）其他残疾人事业支出（项）:支出决算数为165.81万元，比上年决算减少112.65万元，减少40.45%，主要原因是：当年只发放了两个季度的残疾人居家托养补助经费、乌财社{2019}206号2019年度816岁残疾儿童少年康复救助项目经费在当年变换了支出款项等。</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7、其他支出（类）其他支出（款）其他支出（项）:支出决算数为0.86万元，比上年决算减少0.44万元，减少33.74%，主要原因是：“访惠聚”工作队经费支出的减少。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8、城乡社区支出（类）其他城乡社区支出（款）其他城乡社区支出（项）:支出决算数为0万元，比上年决算减少4.15万元，下降100%，主要原因是：本年度无此科目支出。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9</w:t>
      </w:r>
      <w:bookmarkStart w:id="91" w:name="_GoBack"/>
      <w:bookmarkEnd w:id="91"/>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社会保障和就业支出（类）行政事业单位养老支出（款）机关事业单位职业年金缴费支出（项）:</w:t>
      </w:r>
      <w:r>
        <w:rPr>
          <w:rFonts w:hint="eastAsia" w:ascii="仿宋_GB2312" w:eastAsia="仿宋_GB2312"/>
          <w:sz w:val="32"/>
          <w:szCs w:val="32"/>
          <w:highlight w:val="none"/>
          <w:lang w:val="en-US" w:eastAsia="zh-CN"/>
        </w:rPr>
        <w:t>支出决算数</w:t>
      </w:r>
      <w:r>
        <w:rPr>
          <w:rFonts w:hint="eastAsia" w:ascii="仿宋_GB2312" w:eastAsia="仿宋_GB2312"/>
          <w:sz w:val="32"/>
          <w:szCs w:val="32"/>
          <w:highlight w:val="none"/>
          <w:lang w:eastAsia="zh-CN"/>
        </w:rPr>
        <w:t>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万元，比上年</w:t>
      </w:r>
      <w:r>
        <w:rPr>
          <w:rFonts w:hint="eastAsia" w:ascii="仿宋_GB2312" w:eastAsia="仿宋_GB2312"/>
          <w:sz w:val="32"/>
          <w:szCs w:val="32"/>
          <w:highlight w:val="none"/>
          <w:lang w:val="en-US" w:eastAsia="zh-CN"/>
        </w:rPr>
        <w:t>决算</w:t>
      </w:r>
      <w:r>
        <w:rPr>
          <w:rFonts w:hint="eastAsia" w:ascii="仿宋_GB2312" w:eastAsia="仿宋_GB2312"/>
          <w:sz w:val="32"/>
          <w:szCs w:val="32"/>
          <w:highlight w:val="none"/>
          <w:lang w:eastAsia="zh-CN"/>
        </w:rPr>
        <w:t>减少</w:t>
      </w:r>
      <w:r>
        <w:rPr>
          <w:rFonts w:hint="eastAsia" w:ascii="仿宋_GB2312" w:eastAsia="仿宋_GB2312"/>
          <w:sz w:val="32"/>
          <w:szCs w:val="32"/>
          <w:highlight w:val="none"/>
          <w:lang w:val="en-US" w:eastAsia="zh-CN"/>
        </w:rPr>
        <w:t>3.71</w:t>
      </w:r>
      <w:r>
        <w:rPr>
          <w:rFonts w:hint="eastAsia" w:ascii="仿宋_GB2312" w:eastAsia="仿宋_GB2312"/>
          <w:sz w:val="32"/>
          <w:szCs w:val="32"/>
          <w:highlight w:val="none"/>
          <w:lang w:eastAsia="zh-CN"/>
        </w:rPr>
        <w:t>万元，下降</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当年没有此科目的支出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3" w:name="_Toc18202"/>
      <w:bookmarkStart w:id="34" w:name="_Toc11146"/>
      <w:bookmarkStart w:id="35" w:name="_Toc13818"/>
      <w:r>
        <w:rPr>
          <w:rFonts w:hint="eastAsia" w:ascii="黑体" w:hAnsi="黑体" w:eastAsia="黑体" w:cs="宋体"/>
          <w:bCs/>
          <w:kern w:val="0"/>
          <w:sz w:val="32"/>
          <w:szCs w:val="32"/>
          <w:highlight w:val="none"/>
          <w:lang w:eastAsia="zh-CN"/>
        </w:rPr>
        <w:t>六、一般公共预算财政拨款基本支出决算情况说明</w:t>
      </w:r>
      <w:bookmarkEnd w:id="33"/>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2022年度一般公共预算财政拨款基本支出154.09万元，其中：</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人员经费151.37万元，包括：基本工资、津贴补贴、奖金、机关事业单位基本养老保险缴费、职工基本医疗保险缴费、公务员医疗补助缴费、其他社会保障缴费、住房公积金。</w:t>
      </w:r>
      <w:r>
        <w:rPr>
          <w:rFonts w:hint="eastAsia" w:ascii="仿宋_GB2312"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公用经费2.72万元，包括：办公费、邮电费、</w:t>
      </w:r>
      <w:r>
        <w:rPr>
          <w:rFonts w:hint="eastAsia" w:ascii="仿宋_GB2312" w:eastAsia="仿宋_GB2312"/>
          <w:sz w:val="32"/>
          <w:szCs w:val="32"/>
          <w:highlight w:val="none"/>
          <w:lang w:val="en-US" w:eastAsia="zh-CN"/>
        </w:rPr>
        <w:t xml:space="preserve"> 维修（护）费、</w:t>
      </w:r>
      <w:r>
        <w:rPr>
          <w:rFonts w:hint="eastAsia" w:ascii="仿宋_GB2312" w:eastAsia="仿宋_GB2312"/>
          <w:sz w:val="32"/>
          <w:szCs w:val="32"/>
          <w:highlight w:val="none"/>
          <w:lang w:eastAsia="zh-CN"/>
        </w:rPr>
        <w:t>劳务费、公务用车运行维护费、办公设备购置。</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黑体" w:hAnsi="黑体" w:eastAsia="黑体" w:cs="宋体"/>
          <w:bCs/>
          <w:kern w:val="0"/>
          <w:sz w:val="32"/>
          <w:szCs w:val="32"/>
          <w:highlight w:val="none"/>
          <w:lang w:eastAsia="zh-CN"/>
        </w:rPr>
      </w:pPr>
      <w:bookmarkStart w:id="36" w:name="_Toc7190"/>
      <w:bookmarkStart w:id="37" w:name="_Toc31388"/>
      <w:bookmarkStart w:id="38" w:name="_Toc32115"/>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财政拨款“三公”经费支出决算情况说明</w:t>
      </w:r>
      <w:bookmarkEnd w:id="36"/>
      <w:bookmarkEnd w:id="37"/>
      <w:bookmarkEnd w:id="38"/>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lang w:eastAsia="zh-CN"/>
        </w:rPr>
        <w:t>“三公”经费支出决算0.47万元，比上年减少3.99万元，下降89.4</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lang w:eastAsia="zh-CN"/>
        </w:rPr>
        <w:t>，主要原因是：因</w:t>
      </w:r>
      <w:r>
        <w:rPr>
          <w:rFonts w:hint="eastAsia" w:ascii="仿宋_GB2312" w:eastAsia="仿宋_GB2312"/>
          <w:sz w:val="32"/>
          <w:szCs w:val="32"/>
          <w:highlight w:val="none"/>
          <w:lang w:val="en-US" w:eastAsia="zh-CN"/>
        </w:rPr>
        <w:t>防疫工作</w:t>
      </w:r>
      <w:r>
        <w:rPr>
          <w:rFonts w:hint="eastAsia" w:ascii="仿宋_GB2312" w:eastAsia="仿宋_GB2312"/>
          <w:sz w:val="32"/>
          <w:szCs w:val="32"/>
          <w:highlight w:val="none"/>
          <w:lang w:eastAsia="zh-CN"/>
        </w:rPr>
        <w:t>封闭在家，出车频次减少，油料费等相应减少。其中：因公出国（境）费支出0.00万元，占0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主要原因是：因公出国（境）费支出</w:t>
      </w:r>
      <w:r>
        <w:rPr>
          <w:rFonts w:hint="eastAsia" w:ascii="仿宋_GB2312" w:eastAsia="仿宋_GB2312"/>
          <w:sz w:val="32"/>
          <w:szCs w:val="32"/>
          <w:highlight w:val="none"/>
          <w:lang w:val="en-US" w:eastAsia="zh-CN"/>
        </w:rPr>
        <w:t>未发生</w:t>
      </w:r>
      <w:r>
        <w:rPr>
          <w:rFonts w:hint="eastAsia" w:ascii="仿宋_GB2312" w:eastAsia="仿宋_GB2312"/>
          <w:sz w:val="32"/>
          <w:szCs w:val="32"/>
          <w:highlight w:val="none"/>
          <w:lang w:eastAsia="zh-CN"/>
        </w:rPr>
        <w:t>；公务用车购置及运行维护费支出0.47万元，占100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，比上年减少3.99万元，下降89.4</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lang w:eastAsia="zh-CN"/>
        </w:rPr>
        <w:t>，主要原因是：因</w:t>
      </w:r>
      <w:r>
        <w:rPr>
          <w:rFonts w:hint="eastAsia" w:ascii="仿宋_GB2312" w:eastAsia="仿宋_GB2312"/>
          <w:sz w:val="32"/>
          <w:szCs w:val="32"/>
          <w:highlight w:val="none"/>
          <w:lang w:val="en-US" w:eastAsia="zh-CN"/>
        </w:rPr>
        <w:t>防疫工作期间</w:t>
      </w:r>
      <w:r>
        <w:rPr>
          <w:rFonts w:hint="eastAsia" w:ascii="仿宋_GB2312" w:eastAsia="仿宋_GB2312"/>
          <w:sz w:val="32"/>
          <w:szCs w:val="32"/>
          <w:highlight w:val="none"/>
          <w:lang w:eastAsia="zh-CN"/>
        </w:rPr>
        <w:t>在家，出车频次减少，油料费等相应减少；公务接待费支出0.00万元，占0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，比上年增加0.00万元，增长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w:t>
      </w:r>
      <w:r>
        <w:rPr>
          <w:rFonts w:hint="eastAsia" w:ascii="仿宋_GB2312" w:eastAsia="仿宋_GB2312"/>
          <w:sz w:val="32"/>
          <w:szCs w:val="32"/>
          <w:highlight w:val="none"/>
          <w:lang w:eastAsia="zh-CN"/>
        </w:rPr>
        <w:t>公务接待费</w:t>
      </w:r>
      <w:r>
        <w:rPr>
          <w:rFonts w:hint="eastAsia" w:ascii="仿宋_GB2312" w:eastAsia="仿宋_GB2312"/>
          <w:sz w:val="32"/>
          <w:szCs w:val="32"/>
          <w:highlight w:val="none"/>
          <w:lang w:val="en-US" w:eastAsia="zh-CN"/>
        </w:rPr>
        <w:t>当年未发生</w:t>
      </w:r>
      <w:r>
        <w:rPr>
          <w:rFonts w:hint="eastAsia" w:ascii="仿宋_GB2312" w:eastAsia="仿宋_GB2312"/>
          <w:sz w:val="32"/>
          <w:szCs w:val="32"/>
          <w:highlight w:val="none"/>
          <w:lang w:eastAsia="zh-CN"/>
        </w:rPr>
        <w:t>。具体情况如下：</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万元，开支内容包括</w:t>
      </w:r>
      <w:r>
        <w:rPr>
          <w:rFonts w:hint="eastAsia" w:ascii="仿宋_GB2312" w:eastAsia="仿宋_GB2312"/>
          <w:sz w:val="32"/>
          <w:szCs w:val="32"/>
          <w:highlight w:val="none"/>
          <w:lang w:val="en-US" w:eastAsia="zh-CN"/>
        </w:rPr>
        <w:t>我单位当年</w:t>
      </w:r>
      <w:r>
        <w:rPr>
          <w:rFonts w:hint="eastAsia" w:ascii="仿宋_GB2312" w:eastAsia="仿宋_GB2312"/>
          <w:sz w:val="32"/>
          <w:szCs w:val="32"/>
          <w:highlight w:val="none"/>
          <w:lang w:eastAsia="zh-CN"/>
        </w:rPr>
        <w:t>因公出国（境）费支出</w:t>
      </w:r>
      <w:r>
        <w:rPr>
          <w:rFonts w:hint="eastAsia" w:ascii="仿宋_GB2312" w:eastAsia="仿宋_GB2312"/>
          <w:sz w:val="32"/>
          <w:szCs w:val="32"/>
          <w:highlight w:val="none"/>
          <w:lang w:val="en-US" w:eastAsia="zh-CN"/>
        </w:rPr>
        <w:t>未发生</w:t>
      </w:r>
      <w:r>
        <w:rPr>
          <w:rFonts w:hint="eastAsia" w:ascii="仿宋_GB2312" w:eastAsia="仿宋_GB2312"/>
          <w:sz w:val="32"/>
          <w:szCs w:val="32"/>
          <w:highlight w:val="none"/>
          <w:lang w:eastAsia="zh-CN"/>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人次。</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公务用车购置及运行维护费0.47万元，其中：公务用车购置费0.00万元，公务用车运行维护费0.47万元。公务用车运行维护费开支内容包括</w:t>
      </w:r>
      <w:r>
        <w:rPr>
          <w:rFonts w:hint="eastAsia" w:ascii="仿宋_GB2312" w:eastAsia="仿宋_GB2312"/>
          <w:sz w:val="32"/>
          <w:szCs w:val="32"/>
          <w:highlight w:val="none"/>
          <w:lang w:val="en-US" w:eastAsia="zh-CN"/>
        </w:rPr>
        <w:t>车辆保险费和检测费</w:t>
      </w:r>
      <w:r>
        <w:rPr>
          <w:rFonts w:hint="eastAsia" w:ascii="仿宋_GB2312" w:eastAsia="仿宋_GB2312"/>
          <w:sz w:val="32"/>
          <w:szCs w:val="32"/>
          <w:highlight w:val="none"/>
          <w:lang w:eastAsia="zh-CN"/>
        </w:rPr>
        <w:t>。公务用车购置数0辆，公务用车保有量2辆。</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公务接待费0.00万元，开支内容包括</w:t>
      </w:r>
      <w:r>
        <w:rPr>
          <w:rFonts w:hint="eastAsia" w:ascii="仿宋_GB2312" w:eastAsia="仿宋_GB2312"/>
          <w:sz w:val="32"/>
          <w:szCs w:val="32"/>
          <w:highlight w:val="none"/>
          <w:lang w:val="en-US" w:eastAsia="zh-CN"/>
        </w:rPr>
        <w:t>我单位当年</w:t>
      </w:r>
      <w:r>
        <w:rPr>
          <w:rFonts w:hint="eastAsia" w:ascii="仿宋_GB2312" w:eastAsia="仿宋_GB2312"/>
          <w:sz w:val="32"/>
          <w:szCs w:val="32"/>
          <w:highlight w:val="none"/>
          <w:lang w:eastAsia="zh-CN"/>
        </w:rPr>
        <w:t>公务接待费</w:t>
      </w:r>
      <w:r>
        <w:rPr>
          <w:rFonts w:hint="eastAsia" w:ascii="仿宋_GB2312" w:eastAsia="仿宋_GB2312"/>
          <w:sz w:val="32"/>
          <w:szCs w:val="32"/>
          <w:highlight w:val="none"/>
          <w:lang w:val="en-US" w:eastAsia="zh-CN"/>
        </w:rPr>
        <w:t>未发生支出</w:t>
      </w:r>
      <w:r>
        <w:rPr>
          <w:rFonts w:hint="eastAsia" w:ascii="仿宋_GB2312" w:eastAsia="仿宋_GB2312"/>
          <w:sz w:val="32"/>
          <w:szCs w:val="32"/>
          <w:highlight w:val="none"/>
          <w:lang w:eastAsia="zh-CN"/>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人次。</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预算数2.23万元，决算数0.47万元，预决算差异率-</w:t>
      </w:r>
      <w:r>
        <w:rPr>
          <w:rFonts w:hint="eastAsia" w:ascii="仿宋_GB2312" w:eastAsia="仿宋_GB2312"/>
          <w:sz w:val="32"/>
          <w:szCs w:val="32"/>
          <w:highlight w:val="none"/>
          <w:lang w:val="en-US" w:eastAsia="zh-CN"/>
        </w:rPr>
        <w:t>78.92%</w:t>
      </w:r>
      <w:r>
        <w:rPr>
          <w:rFonts w:hint="eastAsia" w:ascii="仿宋_GB2312" w:eastAsia="仿宋_GB2312"/>
          <w:sz w:val="32"/>
          <w:szCs w:val="32"/>
          <w:highlight w:val="none"/>
          <w:lang w:eastAsia="zh-CN"/>
        </w:rPr>
        <w:t>，主要原因是：因防疫工作</w:t>
      </w:r>
      <w:r>
        <w:rPr>
          <w:rFonts w:hint="eastAsia" w:ascii="仿宋_GB2312" w:eastAsia="仿宋_GB2312"/>
          <w:sz w:val="32"/>
          <w:szCs w:val="32"/>
          <w:highlight w:val="none"/>
          <w:lang w:val="en-US" w:eastAsia="zh-CN"/>
        </w:rPr>
        <w:t>期间</w:t>
      </w:r>
      <w:r>
        <w:rPr>
          <w:rFonts w:hint="eastAsia" w:ascii="仿宋_GB2312" w:eastAsia="仿宋_GB2312"/>
          <w:sz w:val="32"/>
          <w:szCs w:val="32"/>
          <w:highlight w:val="none"/>
          <w:lang w:eastAsia="zh-CN"/>
        </w:rPr>
        <w:t>，出车频次减少，油料费等</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lang w:eastAsia="zh-CN"/>
        </w:rPr>
        <w:t>相应减少。其中：因公出国（境）费</w:t>
      </w:r>
      <w:r>
        <w:rPr>
          <w:rFonts w:hint="eastAsia" w:ascii="仿宋_GB2312" w:eastAsia="仿宋_GB2312"/>
          <w:sz w:val="32"/>
          <w:szCs w:val="32"/>
          <w:highlight w:val="none"/>
          <w:lang w:val="en-US" w:eastAsia="zh-CN"/>
        </w:rPr>
        <w:t>全年预算数</w:t>
      </w:r>
      <w:r>
        <w:rPr>
          <w:rFonts w:hint="eastAsia" w:ascii="仿宋_GB2312" w:eastAsia="仿宋_GB2312"/>
          <w:sz w:val="32"/>
          <w:szCs w:val="32"/>
          <w:highlight w:val="none"/>
          <w:lang w:eastAsia="zh-CN"/>
        </w:rPr>
        <w:t>0.00万元，决算数0.00万元，预决算差异率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，主要原因是：因公出国（境）费</w:t>
      </w:r>
      <w:r>
        <w:rPr>
          <w:rFonts w:hint="eastAsia" w:ascii="仿宋_GB2312" w:eastAsia="仿宋_GB2312"/>
          <w:sz w:val="32"/>
          <w:szCs w:val="32"/>
          <w:highlight w:val="none"/>
          <w:lang w:val="en-US" w:eastAsia="zh-CN"/>
        </w:rPr>
        <w:t>当年未发生支出</w:t>
      </w:r>
      <w:r>
        <w:rPr>
          <w:rFonts w:hint="eastAsia" w:ascii="仿宋_GB2312" w:eastAsia="仿宋_GB2312"/>
          <w:sz w:val="32"/>
          <w:szCs w:val="32"/>
          <w:highlight w:val="none"/>
          <w:lang w:eastAsia="zh-CN"/>
        </w:rPr>
        <w:t>；公务用车购置费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预算数0.00万元，决算数0.00万元，预决算差异率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，主要原因是：公务用车购置费</w:t>
      </w:r>
      <w:r>
        <w:rPr>
          <w:rFonts w:hint="eastAsia" w:ascii="仿宋_GB2312" w:eastAsia="仿宋_GB2312"/>
          <w:sz w:val="32"/>
          <w:szCs w:val="32"/>
          <w:highlight w:val="none"/>
          <w:lang w:val="en-US" w:eastAsia="zh-CN"/>
        </w:rPr>
        <w:t>当年未发生支出</w:t>
      </w:r>
      <w:r>
        <w:rPr>
          <w:rFonts w:hint="eastAsia" w:ascii="仿宋_GB2312" w:eastAsia="仿宋_GB2312"/>
          <w:sz w:val="32"/>
          <w:szCs w:val="32"/>
          <w:highlight w:val="none"/>
          <w:lang w:eastAsia="zh-CN"/>
        </w:rPr>
        <w:t>；公务用车运行费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预算数2.23万元，决算数0.47万元，预决算差异率-</w:t>
      </w:r>
      <w:r>
        <w:rPr>
          <w:rFonts w:hint="eastAsia" w:ascii="仿宋_GB2312" w:eastAsia="仿宋_GB2312"/>
          <w:sz w:val="32"/>
          <w:szCs w:val="32"/>
          <w:highlight w:val="none"/>
          <w:lang w:val="en-US" w:eastAsia="zh-CN"/>
        </w:rPr>
        <w:t>78.92%</w:t>
      </w:r>
      <w:r>
        <w:rPr>
          <w:rFonts w:hint="eastAsia" w:ascii="仿宋_GB2312" w:eastAsia="仿宋_GB2312"/>
          <w:sz w:val="32"/>
          <w:szCs w:val="32"/>
          <w:highlight w:val="none"/>
          <w:lang w:eastAsia="zh-CN"/>
        </w:rPr>
        <w:t>，主要原因是：因</w:t>
      </w:r>
      <w:r>
        <w:rPr>
          <w:rFonts w:hint="eastAsia" w:ascii="仿宋_GB2312" w:eastAsia="仿宋_GB2312"/>
          <w:sz w:val="32"/>
          <w:szCs w:val="32"/>
          <w:highlight w:val="none"/>
          <w:lang w:val="en-US" w:eastAsia="zh-CN"/>
        </w:rPr>
        <w:t>防疫工作</w:t>
      </w:r>
      <w:r>
        <w:rPr>
          <w:rFonts w:hint="eastAsia" w:ascii="仿宋_GB2312" w:eastAsia="仿宋_GB2312"/>
          <w:sz w:val="32"/>
          <w:szCs w:val="32"/>
          <w:highlight w:val="none"/>
          <w:lang w:eastAsia="zh-CN"/>
        </w:rPr>
        <w:t>封闭在家，出车频次减少，油料费</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lang w:eastAsia="zh-CN"/>
        </w:rPr>
        <w:t>等相应减少；公务接待费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预算数0.00万元，决算数0.00万元，预决算差异率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当年</w:t>
      </w:r>
      <w:r>
        <w:rPr>
          <w:rFonts w:hint="eastAsia" w:ascii="仿宋_GB2312" w:eastAsia="仿宋_GB2312"/>
          <w:sz w:val="32"/>
          <w:szCs w:val="32"/>
          <w:highlight w:val="none"/>
          <w:lang w:eastAsia="zh-CN"/>
        </w:rPr>
        <w:t>公务接待费</w:t>
      </w:r>
      <w:r>
        <w:rPr>
          <w:rFonts w:hint="eastAsia" w:ascii="仿宋_GB2312" w:eastAsia="仿宋_GB2312"/>
          <w:sz w:val="32"/>
          <w:szCs w:val="32"/>
          <w:highlight w:val="none"/>
          <w:lang w:val="en-US" w:eastAsia="zh-CN"/>
        </w:rPr>
        <w:t>未发生支出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黑体" w:hAnsi="黑体" w:eastAsia="黑体" w:cs="宋体"/>
          <w:bCs/>
          <w:kern w:val="0"/>
          <w:sz w:val="32"/>
          <w:szCs w:val="32"/>
          <w:highlight w:val="none"/>
          <w:lang w:val="en-US" w:eastAsia="zh-CN"/>
        </w:rPr>
      </w:pPr>
      <w:bookmarkStart w:id="39" w:name="_Toc7927"/>
      <w:bookmarkStart w:id="40" w:name="_Toc19137"/>
      <w:bookmarkStart w:id="41" w:name="_Toc16383"/>
      <w:r>
        <w:rPr>
          <w:rFonts w:hint="eastAsia" w:ascii="黑体" w:hAnsi="黑体" w:eastAsia="黑体" w:cs="宋体"/>
          <w:bCs/>
          <w:kern w:val="0"/>
          <w:sz w:val="32"/>
          <w:szCs w:val="32"/>
          <w:highlight w:val="none"/>
          <w:lang w:val="en-US" w:eastAsia="zh-CN"/>
        </w:rPr>
        <w:t>八、政府性基金预算财政拨款收入支出决算情况说明</w:t>
      </w:r>
      <w:bookmarkEnd w:id="39"/>
      <w:bookmarkEnd w:id="40"/>
      <w:bookmarkEnd w:id="41"/>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2022年度政府性基金预算</w:t>
      </w:r>
      <w:r>
        <w:rPr>
          <w:rFonts w:hint="eastAsia" w:ascii="仿宋_GB2312" w:eastAsia="仿宋_GB2312"/>
          <w:sz w:val="32"/>
          <w:szCs w:val="32"/>
          <w:highlight w:val="none"/>
          <w:lang w:val="en-US" w:eastAsia="zh-CN"/>
        </w:rPr>
        <w:t>年初结转和结余</w:t>
      </w:r>
      <w:r>
        <w:rPr>
          <w:rFonts w:hint="eastAsia" w:ascii="仿宋_GB2312" w:eastAsia="仿宋_GB2312"/>
          <w:sz w:val="32"/>
          <w:szCs w:val="32"/>
          <w:highlight w:val="none"/>
          <w:lang w:eastAsia="zh-CN"/>
        </w:rPr>
        <w:t>0.00万元，财政拨款收入37.80万元，与上年相比，</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lang w:eastAsia="zh-CN"/>
        </w:rPr>
        <w:t>35.55万元，</w:t>
      </w:r>
      <w:r>
        <w:rPr>
          <w:rFonts w:hint="eastAsia" w:ascii="仿宋_GB2312" w:eastAsia="仿宋_GB2312"/>
          <w:sz w:val="32"/>
          <w:szCs w:val="32"/>
          <w:highlight w:val="none"/>
          <w:lang w:val="en-US" w:eastAsia="zh-CN"/>
        </w:rPr>
        <w:t>增加1580.00%，</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残疾人事业发展补助金在当年有相应的收入</w:t>
      </w:r>
      <w:r>
        <w:rPr>
          <w:rFonts w:hint="eastAsia" w:ascii="仿宋_GB2312" w:eastAsia="仿宋_GB2312"/>
          <w:sz w:val="32"/>
          <w:szCs w:val="32"/>
          <w:highlight w:val="none"/>
          <w:lang w:eastAsia="zh-CN"/>
        </w:rPr>
        <w:t>。政府性基金预算</w:t>
      </w:r>
      <w:r>
        <w:rPr>
          <w:rFonts w:hint="eastAsia" w:ascii="仿宋_GB2312" w:eastAsia="仿宋_GB2312"/>
          <w:sz w:val="32"/>
          <w:szCs w:val="32"/>
          <w:highlight w:val="none"/>
          <w:lang w:val="en-US" w:eastAsia="zh-CN"/>
        </w:rPr>
        <w:t>年末结转结余</w:t>
      </w:r>
      <w:r>
        <w:rPr>
          <w:rFonts w:hint="eastAsia" w:ascii="仿宋_GB2312" w:eastAsia="仿宋_GB2312"/>
          <w:sz w:val="32"/>
          <w:szCs w:val="32"/>
          <w:highlight w:val="none"/>
          <w:lang w:eastAsia="zh-CN"/>
        </w:rPr>
        <w:t>0.00万元，财政拨款支出37.80万元，与上年相比，增加35.55万元，增长</w:t>
      </w:r>
      <w:r>
        <w:rPr>
          <w:rFonts w:hint="eastAsia" w:ascii="仿宋_GB2312" w:eastAsia="仿宋_GB2312"/>
          <w:sz w:val="32"/>
          <w:szCs w:val="32"/>
          <w:highlight w:val="none"/>
          <w:lang w:val="en-US" w:eastAsia="zh-CN"/>
        </w:rPr>
        <w:t>1580.00%</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残疾人事业发展补助金在当年有相应的支出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政府性基金预算财政拨款支出37.80万元。按功能分类科目项级科目公开，其中：</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2296006用于残疾人事业的彩票公益金支出37.8</w:t>
      </w:r>
      <w:r>
        <w:rPr>
          <w:rFonts w:hint="eastAsia" w:ascii="仿宋_GB2312" w:eastAsia="仿宋_GB2312"/>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42" w:name="_Toc18027"/>
      <w:bookmarkStart w:id="43" w:name="_Toc19129"/>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bookmarkEnd w:id="42"/>
      <w:bookmarkEnd w:id="43"/>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val="en-US" w:eastAsia="zh-CN"/>
        </w:rPr>
      </w:pPr>
      <w:bookmarkStart w:id="44" w:name="_Toc10328"/>
      <w:bookmarkStart w:id="45" w:name="_Toc7314"/>
      <w:bookmarkStart w:id="46" w:name="_Toc15901"/>
      <w:r>
        <w:rPr>
          <w:rFonts w:hint="eastAsia" w:ascii="黑体" w:hAnsi="黑体" w:eastAsia="黑体" w:cs="宋体"/>
          <w:bCs/>
          <w:kern w:val="0"/>
          <w:sz w:val="32"/>
          <w:szCs w:val="32"/>
          <w:highlight w:val="none"/>
          <w:lang w:val="en-US" w:eastAsia="zh-CN"/>
        </w:rPr>
        <w:t>十、其他重要事项的情况说明</w:t>
      </w:r>
      <w:bookmarkEnd w:id="44"/>
      <w:bookmarkEnd w:id="45"/>
      <w:bookmarkEnd w:id="46"/>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highlight w:val="none"/>
          <w:lang w:eastAsia="zh-CN"/>
        </w:rPr>
      </w:pPr>
      <w:bookmarkStart w:id="47" w:name="_Toc18970"/>
      <w:bookmarkStart w:id="48" w:name="_Toc30555"/>
      <w:bookmarkStart w:id="49" w:name="_Toc13105"/>
      <w:r>
        <w:rPr>
          <w:rFonts w:hint="eastAsia" w:ascii="黑体" w:hAnsi="黑体" w:eastAsia="黑体" w:cs="黑体"/>
          <w:sz w:val="32"/>
          <w:szCs w:val="32"/>
          <w:highlight w:val="none"/>
          <w:lang w:eastAsia="zh-CN"/>
        </w:rPr>
        <w:t>（一）机关运行经费支出情况</w:t>
      </w:r>
      <w:bookmarkEnd w:id="47"/>
      <w:bookmarkEnd w:id="48"/>
      <w:bookmarkEnd w:id="49"/>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2022年度乌鲁木齐市水磨沟区残疾人联合会（</w:t>
      </w:r>
      <w:r>
        <w:rPr>
          <w:rFonts w:hint="eastAsia" w:ascii="仿宋_GB2312" w:eastAsia="仿宋_GB2312"/>
          <w:sz w:val="32"/>
          <w:szCs w:val="32"/>
          <w:highlight w:val="none"/>
        </w:rPr>
        <w:t>行政单位和参照公务员法管理事业单位</w:t>
      </w:r>
      <w:r>
        <w:rPr>
          <w:rFonts w:hint="eastAsia" w:ascii="仿宋_GB2312" w:eastAsia="仿宋_GB2312"/>
          <w:sz w:val="32"/>
          <w:szCs w:val="32"/>
          <w:highlight w:val="none"/>
          <w:lang w:eastAsia="zh-CN"/>
        </w:rPr>
        <w:t>）机关运行经费支出2.72万元，比上年减少13.91万元，下降83.64</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，主要原因是：因防疫工作原因，所有办公经费等相应减少。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highlight w:val="none"/>
          <w:lang w:eastAsia="zh-CN"/>
        </w:rPr>
      </w:pPr>
      <w:bookmarkStart w:id="50" w:name="_Toc4448"/>
      <w:bookmarkStart w:id="51" w:name="_Toc26704"/>
      <w:bookmarkStart w:id="52" w:name="_Toc20762"/>
      <w:r>
        <w:rPr>
          <w:rFonts w:hint="eastAsia" w:ascii="黑体" w:hAnsi="黑体" w:eastAsia="黑体" w:cs="黑体"/>
          <w:sz w:val="32"/>
          <w:szCs w:val="32"/>
          <w:highlight w:val="none"/>
          <w:lang w:eastAsia="zh-CN"/>
        </w:rPr>
        <w:t>（二）政府采购情况</w:t>
      </w:r>
      <w:bookmarkEnd w:id="50"/>
      <w:bookmarkEnd w:id="51"/>
      <w:bookmarkEnd w:id="52"/>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2022年度政府采购支出总额0.39万元，其中：政府采购货物支出0.10万元、政府采购工程支出0.00万元、政府采购服务支出0.29万元。</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授予中小企业合同金额0.39万元，占政府采购支出总额的100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，其中：授予小微企业合同金额0.10万元，占政府采购支出总额的25.</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lang w:eastAsia="zh-CN"/>
        </w:rPr>
        <w:t>4</w:t>
      </w:r>
      <w:r>
        <w:rPr>
          <w:rFonts w:hint="eastAsia" w:ascii="仿宋_GB2312" w:eastAsia="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highlight w:val="none"/>
          <w:lang w:eastAsia="zh-CN"/>
        </w:rPr>
      </w:pPr>
      <w:bookmarkStart w:id="53" w:name="_Toc4591"/>
      <w:bookmarkStart w:id="54" w:name="_Toc12816"/>
      <w:bookmarkStart w:id="55" w:name="_Toc28327"/>
      <w:r>
        <w:rPr>
          <w:rFonts w:hint="eastAsia" w:ascii="黑体" w:hAnsi="黑体" w:eastAsia="黑体" w:cs="黑体"/>
          <w:sz w:val="32"/>
          <w:szCs w:val="32"/>
          <w:highlight w:val="none"/>
          <w:lang w:eastAsia="zh-CN"/>
        </w:rPr>
        <w:t>（三）国有资产占用情况说明</w:t>
      </w:r>
      <w:bookmarkEnd w:id="53"/>
      <w:bookmarkEnd w:id="54"/>
      <w:bookmarkEnd w:id="5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截止2022年</w:t>
      </w:r>
      <w:r>
        <w:rPr>
          <w:rFonts w:hint="eastAsia" w:ascii="仿宋_GB2312" w:eastAsia="仿宋_GB2312"/>
          <w:sz w:val="32"/>
          <w:szCs w:val="32"/>
          <w:highlight w:val="none"/>
          <w:lang w:val="en-US" w:eastAsia="zh-CN"/>
        </w:rPr>
        <w:t>12月31日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固定资产原值</w:t>
      </w:r>
      <w:r>
        <w:rPr>
          <w:rFonts w:hint="eastAsia" w:ascii="仿宋_GB2312" w:eastAsia="仿宋_GB2312"/>
          <w:sz w:val="32"/>
          <w:szCs w:val="32"/>
          <w:highlight w:val="none"/>
          <w:lang w:eastAsia="zh-CN"/>
        </w:rPr>
        <w:t>104.92</w:t>
      </w:r>
      <w:r>
        <w:rPr>
          <w:rFonts w:hint="eastAsia" w:ascii="仿宋_GB2312" w:eastAsia="仿宋_GB2312"/>
          <w:sz w:val="32"/>
          <w:szCs w:val="32"/>
          <w:highlight w:val="none"/>
          <w:lang w:val="en-US" w:eastAsia="zh-CN"/>
        </w:rPr>
        <w:t>万元，房</w:t>
      </w:r>
      <w:r>
        <w:rPr>
          <w:rFonts w:hint="eastAsia" w:ascii="仿宋_GB2312" w:eastAsia="仿宋_GB2312"/>
          <w:sz w:val="32"/>
          <w:szCs w:val="32"/>
          <w:highlight w:val="none"/>
          <w:lang w:eastAsia="zh-CN"/>
        </w:rPr>
        <w:t>屋0平方米，价值0.00万元。车辆2辆，价值34.50万元，其中：副部（省）级及以上领导用车0辆、主要领导干部用车0辆、机要通信用车0辆、应急保障用车0辆、执法执勤用车0辆、特种专业技术用车0辆、离退休干部用车0辆、其他用车2辆，其他用车主要是：</w:t>
      </w:r>
      <w:r>
        <w:rPr>
          <w:rFonts w:hint="eastAsia" w:ascii="仿宋_GB2312" w:eastAsia="仿宋_GB2312"/>
          <w:sz w:val="32"/>
          <w:szCs w:val="32"/>
          <w:highlight w:val="none"/>
          <w:lang w:val="en-US" w:eastAsia="zh-CN"/>
        </w:rPr>
        <w:t>我单位其他用车为公务用车</w:t>
      </w:r>
      <w:r>
        <w:rPr>
          <w:rFonts w:hint="eastAsia" w:ascii="仿宋_GB2312" w:eastAsia="仿宋_GB2312"/>
          <w:sz w:val="32"/>
          <w:szCs w:val="32"/>
          <w:highlight w:val="none"/>
          <w:lang w:eastAsia="zh-CN"/>
        </w:rPr>
        <w:t>；单价100万元（含）以上设备（不含车辆）0</w:t>
      </w:r>
      <w:r>
        <w:rPr>
          <w:rFonts w:hint="eastAsia" w:ascii="仿宋_GB2312" w:eastAsia="仿宋_GB2312"/>
          <w:sz w:val="32"/>
          <w:szCs w:val="32"/>
          <w:highlight w:val="none"/>
          <w:lang w:val="en-US" w:eastAsia="zh-CN"/>
        </w:rPr>
        <w:t>台</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val="en-US" w:eastAsia="zh-CN"/>
        </w:rPr>
      </w:pPr>
      <w:bookmarkStart w:id="56" w:name="_Toc9222"/>
      <w:bookmarkStart w:id="57" w:name="_Toc435"/>
      <w:bookmarkStart w:id="58" w:name="_Toc14323"/>
      <w:r>
        <w:rPr>
          <w:rFonts w:hint="eastAsia" w:ascii="黑体" w:hAnsi="黑体" w:eastAsia="黑体" w:cs="宋体"/>
          <w:bCs/>
          <w:kern w:val="0"/>
          <w:sz w:val="32"/>
          <w:szCs w:val="32"/>
          <w:highlight w:val="none"/>
          <w:lang w:val="en-US" w:eastAsia="zh-CN"/>
        </w:rPr>
        <w:t>十一、预算绩效的情况说明</w:t>
      </w:r>
      <w:bookmarkEnd w:id="56"/>
      <w:bookmarkEnd w:id="57"/>
      <w:bookmarkEnd w:id="58"/>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根据预算绩效管理要求，我单位2022年度开展预算绩效评价项目</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全年预算数203.6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全年执行数203.6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。预算绩效管理取得的成效：一是</w:t>
      </w:r>
      <w:r>
        <w:rPr>
          <w:rFonts w:hint="eastAsia" w:ascii="仿宋_GB2312" w:hAnsi="仿宋" w:eastAsia="仿宋_GB2312"/>
          <w:sz w:val="32"/>
          <w:szCs w:val="32"/>
          <w:highlight w:val="none"/>
        </w:rPr>
        <w:t>保障人员工资及补助足额按时发放到位</w:t>
      </w:r>
      <w:r>
        <w:rPr>
          <w:rFonts w:hint="eastAsia" w:ascii="仿宋_GB2312" w:hAnsi="仿宋" w:eastAsia="仿宋_GB2312"/>
          <w:sz w:val="32"/>
          <w:szCs w:val="32"/>
          <w:highlight w:val="none"/>
          <w:lang w:eastAsia="zh-CN"/>
        </w:rPr>
        <w:t>；全力保障单位正常运转的各项支出</w:t>
      </w:r>
      <w:r>
        <w:rPr>
          <w:rFonts w:hint="eastAsia" w:ascii="仿宋_GB2312" w:eastAsia="仿宋_GB2312"/>
          <w:sz w:val="32"/>
          <w:szCs w:val="32"/>
          <w:highlight w:val="none"/>
          <w:lang w:eastAsia="zh-CN"/>
        </w:rPr>
        <w:t>；二是</w:t>
      </w:r>
      <w:r>
        <w:rPr>
          <w:rFonts w:hint="eastAsia" w:ascii="仿宋_GB2312" w:hAnsi="仿宋" w:eastAsia="仿宋_GB2312"/>
          <w:sz w:val="32"/>
          <w:szCs w:val="32"/>
          <w:highlight w:val="none"/>
        </w:rPr>
        <w:t>发展残疾人各项事业，保障辖区内持证3600多名残疾人享有康复服务、接受教育、职业技能培训、就业。完善对残对残疾人的社会保障和改善残疾人的基本生活状况得等。</w:t>
      </w:r>
      <w:r>
        <w:rPr>
          <w:rFonts w:hint="eastAsia" w:ascii="仿宋_GB2312" w:eastAsia="仿宋_GB2312"/>
          <w:sz w:val="32"/>
          <w:szCs w:val="32"/>
          <w:highlight w:val="none"/>
          <w:lang w:eastAsia="zh-CN"/>
        </w:rPr>
        <w:t>发现的问题及原因：一是</w:t>
      </w:r>
      <w:r>
        <w:rPr>
          <w:rFonts w:hint="eastAsia" w:ascii="方正仿宋_GBK" w:hAnsi="方正仿宋_GBK" w:eastAsia="方正仿宋_GBK" w:cs="方正仿宋_GBK"/>
          <w:b w:val="0"/>
          <w:bCs/>
          <w:sz w:val="32"/>
          <w:szCs w:val="32"/>
          <w:highlight w:val="none"/>
          <w:lang w:val="en-US" w:eastAsia="zh-CN"/>
        </w:rPr>
        <w:t>我单位预算绩效管理在管理的深度和广度都与绩效预算管理的要求存在差距。缺乏有效的绩效评价指标体系，科学、合理的评价标准有待完善</w:t>
      </w:r>
      <w:r>
        <w:rPr>
          <w:rFonts w:hint="eastAsia" w:ascii="仿宋_GB2312" w:eastAsia="仿宋_GB2312"/>
          <w:sz w:val="32"/>
          <w:szCs w:val="32"/>
          <w:highlight w:val="none"/>
          <w:lang w:eastAsia="zh-CN"/>
        </w:rPr>
        <w:t>；二是</w:t>
      </w:r>
      <w:r>
        <w:rPr>
          <w:rFonts w:hint="eastAsia" w:ascii="方正仿宋_GBK" w:hAnsi="方正仿宋_GBK" w:eastAsia="方正仿宋_GBK" w:cs="方正仿宋_GBK"/>
          <w:b w:val="0"/>
          <w:bCs/>
          <w:sz w:val="32"/>
          <w:szCs w:val="32"/>
          <w:highlight w:val="none"/>
          <w:lang w:val="en-US" w:eastAsia="zh-CN"/>
        </w:rPr>
        <w:t>预算绩效工作机制及职责不够完善。目前大多数对预算绩效管理的理解停留在项目预算管理和部门预算管理层次</w:t>
      </w:r>
      <w:r>
        <w:rPr>
          <w:rFonts w:hint="eastAsia" w:ascii="仿宋_GB2312" w:eastAsia="仿宋_GB2312"/>
          <w:sz w:val="32"/>
          <w:szCs w:val="32"/>
          <w:highlight w:val="none"/>
          <w:lang w:eastAsia="zh-CN"/>
        </w:rPr>
        <w:t>。下一步改进措施：一是</w:t>
      </w:r>
      <w:r>
        <w:rPr>
          <w:rFonts w:hint="eastAsia" w:ascii="方正仿宋_GBK" w:hAnsi="方正仿宋_GBK" w:eastAsia="方正仿宋_GBK" w:cs="方正仿宋_GBK"/>
          <w:i w:val="0"/>
          <w:caps w:val="0"/>
          <w:color w:val="000000"/>
          <w:spacing w:val="0"/>
          <w:sz w:val="32"/>
          <w:szCs w:val="32"/>
          <w:highlight w:val="none"/>
        </w:rPr>
        <w:t>强化绩效目标的管理。每下达一笔财政资金，同时下达专项资金绩效目标，做到预算与绩效目标同步批复;积极做好各项预算绩效管理工作。梳理中央对地方专项转移支付预算资金，对应下发至各部门，督促做好绩效中央对地方转移支付预算资金的自评工作，对重点项目绩效评价工作，明确各部门工作职责，确保按时完成绩效评价</w:t>
      </w:r>
      <w:r>
        <w:rPr>
          <w:rFonts w:hint="eastAsia" w:ascii="仿宋_GB2312" w:eastAsia="仿宋_GB2312"/>
          <w:sz w:val="32"/>
          <w:szCs w:val="32"/>
          <w:highlight w:val="none"/>
          <w:lang w:eastAsia="zh-CN"/>
        </w:rPr>
        <w:t>；二是</w:t>
      </w:r>
      <w:r>
        <w:rPr>
          <w:rFonts w:hint="eastAsia" w:ascii="方正仿宋_GBK" w:hAnsi="方正仿宋_GBK" w:eastAsia="方正仿宋_GBK" w:cs="方正仿宋_GBK"/>
          <w:i w:val="0"/>
          <w:caps w:val="0"/>
          <w:color w:val="000000"/>
          <w:spacing w:val="0"/>
          <w:sz w:val="32"/>
          <w:szCs w:val="32"/>
          <w:highlight w:val="none"/>
        </w:rPr>
        <w:t>为提高对预算绩效管理工作的认识及预算绩效管理业务水平，组织预算单位对全面预算绩效管理相关业务知识进行集中学习，通过对实施预算绩效管理的重要意义、加强预算绩效管理意识、绩效目标设定、绩效监控、绩效评价、绩效评价结果应用等专业知识培训，不断提高预算管理水平和政策实施效果</w:t>
      </w:r>
      <w:r>
        <w:rPr>
          <w:rFonts w:hint="eastAsia" w:ascii="仿宋_GB2312" w:eastAsia="仿宋_GB2312"/>
          <w:sz w:val="32"/>
          <w:szCs w:val="32"/>
          <w:highlight w:val="none"/>
          <w:lang w:eastAsia="zh-CN"/>
        </w:rPr>
        <w:t>。具体项目自评情况附项目支出绩效自评表。</w:t>
      </w: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
        <w:gridCol w:w="271"/>
        <w:gridCol w:w="261"/>
        <w:gridCol w:w="1671"/>
        <w:gridCol w:w="1738"/>
        <w:gridCol w:w="826"/>
        <w:gridCol w:w="722"/>
        <w:gridCol w:w="606"/>
        <w:gridCol w:w="106"/>
        <w:gridCol w:w="8"/>
        <w:gridCol w:w="263"/>
        <w:gridCol w:w="68"/>
        <w:gridCol w:w="44"/>
        <w:gridCol w:w="524"/>
        <w:gridCol w:w="271"/>
        <w:gridCol w:w="50"/>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9" w:hRule="atLeast"/>
        </w:trPr>
        <w:tc>
          <w:tcPr>
            <w:tcW w:w="8336" w:type="dxa"/>
            <w:gridSpan w:val="1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336" w:type="dxa"/>
            <w:gridSpan w:val="1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 w:hRule="atLeast"/>
        </w:trPr>
        <w:tc>
          <w:tcPr>
            <w:tcW w:w="6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714"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残疾人就业保障金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 w:hRule="atLeast"/>
        </w:trPr>
        <w:tc>
          <w:tcPr>
            <w:tcW w:w="6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521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178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 w:hRule="atLeast"/>
        </w:trPr>
        <w:tc>
          <w:tcPr>
            <w:tcW w:w="6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5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8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6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c>
          <w:tcPr>
            <w:tcW w:w="15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98.92</w:t>
            </w:r>
          </w:p>
        </w:tc>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98.92</w:t>
            </w:r>
          </w:p>
        </w:tc>
        <w:tc>
          <w:tcPr>
            <w:tcW w:w="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6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其中：当年财政拨款</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5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98.92</w:t>
            </w:r>
          </w:p>
        </w:tc>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98.92</w:t>
            </w:r>
          </w:p>
        </w:tc>
        <w:tc>
          <w:tcPr>
            <w:tcW w:w="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上年结转资金</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5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5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 w:hRule="atLeast"/>
        </w:trPr>
        <w:tc>
          <w:tcPr>
            <w:tcW w:w="3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54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2496"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4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辖区内开展各项残疾人事业，组织残疾人开展康复、就业、培训等惠民活动，发放各项残疾人补助资金。</w:t>
            </w:r>
          </w:p>
        </w:tc>
        <w:tc>
          <w:tcPr>
            <w:tcW w:w="2496"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实际完成情况较好，水区残联按照工作进度，发展辖区内残疾人各项事业，保障持证3000多名残疾人享有康复服务、接受教育、职业技能培训、就业。完善对残疾人的社会保障和改善残疾人的基本生活状况等。在2022年度，对辖区内符合条件的残疾人进行困难救助补助、寄宿制托养补助、廉租房补助、城镇居民基本医疗保险补助、困难残疾人临时救助等，在春节、助残日、中秋节等重大节日慰问困难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 w:hRule="atLeast"/>
        </w:trPr>
        <w:tc>
          <w:tcPr>
            <w:tcW w:w="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6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67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73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82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22"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06"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14" w:type="dxa"/>
            <w:gridSpan w:val="2"/>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63"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12" w:type="dxa"/>
            <w:gridSpan w:val="2"/>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24"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321" w:type="dxa"/>
            <w:gridSpan w:val="2"/>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56"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3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2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423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7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6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377"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63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877"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3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7"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7"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3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享受补贴人数</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&gt;=3000人</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3000人</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开展就业培训指导</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&gt;=2次</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2次</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开展残疾人慰问活动</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&gt;=5次</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5次</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补贴发放准确率</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培训合格率</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发放、支付各项残疾人补贴及时率</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康复工作经费</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=47万元</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16.92万元</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由于2022年8月至11月受</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影响，康复工作未达到预期效果。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寄宿制经费</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=2万元</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2万元</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7"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居家经费托养经费</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=101万元</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50万元</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2.48</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因2022年第三、第四季度居家托养经费市级款项未到位。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其他残疾人就业保障金支出（含组联、教育就业工作、慰问残疾人经费）</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=10万元</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10万元</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就业培训工作经费</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=20万元</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20万元</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提高残疾人基本生活水平</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有效提高</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原因2022年8-11月开展工作滞后。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提高残疾人融入社生活能力</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有效提高</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2022年由于</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原因，财力紧张，经费支付比较困难。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4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受托残疾人及家庭满意度</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 w:hRule="atLeast"/>
        </w:trPr>
        <w:tc>
          <w:tcPr>
            <w:tcW w:w="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7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738"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2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 w:hRule="atLeast"/>
        </w:trPr>
        <w:tc>
          <w:tcPr>
            <w:tcW w:w="6446"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3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91.28分</w:t>
            </w:r>
          </w:p>
        </w:tc>
        <w:tc>
          <w:tcPr>
            <w:tcW w:w="8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 w:hRule="atLeast"/>
        </w:trPr>
        <w:tc>
          <w:tcPr>
            <w:tcW w:w="622" w:type="dxa"/>
            <w:gridSpan w:val="2"/>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3670" w:type="dxa"/>
            <w:gridSpan w:val="3"/>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穆兰娟</w:t>
            </w:r>
          </w:p>
        </w:tc>
        <w:tc>
          <w:tcPr>
            <w:tcW w:w="2260" w:type="dxa"/>
            <w:gridSpan w:val="4"/>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784" w:type="dxa"/>
            <w:gridSpan w:val="8"/>
            <w:tcBorders>
              <w:top w:val="single" w:color="000000" w:sz="4" w:space="0"/>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 w:hRule="atLeast"/>
        </w:trPr>
        <w:tc>
          <w:tcPr>
            <w:tcW w:w="622"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 办 人：</w:t>
            </w:r>
          </w:p>
        </w:tc>
        <w:tc>
          <w:tcPr>
            <w:tcW w:w="3670"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穆兰娟</w:t>
            </w:r>
          </w:p>
        </w:tc>
        <w:tc>
          <w:tcPr>
            <w:tcW w:w="2260"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784"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13150349106</w:t>
            </w:r>
          </w:p>
        </w:tc>
      </w:tr>
    </w:tbl>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tbl>
      <w:tblPr>
        <w:tblStyle w:val="8"/>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9"/>
        <w:gridCol w:w="739"/>
        <w:gridCol w:w="720"/>
        <w:gridCol w:w="1128"/>
        <w:gridCol w:w="1329"/>
        <w:gridCol w:w="624"/>
        <w:gridCol w:w="630"/>
        <w:gridCol w:w="456"/>
        <w:gridCol w:w="307"/>
        <w:gridCol w:w="1"/>
        <w:gridCol w:w="503"/>
        <w:gridCol w:w="546"/>
        <w:gridCol w:w="471"/>
        <w:gridCol w:w="488"/>
        <w:gridCol w:w="1"/>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6" w:hRule="atLeast"/>
        </w:trPr>
        <w:tc>
          <w:tcPr>
            <w:tcW w:w="9480" w:type="dxa"/>
            <w:gridSpan w:val="1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 w:hRule="atLeast"/>
        </w:trPr>
        <w:tc>
          <w:tcPr>
            <w:tcW w:w="9480" w:type="dxa"/>
            <w:gridSpan w:val="1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1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972" w:type="dxa"/>
            <w:gridSpan w:val="1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乌财社[2021]325号关于提前下达2022年中央财政残疾人事业发展补助[部分直达资金]预算的通知（转移支付））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1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443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c>
          <w:tcPr>
            <w:tcW w:w="7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7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150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2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7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10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7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150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37.80</w:t>
            </w:r>
          </w:p>
        </w:tc>
        <w:tc>
          <w:tcPr>
            <w:tcW w:w="7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37.80</w:t>
            </w:r>
          </w:p>
        </w:tc>
        <w:tc>
          <w:tcPr>
            <w:tcW w:w="10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150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其中：当年财政拨款</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w:t>
            </w:r>
          </w:p>
        </w:tc>
        <w:tc>
          <w:tcPr>
            <w:tcW w:w="7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w:t>
            </w:r>
          </w:p>
        </w:tc>
        <w:tc>
          <w:tcPr>
            <w:tcW w:w="10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150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上年结转资金</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150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7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517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541"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7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为户籍（居住）在我区的0-6岁视力、听力、言语、肢体、智力等残疾儿童和孤独症儿童包括城乡最低生活保障家庭、建档立卡贫困户家庭的残疾儿童和儿童福利机构收留抚养的残疾儿童；残疾孤儿、纳入特困人员供养范围的残疾儿童，提供听力康复训练、、辅具适配等康复救助，将通过专业康复机构为脑瘫儿童康复训练、智力残疾儿童康复训练、聋儿听力言语康复训练提供康复服务。切实为残疾儿童接受基本康复服务提供制度性保障，减轻残疾儿童家庭负担，增强生活自理和社会参与能力。</w:t>
            </w:r>
          </w:p>
        </w:tc>
        <w:tc>
          <w:tcPr>
            <w:tcW w:w="3541"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项目对残疾儿童康复救助人数达到22名，资金使用完全合规合法，资金有结余，该项目经费用于户籍（居住）在我区的0-6岁视力、听力、言语、肢体、智力等残疾儿童和孤独症儿童包括城乡最低生活保障家庭，提供听力康复训练、辅具适配等康复救助，通过专业康复机构为脑瘫儿童康复训练、智力残疾儿童康复训练、聋儿听力言语康复训练提供康复服务。该项目财务凭证票据齐全，合理合规的完成当年资金的支出，以“片区包干、团队合作、责任到人”的服务模式，为残疾儿童提供康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2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12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32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24"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56"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307"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04" w:type="dxa"/>
            <w:gridSpan w:val="2"/>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4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7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89" w:type="dxa"/>
            <w:gridSpan w:val="2"/>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68"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7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08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4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81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1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257"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8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7"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7" w:hRule="atLeast"/>
        </w:trPr>
        <w:tc>
          <w:tcPr>
            <w:tcW w:w="7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0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残疾儿童康复人数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&gt;=30人</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22人</w:t>
            </w:r>
          </w:p>
        </w:tc>
        <w:tc>
          <w:tcPr>
            <w:tcW w:w="8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7.33</w:t>
            </w:r>
          </w:p>
        </w:tc>
        <w:tc>
          <w:tcPr>
            <w:tcW w:w="12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由于2022年8月至12月受</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影响，该项目后续工作将在2023年完成。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0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有需求的残疾人得到基本康复服务率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&gt;=85%</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8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原因康复服务相对滞后。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0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项目完成时间</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&lt;=12个月</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12个月</w:t>
            </w:r>
          </w:p>
        </w:tc>
        <w:tc>
          <w:tcPr>
            <w:tcW w:w="8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因2022年8月至11月</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原因工作滞后。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0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残疾儿童康复标准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=1.7万元/人</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1.7万元/人</w:t>
            </w:r>
          </w:p>
        </w:tc>
        <w:tc>
          <w:tcPr>
            <w:tcW w:w="8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0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30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减轻残疾人经济负担</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有效减轻</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基本达到预期效果</w:t>
            </w:r>
          </w:p>
        </w:tc>
        <w:tc>
          <w:tcPr>
            <w:tcW w:w="8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由于2022年8月至12月受</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影响，康复服务不到位。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3"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30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关心、理解、支持残疾人的社会氛围</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有所提升</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基本达到预期效果</w:t>
            </w:r>
          </w:p>
        </w:tc>
        <w:tc>
          <w:tcPr>
            <w:tcW w:w="8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由于2022年8月至12月受</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影响，康复机构服务缓慢。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30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30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30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残疾人及其亲属满意度</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8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4.72</w:t>
            </w:r>
          </w:p>
        </w:tc>
        <w:tc>
          <w:tcPr>
            <w:tcW w:w="12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影响，个别康复机构未开门。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30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享受残疾人补助人员满意度</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8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4.72</w:t>
            </w:r>
          </w:p>
        </w:tc>
        <w:tc>
          <w:tcPr>
            <w:tcW w:w="12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康复机构在</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期间未开门。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329"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8"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4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7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639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8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90.77分</w:t>
            </w:r>
          </w:p>
        </w:tc>
        <w:tc>
          <w:tcPr>
            <w:tcW w:w="12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1508" w:type="dxa"/>
            <w:gridSpan w:val="2"/>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3177" w:type="dxa"/>
            <w:gridSpan w:val="3"/>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穆兰娟</w:t>
            </w:r>
          </w:p>
        </w:tc>
        <w:tc>
          <w:tcPr>
            <w:tcW w:w="2017" w:type="dxa"/>
            <w:gridSpan w:val="4"/>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778" w:type="dxa"/>
            <w:gridSpan w:val="7"/>
            <w:tcBorders>
              <w:top w:val="single" w:color="000000" w:sz="4" w:space="0"/>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 w:hRule="atLeast"/>
        </w:trPr>
        <w:tc>
          <w:tcPr>
            <w:tcW w:w="1508"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 办 人：</w:t>
            </w:r>
          </w:p>
        </w:tc>
        <w:tc>
          <w:tcPr>
            <w:tcW w:w="3177"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丁芳媛</w:t>
            </w:r>
          </w:p>
        </w:tc>
        <w:tc>
          <w:tcPr>
            <w:tcW w:w="2017"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778"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13999944965</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tbl>
      <w:tblPr>
        <w:tblStyle w:val="8"/>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6"/>
        <w:gridCol w:w="459"/>
        <w:gridCol w:w="365"/>
        <w:gridCol w:w="143"/>
        <w:gridCol w:w="3602"/>
        <w:gridCol w:w="136"/>
        <w:gridCol w:w="702"/>
        <w:gridCol w:w="590"/>
        <w:gridCol w:w="82"/>
        <w:gridCol w:w="286"/>
        <w:gridCol w:w="114"/>
        <w:gridCol w:w="478"/>
        <w:gridCol w:w="372"/>
        <w:gridCol w:w="1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48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48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8605"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乌财社[2021]325号关于提前下达2022年中央财政残疾人事业发展补助[部分直达资金]预算的通知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49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c>
          <w:tcPr>
            <w:tcW w:w="6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9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7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8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6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4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3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8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14.44</w:t>
            </w:r>
          </w:p>
        </w:tc>
        <w:tc>
          <w:tcPr>
            <w:tcW w:w="6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14.44</w:t>
            </w:r>
          </w:p>
        </w:tc>
        <w:tc>
          <w:tcPr>
            <w:tcW w:w="4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其中：当年财政拨款</w:t>
            </w:r>
          </w:p>
        </w:tc>
        <w:tc>
          <w:tcPr>
            <w:tcW w:w="3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14.44</w:t>
            </w:r>
          </w:p>
        </w:tc>
        <w:tc>
          <w:tcPr>
            <w:tcW w:w="6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14.44</w:t>
            </w:r>
          </w:p>
        </w:tc>
        <w:tc>
          <w:tcPr>
            <w:tcW w:w="4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上年结转资金</w:t>
            </w:r>
          </w:p>
        </w:tc>
        <w:tc>
          <w:tcPr>
            <w:tcW w:w="3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4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3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4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540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65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40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准确掌握残疾人各类需求，听取残疾人意见，维护残疾人权益，为全区残疾人提供康复、就业、文化体育、残疾预防、社会保障等各类救助和帮扶。通过开展残疾人基本康复服务工作，为经济困难的视力、听力、肢体、智力、精神残疾人提供基本康复服务，努力提高残疾人生活自理和社会活动参与能力。</w:t>
            </w:r>
          </w:p>
        </w:tc>
        <w:tc>
          <w:tcPr>
            <w:tcW w:w="365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项目资金使用完全合规合法，资金有结余，水区残联在2022年度为辖区30名听力残疾人适配助听器，为13名残疾人给予电池补贴，累计发放护理床、轮椅等各类残疾人辅助器具418余件。该项目财务凭证票据齐全，合理合规的完成当年资金的支出，以“片区包干、团队合作、责任到人”的服务模式，为经济困难的视力、听力、肢体、智力、精神残疾人提供基本康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36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43"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360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3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02"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90"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8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8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14"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7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37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735"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88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5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36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59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210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8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残疾人基本康复服务人数</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&gt;=450人</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381人</w:t>
            </w: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4.23</w:t>
            </w: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影响，个别残疾人不在本辖区内居住。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辅助器具适配人数</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&gt;=110人</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80人</w:t>
            </w: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3.64</w:t>
            </w: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原因，物流不通，未能及时发放。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残疾人基本康复服务到位率</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&gt;=82%</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9.15</w:t>
            </w: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影响，康复机构下半年工作开展停滞。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辅助适配器具到位率</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&gt;=82%</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9.15</w:t>
            </w: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由于2022年8月至11月受</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影响，个别辅具未到货，发放滞后。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精准康复补助标准</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=0.019万元/人</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0.019万元/人</w:t>
            </w: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辅助器具适配标准</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=0.09万元/人</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0.09万元/人</w:t>
            </w: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提高残疾人康复服务水平、减轻残疾人生活负担</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有所提高</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基本达到预期效果</w:t>
            </w: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原因，康复机构未开展工作。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营造关心、理解、支持残疾人的社会氛围</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有所提升</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基本达到预期效果</w:t>
            </w: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影响，个别康复机构8-11月未开门。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提高残疾人社会活动参与能力</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持续提高</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基本达到预期效果</w:t>
            </w: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由于个别辅具是从内地发货过来，物流不通，未能及时发放。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38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享受残疾人补助人员满意度</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602"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3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7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41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3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90.17分</w:t>
            </w:r>
          </w:p>
        </w:tc>
        <w:tc>
          <w:tcPr>
            <w:tcW w:w="21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75" w:type="dxa"/>
            <w:gridSpan w:val="2"/>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4110" w:type="dxa"/>
            <w:gridSpan w:val="3"/>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穆兰娟</w:t>
            </w:r>
          </w:p>
        </w:tc>
        <w:tc>
          <w:tcPr>
            <w:tcW w:w="1510" w:type="dxa"/>
            <w:gridSpan w:val="4"/>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985" w:type="dxa"/>
            <w:gridSpan w:val="5"/>
            <w:tcBorders>
              <w:top w:val="single" w:color="000000" w:sz="4" w:space="0"/>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75"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 办 人：</w:t>
            </w:r>
          </w:p>
        </w:tc>
        <w:tc>
          <w:tcPr>
            <w:tcW w:w="4110"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马晓燕</w:t>
            </w:r>
          </w:p>
        </w:tc>
        <w:tc>
          <w:tcPr>
            <w:tcW w:w="1510"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985"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13999203896</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tbl>
      <w:tblPr>
        <w:tblStyle w:val="8"/>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8"/>
        <w:gridCol w:w="735"/>
        <w:gridCol w:w="715"/>
        <w:gridCol w:w="1246"/>
        <w:gridCol w:w="1161"/>
        <w:gridCol w:w="701"/>
        <w:gridCol w:w="750"/>
        <w:gridCol w:w="439"/>
        <w:gridCol w:w="278"/>
        <w:gridCol w:w="502"/>
        <w:gridCol w:w="539"/>
        <w:gridCol w:w="1"/>
        <w:gridCol w:w="472"/>
        <w:gridCol w:w="487"/>
        <w:gridCol w:w="1"/>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6" w:hRule="atLeast"/>
        </w:trPr>
        <w:tc>
          <w:tcPr>
            <w:tcW w:w="9560" w:type="dxa"/>
            <w:gridSpan w:val="1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9560" w:type="dxa"/>
            <w:gridSpan w:val="1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15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8057" w:type="dxa"/>
            <w:gridSpan w:val="1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乌财社[2021]353号关于提前下达2022年自治区财政残疾人事业发展补助[部分直达资金]的通知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15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457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c>
          <w:tcPr>
            <w:tcW w:w="7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76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150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9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4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7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10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9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150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7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150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其中：当年财政拨款</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7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150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上年结转资金</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150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530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48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6"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30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户籍（居住）在我区的0-6岁视力、听力、言语、肢体、智力等残疾儿童和孤独症儿童包括城乡最低生活保障家庭、建档立卡贫困户家庭的残疾儿童和儿童福利机构收留抚养的残疾儿童；残疾孤儿、纳入特困人员供养范围的残疾儿童，提供听力康复训练、、辅具适配等康复救助，将通过专业康复机构为脑瘫儿童康复训练、智力残疾儿童康复训练、聋儿听力言语康复训练提供康复服务。切实为残疾儿童接受基本康复服务提供制度性保障，减轻残疾儿童家庭负担，增强生活自理和社会参与能力。</w:t>
            </w:r>
          </w:p>
        </w:tc>
        <w:tc>
          <w:tcPr>
            <w:tcW w:w="348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该项目资金使用完全合规合法，由于</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影响，资金有结余，该项目经费用于户籍（居住）在我区的0-6岁视力、听力、言语、肢体、智力等残疾儿童和孤独症儿童包括城乡最低生活保障家庭，提供听力康复训练、辅具适配等康复救助，通过专业康复机构为脑瘫儿童康复训练、智力残疾儿童康复训练、聋儿听力言语康复训练提供康复服务。该项目财务凭证票据齐全，合理合规的完成当年资金的支出，以“片区包干、团队合作、责任到人”的服务模式，为残疾儿童提供康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1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4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16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0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5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7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0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3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73" w:type="dxa"/>
            <w:gridSpan w:val="2"/>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87"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66"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108"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7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1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25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0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1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残疾人基本康复服务人数</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&gt;=180人</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95人</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原因，辅具由内地发货，物流不通，未及时发放。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1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残疾儿童康复救助人数</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&gt;=16人</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0人</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原因，未开展此项工作。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1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有需求的残疾人得到基本康复服务率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7.78</w:t>
            </w: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因财力紧张，资金未拨付至康复机构。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1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补助发放及时率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7.78</w:t>
            </w: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因财力紧张，经费未支付。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1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残疾人基本康复服务标准</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=190元/人</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190元/人</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因财力紧张，经费未支付。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1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残疾儿童康复救助标准</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=17000元/人</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0元/人</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原因，工作开展滞后。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1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31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提高残疾人康复服务水平</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有所提高</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基本达到预期效果</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原因，康复机构8-11月未开门。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31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残疾儿童康复服务覆盖率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有效覆盖</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基本达到预期效果</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原因，儿童康复服务覆盖率不达标。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31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31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31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享受残疾人补助人员满意度</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8.33</w:t>
            </w: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原因，康复工作开展滞后。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61"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3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73"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651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70.53分</w:t>
            </w:r>
          </w:p>
        </w:tc>
        <w:tc>
          <w:tcPr>
            <w:tcW w:w="12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1503" w:type="dxa"/>
            <w:gridSpan w:val="2"/>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3122" w:type="dxa"/>
            <w:gridSpan w:val="3"/>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穆兰娟</w:t>
            </w:r>
          </w:p>
        </w:tc>
        <w:tc>
          <w:tcPr>
            <w:tcW w:w="2168" w:type="dxa"/>
            <w:gridSpan w:val="4"/>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767" w:type="dxa"/>
            <w:gridSpan w:val="7"/>
            <w:tcBorders>
              <w:top w:val="single" w:color="000000" w:sz="4" w:space="0"/>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1503"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 办 人：</w:t>
            </w:r>
          </w:p>
        </w:tc>
        <w:tc>
          <w:tcPr>
            <w:tcW w:w="3122"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马晓燕</w:t>
            </w:r>
          </w:p>
        </w:tc>
        <w:tc>
          <w:tcPr>
            <w:tcW w:w="2168"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767"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13999203896</w:t>
            </w:r>
          </w:p>
        </w:tc>
      </w:tr>
    </w:tbl>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p>
    <w:tbl>
      <w:tblPr>
        <w:tblStyle w:val="8"/>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6"/>
        <w:gridCol w:w="789"/>
        <w:gridCol w:w="778"/>
        <w:gridCol w:w="1069"/>
        <w:gridCol w:w="1055"/>
        <w:gridCol w:w="575"/>
        <w:gridCol w:w="630"/>
        <w:gridCol w:w="460"/>
        <w:gridCol w:w="350"/>
        <w:gridCol w:w="552"/>
        <w:gridCol w:w="612"/>
        <w:gridCol w:w="479"/>
        <w:gridCol w:w="519"/>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6" w:hRule="atLeast"/>
        </w:trPr>
        <w:tc>
          <w:tcPr>
            <w:tcW w:w="948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948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1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885"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乌财社[2022]26号关于拨付2022年第一季度残疾人居家托养补助经费的通知（转移支付）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1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41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c>
          <w:tcPr>
            <w:tcW w:w="8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96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15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8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2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8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11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15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12.78</w:t>
            </w:r>
          </w:p>
        </w:tc>
        <w:tc>
          <w:tcPr>
            <w:tcW w:w="8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12.78</w:t>
            </w:r>
          </w:p>
        </w:tc>
        <w:tc>
          <w:tcPr>
            <w:tcW w:w="11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15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其中：当年财政拨款</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12.78</w:t>
            </w:r>
          </w:p>
        </w:tc>
        <w:tc>
          <w:tcPr>
            <w:tcW w:w="8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12.78</w:t>
            </w:r>
          </w:p>
        </w:tc>
        <w:tc>
          <w:tcPr>
            <w:tcW w:w="11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15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上年结转资金</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15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8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489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7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0"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9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照护和托养服务项目为我区429名符合条件的智力、精神和重度肢体残疾人，提供基本生活照料和护理、生活自理能力训练、社会适应能力辅导、职业康复和劳动技能训练、运动功能训练等方面的社会服务，以合适的方式为分散居住在家庭和社区中符合条件的智力、精神和长期需要专人护理的重度肢体残疾人，提供托养服务。通过托养机构为其提供基本生活照料和护理、生活自理能力等方面的照护和托养服务。</w:t>
            </w:r>
          </w:p>
        </w:tc>
        <w:tc>
          <w:tcPr>
            <w:tcW w:w="37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项目2022年为我区216名符合条件的智力、精神和重度肢体残疾人发放居家托养补助，资金使用完全合规合法，该项目财务凭证票据齐全，合理合规的完成当年资金的支出，以合适的方式为分散居住在家庭和社区中符合条件的智力、精神和长期需要专人护理的重度肢体残疾人，提供托养服务。通过托养机构为其提供基本生活照料和护理、生活自理能力等方面的照护和托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7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06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05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7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60"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35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5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1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7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1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806"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8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7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99"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90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9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32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8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7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城镇居家托养补助人数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=50人</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210人</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农村居家托养补助人数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=6人</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6人</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7"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发放补助及时性</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及时发放</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因财力紧张，补助在年中旬发放完毕。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6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资金执行时间</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&lt;=12月</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12月</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7"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城镇居家托养补助标准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=600元/人/季度</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600元/人/季度</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7"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农村居家托养补助标准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=300元/人/季度</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300元/人/季度</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26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6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提高残疾人及其家庭生活水平率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&gt;=85%</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26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7"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6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提高残疾人融入社会生活能力</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有效提高</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6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受托残疾人及家庭满意度</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6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享受残疾人补助人员满意度</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55"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616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99.00分</w:t>
            </w:r>
          </w:p>
        </w:tc>
        <w:tc>
          <w:tcPr>
            <w:tcW w:w="1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1595" w:type="dxa"/>
            <w:gridSpan w:val="2"/>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2902" w:type="dxa"/>
            <w:gridSpan w:val="3"/>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穆兰娟</w:t>
            </w:r>
          </w:p>
        </w:tc>
        <w:tc>
          <w:tcPr>
            <w:tcW w:w="2015" w:type="dxa"/>
            <w:gridSpan w:val="4"/>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968" w:type="dxa"/>
            <w:gridSpan w:val="5"/>
            <w:tcBorders>
              <w:top w:val="single" w:color="000000" w:sz="4" w:space="0"/>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3" w:hRule="atLeast"/>
        </w:trPr>
        <w:tc>
          <w:tcPr>
            <w:tcW w:w="1595"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 办 人：</w:t>
            </w:r>
          </w:p>
        </w:tc>
        <w:tc>
          <w:tcPr>
            <w:tcW w:w="2902"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丁芳媛</w:t>
            </w:r>
          </w:p>
        </w:tc>
        <w:tc>
          <w:tcPr>
            <w:tcW w:w="2015"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968"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13999944965</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tbl>
      <w:tblPr>
        <w:tblStyle w:val="8"/>
        <w:tblW w:w="8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3"/>
        <w:gridCol w:w="687"/>
        <w:gridCol w:w="678"/>
        <w:gridCol w:w="931"/>
        <w:gridCol w:w="919"/>
        <w:gridCol w:w="501"/>
        <w:gridCol w:w="630"/>
        <w:gridCol w:w="401"/>
        <w:gridCol w:w="233"/>
        <w:gridCol w:w="482"/>
        <w:gridCol w:w="511"/>
        <w:gridCol w:w="437"/>
        <w:gridCol w:w="453"/>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6" w:hRule="atLeast"/>
        </w:trPr>
        <w:tc>
          <w:tcPr>
            <w:tcW w:w="8857"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trPr>
        <w:tc>
          <w:tcPr>
            <w:tcW w:w="8857"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1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467"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乌财社【2021】270号关于拨付2021年第四季度残疾人居家托养补助经费的通知（配套）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1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365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c>
          <w:tcPr>
            <w:tcW w:w="6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17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13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6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9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8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12.55</w:t>
            </w:r>
          </w:p>
        </w:tc>
        <w:tc>
          <w:tcPr>
            <w:tcW w:w="6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12.55</w:t>
            </w:r>
          </w:p>
        </w:tc>
        <w:tc>
          <w:tcPr>
            <w:tcW w:w="9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其中：当年财政拨款</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12.55</w:t>
            </w:r>
          </w:p>
        </w:tc>
        <w:tc>
          <w:tcPr>
            <w:tcW w:w="6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12.55</w:t>
            </w:r>
          </w:p>
        </w:tc>
        <w:tc>
          <w:tcPr>
            <w:tcW w:w="9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上年结转资金</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434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80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52" w:hRule="atLeast"/>
        </w:trPr>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4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照护和托养服务项目为我区425名符合条件的智力、精神和重度肢体残疾人，提供基本生活照料和护理、生活自理能力训练、社会适应能力辅导、职业康复和劳动技能训练、运动功能训练等方面的社会服务，以合适的方式为分散居住在家庭和社区中符合条件的智力、精神和长期需要专人护理的重度肢体残疾人，提供托养服务。通过托养机构为其提供基本生活照料和护理、生活自理能力等方面的照护和托养服务。</w:t>
            </w:r>
          </w:p>
        </w:tc>
        <w:tc>
          <w:tcPr>
            <w:tcW w:w="380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项目2022年为我区212名符合条件的智力、精神和重度肢体残疾人发放居家托养补助，资金使用完全合规合法，该项目财务凭证票据齐全，合理合规的完成当年资金的支出，以合适的方式为分散居住在家庭和社区中符合条件的智力、精神和长期需要专人护理的重度肢体残疾人，提供托养服务。通过托养机构为其提供基本生活照料和护理、生活自理能力等方面的照护和托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7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93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91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0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01"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33"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8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1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37"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53"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91"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6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35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4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7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94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7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6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3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城镇居家托养补助人数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=206人</w:t>
            </w:r>
          </w:p>
        </w:tc>
        <w:tc>
          <w:tcPr>
            <w:tcW w:w="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206人</w:t>
            </w:r>
          </w:p>
        </w:tc>
        <w:tc>
          <w:tcPr>
            <w:tcW w:w="7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3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农村居家托养补助人数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=6人</w:t>
            </w:r>
          </w:p>
        </w:tc>
        <w:tc>
          <w:tcPr>
            <w:tcW w:w="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6人</w:t>
            </w:r>
          </w:p>
        </w:tc>
        <w:tc>
          <w:tcPr>
            <w:tcW w:w="7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7" w:hRule="atLeast"/>
        </w:trPr>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3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发放补助及时性</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及时发放</w:t>
            </w:r>
          </w:p>
        </w:tc>
        <w:tc>
          <w:tcPr>
            <w:tcW w:w="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7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因财力紧张，补助发放相对滞后。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3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资金执行时间</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&gt;=12个月</w:t>
            </w:r>
          </w:p>
        </w:tc>
        <w:tc>
          <w:tcPr>
            <w:tcW w:w="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12个月</w:t>
            </w:r>
          </w:p>
        </w:tc>
        <w:tc>
          <w:tcPr>
            <w:tcW w:w="7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7" w:hRule="atLeast"/>
        </w:trPr>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3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城镇居家托养补助标准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=600元/人/季度</w:t>
            </w:r>
          </w:p>
        </w:tc>
        <w:tc>
          <w:tcPr>
            <w:tcW w:w="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600元/人/季度</w:t>
            </w:r>
          </w:p>
        </w:tc>
        <w:tc>
          <w:tcPr>
            <w:tcW w:w="7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7" w:hRule="atLeast"/>
        </w:trPr>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3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农村居家托养补助标准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=300元/人/季度</w:t>
            </w:r>
          </w:p>
        </w:tc>
        <w:tc>
          <w:tcPr>
            <w:tcW w:w="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300元/人/季度</w:t>
            </w:r>
          </w:p>
        </w:tc>
        <w:tc>
          <w:tcPr>
            <w:tcW w:w="7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23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3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提高残疾人及其家庭生活水平率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&gt;=85%</w:t>
            </w:r>
          </w:p>
        </w:tc>
        <w:tc>
          <w:tcPr>
            <w:tcW w:w="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7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23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7" w:hRule="atLeast"/>
        </w:trPr>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3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提高残疾人融入社会生活能力</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有效提高</w:t>
            </w:r>
          </w:p>
        </w:tc>
        <w:tc>
          <w:tcPr>
            <w:tcW w:w="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7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1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该项目因财力紧张，经费支付到年中旬完成。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3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享受残疾人补助人员满意度</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7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19"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545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7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97.50分</w:t>
            </w:r>
          </w:p>
        </w:tc>
        <w:tc>
          <w:tcPr>
            <w:tcW w:w="1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1390" w:type="dxa"/>
            <w:gridSpan w:val="2"/>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2528" w:type="dxa"/>
            <w:gridSpan w:val="3"/>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穆兰娟</w:t>
            </w:r>
          </w:p>
        </w:tc>
        <w:tc>
          <w:tcPr>
            <w:tcW w:w="1765" w:type="dxa"/>
            <w:gridSpan w:val="4"/>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3174" w:type="dxa"/>
            <w:gridSpan w:val="5"/>
            <w:tcBorders>
              <w:top w:val="single" w:color="000000" w:sz="4" w:space="0"/>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1390"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 办 人：</w:t>
            </w:r>
          </w:p>
        </w:tc>
        <w:tc>
          <w:tcPr>
            <w:tcW w:w="2528"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丁芳媛</w:t>
            </w:r>
          </w:p>
        </w:tc>
        <w:tc>
          <w:tcPr>
            <w:tcW w:w="1765"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3174"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13999944965</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tbl>
      <w:tblPr>
        <w:tblStyle w:val="8"/>
        <w:tblW w:w="88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3"/>
        <w:gridCol w:w="639"/>
        <w:gridCol w:w="631"/>
        <w:gridCol w:w="866"/>
        <w:gridCol w:w="854"/>
        <w:gridCol w:w="466"/>
        <w:gridCol w:w="630"/>
        <w:gridCol w:w="390"/>
        <w:gridCol w:w="240"/>
        <w:gridCol w:w="438"/>
        <w:gridCol w:w="444"/>
        <w:gridCol w:w="439"/>
        <w:gridCol w:w="431"/>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41"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41"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549"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乌财社【2022】26号关于拨付2022年第一季度残疾人居家托养补助经费的通知（配套）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34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47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9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0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8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9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0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8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9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其中：当年财政拨款</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9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上年结转资金</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9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4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410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照护和托养服务项目为我区429名符合条件的智力、精神和重度肢体残疾人，提供基本生活照料和护理、生活自理能力训练、社会适应能力辅导、职业康复和劳动技能训练、运动功能训练等方面的社会服务，以合适的方式为分散居住在家庭和社区中符合条件的智力、精神和长期需要专人护理的重度肢体残疾人，提供托养服务。通过托养机构为其提供基本生活照料和护理、生活自理能力等方面的照护和托养服务。</w:t>
            </w:r>
          </w:p>
        </w:tc>
        <w:tc>
          <w:tcPr>
            <w:tcW w:w="410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项目2022年为我区203名符合条件的智力、精神和重度肢体残疾人发放居家托养补助，资金使用完全合规合法，该项目财务凭证票据齐全，合理合规的完成当年资金的支出，以合适的方式为分散居住在家庭和社区中符合条件的智力、精神和长期需要专人护理的重度肢体残疾人，提供托养服务。通过托养机构为其提供基本生活照料和护理、生活自理能力等方面的照护和托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3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854"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6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390"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4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3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44"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3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3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72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6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8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67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88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215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6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城镇居家托养补助人数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=210人</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197人</w:t>
            </w: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4.69</w:t>
            </w: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原因，个别残疾人不在辖区，无法提供个人资料。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农村居家托养补助人数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=6人</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6人</w:t>
            </w: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发放补助及时性</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及时发放</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由于财力紧张，在年中旬将补助发放到位。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资金执行时间</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&gt;=12个月</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12个月</w:t>
            </w: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城镇居家托养补助标准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=600元/人/季度</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600元/人/季度</w:t>
            </w: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农村居家托养补助标准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=300元/人/季度</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300元/人/季度</w:t>
            </w: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21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1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提高残疾人及其家庭生活水平率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&gt;=85%</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21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1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提高残疾人融入社会生活能力</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有效提高</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1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受托残疾人及家庭满意度</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1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享受残疾人补助人员满意度</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54"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6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4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2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6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98.69分</w:t>
            </w:r>
          </w:p>
        </w:tc>
        <w:tc>
          <w:tcPr>
            <w:tcW w:w="2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92" w:type="dxa"/>
            <w:gridSpan w:val="2"/>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2351" w:type="dxa"/>
            <w:gridSpan w:val="3"/>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穆兰娟</w:t>
            </w:r>
          </w:p>
        </w:tc>
        <w:tc>
          <w:tcPr>
            <w:tcW w:w="1726" w:type="dxa"/>
            <w:gridSpan w:val="4"/>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3472" w:type="dxa"/>
            <w:gridSpan w:val="5"/>
            <w:tcBorders>
              <w:top w:val="single" w:color="000000" w:sz="4" w:space="0"/>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92"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 办 人：</w:t>
            </w:r>
          </w:p>
        </w:tc>
        <w:tc>
          <w:tcPr>
            <w:tcW w:w="2351"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丁芳媛</w:t>
            </w:r>
          </w:p>
        </w:tc>
        <w:tc>
          <w:tcPr>
            <w:tcW w:w="1726"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3472"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13999944965</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tbl>
      <w:tblPr>
        <w:tblStyle w:val="8"/>
        <w:tblpPr w:leftFromText="180" w:rightFromText="180" w:vertAnchor="text" w:horzAnchor="page" w:tblpX="1837" w:tblpY="616"/>
        <w:tblOverlap w:val="never"/>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77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 xml:space="preserve">   </w:t>
            </w:r>
            <w:r>
              <w:rPr>
                <w:rFonts w:hint="eastAsia" w:ascii="宋体" w:hAnsi="宋体" w:eastAsia="宋体" w:cs="宋体"/>
                <w:b/>
                <w:i w:val="0"/>
                <w:color w:val="000000"/>
                <w:kern w:val="0"/>
                <w:sz w:val="32"/>
                <w:szCs w:val="32"/>
                <w:u w:val="none"/>
                <w:lang w:val="en-US" w:eastAsia="zh-CN" w:bidi="ar"/>
              </w:rPr>
              <w:t>项目支出绩效自评表</w:t>
            </w: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i w:val="0"/>
                <w:color w:val="000000"/>
                <w:kern w:val="0"/>
                <w:sz w:val="20"/>
                <w:szCs w:val="20"/>
                <w:u w:val="none"/>
                <w:lang w:val="en-US" w:eastAsia="zh-CN" w:bidi="ar"/>
              </w:rPr>
              <w:t>(2022年度)</w:t>
            </w:r>
          </w:p>
        </w:tc>
      </w:tr>
    </w:tbl>
    <w:tbl>
      <w:tblPr>
        <w:tblStyle w:val="8"/>
        <w:tblW w:w="87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7"/>
        <w:gridCol w:w="560"/>
        <w:gridCol w:w="527"/>
        <w:gridCol w:w="1305"/>
        <w:gridCol w:w="1625"/>
        <w:gridCol w:w="748"/>
        <w:gridCol w:w="630"/>
        <w:gridCol w:w="510"/>
        <w:gridCol w:w="136"/>
        <w:gridCol w:w="361"/>
        <w:gridCol w:w="252"/>
        <w:gridCol w:w="471"/>
        <w:gridCol w:w="399"/>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1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594"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乌财社【2022】90号关于拨付2022年中央财政残疾人事业发展补助资金【第二批】【部分直达资金】的通知（直达资金））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1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483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c>
          <w:tcPr>
            <w:tcW w:w="6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11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17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8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3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6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6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0.65</w:t>
            </w:r>
          </w:p>
        </w:tc>
        <w:tc>
          <w:tcPr>
            <w:tcW w:w="6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0.65</w:t>
            </w:r>
          </w:p>
        </w:tc>
        <w:tc>
          <w:tcPr>
            <w:tcW w:w="6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其中：当年财政拨款</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0.65</w:t>
            </w:r>
          </w:p>
        </w:tc>
        <w:tc>
          <w:tcPr>
            <w:tcW w:w="6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0.65</w:t>
            </w:r>
          </w:p>
        </w:tc>
        <w:tc>
          <w:tcPr>
            <w:tcW w:w="6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上年结转资金</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53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2759"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4"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3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通过开展残疾人基本康复服务项目年度工作，为精神残疾人提供基本康复服务，提高残疾人康复服务水平、减轻残疾人生活负担。</w:t>
            </w:r>
          </w:p>
        </w:tc>
        <w:tc>
          <w:tcPr>
            <w:tcW w:w="2759"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项目在2022年为辖区7名长期服药的精神残疾人给予药费补助，通过开展残疾人基本康复服务项目年度工作，为精神残疾人提供基本康复服务，该项目财务凭证票据齐全，合理合规的完成当年资金的支出，以“片区包干、团队合作、责任到人”的服务模式，提高残疾人康复服务水平、减轻残疾人生活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27"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30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62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4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3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36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5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7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39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678"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49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72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02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8"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7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8" w:hRule="atLeast"/>
        </w:trPr>
        <w:tc>
          <w:tcPr>
            <w:tcW w:w="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5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6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残疾人精神病患者服药人数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&gt;=9人</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7人</w:t>
            </w:r>
          </w:p>
        </w:tc>
        <w:tc>
          <w:tcPr>
            <w:tcW w:w="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7.78</w:t>
            </w: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原因，个别残疾人不在本辖区居住，无法提供个人资料。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6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残疾人精神病患者服药服务率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8.89</w:t>
            </w: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原因，财力紧张，项目支付较晚。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6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有需求的困难残疾人得到基本康复服务率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&gt;=85%</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4"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6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项目完成时间</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&lt;=12月</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12月</w:t>
            </w:r>
          </w:p>
        </w:tc>
        <w:tc>
          <w:tcPr>
            <w:tcW w:w="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原因，2022年8-11月工作开展滞后。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6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精神病患者服药补助标准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=0.09万元/人</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0.09万元/人</w:t>
            </w:r>
          </w:p>
        </w:tc>
        <w:tc>
          <w:tcPr>
            <w:tcW w:w="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6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4"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36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提高残疾人康复服务水平、减轻残疾人生活负担</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有所提高</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7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12.75</w:t>
            </w: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原因，康复机构未开门，康复工作停滞。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8"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36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营造关心、理解、支持残疾人的社会氛围</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有所提升</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7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12.75</w:t>
            </w: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2022年8-11月因</w:t>
            </w:r>
            <w:r>
              <w:rPr>
                <w:rFonts w:hint="eastAsia" w:ascii="宋体" w:hAnsi="宋体" w:cs="宋体"/>
                <w:i w:val="0"/>
                <w:color w:val="000000"/>
                <w:kern w:val="0"/>
                <w:sz w:val="24"/>
                <w:szCs w:val="24"/>
                <w:u w:val="none"/>
                <w:lang w:val="en-US" w:eastAsia="zh-CN" w:bidi="ar"/>
              </w:rPr>
              <w:t>防疫工作</w:t>
            </w:r>
            <w:r>
              <w:rPr>
                <w:rFonts w:hint="eastAsia" w:ascii="宋体" w:hAnsi="宋体" w:eastAsia="宋体" w:cs="宋体"/>
                <w:i w:val="0"/>
                <w:color w:val="000000"/>
                <w:kern w:val="0"/>
                <w:sz w:val="24"/>
                <w:szCs w:val="24"/>
                <w:u w:val="none"/>
                <w:lang w:val="en-US" w:eastAsia="zh-CN" w:bidi="ar"/>
              </w:rPr>
              <w:t>原因，残疾人相关机构开展工作缓慢。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36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4"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36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36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享受残疾人补助人员满意度</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25"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4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7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652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4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92.17分</w:t>
            </w:r>
          </w:p>
        </w:tc>
        <w:tc>
          <w:tcPr>
            <w:tcW w:w="1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1177" w:type="dxa"/>
            <w:gridSpan w:val="2"/>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3457" w:type="dxa"/>
            <w:gridSpan w:val="3"/>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穆兰娟</w:t>
            </w:r>
          </w:p>
        </w:tc>
        <w:tc>
          <w:tcPr>
            <w:tcW w:w="2024" w:type="dxa"/>
            <w:gridSpan w:val="4"/>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113" w:type="dxa"/>
            <w:gridSpan w:val="5"/>
            <w:tcBorders>
              <w:top w:val="single" w:color="000000" w:sz="4" w:space="0"/>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5" w:hRule="atLeast"/>
        </w:trPr>
        <w:tc>
          <w:tcPr>
            <w:tcW w:w="1177"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 办 人：</w:t>
            </w:r>
          </w:p>
        </w:tc>
        <w:tc>
          <w:tcPr>
            <w:tcW w:w="3457"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丁芳媛</w:t>
            </w:r>
          </w:p>
        </w:tc>
        <w:tc>
          <w:tcPr>
            <w:tcW w:w="2024"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113"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13999944965</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tbl>
      <w:tblPr>
        <w:tblStyle w:val="8"/>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744"/>
        <w:gridCol w:w="734"/>
        <w:gridCol w:w="1008"/>
        <w:gridCol w:w="995"/>
        <w:gridCol w:w="542"/>
        <w:gridCol w:w="630"/>
        <w:gridCol w:w="433"/>
        <w:gridCol w:w="295"/>
        <w:gridCol w:w="522"/>
        <w:gridCol w:w="577"/>
        <w:gridCol w:w="451"/>
        <w:gridCol w:w="489"/>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trPr>
        <w:tc>
          <w:tcPr>
            <w:tcW w:w="894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 w:hRule="atLeast"/>
        </w:trPr>
        <w:tc>
          <w:tcPr>
            <w:tcW w:w="894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5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436"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乌财社【2022】132号关于拨付2022年第二季度残疾人居家托养补助经费的通知（转移支付）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5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390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c>
          <w:tcPr>
            <w:tcW w:w="7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79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乌鲁木齐市水磨沟区残疾人联合会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150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7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10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50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12.66</w:t>
            </w:r>
          </w:p>
        </w:tc>
        <w:tc>
          <w:tcPr>
            <w:tcW w:w="7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12.66</w:t>
            </w:r>
          </w:p>
        </w:tc>
        <w:tc>
          <w:tcPr>
            <w:tcW w:w="10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50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其中：当年财政拨款</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12.66</w:t>
            </w:r>
          </w:p>
        </w:tc>
        <w:tc>
          <w:tcPr>
            <w:tcW w:w="7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12.66</w:t>
            </w:r>
          </w:p>
        </w:tc>
        <w:tc>
          <w:tcPr>
            <w:tcW w:w="10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50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上年结转资金</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50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465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52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3"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5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照护和托养服务项目为我区425名符合条件的智力、精神和重度肢体残疾人，提供基本生活照料和护理、生活自理能力训练、社会适应能力辅导、职业康复和劳动技能训练、运动功能训练等方面的社会服务，以合适的方式为分散居住在家庭和社区中符合条件的智力、精神和长期需要专人护理的重度肢体残疾人，提供托养服务。通过托养机构为其提供基本生活照料和护理、生活自理能力等方面的照护和托养服务。</w:t>
            </w:r>
          </w:p>
        </w:tc>
        <w:tc>
          <w:tcPr>
            <w:tcW w:w="352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项目2022年为我区214名符合条件的智力、精神和重度肢体残疾人发放居家托养补助，资金使用完全合规合法，该项目财务凭证票据齐全，合理合规的完成当年资金的支出，以合适的方式为分散居住在家庭和社区中符合条件的智力、精神和长期需要专人护理的重度肢体残疾人，提供托养服务。通过托养机构为其提供基本生活照料和护理、生活自理能力等方面的照护和托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34"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00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99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4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33"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9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2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77"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5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8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6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7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54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4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81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2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24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2"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7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5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城镇居家托养补助人数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=419人</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208人</w:t>
            </w: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2.48</w:t>
            </w:r>
          </w:p>
        </w:tc>
        <w:tc>
          <w:tcPr>
            <w:tcW w:w="12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该项目经费下拨经费是按照市级和区级各50%，人数设定是按照总合计设定，因此人数有偏差。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5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农村居家托养补助人数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=6人</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6人</w:t>
            </w: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5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发放补助及时性</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及时发放</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因财政资金紧张，补助发放到第四季度。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5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资金执行时间</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&lt;=12个月</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12个月</w:t>
            </w: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5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城镇居家托养补助标准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=600元/人/季度</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600元/人/季度</w:t>
            </w: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5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农村居家托养补助标准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=300元/人/季度</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300元/人/季度</w:t>
            </w: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25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5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提高残疾人及其家庭生活水平率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&gt;=85%</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25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5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提高残疾人融入社会生活能力</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有效提高</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5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享受残疾人补助人员满意度</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95"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4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5846"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97.48分</w:t>
            </w:r>
          </w:p>
        </w:tc>
        <w:tc>
          <w:tcPr>
            <w:tcW w:w="12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504" w:type="dxa"/>
            <w:gridSpan w:val="2"/>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2737" w:type="dxa"/>
            <w:gridSpan w:val="3"/>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穆兰娟</w:t>
            </w:r>
          </w:p>
        </w:tc>
        <w:tc>
          <w:tcPr>
            <w:tcW w:w="1900" w:type="dxa"/>
            <w:gridSpan w:val="4"/>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799" w:type="dxa"/>
            <w:gridSpan w:val="5"/>
            <w:tcBorders>
              <w:top w:val="single" w:color="000000" w:sz="4" w:space="0"/>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1504"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 办 人：</w:t>
            </w:r>
          </w:p>
        </w:tc>
        <w:tc>
          <w:tcPr>
            <w:tcW w:w="2737"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丁芳媛</w:t>
            </w:r>
          </w:p>
        </w:tc>
        <w:tc>
          <w:tcPr>
            <w:tcW w:w="1900"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799"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13999944965</w:t>
            </w:r>
          </w:p>
        </w:tc>
      </w:tr>
    </w:tbl>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br w:type="page"/>
      </w:r>
    </w:p>
    <w:p>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center"/>
        <w:textAlignment w:val="auto"/>
        <w:rPr>
          <w:rFonts w:hint="eastAsia" w:ascii="仿宋_GB2312" w:eastAsia="仿宋_GB2312"/>
          <w:b/>
          <w:bCs/>
          <w:sz w:val="32"/>
          <w:szCs w:val="32"/>
          <w:highlight w:val="none"/>
          <w:lang w:eastAsia="zh-CN"/>
        </w:rPr>
      </w:pPr>
      <w:bookmarkStart w:id="59" w:name="_Toc4580"/>
      <w:bookmarkStart w:id="60" w:name="_Toc10437"/>
      <w:bookmarkStart w:id="61" w:name="_Toc24143"/>
      <w:r>
        <w:rPr>
          <w:rFonts w:hint="eastAsia" w:ascii="仿宋_GB2312" w:eastAsia="仿宋_GB2312"/>
          <w:b/>
          <w:bCs/>
          <w:sz w:val="32"/>
          <w:szCs w:val="32"/>
          <w:highlight w:val="none"/>
          <w:lang w:eastAsia="zh-CN"/>
        </w:rPr>
        <w:t>第三部分 专业名词解释</w:t>
      </w:r>
      <w:bookmarkEnd w:id="59"/>
      <w:bookmarkEnd w:id="60"/>
      <w:bookmarkEnd w:id="61"/>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年初结转和结余：指以前年度支出预算因客观条件变化未执行完毕、结转到本年度按有关规定继续使用的资金，既包括财政拨款结转和结余，也包括事业收入、经营收入、其他收入的结转和结余。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年末结转和结余：指本年度或以前年度预算安排、因客观条件发生变化无法按原计划实施，需要延迟到以后年</w:t>
      </w:r>
      <w:r>
        <w:rPr>
          <w:rFonts w:hint="eastAsia" w:ascii="仿宋_GB2312" w:eastAsia="仿宋_GB2312"/>
          <w:sz w:val="32"/>
          <w:szCs w:val="32"/>
          <w:highlight w:val="none"/>
        </w:rPr>
        <w:t>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2" w:name="_Toc28903"/>
      <w:r>
        <w:rPr>
          <w:rFonts w:hint="eastAsia" w:ascii="黑体" w:hAnsi="黑体" w:eastAsia="黑体"/>
          <w:sz w:val="32"/>
          <w:szCs w:val="32"/>
          <w:highlight w:val="none"/>
        </w:rPr>
        <w:br w:type="page"/>
      </w:r>
      <w:bookmarkStart w:id="63" w:name="_Toc5876"/>
      <w:bookmarkStart w:id="64" w:name="_Toc32549"/>
      <w:r>
        <w:rPr>
          <w:rFonts w:hint="eastAsia" w:ascii="黑体" w:hAnsi="黑体" w:eastAsia="黑体"/>
          <w:sz w:val="32"/>
          <w:szCs w:val="32"/>
          <w:highlight w:val="none"/>
        </w:rPr>
        <w:t>第四部分 部门决算报表（见附表）</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5" w:name="_Toc5272"/>
      <w:bookmarkStart w:id="66" w:name="_Toc6062"/>
      <w:bookmarkStart w:id="67" w:name="_Toc3595"/>
      <w:r>
        <w:rPr>
          <w:rFonts w:hint="eastAsia" w:ascii="黑体" w:hAnsi="黑体" w:eastAsia="黑体" w:cs="宋体"/>
          <w:bCs/>
          <w:kern w:val="0"/>
          <w:sz w:val="32"/>
          <w:szCs w:val="32"/>
          <w:highlight w:val="none"/>
        </w:rPr>
        <w:t>一、《收入支出决算总表》</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8" w:name="_Toc30518"/>
      <w:bookmarkStart w:id="69" w:name="_Toc6432"/>
      <w:bookmarkStart w:id="70" w:name="_Toc30364"/>
      <w:r>
        <w:rPr>
          <w:rFonts w:hint="eastAsia" w:ascii="黑体" w:hAnsi="黑体" w:eastAsia="黑体" w:cs="宋体"/>
          <w:bCs/>
          <w:kern w:val="0"/>
          <w:sz w:val="32"/>
          <w:szCs w:val="32"/>
          <w:highlight w:val="none"/>
        </w:rPr>
        <w:t>二、《收入决算表》</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1" w:name="_Toc21304"/>
      <w:bookmarkStart w:id="72" w:name="_Toc24682"/>
      <w:bookmarkStart w:id="73" w:name="_Toc23872"/>
      <w:r>
        <w:rPr>
          <w:rFonts w:hint="eastAsia" w:ascii="黑体" w:hAnsi="黑体" w:eastAsia="黑体" w:cs="宋体"/>
          <w:bCs/>
          <w:kern w:val="0"/>
          <w:sz w:val="32"/>
          <w:szCs w:val="32"/>
          <w:highlight w:val="none"/>
        </w:rPr>
        <w:t>三、《支出决算表》</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4" w:name="_Toc17363"/>
      <w:bookmarkStart w:id="75" w:name="_Toc14238"/>
      <w:bookmarkStart w:id="76" w:name="_Toc32114"/>
      <w:r>
        <w:rPr>
          <w:rFonts w:hint="eastAsia" w:ascii="黑体" w:hAnsi="黑体" w:eastAsia="黑体" w:cs="宋体"/>
          <w:bCs/>
          <w:kern w:val="0"/>
          <w:sz w:val="32"/>
          <w:szCs w:val="32"/>
          <w:highlight w:val="none"/>
        </w:rPr>
        <w:t>四、《财政拨款收入支出决算总表》</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7" w:name="_Toc1532"/>
      <w:bookmarkStart w:id="78" w:name="_Toc16665"/>
      <w:bookmarkStart w:id="79" w:name="_Toc10347"/>
      <w:r>
        <w:rPr>
          <w:rFonts w:hint="eastAsia" w:ascii="黑体" w:hAnsi="黑体" w:eastAsia="黑体" w:cs="宋体"/>
          <w:bCs/>
          <w:kern w:val="0"/>
          <w:sz w:val="32"/>
          <w:szCs w:val="32"/>
          <w:highlight w:val="none"/>
        </w:rPr>
        <w:t>五、《一般公共预算财政拨款支出决算表》</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0" w:name="_Toc2980"/>
      <w:bookmarkStart w:id="81" w:name="_Toc5626"/>
      <w:bookmarkStart w:id="82" w:name="_Toc24067"/>
      <w:r>
        <w:rPr>
          <w:rFonts w:hint="eastAsia" w:ascii="黑体" w:hAnsi="黑体" w:eastAsia="黑体" w:cs="宋体"/>
          <w:bCs/>
          <w:kern w:val="0"/>
          <w:sz w:val="32"/>
          <w:szCs w:val="32"/>
          <w:highlight w:val="none"/>
        </w:rPr>
        <w:t>六、《一般公共预算财政拨款基本支出决算表》</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3" w:name="_Toc3931"/>
      <w:bookmarkStart w:id="84" w:name="_Toc9459"/>
      <w:r>
        <w:rPr>
          <w:rFonts w:hint="eastAsia" w:ascii="黑体" w:hAnsi="黑体" w:eastAsia="黑体" w:cs="宋体"/>
          <w:bCs/>
          <w:kern w:val="0"/>
          <w:sz w:val="32"/>
          <w:szCs w:val="32"/>
          <w:highlight w:val="none"/>
        </w:rPr>
        <w:t>七、</w:t>
      </w:r>
      <w:bookmarkStart w:id="85" w:name="_Toc32663"/>
      <w:r>
        <w:rPr>
          <w:rFonts w:hint="eastAsia" w:ascii="黑体" w:hAnsi="黑体" w:eastAsia="黑体" w:cs="宋体"/>
          <w:bCs/>
          <w:kern w:val="0"/>
          <w:sz w:val="32"/>
          <w:szCs w:val="32"/>
          <w:highlight w:val="none"/>
        </w:rPr>
        <w:t>《财政拨款“三公”经费支出决算表》</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6" w:name="_Toc482"/>
      <w:bookmarkStart w:id="87" w:name="_Toc20536"/>
      <w:bookmarkStart w:id="88" w:name="_Toc5453"/>
      <w:r>
        <w:rPr>
          <w:rFonts w:hint="eastAsia" w:ascii="黑体" w:hAnsi="黑体" w:eastAsia="黑体" w:cs="宋体"/>
          <w:bCs/>
          <w:kern w:val="0"/>
          <w:sz w:val="32"/>
          <w:szCs w:val="32"/>
          <w:highlight w:val="none"/>
        </w:rPr>
        <w:t>八、《政府性基金预算财政拨款收入支出决算表》</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9" w:name="_Toc19300"/>
      <w:bookmarkStart w:id="90" w:name="_Toc30064"/>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bookmarkEnd w:id="89"/>
      <w:bookmarkEnd w:id="9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mMxNzE1MWUzODkzYTQ3ZjkzZTc1ZWZjNWI1ZWMifQ=="/>
  </w:docVars>
  <w:rsids>
    <w:rsidRoot w:val="00000000"/>
    <w:rsid w:val="005B6B06"/>
    <w:rsid w:val="00C50CE6"/>
    <w:rsid w:val="00E65F3E"/>
    <w:rsid w:val="011726B8"/>
    <w:rsid w:val="01205ED0"/>
    <w:rsid w:val="020B1E19"/>
    <w:rsid w:val="02741681"/>
    <w:rsid w:val="02F73D26"/>
    <w:rsid w:val="034D4FEF"/>
    <w:rsid w:val="035858DE"/>
    <w:rsid w:val="03965564"/>
    <w:rsid w:val="043E5B56"/>
    <w:rsid w:val="044D72C1"/>
    <w:rsid w:val="04C8148A"/>
    <w:rsid w:val="05201979"/>
    <w:rsid w:val="05A83EBF"/>
    <w:rsid w:val="05DC03ED"/>
    <w:rsid w:val="06182106"/>
    <w:rsid w:val="061D0810"/>
    <w:rsid w:val="06792773"/>
    <w:rsid w:val="06DB1E8B"/>
    <w:rsid w:val="086F792B"/>
    <w:rsid w:val="08BC1DB9"/>
    <w:rsid w:val="0A7B4867"/>
    <w:rsid w:val="0AFE6303"/>
    <w:rsid w:val="0B8C3ECC"/>
    <w:rsid w:val="0B960685"/>
    <w:rsid w:val="0BC40F77"/>
    <w:rsid w:val="0C1736DA"/>
    <w:rsid w:val="0C7227A7"/>
    <w:rsid w:val="0D95707B"/>
    <w:rsid w:val="0E406FEF"/>
    <w:rsid w:val="0EBF63B3"/>
    <w:rsid w:val="0F8E5E76"/>
    <w:rsid w:val="0FFB5FF7"/>
    <w:rsid w:val="102E443C"/>
    <w:rsid w:val="1042269F"/>
    <w:rsid w:val="104E0026"/>
    <w:rsid w:val="10601CF3"/>
    <w:rsid w:val="10BF2E1F"/>
    <w:rsid w:val="11842CCF"/>
    <w:rsid w:val="11D96C5E"/>
    <w:rsid w:val="13065313"/>
    <w:rsid w:val="131F2C16"/>
    <w:rsid w:val="13B943C2"/>
    <w:rsid w:val="142B5C8A"/>
    <w:rsid w:val="14854672"/>
    <w:rsid w:val="149F3870"/>
    <w:rsid w:val="14DD040D"/>
    <w:rsid w:val="17A9659B"/>
    <w:rsid w:val="17FA0ECE"/>
    <w:rsid w:val="18440B17"/>
    <w:rsid w:val="184D3CF7"/>
    <w:rsid w:val="187E287E"/>
    <w:rsid w:val="192F19D4"/>
    <w:rsid w:val="19C36A57"/>
    <w:rsid w:val="19D7152A"/>
    <w:rsid w:val="19DB6010"/>
    <w:rsid w:val="1A700524"/>
    <w:rsid w:val="1B3B0F26"/>
    <w:rsid w:val="1B6C74C0"/>
    <w:rsid w:val="1B975C14"/>
    <w:rsid w:val="1CA148EC"/>
    <w:rsid w:val="1D0C360F"/>
    <w:rsid w:val="1D12404D"/>
    <w:rsid w:val="1D1C0892"/>
    <w:rsid w:val="1D9D7450"/>
    <w:rsid w:val="1DAF458D"/>
    <w:rsid w:val="1DC54201"/>
    <w:rsid w:val="1DFA6FC7"/>
    <w:rsid w:val="1E141619"/>
    <w:rsid w:val="1E946DF8"/>
    <w:rsid w:val="1EA8342C"/>
    <w:rsid w:val="1EEE3E6C"/>
    <w:rsid w:val="1F516E45"/>
    <w:rsid w:val="204C3744"/>
    <w:rsid w:val="20DD6197"/>
    <w:rsid w:val="20E93FA8"/>
    <w:rsid w:val="21751306"/>
    <w:rsid w:val="23BC04D2"/>
    <w:rsid w:val="24A705FF"/>
    <w:rsid w:val="24C86229"/>
    <w:rsid w:val="255E2D48"/>
    <w:rsid w:val="260B6293"/>
    <w:rsid w:val="270C6310"/>
    <w:rsid w:val="275F2CF2"/>
    <w:rsid w:val="27B21587"/>
    <w:rsid w:val="27CF2642"/>
    <w:rsid w:val="28B05CB4"/>
    <w:rsid w:val="295F55B3"/>
    <w:rsid w:val="297A5AC0"/>
    <w:rsid w:val="297C5E2F"/>
    <w:rsid w:val="29B10A15"/>
    <w:rsid w:val="2A042400"/>
    <w:rsid w:val="2A053397"/>
    <w:rsid w:val="2A601A3D"/>
    <w:rsid w:val="2AD4583F"/>
    <w:rsid w:val="2B213705"/>
    <w:rsid w:val="2BBD7B42"/>
    <w:rsid w:val="2C0346AC"/>
    <w:rsid w:val="2C7324C1"/>
    <w:rsid w:val="2C7C3493"/>
    <w:rsid w:val="2C8512FC"/>
    <w:rsid w:val="2CB371D5"/>
    <w:rsid w:val="2D1136DF"/>
    <w:rsid w:val="2E18598A"/>
    <w:rsid w:val="2E2C0270"/>
    <w:rsid w:val="2EA87867"/>
    <w:rsid w:val="2F1A7CE7"/>
    <w:rsid w:val="2F8528C0"/>
    <w:rsid w:val="2FD27414"/>
    <w:rsid w:val="2FE45BF0"/>
    <w:rsid w:val="30E52F71"/>
    <w:rsid w:val="319501D5"/>
    <w:rsid w:val="319E3C99"/>
    <w:rsid w:val="31C63837"/>
    <w:rsid w:val="31D7657D"/>
    <w:rsid w:val="33B777EE"/>
    <w:rsid w:val="34A23B0B"/>
    <w:rsid w:val="354E515D"/>
    <w:rsid w:val="355F5EA3"/>
    <w:rsid w:val="36197594"/>
    <w:rsid w:val="36845CE7"/>
    <w:rsid w:val="36A5351A"/>
    <w:rsid w:val="370552AF"/>
    <w:rsid w:val="388B6EB1"/>
    <w:rsid w:val="38E67476"/>
    <w:rsid w:val="3914510A"/>
    <w:rsid w:val="39662DA7"/>
    <w:rsid w:val="39B40C1F"/>
    <w:rsid w:val="3A2B61EF"/>
    <w:rsid w:val="3AC604DB"/>
    <w:rsid w:val="3B564E69"/>
    <w:rsid w:val="3B8A672D"/>
    <w:rsid w:val="3CEF7BCF"/>
    <w:rsid w:val="3D5275AC"/>
    <w:rsid w:val="3E2B6937"/>
    <w:rsid w:val="3E62605E"/>
    <w:rsid w:val="3E950E30"/>
    <w:rsid w:val="40834692"/>
    <w:rsid w:val="40F518CD"/>
    <w:rsid w:val="421E0C5A"/>
    <w:rsid w:val="425C637E"/>
    <w:rsid w:val="447F6510"/>
    <w:rsid w:val="456D5286"/>
    <w:rsid w:val="46901EEE"/>
    <w:rsid w:val="469C74D2"/>
    <w:rsid w:val="46F870EF"/>
    <w:rsid w:val="470C497C"/>
    <w:rsid w:val="47160C14"/>
    <w:rsid w:val="48022301"/>
    <w:rsid w:val="48A00A76"/>
    <w:rsid w:val="49873AE3"/>
    <w:rsid w:val="49C07BF5"/>
    <w:rsid w:val="49D6194F"/>
    <w:rsid w:val="4A9250D2"/>
    <w:rsid w:val="4AC763D5"/>
    <w:rsid w:val="4B4C0111"/>
    <w:rsid w:val="4B674EE5"/>
    <w:rsid w:val="4BE8720C"/>
    <w:rsid w:val="4C482323"/>
    <w:rsid w:val="4D834D71"/>
    <w:rsid w:val="4F173BA0"/>
    <w:rsid w:val="4FC23235"/>
    <w:rsid w:val="504667E6"/>
    <w:rsid w:val="50653746"/>
    <w:rsid w:val="50DB5F45"/>
    <w:rsid w:val="51265F7D"/>
    <w:rsid w:val="51B73A83"/>
    <w:rsid w:val="51BF3025"/>
    <w:rsid w:val="51D07BD5"/>
    <w:rsid w:val="51ED0379"/>
    <w:rsid w:val="5217704A"/>
    <w:rsid w:val="525D7070"/>
    <w:rsid w:val="52675F07"/>
    <w:rsid w:val="52981897"/>
    <w:rsid w:val="529D6258"/>
    <w:rsid w:val="52A11FF1"/>
    <w:rsid w:val="52F92565"/>
    <w:rsid w:val="553F0DF4"/>
    <w:rsid w:val="554A2BCA"/>
    <w:rsid w:val="55CF1C7C"/>
    <w:rsid w:val="55ED43DD"/>
    <w:rsid w:val="5625599A"/>
    <w:rsid w:val="56DF422C"/>
    <w:rsid w:val="571A2F2D"/>
    <w:rsid w:val="571C510A"/>
    <w:rsid w:val="57B91AC2"/>
    <w:rsid w:val="57D33056"/>
    <w:rsid w:val="57F409C4"/>
    <w:rsid w:val="583059FA"/>
    <w:rsid w:val="58C97827"/>
    <w:rsid w:val="5927263A"/>
    <w:rsid w:val="5A044F6F"/>
    <w:rsid w:val="5A9D66AD"/>
    <w:rsid w:val="5B983671"/>
    <w:rsid w:val="5D223904"/>
    <w:rsid w:val="5E306834"/>
    <w:rsid w:val="5E966BBE"/>
    <w:rsid w:val="5F0F21D9"/>
    <w:rsid w:val="5F8F36A3"/>
    <w:rsid w:val="5FA17648"/>
    <w:rsid w:val="618F64AD"/>
    <w:rsid w:val="61A46A97"/>
    <w:rsid w:val="61B64624"/>
    <w:rsid w:val="627D5AD6"/>
    <w:rsid w:val="62DD7D21"/>
    <w:rsid w:val="62F83F8E"/>
    <w:rsid w:val="63DC589D"/>
    <w:rsid w:val="63F66C47"/>
    <w:rsid w:val="65D97752"/>
    <w:rsid w:val="66177137"/>
    <w:rsid w:val="665A3587"/>
    <w:rsid w:val="66941F28"/>
    <w:rsid w:val="67053644"/>
    <w:rsid w:val="67D50EF1"/>
    <w:rsid w:val="67D67CC6"/>
    <w:rsid w:val="68956626"/>
    <w:rsid w:val="68DB0208"/>
    <w:rsid w:val="692C17C2"/>
    <w:rsid w:val="69633840"/>
    <w:rsid w:val="69AD798C"/>
    <w:rsid w:val="6B004FB8"/>
    <w:rsid w:val="6B536AAC"/>
    <w:rsid w:val="6B6204ED"/>
    <w:rsid w:val="6B68175F"/>
    <w:rsid w:val="6C733C48"/>
    <w:rsid w:val="6D2C06C9"/>
    <w:rsid w:val="6D3F74A7"/>
    <w:rsid w:val="6E0F7A08"/>
    <w:rsid w:val="6E7D44FE"/>
    <w:rsid w:val="6F1608B1"/>
    <w:rsid w:val="6F650883"/>
    <w:rsid w:val="6F8233A4"/>
    <w:rsid w:val="6F9E6A3B"/>
    <w:rsid w:val="70AC7677"/>
    <w:rsid w:val="70F3754D"/>
    <w:rsid w:val="71473612"/>
    <w:rsid w:val="718F7F65"/>
    <w:rsid w:val="71FD163F"/>
    <w:rsid w:val="72C20820"/>
    <w:rsid w:val="72F352FE"/>
    <w:rsid w:val="730920D9"/>
    <w:rsid w:val="736F135B"/>
    <w:rsid w:val="73FB6630"/>
    <w:rsid w:val="7447570D"/>
    <w:rsid w:val="74511E48"/>
    <w:rsid w:val="74E76DCD"/>
    <w:rsid w:val="759C7F61"/>
    <w:rsid w:val="769901DB"/>
    <w:rsid w:val="76D53A35"/>
    <w:rsid w:val="77ED6F44"/>
    <w:rsid w:val="7A3E54DB"/>
    <w:rsid w:val="7AAD2DBB"/>
    <w:rsid w:val="7AAD6AFE"/>
    <w:rsid w:val="7B447055"/>
    <w:rsid w:val="7B957477"/>
    <w:rsid w:val="7C883F0C"/>
    <w:rsid w:val="7D292C75"/>
    <w:rsid w:val="7D366DB2"/>
    <w:rsid w:val="7D697356"/>
    <w:rsid w:val="7DEC608F"/>
    <w:rsid w:val="7F3D6FF7"/>
    <w:rsid w:val="7F4526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14557</Words>
  <Characters>16318</Characters>
  <Lines>0</Lines>
  <Paragraphs>0</Paragraphs>
  <TotalTime>2</TotalTime>
  <ScaleCrop>false</ScaleCrop>
  <LinksUpToDate>false</LinksUpToDate>
  <CharactersWithSpaces>16449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DELL</cp:lastModifiedBy>
  <dcterms:modified xsi:type="dcterms:W3CDTF">2024-02-19T10:17:46Z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480A2F251687473E9D50B39743E4438C</vt:lpwstr>
  </property>
</Properties>
</file>