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消化2022年暂付款项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乌鲁木齐市水磨沟区人民代表大会常务委员会办公室</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乌鲁木齐市水磨沟区人民代表大会常务委员会办公室</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郑胜</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实施背景：依法履行宪法和法律赋予的职责，坚持党的领导、人民当家作主和依法治国的有机统一，进一步健全和完善人大常委会工作机制，切实加强对法律法规实施情况和“一府一委两院”的工作监督，充分发挥好人大代表作用，认真履行好人大常委会的各项职能。保障办公室工作正常运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项目2023年的主要实施内容：1、发放2022年人大办公室雇员2人工资，保障人大办公室2022年工作正常运转。2、十七届二次会议经费保障2022年水磨沟区第十七届人民代表大会第二次会议的召开。</w:t>
      </w:r>
      <w:bookmarkStart w:id="0" w:name="_GoBack"/>
      <w:bookmarkEnd w:id="0"/>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2023年当年完成情况，实际完成情况为：①按时发放2022年人大办公室雇员2人工资，保障人大办公室2022年工作正常运转;②十七届二次会议经费保障2022年水磨沟区第十七届人民代表大会第二次会议的胜利召开。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该项目资金投入情况：经《关于消化2022年新增暂付性款项的通知》，项目系2023年本级资金，共安排预算58.94万元，于2023年年初部分预算批复项目，年中无资金调整情况。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总预算情况58.94万元、资金投入包括发放2022年人大办公室雇员2人工资，保障人大办公室2022年工作正常运转；十七届二次会议经费保障2022年水磨沟区第十七届人民代表大会第二次会议的胜利召开，总支出是58.94万元，预算执行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该项目为当年一次性项目。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单位对该项目经费进行全面管理，及时召开会议，听取和审议各项工作报告，加强对“一府一委两院”的监督，充分发挥好人大代表作用，认真履行好人大常委会的各项职能，适应新常态，展现新作为，变化变革，敢于担当，不忘初心，继续前进，为维护社会稳定、推动经济健康发展、改善民生、建设法治水区做出新的贡献。按时发放雇员工资，保障办公室工作正常开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该项目阶段性目标为：准时发放2022年人大办公室雇员2人工资，按月及时发放工资，保障人大办公室2022年工作正常运转；十七届二次会议经费保障2022年水磨沟区第十七届人民代表大会第二次会议的胜利召开。</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的目标范围，以举办活动场次、全年发放次数、支付准确率、工资发放及时率等可以来衡量项目的产出数量，此次项目目标可以通过绩效指标设定的范围与要求进行量化，能够通过绩效评价指标体系完整地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从收到资金之后，对于资金的分配，项目进行过程中的有序合理计划安排，人大领导按照区委的安排，在计划召开会议的地点进行实地走访调研，从各会场桌椅的摆放，到参会人员的食宿等内容逐一进行安排部署，并在会议结束后，和相关公司逐一核对花销，确保资金不浪费。雇员的人数则是根据区委的统一部署和人大的具体工作情况进行衡量，最后确定2名雇员共同开展工作，目前项目的完成度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数据来源于会计凭证、银行回单，问卷，通过群众直接反馈，财会数据记录采集数据，同时群众直接反馈属于一手资料，无弄虚作假、财政数据真实准确，得到领导肯定。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化2022年暂付款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（1）绩效评价的对象：消化2022年暂付款项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（2）项目范围：按时发放2022年人大办公室雇员2人工资，保障人大办公室2022年工作正常运转；保障2022年水磨沟区第十七届人民代表大会第二次会议的胜利召开。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落实，一是按时发放雇员工资，保障办公室工作正常开展；二是通过及时召开会议，听取和审议各项工作报告来加强对“一府一委两院”的监督，充分发挥好人大代表作用，认真履行好人大常委会的各项职能，适应新常态，展现新作为，变化变革，敢于担当，不忘初心，继续前进，为维护社会稳定、推动经济健康发展、改善民生、建设法治水区做出新的贡献。通过项目的实施，人大代表的履职能力得到了有效的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年初设立的绩效目标，我单位建立了相关评价体系，根据本项目特点，本次评价主要采用比较法和公众评价法，对项目总预算和明细预算的内容、标准、计划是否经济合理进行深入分析，对雇员经费和十七届二次会议经费进行客观评价，得出相应绩效评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对专项资金专项使用，严格执行项目资金批准的使用计划，我单位严格按照相关规定执行，确保项目顺利开展。本项目实施有效提高我单位雇员的生活质量和幸福指数。水磨沟区顺利召开了十七届人民代表大会第二次会议，对依法履行宪法和法律赋予的职责，坚持党的领导、人民当家作主和依法治国的有机统一，进一步健全和完善人大常委会工作机制，切实加强对法律法规实施情况和“一府一委两院”的工作监督，充分发挥好人大代表作用，认真履行好人大常委会的各项职能起到了有效的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在项目执行过程不存在问题，但存在个别绩效目标设置不合理的情况，在社会效益指标里面可以增加“保障雇员正常生活”的指标，作为对项目资金内涵的补充。</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结合该项目特点，制定符合项目实际的绩效评价指标体系及评分标准，通过数据采集、问卷调查等形式，消化2022年暂付款项项目进行客观评价，最终评分结果为：总分为98.98分，绩效评级为“优秀”。</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本项目的评价指标体系建立如表1-1所示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表1-1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出列席会议人数</w:t>
      </w:r>
      <w:r>
        <w:rPr>
          <w:rStyle w:val="18"/>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雇员人数</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报告审议通过率</w:t>
      </w:r>
      <w:r>
        <w:rPr>
          <w:rStyle w:val="18"/>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工资支付准确率</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会议召开期间</w:t>
      </w:r>
      <w:r>
        <w:rPr>
          <w:rStyle w:val="18"/>
          <w:rFonts w:hint="eastAsia" w:ascii="楷体" w:hAnsi="楷体" w:eastAsia="楷体"/>
          <w:b w:val="0"/>
          <w:bCs w:val="0"/>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资金支付及时率</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十七届二次会议经费</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雇员经费</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提高代表履职能力</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参会人员满意度</w:t>
      </w:r>
      <w:r>
        <w:rPr>
          <w:rStyle w:val="18"/>
          <w:rFonts w:hint="eastAsia" w:ascii="楷体" w:hAnsi="楷体" w:eastAsia="楷体"/>
          <w:b w:val="0"/>
          <w:bCs w:val="0"/>
          <w:spacing w:val="-4"/>
          <w:sz w:val="32"/>
          <w:szCs w:val="32"/>
        </w:rPr>
        <w:tab/>
        <w:t>社会公众或服务对象对项目实施效果的满意程度。</w:t>
      </w:r>
      <w:r>
        <w:rPr>
          <w:rStyle w:val="18"/>
          <w:rFonts w:hint="eastAsia" w:ascii="楷体" w:hAnsi="楷体" w:eastAsia="楷体"/>
          <w:b w:val="0"/>
          <w:bCs w:val="0"/>
          <w:spacing w:val="-4"/>
          <w:sz w:val="32"/>
          <w:szCs w:val="32"/>
        </w:rPr>
        <w:tab/>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根据本项目消化2022年暂付款项的特点，本次评价主要采用比较法和公众评判法，对项目总预算和明细预算的内容、标准、计划是否经济合理进行深入分析，以考察实际产出和效益是否达到预期。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·《中华人民共和国地方各级人民代表大会和地方各级人民政府组织法》2022年3月11日第十三届全国人民代表大会第五次会议第六次修正。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·《中共水磨沟区委办公室 水磨沟区人民政府办公室印发&lt;关于规范水磨沟区机关事业单位临时聘用人员管理的工作方案&gt;的通知》（水党办发〔2021〕73号）。</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2022年消化暂付款进行客观评价，最终评分结果为：总分为96.7分，绩效评级为“优秀”[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项目各部分权重和绩效分值如表2-1所示：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出列席会议人数</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4.2</w:t>
      </w:r>
      <w:r>
        <w:rPr>
          <w:rStyle w:val="18"/>
          <w:rFonts w:hint="eastAsia" w:ascii="楷体" w:hAnsi="楷体" w:eastAsia="楷体"/>
          <w:b w:val="0"/>
          <w:bCs w:val="0"/>
          <w:spacing w:val="-4"/>
          <w:sz w:val="32"/>
          <w:szCs w:val="32"/>
        </w:rPr>
        <w:tab/>
        <w:t>84%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雇员人员</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报告审议通过率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工资支付准确率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会议召开期间</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7.5</w:t>
      </w:r>
      <w:r>
        <w:rPr>
          <w:rStyle w:val="18"/>
          <w:rFonts w:hint="eastAsia" w:ascii="楷体" w:hAnsi="楷体" w:eastAsia="楷体"/>
          <w:b w:val="0"/>
          <w:bCs w:val="0"/>
          <w:spacing w:val="-4"/>
          <w:sz w:val="32"/>
          <w:szCs w:val="32"/>
        </w:rPr>
        <w:tab/>
        <w:t>75%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资金支付及时率</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十七届二次会议经费</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雇员经费</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提高代表履职能力</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参会人员满意度</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该项目资金区财政及时拨付，单位在此次评价期间内，有序完成设定目标的全部工作任务，工资发放、举办活动场次等，以确保妇联日常工作的正常运转，为妇女儿童法制，提供强有力的支撑。</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中华人民共和国地方各级人民代表大会和地方各级人民政府组织法》政策要求。同时，项目与水磨沟区人大常委会办公室职责范围相符，属于部门履职所需。此外，本项目属于公共财政支持范围，符合中央、地方事权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项目根据《中华人民共和国地方各级人民代表大会和地方各级人民政府组织法》实施，获得水磨沟区财政局的资金，根据水磨沟区财政要求，按时、按计划报送资金使用证明至水区财政局，取得水区财政局的批准。材料符合相关要求，故立项程序规范，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为出列席会议人数、报告审议通过率、会议召开期间、资金支付及时率、十七届二次会议经费、雇员经费、提高代表履职能力、参会人员满意度等，可通过数量指标、质量指标、时效指标和经济成本指标予以量化，并具有确切的评价标准，且指标设定均与目标相关。各项指标均能在现实条件下收集到相关数据进行佐证，数据来源于会计凭证、银行回单，问卷，通过群众直接反馈，财会数据记录采集数据，同时群众直接反馈属于一手资料，无弄虚作假、财政数据真实准确，得到领导肯定。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十七届二次会议的具体预算凝聚的水区人大领导的共同努力，根据区委的安排部署，水区人大常委会领导亲自谋划、亲自踩点、亲自查漏补缺，人大办主任及办公室一般人逐一确认参会人，逐一核对各会议室人数，并和承办会议的会场负责人就花费金额进行逐一确定，确保会议既要召开的圆满，又要保持节约。雇员人数是按照区委的人员分配和具体工作进行确定的，工资是全区雇员的统一标准。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资金分配合理性：资金分配的合理性同资金分配的科学性是保持一致的。故资金分配合理性指标得分3分。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资金到位率：共安排预算58.94万元，资金到位58.94万元，资金到位率100%。故资金到位率指标得分5分。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预算执行率：本年度到位资金58.94万元，支付十七届二次会议费35.55万元，支付雇员工资23.39万元，预算执行率100%，故预算执行率得分为5分。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管理制度健全性：水磨沟区人大常委会办公室已制定相应的财务和业务管理制度，且制度合法、合规、完整，为项目顺利实施提供重要保障。故管理制度健全性得分为3分。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现场调研和资料抽查情况，水磨沟区人大常委会办公室严格遵守相关法律法规和相关管理规定，项目调整及支出调整手续完备，整体管理合理有序，项目完成后，及时将会计凭证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项目产出指标由4个二级指标和8个三级指标构成，权重为50分，实际得分47.5分。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数量指标“出列席会议人数”的目标值是=344人次，水磨沟区人大十七届二次会议实际出席人数为290人次。该指标赋分5，得分4.2。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数量指标“雇员人数”的目标值是=2人次，水磨沟区人大办公室雇员人数为2人次。该指标赋分5，得分5。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该指标赋分10，得分9.2，得分率92%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质量指标“报告审议通过率”的目标值是&gt;=90%，水磨沟区人大十七届二次会议报告审议实际通过率为100%。该指标赋分5，得分5。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质量指标“工资支付准确率”的目标值是&gt;=90%，水磨沟区人大办公室雇员工资的准确率是100%。该指标赋分5，得分5。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时效指标“会议召开期间”的目标值是=4天，实际召开时间为3天。该指标赋分10，得分7.5。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时效指标“资金支付及时率”的目标值是&gt;=90%，各项资金都进行了按时发放。该指标赋分10，得分10。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经济成本指标“十七届二次会议经费”的目标值是=35.55万元，实际支付35.55万元。该指标赋分5，得分5。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经济成本指标“雇员经费”的目标值是=23.39万元，实际支付23.39万元。该指标赋分5，得分5。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综上，该部分指标满分50分，得分47.5分。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项目效益指标由2个二级指标和2个三级指标构成，权重为10分，实际得分10分。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社会效益指标：评价指标“提高代表履职能力”，指标值：有效提高，实际完成值：达成年度指标。本项目的实施有效提高了代表履职能力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参会人员满意度：评价指标“参会人员满意度”，指标值：≥90%，实际完成值：99.25%。通过设置问卷调查的方式进行考评评价，共计调查样本总量为20个样本，有效调查问卷20份。其中，统计“代表满意度”的平均值为100%。该项指标赋分5分，实际得5分，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该项指标下设1个三级指标，指标分值5分，评价得分5分，得分率100%。</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水磨沟区大常委会办公室坚持以习近平新时代中国特色社会主义思想为指导，深入学习贯彻党的二十大精神，贯彻落实自治区党委、市委及区委安排部署精神，贯彻落实自治区人大、市人大工作会议精神，坚定不移坚持党对人大工作的全面领导，旗帜鲜明讲政治，增强“四个意识”、坚定“四个自信”、做到“两个维护”，不断提升服务保障能力，开创新时代人大工作新局面。按计划召开水磨沟区第十七届人民代表大会第四次会议，听取和审议各项工作报告，加强对“一府一委两院”的监督，充分发挥好人大代表作用，认真履行好人大常委会的各项职能，适应新常态，展现新作为，变化变革，敢于担当，不忘初心，继续前进，为维护社会稳定、推动经济健康发展、改善民生、建设法治水区做出新的贡献。按时发放雇员工资，保障办公室工作正常开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个别绩效目标设置不合理。在社会效益指标里面可以增加“办公室工作效率有效提高”的指标，作为对项目资金内涵的补充。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建议区人大办公室财务工作有关人员加强对从预算绩效管理的政策性、专业性和客观性等方面掌握绩效目标设置的合理性、规范性和全面性，从而达到从政策依据、项目实施内容、实现的效果等层面设置预算绩效目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0E8F0644"/>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2024-09-18T07:59:33Z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C734C92AAAF24344A0E4232D8EB3359B</vt:lpwstr>
  </property>
</Properties>
</file>