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中共乌鲁木齐市水磨沟区委员会政法委员会</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中共乌鲁木齐市水磨沟区委员会政法委员会</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杨光辉</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项目背景、主要内容及实施情况</w:t>
        <w:br/>
        <w:t>该项目实施背景：</w:t>
        <w:br/>
        <w:t>按照项目绩效评价要求，选取资金支出占比超过20%项目，按全口径部门支出决算金额计算，消化2022年暂付款项目资金占支出93.36%，因此选择该项目做绩效评价。该项目包含7个子项目，均于2022年完成，资金支付做往来账处理，2023年按区财政局《关于消化2022年新增暂付性款项的通知》要求，将该款项做账务处理列入当年收支，项目明细如下：</w:t>
        <w:br/>
        <w:t></w:t>
        <w:br/>
        <w:t>表1 消化2022年暂付款项目明细</w:t>
        <w:br/>
        <w:t></w:t>
        <w:br/>
        <w:t>序号	项目编码	项目名称	金额</w:t>
        <w:br/>
        <w:t>1	65010522P000095101607	转运车辆加油费（交警大队）	20000</w:t>
        <w:br/>
        <w:t>2	65010522P00001510009D	便民警务站及封闭化岗亭系统设备运维费（中国移动）	300000</w:t>
        <w:br/>
        <w:t>3	65010522D3F113C210527	运转类公用经费项目	14760092.44</w:t>
        <w:br/>
        <w:t>4	65010522D3F13244CADD4	人员类项目支出	30855</w:t>
        <w:br/>
        <w:t>5	65010522P000007102236	夜市周边道路道路安装7套车辆违停抓拍系统（交警大队）	46060</w:t>
        <w:br/>
        <w:t>6	65010522P00001510011C	政法专项经费	80000</w:t>
        <w:br/>
        <w:t>7	65010522P00001510010Q	社会视频监控设施运维保障费用（中国电信）	100000</w:t>
        <w:br/>
        <w:t>合  计	15337007.44</w:t>
        <w:br/>
        <w:t></w:t>
        <w:br/>
        <w:t></w:t>
        <w:br/>
        <w:t></w:t>
        <w:br/>
        <w:t>项目的主要实施内容：①转运车辆加油费（交警大队），为继续做好辖区运转工作，提升服务水平，按乌公交水【2022】8号文《关于解决我单位运转车辆加油费用的请示》支付运转车辆加油费;②便民警务站及封闭化岗亭系统设备运维费（中国移动）是《水磨沟区便民警务站分控中心项目》，主要内容包括液晶拼接显示系统及配套基础网络扩容、视频会议系统等;③运转类公用经费项目，为临聘人员经费，为推进工作创新、提成履职实效，用于支付临时聘用人员工资、社保；④人员类项目支出，为刘朝虎调入市级单位，单位垫付的职业年金；⑤夜市周边道路道路安装7套车辆违停抓拍系统（交警大队），为进一步提升夜市周围道路良好秩序，为广大市民提供安全有序、畅通规范的出行环境，支付夜市周边道路7套车辆违停抓拍系统（交警大队）；⑥政法专项经费，主要为司法救助项目，根据市党政法【2014】207号《关于进一步规范司法救助工作的意见》，我市在继续坚持原有“困难救助、专款专用、管用分离、小额救助、一次性救助、适时救助、救助金返还原则”的基础上，各区县每年应当确定一定数额的司法救助专项资金，以化解社会矛盾纠纷；⑦社会视频监控设施运维保障费用（中国电信），为《乌鲁木齐市国际会展中心周边云监控系统云集成技术服务》，主要内容为网络线路优化改造、网络能力提升等技术服务。</w:t>
        <w:br/>
        <w:t>2023年当年完成情况，实际完成情况为：①按乌公交水【2022】8号文《关于解决我单位运转车辆加油费用的请示》拨付给水区交警大队运转经费;②便民警务站及封闭化岗亭系统设备运维费（中国移动），支付水磨沟区便民警务站分控中心项目部分经费；③临聘人员经费，及时准确的向劳务派遣公司支付了临时聘用人员工资、社保、提升履职实效；④人员类项目支出，为刘朝虎调入市级单位，单位从基本户将其职业年金转入其调入单位，现需将资金拨回基本户；⑤夜市周边道路道路安装7套车辆违停抓拍系统（交警大队），用科技手段规范静态秩序管理，有利的规避了不良的交通行为，帮助市民出行更加安全快捷，按照乌公交水【2022】5号，向水区交警大队进行了资金支付；⑥政法专项经费，市党政法【2014】207号《关于进一步规范司法救助工作的意见》，支付了6人的司法救助金；⑦社会视频监控设施运维保障费用（中国电信），使国际会展中心周边人像和车辆识别抓拍设备接入视频联网，有效提高了智慧安防小区信息化建设。</w:t>
        <w:br/>
        <w:t>2. 资金投入和使用情况</w:t>
        <w:br/>
        <w:t>该项目资金投入情况：经水财发〔2023〕45号《关于下达2023年水磨沟区部门预算的通知》文件批准，项目系2023年本级资金，共安排预算1533.70万元，于2023年年初预算批复项目，年中无资金调整情况。</w:t>
        <w:br/>
        <w:t>该项目资金使用情况：项目总预算安排1533.70万元，执行1533.70万元，预算执行率100%，其中转运车辆加油费（交警大队）经费2万元，执行2万元，预算执行率100%；便民警务站及封闭化岗亭系统设备运维费（中国移动）经费30万元，执行30万元，预算执行率100%；运转类公用经费项目经费1476.01万元，执行1476.01万元，预算执行率100%；人员类项目支出经费3.09万元，执行3.09万元，预算执行率100%；夜市周边道路道路安装7套车辆违停抓拍系统（交警大队）经费4.6万元，执行4.6万元，预算执行率100%；政法专项经费8万元，执行8万元，预算执行率100%；社会视频监控设施运维保障费用（中国电信）10万元，执行10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①按乌公交水【2022】8号文《关于解决我单位运转车辆加油费用的请示》支付运转车辆加油费，为继续做好辖区运转工作，提升了服务水平；②便民警务站及封闭化岗亭系统设备运维费（中国移动），提高了网络链路覆盖率，全面提升了社会治安综合治理水平；③运转类公用经费项目，为临聘人员经费，及时准确向劳务派遣公司支付了临时聘用人员工资、社保，提升履职实效；④人员类项目支出，为刘朝虎调入市级单位，单位从基本户将其职业年金转入其调入单位，现需将资金拨回基本户；⑤夜市周边道路道路安装7套车辆违停抓拍系统（交警大队），用科技手段规范静态秩序管理，有利的规避了不良的交通行为，帮助市民出行更加安全快捷，按照乌公交水【2022】5号，向水区交警大队进行了资金支付；⑥政法专项经费，市党政法【2014】207号《关于进一步规范司法救助工作的意见》，支付了6人的司法救助金；⑦社会视频监控设施运维保障费用（中国电信），使国际会展中心周边人像和车辆识别抓拍设备接入视频联网，有效提高了智慧安防小区信息化建设。</w:t>
        <w:br/>
        <w:t>该项目阶段性目标为：①按乌公交水【2022】8号文《关于解决我单位运转车辆加油费用的请示》支付运转车辆加油费，做好了辖区运转工作，得到群众一致好评；②便民警务站及封闭化岗亭系统设备运维费（中国移动），系统设备的正常运营，使居民群众安全感得以提升；③运转类公用经费项目，为临聘人员经费，及时准确向劳务派遣公司支付了临时聘用人员工资、社保，提升履职实效；④人员类项目支出，为刘朝虎调入市级单位，单位从基本户将其职业年金转入其调入单位；⑤夜市周边道路道路安装7套车辆违停抓拍系统（交警大队），用科技手段规范静态秩序管理，有利的规避了不良的交通行为，帮助市民出行更加安全快捷，按照乌公交水【2022】5号，向水区交警大队进行了资金支付；⑥政法专项经费，主要用于司法救助，得到救助的人群在生活上给与帮助、精神上得以安慰；⑦社会视频监控设施运维保障费用（中国电信），使国际会展中心周边人像和车辆识别抓拍设备接入视频联网，有效提高了智慧安防小区信息化建设。</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消化2022年暂付款项目包含7个子项目，根据不同项目的实际情况设置了绩效目标，例如运转类公用经费项目，为临聘人员经费，设置数量指标“临聘人员人数≤240人”、质量指标“资金支付准确率≥95%”、经济成本指标“临聘人员经费=1476.01万元”；夜市周边道路道路安装7套车辆违停抓拍系统（交警大队）经费，设置数量指标“车辆安装违停抓拍系统个数=7套”、质量指标资金支付准确率≥95%”、经济成本指标“安装车辆违停抓拍系统经费=4.60万元”；政法专项经费，为司法救助经费，设置数量指标“司法救助人数=6人”、质量指标“资金支付准确率≥95%”、经济成本指标“司法救助经费=8万元”；各项目的目标、范围和要求能够通过绩效评价指标体系完整的体现。</w:t>
        <w:br/>
        <w:t>该项目中涉及内容均于2022年完成，资金支付做往来账处理，2023年按区财政局《关于消化2022年新增暂付性款项的通知》要求，将该款项做账务处理列入当年收支，项目的进展情况和完成率保持一致，与项目年度计划相对应。</w:t>
        <w:br/>
        <w:t>评价数据资料来源于项目档案中项目立项、合同、招投标等项目资料；从会计档案中收集资金支付相关凭证；从辖区居民收集调查问卷等资料，评价数据的来源、采集方式合法合规，确保了数据的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绩效评价的对象：消化2022年暂付款项项目</w:t>
        <w:br/>
        <w:t>4. 绩效评价范围</w:t>
        <w:br/>
        <w:t>（1）时间范围：2023年1月1日至2023年12月31日。</w:t>
        <w:br/>
        <w:t>（2）项目范围：该项目包含7个子项目，均于2022年完成，资金支付做往来账处理，2023年按区财政局《关于消化2022年新增暂付性款项的通知》要求，将该款项做账务处理列入当年收支。①按乌公交水【2022】8号文《关于解决我单位运转车辆加油费用的请示》支付运转车辆加油费，为继续做好辖区运转工作，提升了服务水平；②便民警务站及封闭化岗亭系统设备运维费（中国移动），提高了网络链路覆盖率，全面提升了社会治安综合治理水平；③运转类公用经费项目，为临聘人员经费，及时准确向劳务派遣公司支付了临时聘用人员工资、社保，提升履职实效；④人员类项目支出，为刘朝虎调入市级单位，单位从基本户将其职业年金转入其调入单位，现需将资金拨回基本户；⑤夜市周边道路安装7套车辆违停抓拍系统（交警大队），用科技手段规范静态秩序管理，有利的规避了不良的交通行为，帮助市民出行更加安全快捷，按照乌公交水【2022】5号，向水区交警大队进行了资金支付；⑥政法专项经费，市党政法【2014】207号《关于进一步规范司法救助工作的意见》，支付了6人的司法救助金；⑦社会视频监控设施运维保障费用（中国电信），使国际会展中心周边人像和车辆识别抓拍设备接入视频联网，有效提高了智慧安防小区信息化建设。</w:t>
        <w:br/>
        <w:t>存在问题及原因分析：</w:t>
        <w:br/>
        <w:t>1.管理制度不够完善。管理制度是项目管理工作能否顺利实施的关键，需要依靠完善的项目管理制度提高管理力度，针对工程项目中某个环节的管理力度不足，从而导致工程项目中部分项目缺乏科学有效的管理。</w:t>
        <w:b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</w:t>
        <w:br/>
        <w:t>绩效评价工作开展情况，根据本项目的特点、资金使用情况以及绩效目标要求，提出细化的评价指标，制定绩效评价工作方案，对项目的绩效评价基础资料进行收集、分类整理，在此基础上运用相关的指标和标准，对资金的使用效果进行对比分析，对项目和资金使用的社会效益进行全面的评价，最后按照项目评价的要求，撰写项目支出绩效评价报告。</w:t>
        <w:br/>
        <w:t>项目主要经验做法一是强化制度保障；二是加强专项资金绩效管理；三是科学安排项目预算。存在的问题一是管理制度还不够完善；二是管理形式单一；三是预算执行率较低；四是财务管理仍显薄弱。</w:t>
        <w:br/>
        <w:t>结合项目特点，制定符合项目实际的绩效评价指标体系及评分标准，通过数据采集、问卷调查及访谈等形式，对2023年消化2022年暂付款项目进行客观评价，最终评分结果为：总分为99分，绩效评级为“优”。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临聘人员人数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车辆安装违停抓拍系统个数		</w:t>
        <w:br/>
        <w:t>		司法救助人数		</w:t>
        <w:br/>
        <w:t>	产出质量	临聘人员工资发放准确率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安装违停抓拍系统验收合格率		</w:t>
        <w:br/>
        <w:t>		司法救助经费支出合规率		</w:t>
        <w:br/>
        <w:t>	产出时效	项目完成及时率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临聘人员经费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安装车辆违停抓拍系统经费		</w:t>
        <w:br/>
        <w:t>		司法救助经费		</w:t>
        <w:br/>
        <w:t>效益	社会效益指标	提高工作效率推动政法工作有序开展	项目实施所产生的效益。	项目实施所产生的社会效益、经济效益、生态效益、可持续影响等。可根据项目实际情况有选择地设置和细化。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根据本项目消化2022年暂付款项目特点，本次评价主要采用比较法和公众评判法，对项目总预算和明细预算的内容、标准、计划是否经济合理进行深入分析，以考察实际产出和效益是否达到预期。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.《关于进一步规范司法救助工作的意见》（市党政法【2024】207号）</w:t>
        <w:br/>
        <w:t>.《关于解决我单位运转车辆加油费用的请示》（乌公交水[2022]8号）</w:t>
        <w:br/>
        <w:t>.《关于在我辖区夜市周边道路安装7套车辆违停抓拍系统的请示》（乌公交水【2022】5号）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目进行客观评价，最终评分结果为：总分为99分，绩效评级为“优”[本次绩效评价结果实施百分制和四级分类，其中90（含）-100分为优、80（含）-90分为良、70（含）-80分为中、70分以下为差。]。</w:t>
        <w:br/>
        <w:t>项目各部分权重和绩效分值如表3-1所示：</w:t>
        <w:br/>
        <w:t></w:t>
        <w:br/>
        <w:t></w:t>
        <w:br/>
        <w:t></w:t>
        <w:br/>
        <w:t></w:t>
        <w:br/>
        <w:t></w:t>
        <w:br/>
        <w:t></w:t>
        <w:br/>
        <w:t>表3-1 项目各部分权重和绩效分值</w:t>
        <w:br/>
        <w:t>一级指标	二级指标	三级指标	分</w:t>
        <w:br/>
        <w:t>值	得分	得分率</w:t>
        <w:br/>
        <w:t>决策	项目立项	立项依据充分性	4	4	100%</w:t>
        <w:br/>
        <w:t>		立项程序规范性	4	4	100%</w:t>
        <w:br/>
        <w:t>	绩效目标	绩效目标合理性	3	3	67%</w:t>
        <w:br/>
        <w:t>		绩效指标明确性	3	2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临聘人员人数	3	3	100%</w:t>
        <w:br/>
        <w:t>		车辆安装违停抓拍系统个数	3	3	</w:t>
        <w:br/>
        <w:t>		司法救助人数	4	4	</w:t>
        <w:br/>
        <w:t>	产出质量	临聘人员工资发放准确率	4	4	100%</w:t>
        <w:br/>
        <w:t>		安装违停抓拍系统验收合格率	4	4	100%</w:t>
        <w:br/>
        <w:t>		司法救助经费支出合规率	2	2	100%</w:t>
        <w:br/>
        <w:t>	产出时效	项目完成及时率	5	5	100%</w:t>
        <w:br/>
        <w:t>	产出成本	临聘人员经费	5	5	100%</w:t>
        <w:br/>
        <w:t>		安装车辆违停抓拍系统经费	5	5	100%</w:t>
        <w:br/>
        <w:t>		司法救助经费	5	5	100%</w:t>
        <w:br/>
        <w:t>效益	社会效益指标	提高工作效率，推动政法工作有序开展	10	10	100%</w:t>
        <w:br/>
        <w:t>满意度指标完成情况分析	满意度指标	群众满意度	10	10	100%</w:t>
        <w:br/>
        <w:t>（二）主要绩效</w:t>
        <w:br/>
        <w:t>该项目资金区财政及时拨付，单位在此次评价期间内，①按乌公交水【2022】8号文《关于解决我单位运转车辆加油费用的请示》支付运转车辆加油费，为继续做好辖区运转工作，提升了服务水平；②便民警务站及封闭化岗亭系统设备运维费（中国移动），提高了网络链路覆盖率，全面提升了社会治安综合治理水平；③运转类公用经费项目，为临聘人员经费，及时准确向劳务派遣公司支付了临时聘用人员工资、社保，提升履职实效；④人员类项目支出，为刘朝虎调入市级单位，单位从基本户将其职业年金转入其调入单位，现需将资金拨回基本户；⑤夜市周边道路道路安装7套车辆违停抓拍系统（交警大队），用科技手段规范静态秩序管理，有利的规避了不良的交通行为，帮助市民出行更加安全快捷，按照乌公交水【2022】5号，向水区交警大队进行了资金支付；⑥政法专项经费，市党政法【2014】207号《关于进一步规范司法救助工作的意见》，支付了6人的司法救助金；⑦社会视频监控设施运维保障费用（中国电信），使国际会展中心周边人像和车辆识别抓拍设备接入视频联网，有效提高了智慧安防小区信息化建设。</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 项目立项</w:t>
        <w:br/>
        <w:t>立项依据充分性：本项目立项符合《中华人民共和国政府采购法》、《中华人民共和国招标投标法》等国家法律法规、政策要求，同时，项目与部门职责范围相符，属于部门履职所需。此外，本项目属于公共财政支持范围，符合中央、地方事权支出责任划分原则。因此，立项依据充分，得4分。</w:t>
        <w:br/>
        <w:t>立项程序规范性:项目按照规定的程序申请设立，审批文件、材料符合相关要求，故立项程序规范，得4分。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本项目实施能够使国际会展中心周边人像和车辆识别抓拍设备接入视频联网，有效提高了智慧安防小区信息化建设；用科技手段规范静态秩序管理，有利的规避了不良的交通行为，帮助市民出行更加安全快捷；例如：社会视频监控设施运维保障费用（中国电信），夜市周边道路道路安装7套车辆违停抓拍系统（交警大队）经费，均可通过数量指标、时效指标和成本指标予以量化，并具有确切的评价标准，且指标设定均与目标相关，但是在质量指标设定时，未根据数量指标进行质量指标的详细设定。各项指标均能在现实条件下收集到相关数据进行佐证。例如从本单位项目负责人处收集项目立项、合同、招投标等项目资料；从财务室收集资金支付相关凭证；从辖区居民收集调查问卷等资料，并与当年项目年度计划相对应，故绩效目标明确性指标得分2分。</w:t>
        <w:br/>
        <w:t>综上，该指标满分6分，得分5分。</w:t>
        <w:br/>
        <w:t>3. 资金投入</w:t>
        <w:br/>
        <w:t></w:t>
        <w:b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</w:t>
        <w:br/>
        <w:t></w:t>
        <w:b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项目过程指标由2个二级指标和5个三级指标构成，权重为20分，实际得分20分。</w:t>
        <w:br/>
        <w:t>1. 资金管理</w:t>
        <w:br/>
        <w:t>资金到位率：经水财发〔2023〕45号《关于下达2023年水磨沟区部门预算的通知》文件批准，于2023年年初部分预算批复，共安排预算1533.70万元，资金到位1533.70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</w:t>
        <w:br/>
        <w:t></w:t>
        <w:br/>
        <w:t>预算执行率：2023年年初部分预算批复，共安排预算1533.7万元，资金执行率1533.70万元，资金执行率100%。本项目内所有子项目资金均于2022年支付完成，资金支付做往来账处理，2023年按区财政局《关于消化2022年新增暂付性款项的通知》要求，于2023年6月将该款项做账务处理列入当年收支。故预算执行率得分为5分。</w:t>
        <w:br/>
        <w:t></w:t>
        <w:br/>
        <w:t>资金使用合规性：本项目资金的使用符合《中华人民共和国财政部令第113号—行政单位财务规则》及其他国家财经法规和财务管理制度以及有关专项资金管理办法的规定。同时，资金的拨付有完整的审批程序，符合项目预算批复或合同规定的用途，不存在截留、挤占、挪用、虚列支出等情况。故资金使用合规性得分为3分。</w:t>
        <w:br/>
        <w:t>综上，该指标满分13分，得分13分。</w:t>
        <w:br/>
        <w:t>2. 组织实施</w:t>
        <w:br/>
        <w:t>管理制度健全性：我委已制定相应的项目管理制度和财务管理制度，其中包括预算管理制度、财务管理制度、收入与支出管理等制度，且制度合法、合规、完整，为项目顺利实施提供重要保障。故管理制度健全性得分为3分。</w:t>
        <w:br/>
        <w:t>制度执行有效性：根据评价小组核查情况，我委严格遵守相关法律法规和相关管理规定，项目调整及支出调整手续完备，整体管理合理有序，项目完成后，及时将会计凭证、合同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项目产出指标由4个二级指标和10个三级指标构成，权重为40分，实际得分40分。</w:t>
        <w:br/>
        <w:t>1. 产出数量</w:t>
        <w:br/>
        <w:t>数量指标“临聘人员人数”的目标值是≤240人，2023年度我单位实际完成226人，原因是临聘人员每月都有入职和辞职人员。故“临聘人员人数”指标得分3分</w:t>
        <w:br/>
        <w:t>数量指标“车辆安装违停抓拍系统个数”的目标值是7套，2023年度我单位实际完成7套。故“车辆安装违停抓拍系统个数”指标得分3分</w:t>
        <w:br/>
        <w:t>数量指标“司法救助人数”的目标值是5人，2023年度我单位实际完成人数为5人。故“司法救助人数”指标得分4分</w:t>
        <w:br/>
        <w:t>实际完成率：100%，故实际完成率得分为10分。</w:t>
        <w:br/>
        <w:t>2.产出质量</w:t>
        <w:br/>
        <w:t xml:space="preserve">     质量指标“临聘人员工资发放准确率”的目标值=100%，我单位实际完成值为100%，资金于2022年全部支付完毕。故“临聘人员工资发放准确率”指标得分4分</w:t>
        <w:br/>
        <w:t xml:space="preserve">     质量指标“安装违停抓拍系统验收合格率”的目标值=100%，我单位实际完成值为100%。故“安装违停抓拍系统验收合格率”指标得分4分</w:t>
        <w:br/>
        <w:t xml:space="preserve">     质量指标“司法救助经费支出合格率”的目标值=100%，我单位实际完成值为100%。故“司法救助经费支出合格率”指标得分2分</w:t>
        <w:br/>
        <w:t></w:t>
        <w:br/>
        <w:t></w:t>
        <w:br/>
        <w:t>实际完成率：100%，故实际完成率得分为10分。</w:t>
        <w:br/>
        <w:t></w:t>
        <w:br/>
        <w:t></w:t>
        <w:br/>
        <w:t>3. 产出时效</w:t>
        <w:br/>
        <w:t>时效指标“项目完成及时率”的目标值=100%，我单位实际完成值100%，项目为消化暂付款项目，项目由多个子项目组成，且资金已于2022年支付完成，完全按照预期进度完成。</w:t>
        <w:br/>
        <w:t>实际完成率：100%，故产出时效指标得分为5分。</w:t>
        <w:br/>
        <w:t>4. 产出成本</w:t>
        <w:br/>
        <w:t>成本指标“临聘人员经费”目标值=1476.01万元，我单位实际完成值1476.01万元，资金于2022年按月支付给劳务派遣公司，发放临聘人员工资及缴纳临聘人员社保。</w:t>
        <w:br/>
        <w:t>成本指标“安装车辆违停抓拍系统经费”目标值=4.6万元，我单位实际完成值4.6万元，资金于2022年12月进行了支付；</w:t>
        <w:br/>
        <w:t>成本指标“司法救助经费”目标值=8万元，我单位实际完成值8万元，资金于2022年12月进行了5人的司法救助支付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 项目效益</w:t>
        <w:br/>
        <w:t>（1）实施效益</w:t>
        <w:br/>
        <w:t>经济效益指标：不适用。</w:t>
        <w:br/>
        <w:t>社会效益指标：评价指标“提高工作效率，推动政法工作有序开展”，指标值：有效提高，实际完成值：完全达到预期。本项目的实施巩固和加强了巡控队员的工作积极性，为更好的服务奠定了基础，司法救助金的拨付进一步加强了社会稳定的步伐，使政法工作得以有序开展。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群众满意度：评价指标“群众满意度”，指标值：≥90%，实际完成值：100%。通过设置问卷调查的方式进行考评评价，共计调查样本总量为20个样本，有效调查问卷20份。其中，统计“满意度”的平均值为100%。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</w:t>
        <w:br/>
        <w:t>2.加强专项资金绩效管理。通过专项绩效评价工作的开展，进一步加强专项支出的绩效管理，完善业务和财务管理制度，健全和落实财务监控机制，有效提高专项资金的使用效益和效率，确保财政资金的使用绩效。</w:t>
        <w:br/>
        <w:t></w:t>
        <w:br/>
        <w:t>（二）存在的问题及原因分析</w:t>
        <w:b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</w:t>
        <w:b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</w:t>
        <w:br/>
        <w:t>3.预算执行率较低且追加、调减支出随意性较大，受财力影响，财政预算支出的重点在于保运转，保民生，有限财力与刚性支出日益增长的矛盾冲突，导致预算执行率比较低，同时影响了预算的约束力和权威性。</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制定业务管理制度，降低项目实施风险实施单位应依据国家相关标准制定各类业务管理制度，对工程类项目，应在项目招投标管理、合同管理、前期申报、施工管理、过程变更、项目结项、档案管理等方面作详细要求和规定。通过健全业务管理制度，加强本单位各项业务的管理工作，建立规范化、科学化的管理体制，提高项目管理质量，降低项目实施风险，加强对项目顺利实施的保障作用。</w:t>
        <w:br/>
        <w:t>（二）严格履行本单位职责，加强制度执行规范性 实施单位应加强对工程各标段的进度监督把控和对设计、施工单位的监督指导，切实履行好工程监督职责。施工单位应对工程实施过程中遇到的问题及时反馈，对工程延期等问题严格执行相关程序，及时签订延期协议。对不合格的情况及时提出整改方案，保证工程按时完工并及时移交相关资料，按期完成结算，提高工程完成率。</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