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乌鲁木齐市第六十中学</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2024年04月15日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</w:t>
        <w:br/>
        <w:t>1．基本情况及人员构成</w:t>
        <w:br/>
        <w:t>乌鲁木齐市第六十中学为全额拨款事业单位。单位内设6个科室，分别是行政办公室、教务处、总务处、德育处、教研室、工会办公室。共有编制人数136人，其中：行政人员编制0人，参照公务员管理的事业单位人员编制0人，事业编制136人。截至2023年底，单位实有在职人数132人，其中：行政人员编制0人，参照公务员管理的事业单位人员编制0人，事业单位人员编制132人。根据职责，纳入乌鲁木齐市第六十中学单位2023年度部门决算编制范围的有1个机构。</w:t>
        <w:br/>
        <w:t>2.部门职能</w:t>
        <w:br/>
        <w:t>乌鲁木齐市第六十中学单位的主要职责：</w:t>
        <w:br/>
        <w:t>（一）贯彻执行国家、自治区和乌鲁木齐市有关教育工作的方针、政策和法律、法规；编制教育发展中长期规划和年度计划，并组织实施。</w:t>
        <w:br/>
        <w:t>（二）指导和推进全市教育体制改革工作，科学规划教育布局，优化教育资源配置。</w:t>
        <w:br/>
        <w:t>（三）组织实施义务教育工作，推进义务教育均衡发展，促进教育公平。</w:t>
        <w:br/>
        <w:t>（四）监督检查学校课程方案、课程标准的实施；组织、指导教育科学研究工作；指导学校教学装备的配备；配合有关部门做好学校语言文字工作。</w:t>
        <w:br/>
        <w:t>（五）负责开展学校德育工作；负责开展学校体育、卫生、艺术教育工作以及思想政治、纪律法制、劳动技术、社会实践等专项教育；协助有关部门做好学校国防教育和军训工作。</w:t>
        <w:br/>
        <w:t>（六）组织、开展、协调学校推进国语教学工作。</w:t>
        <w:br/>
        <w:t>（七）开展学校安全教育，推进检查学校安全、保卫、消防和学生安全管理工作的落实。</w:t>
        <w:br/>
        <w:t>（八）强化党风廉政建设，严肃师德师风，强化意识形态建设。</w:t>
        <w:br/>
        <w:t>（九）规范学校办学行为，推进依法治校和内部管理工作；负责对外交流工作。</w:t>
        <w:br/>
        <w:t>（十）开展学校党建和教职工队伍建设工作；负责学校教师继续教育工作；负责学校教师职称评定申报工作。</w:t>
        <w:br/>
        <w:t>（十一）负责提出教育拨款、教育基建投资的建议；完善教育经费及资产的管理、使用；负责统计本校经费投入情况；统筹管理本级教育经费。</w:t>
        <w:br/>
        <w:t>（十二）执行学校学籍管理办法，开展教育招生和考试工作。</w:t>
        <w:br/>
        <w:t>（十三）开展、协调家庭经济困难学生的资助管理工作。</w:t>
        <w:br/>
        <w:t>（十四）坚持五育并举，落实“双减”政策，促进学生全面发展。</w:t>
        <w:br/>
        <w:t>（十五）协调、派学校教师开展教育对口支援工作。</w:t>
        <w:br/>
        <w:t>（十六）承办区委、区人民政府交办的其他事项。</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（二）部门单位年度重点工作</w:t>
        <w:br/>
        <w:t>乌鲁木齐市第六十中学根据部门职能及上级部门要求制定2023年工作计划，2023年度工作重点具体如下：</w:t>
        <w:br/>
        <w:t>1、坚持党组织领导的校长负责制，全面落实学校各项工作</w:t>
        <w:br/>
        <w:t>（1）强化理论武装，深学细悟筑牢思想根基，扎实推进主题教育工作。</w:t>
        <w:br/>
        <w:t>我校党支部坚持把学习习近平新时代中国特色社会主义思想，贯彻党的二十大精神作为首要政治任务，按照教育局党委部署要求，进一步强化理论武装，增强党员同志政治意识和责任意识。通过党员领导干部每月“主题宣讲”、教职工“学习强国”等方式，开展“主题宣讲”10次，教职工集中学习36次，为全体教职工配备《党的二十大辅导百问》一书，以加强党员干部的理论学习，在思想上与党中央保持高度一致。</w:t>
        <w:br/>
        <w:t>自主题教育工作开展以来，学校党支部围绕《党章》《二十大报告》《习近平新时代中国特色社会主义思想专题摘编》等辅导用书，组织党员做好学习计划，在书本上以批注的方式自学，每周三固定开展半天集中学习，对所学内容进行谈认识、谈体会、摆不足、提举措的研讨交流活动，组织研讨交流14次，参与研讨发言党员累计106人次。党支部通过支委会研究确定支部检视问题清单，围绕执行上级决定、铸牢中华民族共同体意识、严格组织生活、加强党员教育、联系服务群众、抓好自身建设方面查找出六条检视问题，制定整改措施、已逐项整改到位。开展党员“双报到”活动，组织党员到工作地和社区参加志愿服务58人次。扎实组织开展“三学三亮三比”争当先锋行动，开展党员公开课28节，设置党员先锋岗28个，每季度评选1名“学习标兵”，1名“工作标兵”。本年度开展“书记讲党课”“微党课”“专题党课”共计4次，“党旗映天山”主题党日活动12次。积极创建“五个好”标准化、规范化党支部，本年度我校党支部被评为“五个好”党支部。</w:t>
        <w:br/>
        <w:t>（2）强化党风廉政建设，严肃师德师风。</w:t>
        <w:br/>
        <w:t>党支部充分利用政治学习组织教师认真学习党的二十大精神党的创新理论及各类相关政策法规，认真向教职工传达上级文件精神，进一步要求教师严格遵守《教师职业道德规范》，以线上+线下的学习方式，全员全方位全过程强化师德养成。线上登录“智慧中小学”教育平台进行师德集中学习教育，全体教师105人按要求完成选学学时课程并完成有关测试，线下组织教职工进行师德师风专题学习及警示教育6次，签订师德师风承诺书140份，根据《乌鲁木齐市师德师风学习教育读本》第三部分的典型案例开展对照检查，进行自我剖析，撰写心得体会。规范教师廉洁从教行为，坚决杜绝体罚和变相体罚等违规行为。发扬党内民主，凡“三重一大”事项，均召开党支委会议集体研究决定。实行集体决策、民主议事、政务公开。</w:t>
        <w:br/>
        <w:t>（3）强化意识形态建设，积极开展各项活动。</w:t>
        <w:br/>
        <w:t>成立学校意识形态工作领导小组，按照分级负责和谁主管谁负责的原则，落实领导班子成员的“一岗双责”，全面领导和组织学校意识形态工作。严格落实意识形态工作责任制，教研室每周对教师的教案、听课记录等进行检查，党支部对教师所提交的论文、组织开展的讲座、课堂常规等严格审核把关。开展师生结对活动，建立谈心谈话手册，涉及学生共计43人。本学期对中小学思政课教师进行全覆盖听课、评课，对我校少数民族教师开展普通话培训课，牢牢把握意识形态主导权。每周一升旗仪式组织全校师生2200余人进行“中国公民宣誓”。在学期初经过我校领导班子审读，提前做好目录，通过“智慧中小学”云平台爱国主义专栏——《薪火相传》、专题纪录片《领航》观看爱国主义教育视频31部。</w:t>
        <w:br/>
        <w:t>2、坚持立德树人，培育新时代英才</w:t>
        <w:br/>
        <w:t>（1）坚持全员育人理念，不断创新德育工作。</w:t>
        <w:br/>
        <w:t>我校德育处、团总支、少先队在党支部的带领下，认真开展各项思想育人活动。围绕推动青少年“筑基”工程，组织开展主题班（团）队会28次、文化体育竞赛8次、主题研学活动8次。每学期初，德育处组织开展为期一个月的行为习惯强化比赛。前往乌鲁木齐市革命烈士陵园清明扫墓活动。组织全校学生开展“学习二十大精神，传统文化进校园”戏曲观演、“童心颂祖国，筑梦向未来”六·一儿童节文艺汇演暨第四届艺术节展演、少先队入队仪式、“时代新人说 永远跟党走”演讲比赛、观看爱国主义影片、与友谊校“手拉手”篮球赛、“一二.九”红歌赛等系列活动，让学生们在提高自身文化素养的同时，也更加深入了解了中华民族的历史文化，以实际行动学习贯彻党的二十大精神，进一步加强我校学生的爱国主义教育，团结引领新时代少年们坚定听党话、跟党走，努力成长为能够担当民族复兴大任的时代新人。</w:t>
        <w:br/>
        <w:t>（2）加强班主任队伍建设力度，提升德育管理水平。本年度召开20余次次班主任工作例会，举办了“以爱之名 共话成长”首届班主任论坛，邀请专家给全校班主任带来两场精彩的专题讲座。</w:t>
        <w:br/>
        <w:t>（3）密切家校联系，家校协同促进学生成长。发挥家长委员会作用，家长委员会成员积极参与到学校校服选定工作、食堂饭菜质量问卷调查、家长建言献策等活动当中，密切家校联系。本年度共召开5次家长会，举办一次“家长开放日”活动，宣传学校教育教学工作总目标，大力普及科学家庭教育理念，引导广大家长承担家庭教育主体责任，更好地形成家校教育的合力。</w:t>
        <w:br/>
        <w:t>3、推动干事创业，持续稳步提升教学质量</w:t>
        <w:br/>
        <w:t>（1）加强教学常规管理，提高教学质量。</w:t>
        <w:br/>
        <w:t>我校各教研组每周开展时长至少1小时的教研活动，中小学语文学科聘请专家进校园，每周二进行小学部专家推门课活动，每周四中学部专家推门课活动，听课结束后，进行评课活动，我校语文学科教师均有不同程度的成长。数学学科根据学生的学情发展制定了学生培养方案，在本年度期中、期末测试中，小学数学学科成绩稳步提升。在对学情全面分析的基础上，学校党支部确定了“辅弱”工作思路，小学数学组教师以“计算”为抓手，以“待进生”为重点，以“整体提升”为目标，制定了符合各班学情的辅弱措施并严格落实，同时结合各种形式的小竞赛激发学生的学习兴趣，在本学期的三次抽考中，都取得了长足的进步。</w:t>
        <w:br/>
        <w:t>（2）坚持五育并举，落实“双减”政策，促进学生全面发展。</w:t>
        <w:br/>
        <w:t>细化“五项管理”相关规定，积极落实“双减”工作。开展学生体质健康监测工作，高度重视学生近视问题，充分保证学生睡眠时间。在教学过程中注意教学内容适量、教学难度适当、教学时长适度，作业布置科学、题量适中，落实分层作业。</w:t>
        <w:br/>
        <w:t>（3）搭建教研平台，提升专业素质，助推学校发展。</w:t>
        <w:br/>
        <w:t>举办第九届教科研月活动，组织开展名师示范课4节，听课人数560人次。组织开展党员示范课22节，“青蓝工程”师徒结对18对，“师傅”共指导听课72节次，“徒弟”共观摩学习96节次，达到了师徒共同“历练师品、提高师艺、提升师德”的目的。采取请进来走出去的方式，邀请汤幸芝和康金娥两位专家进校指导，帮助教师快速成长。一年来，我校教师各级各类获奖共96人次，我校教师积极申报各级各类课题，市级课题立项1个，区级结题3个。</w:t>
        <w:br/>
        <w:t>4、凝聚团结奋进力量，发挥工团纽带作用</w:t>
        <w:br/>
        <w:t>学校领导班子时刻把教职工冷暖放在心上。“八一”建军节慰问友邻共建单位。9月10日举办“躬耕教坛·强国有我”活动庆祝第39个教师节，表彰大会对本年度表现突出的共计39名教师及2个年级组、2个教研组进行表彰，对教师们的教育教学工作给予了肯定，在党员群众中形成了关心教师、爱护教师、尊重教师的良好氛围。</w:t>
        <w:br/>
        <w:t>学校重视支持共青团工作，发挥党带团带队的管理模式。在党支部带领下，全年新发展团员25名，扎实做好网上智慧团建工作，开展共青团“爱心生日会”2次，组织新少先队员263人入队。</w:t>
        <w:br/>
        <w:t>5、提升管理水平，完善育人环境</w:t>
        <w:br/>
        <w:t>在学校党支部的引领下，将打造一支服务型、创新型、节约型的行政管理队伍作为了学校进步发展的关键任务。这也是提高学校管理水平和服务质量的重要途径。</w:t>
        <w:br/>
        <w:t>本年度，对行政管理队伍即中层以上领导班子，提出了把明确工作目标、制定工作计划、选拔优秀教师、加强教师培训、完善工作制度、强化工作考核、优化教学服务、加强沟通交流、创新管理思维、营造良好氛围作为工作基本出发点。围绕中心工作，很好的发挥了职能作用并取得了较好的成效。</w:t>
        <w:br/>
        <w:t>学校的各职能科室在今年迎接各类检查、考核、调研、评比、考试、竞赛、各项集体活动中很好的发挥了职能作用，学校整体工作的高效运行有了坚实的依托，得到了全体教职员工和学校党支部以及上级主管部门的认可，学校的管理水平、工作成效有了很大的提高。</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（三）部门单位整体预算规模及安排情况</w:t>
        <w:br/>
        <w:t>1.部门（单位）预算编制及分配依据</w:t>
        <w:br/>
        <w:t>部门单位根据单位职能及工作计划按照“量入为出、收支平衡”的原则，编制部门预算。基本支出预算由工资福利支出、商品和服务支出、对个人和家庭的补助支出三部分构成；按其支出性质为中小学教育项目。中小学教育类项目反映用于保障义务教育阶段学校正常运转、教育教学活动和其他日常工作正常开展的相关支出。合理规范编制部门预算，分配依据充分。合理规范编制部门预算，分配依据充分。</w:t>
        <w:br/>
        <w:t>2.部门整体预算规模及执行情况</w:t>
        <w:br/>
        <w:t>2023年，乌鲁木齐市第六十中学按实编制了人员经费，按定额编制了公用经费，按历年发生数编制项目支出。财政拨款年初预算数为3276.66万元，调整后预算数为3196.66万元（其中人员经费2492.88万元，占比77.98%；公用经费13.18万元，占比0.41%；项目经费690.60万元，占比21.61%），实际支出为3031.10万元，预算执行率为94.82%，预算资金来源主要为财政拨款。</w:t>
        <w:br/>
        <w:t>（1）年初预算执行情况</w:t>
        <w:br/>
        <w:t>年初预算数3276.66万元（基本支出2433.57万元、项目支出843.09万元），年初预算执行数2032.57万元（基本支出1974.87万元、项目支出57.7万元），年初预算执行率为62.03%。</w:t>
        <w:br/>
        <w:t>（2）全年预算执行情况</w:t>
        <w:br/>
        <w:t>全年预算数3196.66万元（基本支出2506.06万元、项目支出690.60万元），全年预算执行3031.10万元（基本支出2457.37万元、项目支出573.73万元），全年预算执行率94.82%。</w:t>
        <w:br/>
        <w:t>（3）预算调整情况</w:t>
        <w:br/>
        <w:t>部门整体支出年初预算数为3276.66万元（基本支出2433.57万元、项目支出843.09万元），调整数-80万元（基本支出72.49万元、项目支出-152.49万元），调整后全年预算数3196.66万元（基本支出2506.06万元、项目支出690.60万元），预算调整率-2.44%。</w:t>
        <w:br/>
        <w:t>（4）上年结转情况说明</w:t>
        <w:br/>
        <w:t>1.年末结转和结余165.56万元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</w:t>
        <w:br/>
        <w:t>我单位基本支出的范围和主要用途包括人员经费和日常公用经费。具体包括：工资福利支出、对个人和家庭的补助、商品和服务支出。基本支出的管理和使用情况如下：</w:t>
        <w:br/>
        <w:t>基本支出年初预算数2433.57万元（人员经费2309.12万元，公用经费124.45万元），全年预算数2506.06万元（人员经费2492.88万元，公用经费13.18万元），预算执行数2457.37万元（人员经费2444.19万元，公用经费13.18万元），基本支出预算执行率98.06%。</w:t>
        <w:br/>
        <w:t>基本支出管理方面：首先,我们对支出进行了详细的分类和分析。在日常办公支出方面,我们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</w:t>
        <w:br/>
        <w:t>（二）项目支出预算安排及支出情况</w:t>
        <w:br/>
        <w:t>1.资金管理情况</w:t>
        <w:b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</w:t>
        <w:br/>
        <w:t>2.资金落实及实际使用情况 </w:t>
        <w:br/>
        <w:t>2023年本单位年初安排预算项目12个573.26万元，上年结转预算项目13个405.12万元，年中追加预算项目8个133.87万元，其他收入资金项目2个131.96万元，追减预算项目6个553.61万元，调整后项目共29个690.60万元，执行573.73万元，项目支出预算执行率83.08%。</w:t>
        <w:br/>
        <w:t>5个项目未开展，具体如下：</w:t>
        <w:br/>
        <w:t>1）乌财科教【2022】67号关于提前下达2023年自治区教育直达资金预算的通知（公用经费）（小学）：年初预算数7.14万元，全年预算数0万元，全年执行0万元，执行率0%。</w:t>
        <w:br/>
        <w:t>2）乌财科教[2022]75号关于提前下达2023年城乡义务教育补助经费预算[中央直达资金]的通知（困难生补助）（初中）：年初预算数7.03万元，全年预算数0万元，全年执行0万元，执行率0%。</w:t>
        <w:br/>
        <w:t>3）乌财科教【2022】76号提前下达2023年“三区”人才计划教师专项工作补助：年初预算数4万元，全年预算数0万元，全年执行0万元，执行率0%。</w:t>
        <w:br/>
        <w:t>4）特色教育经费：年初预算数0万元，全年预算数38.38万元，全年执行0万元，执行率0%。</w:t>
        <w:br/>
        <w:t>5）乌财科教[2021]16号自治区自聘教师补助资金：年初预算数0万元，全年预算数20.05万元，全年执行0万元，执行率0%。</w:t>
        <w:br/>
        <w:t>24个项目开展，具体如下：</w:t>
        <w:br/>
        <w:t>1）乌财科教[2021]96号关于提前下达2022年城乡义务教育项目直达资金的通知[公用经费]（小学）：年初预算数0万元，全年预算数98.97万元，全年执行98.97万元，执行率100%。</w:t>
        <w:br/>
        <w:t>2）乌财科教[2022]23号关于下达2022年城乡义务教育项目直达资金[第二批]的通知[公用经费]（小学）：年初预算数0万元，全年预算数5.69万元，全年执行5.69万元，执行率100%。</w:t>
        <w:br/>
        <w:t>3）乌财科教【2022】67号关于提前下达2023年自治区教育直达资金预算的通知（困难生补助）（小学）：年初预算数13.40万元，全年预算数6.78万元，全年执行6.78万元，执行率100%。</w:t>
        <w:br/>
        <w:t>4）乌财科教函[2023]23号调整城乡义务教育直达资金[中央、自治区]（乌财科教[2022]75号（公用经费）（小学）：年初预算数0万元，全年预算数0.60万元，全年执行0.60万元，执行率100%。</w:t>
        <w:br/>
        <w:t>5）乌财科教【2022】75号关于提前下达2023年城乡义务教育补助经费预算[中央直达资金]的通知（公用经费）（小学）：年初预算数94.09万元，全年预算数2.99万元，全年执行2.99万元，执行率100%。</w:t>
        <w:br/>
        <w:t>6）乌财科教[2023]52号关于下达2023年城乡义务教育补助经费预算[第二批]中央直达资金的通知（公用经费（小学））：年初预算数0万元，全年预算数1.47万元，全年执行1.47万元，执行率100%。</w:t>
        <w:br/>
        <w:t>7）乌财科教[2023]52号关于下达2023年城乡义务教育补助经费预算[第二批]中央直达资金的通知（困难生补助（小学））：年初预算数0万元，全年预算数0.38万元，全年执行0.38万元，执行率100%。</w:t>
        <w:br/>
        <w:t>8）乌财科教[2021]96号关于提前下达2022年城乡义务教育项目直达资金的通知[公用经费]（初中）：年初预算数0万元，全年预算数15.87万元，全年执行15.87万元，执行率100%。</w:t>
        <w:br/>
        <w:t>9）乌财科教[2022]23号关于下达2022年城乡义务教育项目直达资金[第二批]的通知[公用经费]（初中）：年初预算数0万元，全年预算数0.46万元，全年执行0.46万元，执行率100%。</w:t>
        <w:br/>
        <w:t>10）乌财科教[2022]23号关于下达2022年城乡义务教育项目直达资金[第二批]的通知（困难生补助）（初中）：年初预算数0万元，全年预算数7.93万元，全年执行7.93万元，执行率100%。</w:t>
        <w:br/>
        <w:t>11）义务教育阶段特殊教育学校和随班就读残疾学生生均公用经费：年初预算数0.50万元，全年预算数0.50万元，全年执行0.50万元，执行率100%。</w:t>
        <w:br/>
        <w:t>12）乌财科教[2022]75号关于提前下达2023年城乡义务教育补助经费预算[中央直达资金]的通知[公用经费][初中]：年初预算数58.25万元，全年预算数40.96万元，全年执行37.81万元，执行率92.31%。</w:t>
        <w:br/>
        <w:t>13）乌财科教[2022]67号关于提前下达2023年自治区教育直达资金预算的通知（公用经费）（初中）：年初预算数4.37万元，全年预算数4.37万元，全年执行2.70万元，执行率61.78%。</w:t>
        <w:br/>
        <w:t>14）乌财科教【2022】45号关于拨付2022年中小学和幼儿园自聘教师补助资金的通知：年初预算数0万元，全年预算数104.43万元，全年执行104.43万元，执行率100%。</w:t>
        <w:br/>
        <w:t>15）乌财科教函[2023]23号关于调整2023年提前下达城乡义务教育直达资金[中央、自治区]的函（乌财科教[2022]67号）（困难生补助）（初中）：年初预算数0万元，全年预算数3.89万元，全年执行3.89万元，执行率100%。</w:t>
        <w:br/>
        <w:t>16）乌财科教[2023]52号关于下达2023年城乡义务教育补助经费预算[第二批]中央直达资金的通知（公用经费（初中））：年初预算数0万元，全年预算数1.04万元，全年执行1.04万元，执行率100%。</w:t>
        <w:br/>
        <w:t>17）乌财科教[2023]106号-关于拨付2023年中小学和幼儿园自聘教师补助资金的通知：年初预算数0万元，全年预算数112.45万元，全年执行112.45万元，执行率100%。</w:t>
        <w:br/>
        <w:t>18）乌财科教函[2023]23号关于调整2023年提前下达城乡义务教育直达资金[中央、自治区]的函（乌财科教[2022]75号）（公用经费）（特教）：年初预算数0万元，全年预算数3.2万元，全年执行3.2万元，执行率100%。</w:t>
        <w:br/>
        <w:t>19）乌财科教[2022]75号关于提前下达2023年城乡义务教育补助经费预算[中央直达资金]的通知[公用经费][特教经费]：年初预算数3.12万元，全年预算数2.10万元，全年执行2.10万元，执行率100%。</w:t>
        <w:br/>
        <w:t>20）乌财企【2023】33号关于下达2023年4月-2024年3月国有企业办中小学退休教师待遇补差经费的通知：年初预算数0万元，全年预算数10.84万元，全年执行10.84万元，执行率100%。</w:t>
        <w:br/>
        <w:t>21）新建学校大门、值班室、监控室、围墙护坡及周边地面平整等：年初预算数0万元，全年预算数64.41万元，全年执行64.41万元，执行率100%。</w:t>
        <w:br/>
        <w:t>22）课后服务费：结转非财政项目，全年资金合计128.58万元，全年执行75.08万元，执行率58.39%。</w:t>
        <w:br/>
        <w:t>23）班主任津贴：结转非财政项目，全年资金合计3.38万元，全年执行3.24万元，执行率95.86%。</w:t>
        <w:br/>
        <w:t>24）15年免费教育经费：结转非财政项目，全年资金合计13.01万元，全年执行13.01万元，执行率100%。</w:t>
        <w:br/>
        <w:t>依据项目预算及《内控制度》，减少成本支出，由党组、局务会上会审议研究通过相关经费支出，严格按照制度规定的标准执行，物品采购严格按照政府采购或者进行招投标程序进行采购组织项目开展，实施成本控制。我单位29个项目成本均未超预算，其中5个项目未支付；24个项目116.75万元由于项目由于部分审批流程未完成以及财政资金紧张未及时支付，导致项目资金未支付完毕。</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（一）指标一： </w:t>
        <w:br/>
        <w:t>履职效能-质量指标，教育质量监测分析情况合格率，预期指标值=100%；该指标设置依据为《关于做好水磨沟区教育系统绩效考评工作的通知》文件、本单位职能及上级教育部门相关工作要求。</w:t>
        <w:br/>
        <w:t>年中绩效运行监控时，教育质量监测分析情况合格率达到50%，已达到监控节点比率。</w:t>
        <w:br/>
        <w:t>截至此次评价时间节点，全年教育质量监测分析情况合格率完成率达到100%，与年度预期值相比，我单位全年教育质量监测分析情况合格率达到100%，无偏差。该项工作为经常性工作，学校2023年对教学方法的改进初见成效、学生的学习动力大力增强。合格率的达成反映了教育质量监测的有效性。通过教育质量检测能够准确地识别学生的需求，提供适当的教学资源和支持，以及实施有效的评估策略。定期进行教育质量检测分析，以问题为导向不断改进教育教学方式方法，因材施教提高高合格率，能够增强学生和教师的信心，让学生感到学习带来的自豪感和自信感，让他们体会到自己的努力得到了认可。同时，教师也可以感受到教学成果带来的满足感和成就感。后期将进一步跟进1.明确监测目标：确定要监测的具体方面，如学生的学业成绩、教师的教学质量、学校的管理水平等。2.制定监测计划：根据监测目标，制定详细的监测计划。确定监测的时间、具体目标、人员、方法等。确保计划具有可行性和可操作性，以便能够顺利地进行监测。3.收集数据：按照监测计划，收集相关的数据。包括学生的考试成绩、教师的教学评价、学校的管理报告等。确保数据的准确性和完整性，以便能够准确地反映教育质量的情况。4.分析数据：收集到数据后，对其进行分析。通过数据分析，发现教育质量存在的问题和不足之处，以及提出改进的建议和措施。5.制定改进措施：根据数据分析的结果，制定具体可行的改进措施，有效提高教育质量。</w:t>
        <w:br/>
        <w:t>（二）指标二：</w:t>
        <w:br/>
        <w:t>履职效能-质量指标，扩大优质教育资源覆盖率，预期指标值100%；该指标设置依据为《关于做好水磨沟区教育系统绩效考评工作的通知》文件、本单位职能及上级教育部门相关工作要求。扩大优质教育资源覆盖率的合理性主要基于以下几个方面：1.教育公平：所有学生都应有机会接触到高质量的教育。扩大优质教育资源的覆盖率，能够使更多的学生享受到公平的教育机会，减少地域、城乡、学校之间的差异，促进社会公平。2.提高教育质量：优质的教育资源往往包括优秀的教师、先进的教学设施、丰富的教学经验等，这些都能够提高教育的质量。扩大优质教育资源的覆盖率，就意味着更多的学生能够接受到高质量的教育，从而提高整体的教育水平。3.促进社会进步：教育是社会进步的重要途径。通过扩大优质教育资源的覆盖率，可以使更多的学生有机会接受到高质量的教育，从而提高他们的社会竞争力，促进社会的进步发展。</w:t>
        <w:br/>
        <w:t>年中绩效运行监控时，扩大优质教育资源覆盖率达到50%，已达到监控节点比率。</w:t>
        <w:br/>
        <w:t>截至此次评价时间节点，扩大优质教育资源覆盖率达到100%，与年度预期值相比，我单位扩大优质教育资源覆盖率完成率达到100%，无偏差。该项工作为经常性工作，通过合理利用优质教育资源，扩大优质教育资源覆盖率，能有效改善学校办学条件提升教学水平。首先，使得更多孩子有机会通过教育实现自我价值的提升，从而推动社会的整体进步。其次，优质教育资源的全覆盖极大地提高教育质量和教学水平。有助于提升学生的学习兴趣和效率，增强他们的创新能力和实践能力。再次，推动教育信息化的发展。随着优质教育资源的数字化和在线化，学生将能够更加方便地获取学习材料，随时随地进行学习。因此为了扩大优质教育资源的覆盖率，后期的改进和跟进工作可以从以下几个方面进行：1. 持续监测与评估：可以通过定期收集和分析数据，如使用率、满意度、学习成果等来实现。2. 资源优化与更新：根据监测和评估的结果，对现有的优质教育资源进行优化和更新。3. 拓展资源渠道：积极寻找和拓展新的优质教育资源渠道，如与其他教育机构、专家、学者等建立合作关系，共享优质教育资源。同时，也可以鼓励教师、学生等群体参与到教育资源的开发中，丰富资源的类型和数量。4. 加强宣传推广：通过各种渠道和方式，如社交媒体、教育网站、学校公告等，加强对优质教育资源的宣传推广，提高资源的知名度和利用率。这有助于吸引更多的学生和教育机构参与到优质教育资源的共享和利用中来。6. 建立反馈机制：鼓励师生对优质教育资源的反馈和建议，以便及时发现问题并进行改进。</w:t>
        <w:br/>
        <w:t>（三）指标三</w:t>
        <w:br/>
        <w:t xml:space="preserve"> 履职效能-质量指标，区级教研活动参与率，预期指标值100%；该指标设置依据为《关于做好水磨沟区教育系统绩效考评工作的通知》文件、本单位职能及上级教育部门相关工作要求。区级教研活动的参与率，对于教育质量和教师专业发展有着重要的影响。首先，参与率是衡量教研活动效果的重要指标之一。鼓励教师积极参与教研活动，通过研讨学习交流、共同分享教学经验、探讨教学方法，发现自身在教学方面的不足，学习他人先进方法经验，提高教师整体教学能力水平。同时，高参与率还能够激发教师的积极性和创造力，促进教师之间的交流和合作，形成良好的教育生态。</w:t>
        <w:br/>
        <w:t>年中绩效运行监控时，区级教研活动参与率达到50%，已达到监控节点比率。</w:t>
        <w:br/>
        <w:t>截至此次评价时间节点，区级教研活动参与率达到100%，与年度预期值相比，我单位参与区级教研活动完成率达到100%，无偏差。该项工作为经常性工作，区级教研活动的参与率对于教育质量的提升和教师专业成长具有重要意义，通过鼓励教师积极参与教研活动，交流学习先进教学方法经验，能够提高教师整体教学能力水平。如果参与率不高，会影响教研活动的效果，甚至阻碍教育教学改革的推进。因此，针对这个问题，可以从以下几个方面进行改进和跟进：1. 深入了解原因：首先，需要深入了解参与率不高的原因。可能是教师工作繁忙，时间安排不合理；也可能是教研活动内容与教师实际需求不符，缺乏吸引力；还可能是教师对于教研活动的价值和意义认识不足。只有深入了解原因，才能有针对性地制定改进措施。2.优化活动内容：针对教师实际需求，设计更加贴近教学实际、具有实用价值的教研活动内容。可以邀请专家进行讲座，分享先进的教学理念和教学方法；也可以组织教师围绕某个主题开展研讨，共同探讨解决问题的策略。3. 合理安排时间：合理安排教研活动的时间，避免与教师的正常教学工作冲突。可以考虑将教研活动安排在课余时间或者周末，以便教师能够充分参与。同时，也要控制活动的时长，避免过长的时间对教师造成负担。4. 加强宣传推广：通过各种渠道加强对教研活动的宣传推广，提高教师对教研活动的认识和理解。可以在学校内部进行宣传，也可以通过社交媒体等渠道进行推广，吸引更多教师参与。</w:t>
        <w:br/>
        <w:t>（四）指标四</w:t>
        <w:br/>
        <w:t>服务对象满意度-质量指标，学生家长满意率，预期指标值≧94%；学校对学生家长满意率调查，首先，这种调查有助于学校了解家长对学校工作的满意度，包括教学质量、管理水平、校园环境、师生关系等方面。通过收集家长的反馈意见，学校可以更加全面地了解自身工作的优点和不足，从而有针对性地进行改进和提升。其次，学生家长满意率调查也是一种有效的监督机制。它可以让家长参与到学校的管理中来，增强家长的责任感和参与感。同时，调查结果也可以作为学校工作评估的重要依据，对学校工作的改进和提升产生积极的推动作用。此外，学生家长满意率调查还有助于增强学校与家长之间的沟通和联系。通过调查，学校可以向家长传达学校的教育理念和工作思路，家长也可以向学校提出自己的意见和建议。这种双向的沟通和交流有助于增进彼此的理解和信任，促进家校合作，共同推动学生的全面发展。</w:t>
        <w:br/>
        <w:t>年中绩效运行监控时，学生家长满意率达到97.67%，远超监控节点比率。远超过的原因是：学校学生家长满意率达到97.67%，超于预期目标94%，一是学校开展分层教学，根据学生学习情况，将需要补牢基础的和巩固提升的学生分开进行辅导，依照学生实际的学习水平设计授课内容，确保学生学有所得。这一教学方法的更新和改进，能够根据学生的特点和需求进行个性化教学，从而提高学生的学习效果和满意度。二是本年度学校按照年度工作计划及时开展学生表彰工作、利用庆典节日开展各项主题教育活动、建立家校联系积极开展家访活动，这些活动不仅丰富了学生的课余生活，也提高了他们的综合素质和能力，同时让家长感受到学校对学生的重视与期望。三是学校按照“两免一补”相关政策要求及时开展家庭经济困难学生生活补助工作，帮助困难家庭减轻孩子教育经济压力，让学生家长感受到学校、社会和国家的温暖，提高学生家长对学校工作的满意度。四是家校沟通渠道的畅通和有效学校建立了完善的家校沟通机制，通过家长会、家长信箱、微信公众号等多种渠道，及时向家长反馈学生的学习和生活情况，听取家长的意见和建议，并积极进行改进和调整。这种双向沟通的方式增强了家校之间的信任和合作，提高了家长的满意度。</w:t>
        <w:br/>
        <w:t>截至此次评价时间节点，我单位学生家长满意率工作完成率达到98%，有2%偏差的原因是一是因材施教教学方法的更新和改进，二是全面的课程设置和丰富的课外活动，三是积极开展“两免一补”保障民生工作，四是家校沟通渠道的畅通和有效学校建立了完善的家校沟通机制，都有效的提高了学生家长对本单位的满意度。同时本年度改进重点生包联管理措施，提高了重点生学习效率和学习积极性，学生家长对学校学生管理工作满意度提升。该项工作为经常性工作，学校学生家长满意度的改进和跟进是一个持续的过程，需要学校管理层、教师和家长共同参与。1.建立有效的沟通渠道：首先，学校需要确保与家长之间有畅通的沟通渠道。这可以通过定期的家长会议、家访、微信家长群等社交媒体方式实现。通过这些渠道，学校可以及时向家长传达学生的学习进度、学校的重要通知和活动等信息。2.收集家长的反馈：学校应该定期向家长收集反馈，了解他们对学校环境、教学质量、教师表现、课程设置、学生管理等方面的满意度。这可以通过问卷调查、面对面访谈、在线评论等方式实现。收集到的反馈应该被认真分析和讨论，以便找出需要改进的地方。3.制定并实施改进计划：基于家长的反馈，学校应该制定具体的改进计划，并明确实施的时间表和责任人。改进计划应该包括具体的措施和预期的效果。例如，如果家长对教学质量有意见，学校可以考虑加强师资培训，提高教师的教学水平。4.激励和表彰优秀的教师：学校应该定期表彰那些在教学和学生管理中表现优秀的教师，以激励其他教师向他们学习。同时，学校也应该为教师提供必要的支持和资源，帮助他们提高教学水平和专业能力。6.与家长建立合作伙伴关系：学校应该努力与家长建立合作伙伴关系，共同促进学生的成长和发展。这可以通过组织家长参与学校的活动、邀请家长参与学校的决策过程等方式实现。通过与家长的紧密合作，学校可以更好地满足家长的需求和期望，提高家长的满意度。</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2023年度部门整体支出绩效自评综合得分99.48分，评价结果为“优”。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根据部门整体绩效自评，发现乌鲁木齐市第六十中学存在以下问题：</w:t>
        <w:br/>
        <w:t>一是部门职能不明确，个别工作分工不清晰，且人员培训和绩效考核制度不够完善；</w:t>
        <w:br/>
        <w:t>二是预算编制科学性的问题。首先预算编制之合理性相对不足，主要表现在预算调整数较大，年度目标与长期规划衔接的紧密程度需要增强。</w:t>
        <w:br/>
        <w:t>三是对于固定资产处理监管还存在一定缺失。</w:t>
        <w:br/>
        <w:t>四是单位领导班子深入了解部门绩效工作还不够精准。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b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br/>
        <w:t>三是重视单位部门整体支出绩效评价工作。利用绩效评价结果也可以反向促进单位内部预算资金统筹安排和项目的执行，提高工作人员的工作效率，进而提高社会效益。</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