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乌鲁木齐市水磨沟区民族宗教事务局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乌鲁木齐市水磨沟区民族宗教事务局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苏比努尔</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该项目包含2个子项目，均于2022年完成，资金支付做往来账处理，2023年按区财政局《关于消化2022年新增暂付性款项的通知》要求，将该款项做账务处理列入当年收支下。包含2个子项目分别为运转类（工作经费）102.51万元，雇员及临聘人员经费9.81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项目的主要实施内容：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化2022暂付款项目，包含2022年2个区本级项目，资金均在2022年以暂付款支付完毕。本年根据财政局消化新增暂付款工作要求，将暂付款转为本年支出，该项目已在2023年2月份完成调帐工作。具体包括：①运转类（工作经费），通过支付该项目款，保障宗教场所正常运转，更好的服务辖区信教群众，及做好清真寺各项工作的开办。②雇员及临聘人员经费，主要保障人员工资，为工作的开展提供资金保障，最大限度保障工作正常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2023年当年完成情况：①运转类（工作经费），年初预算102.51万元，执行金额102.51万元，执行率100%；②雇员及临聘人员经费，年初预算9.81万元，执行金额9.81万元，执行率100%；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根据2023年水磨沟区第十七届人民代表大会第三次会议审议通过2023年预算以及《关于下达2023年水磨沟区部门预算的通知》，经水财发【2023】1号文件，下达该预算项目。项目系2023年本级资金，共安排预算112.32万元，于2023年年初预算批复项目，年中无资金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项目系2023年本级资金，共安排预算112.32万元，资金到位112.32万元。本年支付112.32万元，执行率100%。项目包含2022年2个区本级项目，①运转类（工作经费），年初预算,102.51万元；资金投入方向为支付通过支付该项目款，保障宗教场所正常运转，更好的服务辖区信教群众，及做好清真寺各项工作的开办。的预算执行率100%。②雇员及临聘人员经费，年初预算9.81万元，资金投入方向为支付雇员和临聘工资及缴纳社保金，发放雇员及临聘工资及缴纳社保金的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消化2022暂付款项，该项目资金金额112.32万元，包括2个子项目资金为：①运转类（工作经费），年初预算102.51万元；资金投入方向为支付通过支付该项目款，保障宗教场所正常运转，更好的服务辖区信教群众，及做好清真寺各项工作的开办。②雇员及临聘人员经费，主要用于保障人员工资，为工作的开展提供资金保障，最大限度保障工作正常进行。资金投入方向为支付雇员和临聘工资及缴纳社保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该项目阶段性目标为：在2023年计划完成涉及运转类（劳务费）102.51万元；雇员及临聘人员经费9.81万元；提高工作效率，推动统战、民宗工作。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按照具体指标分类，雇员临聘人员经费，及时准确向劳务派遣公司支付了临时聘用人员工资、社保，提升履职实效。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我们按照2022年暂付款项目的具体用途和资金实际使用涉及的相关科目，逐条进行消化，对项目的整体情况有一个清晰的了解。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（2）项目范围：消化2022暂付款项目，项目金额112.32.万元，其中包括2个子项目资金方面均在2022年支付完毕，正常完成的指标：运转类（劳务费）102.51万元，资金发放及时率：90%；雇员、临聘人员满意度：95.45%。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经验：按照年初预算资金项目组织并实施，加强年初预算项目的管理，提高项目资金预算的准确性。我单位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项目存在的主要问题：消化2022年暂付款项主要以区级财政投入为主，需要完善内部控制体系建设，建立项目的绩效跟踪机制，对项目执行进情况行督促落实，确保财政资金发挥最大效益。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该项目已执行完毕。绩效目标已顺利完成，总体完成情况较好。全年执行率：100% ,总体完成率：100%。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工作的开展情况：首先根据本项目的特点、资金使用情况以及绩效目标要求，提出细化的评价指标，制定绩效评价工作方案，其次对项目的绩效评价基础资料进行收集、分类整理，对收集的绩效评价资料进行书面审查核实，对重点对项目立项、绩效目标、资金投入情况，项目资金管理、组织实施情况及项目产出数量、质量、时效、成本情况等情况进行核实，在此基础上运用相关的指标和标准，对资金的使用效果进行对比分析，对项目和资金使用的社会效益进行全面的评价，最后按照项目评价的要求，撰写项目支出绩效评价报告，报告包括:基本情况、绩效评价工作开展情况、综合评价情况及评价结论、绩效评价指标分析、主要经验及做法、存在的问题及原因分析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性评价结论：结合项目特点，制定符合项目实际的绩效评价指标体系及评分标准，通过数据采集、问卷调查及访谈等形式，对2023年消化2022年暂付款项目进行客观评价，最终评分结果为：总分为100分，绩效评级为“优”。2）项目范围：消化2022暂付款项目，项目金额112.32.万元，其中包括2个子项目资金方面均在2022年支付完毕，正常完成的指标：运转类（劳务费）102.51万元，资金发放及时率：90%；雇员、临聘人员满意度：95.45%。</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本项目的评价指标体系建立如表1-1所示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发工资次数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临聘人员人数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人员经费保障率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按月发放及时率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运转类公用经费</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提高工作完成度</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保障人员工资</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·《关于下达2023年水磨沟区部门预算的通知》（水财发〔2023〕1号文件）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·《中共水磨沟区委办公室 水磨沟区人民政府办公室印发〈关于规范水磨沟区机关事业单位临时聘用人员管理的工作方案〉的通知》（水党办发〔2021〕73号）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·《关于落实全市驻村管寺工作经费有关问题的通知》（乌党统发〔2017〕9号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目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发工资人数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人员经费保障率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按月发放及时率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运转类（劳务费）</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雇员及临聘人员经费</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保障人员工资</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提高工作完成度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正常完成的指标：运转类（劳务费）102.51万元，资金发放及时率：95%；雇员、临聘人员满意度：95%，有效提高工作效率，推动统战、民宗工作，寺管会干部满意有效度：95%；雇员、临聘人员满意度：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全部工作任务。具体完成情况：我单位严格按照考勤和工作成效每月按时足额发放6名临聘人员工资及社保公积金的缴纳。发放准确率100%，发放及时率100%。我单位临聘人员按量保质完成单位分配的各项工作任务，按时出勤，廉洁自律，服从管理，做好单位后勤保障工作，积极发挥临聘人员在工作中的作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水区政府要求，严格按照水区人社局核定的聘用人数和工资标准。同时，项目与统战部部门职责范围相符，属于部门履职所需。此外，本项目属于区级财政拨款范围，符合区级财政资金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项目管理程序申请设立，严格按照水区人社局核定的聘用岗位、人数雇用临聘人员，签订劳动合同，按照考勤和人社局核定的工资标准发放工资。干部补助和教职人员补助均按照市委相关文件执行，人员考勤、工资表、考核表、支付凭证项目档案等材料符合相关要求，故立项程序规范，得 4 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消化2022暂付款项，该项目资金金额112.32万元，包括2个子项目资金为：运转类公用经费、临聘人员经费，保障了各宗教场所的正常运转，确保临聘工资及时、准确发放到位，更好为辖区群众开展服务，落实好党的政策，密切党和人民群众的联系，有利于提高工作人员积极性。编制了《绩效目标申报表》，项目目标全面、完整，产出及效果指标进一步细化。其中，目标已细化为具体的绩效指标，可通过数量指标、质量指标、时效指标和成本指标予以量化，并具有确切的评价标准，且指标设定均与目标相关。各项指标均能在现实条件下收集到相关数据进行佐证，人事部门提供的聘用人员的考勤表以及年底对雇员的考核表，财务部门提供的工资发放表，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消化2022暂付款项，该项目资金金额112.32万元，包括2个子项目资金为：运转类（劳务费）、雇员及临聘人员经费；资金均在2022年支付完毕，临聘经费按2022年发放临聘人员工资、缴纳社保公积金总额拨付；补助、工作经费按照2022年标准核定，本年根据财政局消化暂付款工作要求所需金额预算编制为112.32万元。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根据水财发【2023】1号文件精神，该项目2023年实际收到预算资金112.32万元，均为财政拨款，消化2022暂付款项资金分配人员经费，如运转类（劳务费）、雇员及临聘人员经费，根据本单位财务制度、预算资金支出制度、物品采购相关文件及制度等各项相关规定进行相关采购及支付审批工作。2个子项目，资金均在2022年支付完毕，该项目已执行完毕。故资金分配合理性指标得分3分。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消化2022年暂付款项项目预算安排总额为112.32万元，其中财政拨款112.32.万元，其他资金0万元，并于2023年2月29日到位112.32万元，资金直接支付到各供货商并将临时聘用人员工资发放到位，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预算拨付112.32万元，该项目包括2个子项目资金，主要用于运转类（劳务费）、雇员及临聘人员经费，报账员按照报账流程进行报账，审核后支付给各企业，同时每月按时发放临聘人员工资，社保，公积金。截至2023年12月31日，消化2022年暂付款项已支出112.32万元，预算执行率为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我单位财务管理制度以及项目资金管理办法的规定。同时，资金的拨付有完成审批程序，支付资金需要人事部门和寺管会的考勤表和工资表，经局领导申请，通过财务部门发放工资和补助，需要报账的相关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我单位已制定相应的财务管理制度，包括内部控制管理制度、经费管理制度及办法，其中内部控制管理制度包含预算管理制度、决算管理制度、支出管理办法、采购管理、预算绩效管理（含预算绩效评价管理）、监督检查等多项管理制度。整体来说，我单位的财务管理制度涵盖了预算管理、资金审批、监督管理等多个方面，规范了项目资金申请、审批、复核、支付整个资金环节，保证资金使用的合规性。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我单位严格遵守相关法律法规和相关管理规定，项目调整及支出调整手续完备，整体管理合理有序，项目完成后，及时将会计凭证、考勤表、发票、工资表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项目产出指标由4个二级指标和6个三级指标构成，权重为40分，实际得分40分。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数量指标“临聘人员人数”的目标值是6人，2023年度我单位实际完成6人，实际完成100%。实际得分5分。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数量指标“发工资次数”的目标值是12个月，2023年度我单位实际完成12个月，实际完成100%。实际得分5分。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该指标赋分10分，得分10分，得分率100%。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质量指标“人员经费保障率”的目标值为95%，实际完成值：100%，我单位按照财务制度和财政部门规定的支付手续，及时向主管单位和财政局申请相关款项，并准确将资金支付给临聘人员。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该指标赋分10分，得分10分，得分率100%。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时效指标“按月发放及时率”的目标值为95%，实际完成值：100%。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该指标赋分10分，得分10分，得分率100%。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指标“提高工作效率、推动统战民宗工作”，指标值：有效提高，实际完成值：完全达到预期。本项目的实施保障了寺管会日常工作的正常运转，确保临聘工资及时、准确发放到位，充分调动干部的工作积极性，加大对日常工作经费的管理力度，进一步提升了社会服务能力。2023年度我单位实际完成100%。实际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评价指标“保障人员工资、数量指标“临聘人员人数”的目标值是6人，2023年度我单位实际完成6人，实际完成100%。实际得分10分。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群众满意度：评价指标“临时聘用人员满意度”，指标值：≥95%，实际完成值：100%。通过设置问卷调查的方式进行考评评价，共计调查样本总量为6个样本，有效调查问卷6份。其中，统计“临时聘用人员满意度”的平均值为100%。故满意度指标得分为5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按照年初预算资金项目组织并实施，加强年初预算项目的管理，提高项目资金预算的准确性。我单位按照《行政事业单位内部控制规范》《会计工作基础规范》的要求，并结合自身实际情况建立健全各部门，各环节、各岗位内部控制制度，并确保制度能够长期有效的坚持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2.该预算项目资金包括2个子项目资金，主要用于发放2022年临聘人员工资，社保，公积金、寺管会工作经费、宗教人士生活补助等方面，有效地维持本单位工作正常运转，实现既定目标、完成预算支出。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1、财务管理和业务管理制度融合度较低。造成此问题的主要原因是各业务科室在彼此的领域沟通了解较少。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2、单位对项目绩效的重视度较低。造成此问题的主要原因为工作人员对项目重实施轻绩效。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1.加强单位各科室人员的相互学习能力，促使财务管理制度与业务管理制度更好的融合在一起，相辅相成。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2.加强项目管理，提高单位管理层及项目组对项目绩效的重视程度，加强培训，提高工作人员对项目绩效工作的认识及重视程度。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06059CA"/>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autoRedefine/>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autoRedefine/>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autoRedefine/>
    <w:semiHidden/>
    <w:qFormat/>
    <w:uiPriority w:val="9"/>
    <w:rPr>
      <w:b/>
      <w:bCs/>
    </w:rPr>
  </w:style>
  <w:style w:type="character" w:customStyle="1" w:styleId="26">
    <w:name w:val="标题 7 字符"/>
    <w:basedOn w:val="17"/>
    <w:link w:val="8"/>
    <w:autoRedefine/>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字符"/>
    <w:basedOn w:val="17"/>
    <w:link w:val="14"/>
    <w:autoRedefine/>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2024-09-19T04:09:05Z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C0716AED23214390B3E8216A971D3F4F_13</vt:lpwstr>
  </property>
</Properties>
</file>