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CB0054">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CB005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CB005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Style w:val="a8"/>
          <w:rFonts w:ascii="楷体" w:eastAsia="楷体" w:hAnsi="楷体" w:hint="eastAsia"/>
          <w:spacing w:val="-4"/>
          <w:sz w:val="32"/>
          <w:szCs w:val="32"/>
        </w:rPr>
        <w:t>2023</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0048AA">
      <w:pPr>
        <w:spacing w:line="700" w:lineRule="exact"/>
        <w:jc w:val="left"/>
        <w:rPr>
          <w:rFonts w:eastAsia="仿宋_GB2312" w:hAnsi="宋体" w:cs="宋体"/>
          <w:kern w:val="0"/>
          <w:sz w:val="36"/>
          <w:szCs w:val="36"/>
        </w:rPr>
      </w:pPr>
    </w:p>
    <w:p w:rsidR="000048AA" w:rsidRDefault="00CB0054">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残疾人就业保障金支出</w:t>
      </w:r>
    </w:p>
    <w:p w:rsidR="000048AA" w:rsidRDefault="00CB0054">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乌鲁木齐市水磨沟区残疾人联合会</w:t>
      </w:r>
    </w:p>
    <w:p w:rsidR="000048AA" w:rsidRDefault="00CB0054">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乌鲁木齐市水磨沟区残疾人联合会</w:t>
      </w:r>
    </w:p>
    <w:p w:rsidR="000048AA" w:rsidRDefault="00CB0054">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张仲天</w:t>
      </w:r>
    </w:p>
    <w:p w:rsidR="000048AA" w:rsidRDefault="00CB0054">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24</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CB00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CB00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项目背景是《中华人民共和国残疾人保障法》和《残疾人条例》，为充分保障残疾人基本生活、残疾人就业而设立的残疾人就业保障金。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此项目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年的主要用于支持残疾人就业和保障残疾人基本生活。辖区内持证残疾人数达到</w:t>
      </w:r>
      <w:r>
        <w:rPr>
          <w:rStyle w:val="a8"/>
          <w:rFonts w:ascii="楷体" w:eastAsia="楷体" w:hAnsi="楷体" w:hint="eastAsia"/>
          <w:b w:val="0"/>
          <w:bCs w:val="0"/>
          <w:spacing w:val="-4"/>
          <w:sz w:val="32"/>
          <w:szCs w:val="32"/>
        </w:rPr>
        <w:t>3996</w:t>
      </w:r>
      <w:r>
        <w:rPr>
          <w:rStyle w:val="a8"/>
          <w:rFonts w:ascii="楷体" w:eastAsia="楷体" w:hAnsi="楷体" w:hint="eastAsia"/>
          <w:b w:val="0"/>
          <w:bCs w:val="0"/>
          <w:spacing w:val="-4"/>
          <w:sz w:val="32"/>
          <w:szCs w:val="32"/>
        </w:rPr>
        <w:t>人，为辖区内开展各项残疾人事业，组织残疾人开展康复、就业、培训等惠民活动，完成各项任务，发放各项残疾人补助资金。</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年当年实际完成情况为：（一）发放辖区内残疾人符合享受条件的居家托养补助资金、寄宿者托养补助资金、残疾人租住廉租房补贴、残疾人儿童康复补助、发放残疾人专委工资及社保、残疾人社会保</w:t>
      </w:r>
      <w:r>
        <w:rPr>
          <w:rStyle w:val="a8"/>
          <w:rFonts w:ascii="楷体" w:eastAsia="楷体" w:hAnsi="楷体" w:hint="eastAsia"/>
          <w:b w:val="0"/>
          <w:bCs w:val="0"/>
          <w:spacing w:val="-4"/>
          <w:sz w:val="32"/>
          <w:szCs w:val="32"/>
        </w:rPr>
        <w:t>险补贴、残疾职业教育补助资金、残疾人残疾程度鉴定费用等等。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残疾人就业保障金支出项目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年预算内项目，区级资金，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年水磨沟区第十七届人民代表大会第三次会议审议通过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号文件精神，下达残疾人就业保障金支出</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按照项目绩效评价要求，</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年残疾人就业保障金支出（含精神防治、卫生综合管理经费）项目做绩效评价。该项目</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个主项目，均于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年完成。</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该项目资金投入情况：经水财发〔</w:t>
      </w:r>
      <w:r>
        <w:rPr>
          <w:rStyle w:val="a8"/>
          <w:rFonts w:ascii="楷体" w:eastAsia="楷体" w:hAnsi="楷体" w:hint="eastAsia"/>
          <w:b w:val="0"/>
          <w:bCs w:val="0"/>
          <w:spacing w:val="-4"/>
          <w:sz w:val="32"/>
          <w:szCs w:val="32"/>
        </w:rPr>
        <w:t>202</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年本级预算资金，共安排预算</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年年初预算批复项目。年中资金无调整。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该项目资金使用情况：项目总预算安排</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万元，执行</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资金使用情况：主要用于发放残疾人居家托养、寄宿制托养、廉租房补贴、残疾学生学费补助、残疾人养老保险补贴、康复救助、精神病防治费等等。</w:t>
      </w:r>
    </w:p>
    <w:p w:rsidR="000048AA" w:rsidRDefault="00CB00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一、年度总体目标为：残疾人就业保障金主要用于支持残疾人就业和保障残疾人基本生活。为辖区内持证残</w:t>
      </w:r>
      <w:r>
        <w:rPr>
          <w:rStyle w:val="a8"/>
          <w:rFonts w:ascii="楷体" w:eastAsia="楷体" w:hAnsi="楷体" w:hint="eastAsia"/>
          <w:b w:val="0"/>
          <w:bCs w:val="0"/>
          <w:spacing w:val="-4"/>
          <w:sz w:val="32"/>
          <w:szCs w:val="32"/>
        </w:rPr>
        <w:t>疾人开展各项残疾人事业，组织残疾人开展康复、就业、培训等惠民活动，完成各项任务，发放各项残疾人补助资金。从而保障残疾人基本生活，提升其安全感、获得感、幸福感。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二、该项目阶段性目标为：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、给辖区内符合发放条件的</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名重度残疾人发放居家托养补助资金，保障残疾人基本生活，提升其安全感、获得感、幸福感；</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、开展辖区内持证</w:t>
      </w:r>
      <w:r>
        <w:rPr>
          <w:rStyle w:val="a8"/>
          <w:rFonts w:ascii="楷体" w:eastAsia="楷体" w:hAnsi="楷体" w:hint="eastAsia"/>
          <w:b w:val="0"/>
          <w:bCs w:val="0"/>
          <w:spacing w:val="-4"/>
          <w:sz w:val="32"/>
          <w:szCs w:val="32"/>
        </w:rPr>
        <w:t>3900</w:t>
      </w:r>
      <w:r>
        <w:rPr>
          <w:rStyle w:val="a8"/>
          <w:rFonts w:ascii="楷体" w:eastAsia="楷体" w:hAnsi="楷体" w:hint="eastAsia"/>
          <w:b w:val="0"/>
          <w:bCs w:val="0"/>
          <w:spacing w:val="-4"/>
          <w:sz w:val="32"/>
          <w:szCs w:val="32"/>
        </w:rPr>
        <w:t>名残疾人各项服务工作，比如残疾人居家托养（</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季度）、寄宿制托养（</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季度）、廉租房补贴、残疾人办证补贴、残疾学生就学补助，残疾儿童康复补助、精神类残疾人享受免</w:t>
      </w:r>
      <w:r>
        <w:rPr>
          <w:rStyle w:val="a8"/>
          <w:rFonts w:ascii="楷体" w:eastAsia="楷体" w:hAnsi="楷体" w:hint="eastAsia"/>
          <w:b w:val="0"/>
          <w:bCs w:val="0"/>
          <w:spacing w:val="-4"/>
          <w:sz w:val="32"/>
          <w:szCs w:val="32"/>
        </w:rPr>
        <w:t>费服药补贴、残疾人养老补贴及其他临时性补贴等等，残保金用途广泛、为残疾人提供多项服务，对困难群众应救尽救、应保尽保。</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、寄宿者托养服务人数达到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人（补助标准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w:t>
      </w:r>
      <w:r>
        <w:rPr>
          <w:rStyle w:val="a8"/>
          <w:rFonts w:ascii="楷体" w:eastAsia="楷体" w:hAnsi="楷体" w:hint="eastAsia"/>
          <w:b w:val="0"/>
          <w:bCs w:val="0"/>
          <w:spacing w:val="-4"/>
          <w:sz w:val="32"/>
          <w:szCs w:val="32"/>
        </w:rPr>
        <w:lastRenderedPageBreak/>
        <w:t>每季度及时向养老院及时拨付符合条件的残疾人寄宿者托养补助费，保障残疾人基本生活，营造和谐社会氛围；</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、残疾人专委人员工资，及时准确向劳务派遣公司支付了临时聘用残疾人专委工资、社保，提升履职实效；</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、开展残疾人职业培训、职业教育和职业康复支出，保障残疾人融入社会、参与社会，提高残疾人就业率，提升其安全感、获得感</w:t>
      </w:r>
      <w:r>
        <w:rPr>
          <w:rStyle w:val="a8"/>
          <w:rFonts w:ascii="楷体" w:eastAsia="楷体" w:hAnsi="楷体" w:hint="eastAsia"/>
          <w:b w:val="0"/>
          <w:bCs w:val="0"/>
          <w:spacing w:val="-4"/>
          <w:sz w:val="32"/>
          <w:szCs w:val="32"/>
        </w:rPr>
        <w:t>、幸福感；</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、在重大节日来临之际，困难群众进行慰问送去节日的问候，提升困难群众的安全感、获得感、幸福感；</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其他临时性支出。</w:t>
      </w:r>
    </w:p>
    <w:p w:rsidR="000048AA" w:rsidRDefault="00CB00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CB005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（一）绩效评价目的、对象和范围：</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绩效评价项目为水区残联</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年残疾人就业保障金支出项目，主要对此资金使用的合规性，精准性、效益性进行分析。从而提高工作效率。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主要资金用途即为保障残疾人的各项服务，比如残疾人康复救助、精神病防治、精准康复、残疾人居家托养、寄宿制托养、廉租房补贴、残疾学生上学及受教育的补助等。通过设置服务辖区内持证残疾人人数、居家托养补助人数、寄宿制托养补助人数予以体现，基于评价原则、评价方法等予以充分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评价数据资料来源于项目档案中项目立项、合同、经费报告，发放表等项目资料；从会计档案中收集资金支付相关凭证；从辖区居民收集调查问卷等资料，评价数据的来源、采集方式合法合规，</w:t>
      </w:r>
      <w:r>
        <w:rPr>
          <w:rStyle w:val="a8"/>
          <w:rFonts w:ascii="楷体" w:eastAsia="楷体" w:hAnsi="楷体" w:hint="eastAsia"/>
          <w:b w:val="0"/>
          <w:bCs w:val="0"/>
          <w:spacing w:val="-4"/>
          <w:sz w:val="32"/>
          <w:szCs w:val="32"/>
        </w:rPr>
        <w:lastRenderedPageBreak/>
        <w:t>确保了数据的准确性和完整性。</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成本指标和效益指标等进行深入调研和分析，进一步了解残保金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w:t>
      </w:r>
      <w:r>
        <w:rPr>
          <w:rStyle w:val="a8"/>
          <w:rFonts w:ascii="楷体" w:eastAsia="楷体" w:hAnsi="楷体" w:hint="eastAsia"/>
          <w:b w:val="0"/>
          <w:bCs w:val="0"/>
          <w:spacing w:val="-4"/>
          <w:sz w:val="32"/>
          <w:szCs w:val="32"/>
        </w:rPr>
        <w:t>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）绩效评价的对象：残疾人就业保障金支出项目</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）项目范围：这个项目主要内容及体现效益为：</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、给辖区内符合发放条件的</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名重度残疾人发放居家托养补助资金，保障残疾人基本生活，提升其安全感、获得感、幸福感；</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、开展辖区内持证</w:t>
      </w:r>
      <w:r>
        <w:rPr>
          <w:rStyle w:val="a8"/>
          <w:rFonts w:ascii="楷体" w:eastAsia="楷体" w:hAnsi="楷体" w:hint="eastAsia"/>
          <w:b w:val="0"/>
          <w:bCs w:val="0"/>
          <w:spacing w:val="-4"/>
          <w:sz w:val="32"/>
          <w:szCs w:val="32"/>
        </w:rPr>
        <w:t>3900</w:t>
      </w:r>
      <w:r>
        <w:rPr>
          <w:rStyle w:val="a8"/>
          <w:rFonts w:ascii="楷体" w:eastAsia="楷体" w:hAnsi="楷体" w:hint="eastAsia"/>
          <w:b w:val="0"/>
          <w:bCs w:val="0"/>
          <w:spacing w:val="-4"/>
          <w:sz w:val="32"/>
          <w:szCs w:val="32"/>
        </w:rPr>
        <w:t>名残疾人各项服务工作，比如残疾人居家托养（</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季度）、寄宿制托养（</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w:t>
      </w:r>
      <w:r>
        <w:rPr>
          <w:rStyle w:val="a8"/>
          <w:rFonts w:ascii="楷体" w:eastAsia="楷体" w:hAnsi="楷体" w:hint="eastAsia"/>
          <w:b w:val="0"/>
          <w:bCs w:val="0"/>
          <w:spacing w:val="-4"/>
          <w:sz w:val="32"/>
          <w:szCs w:val="32"/>
        </w:rPr>
        <w:t>、廉租房补贴、残疾人办证补贴、残疾学生就学补助，残疾儿童康复补助、精神类残疾人享受免费服药补贴、残疾人养老补贴及其他临时性补贴等等，残保金用途广泛、为残疾人提供多项服务，对</w:t>
      </w:r>
      <w:r>
        <w:rPr>
          <w:rStyle w:val="a8"/>
          <w:rFonts w:ascii="楷体" w:eastAsia="楷体" w:hAnsi="楷体" w:hint="eastAsia"/>
          <w:b w:val="0"/>
          <w:bCs w:val="0"/>
          <w:spacing w:val="-4"/>
          <w:sz w:val="32"/>
          <w:szCs w:val="32"/>
        </w:rPr>
        <w:lastRenderedPageBreak/>
        <w:t>困难群众应救尽救、应保尽保。</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、寄宿者托养服务人数达到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人（补助标准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季度），每季度及时向养老院及时拨付符合条件的残疾人寄宿者托养补助费，保障残疾人基本生活，营造和谐社会氛围；</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、残疾人专委人员工资，及时准确向劳务派遣公司支付了临时聘用残疾人专委工资、社保，提升履职实效；</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、开展残疾人职业培训、职</w:t>
      </w:r>
      <w:r>
        <w:rPr>
          <w:rStyle w:val="a8"/>
          <w:rFonts w:ascii="楷体" w:eastAsia="楷体" w:hAnsi="楷体" w:hint="eastAsia"/>
          <w:b w:val="0"/>
          <w:bCs w:val="0"/>
          <w:spacing w:val="-4"/>
          <w:sz w:val="32"/>
          <w:szCs w:val="32"/>
        </w:rPr>
        <w:t>业教育和职业康复支出，保障残疾人融入社会、参与社会，提高残疾人就业率，提升其安全感、获得感、幸福感；</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、在重大节日来临之际，困难群众进行慰问送去节日的问候，提升困难群众的安全感、获得感、幸福感；</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、开展其他临时性支出，受托残疾人满意度达到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评价使用了成本效益分析法和比较法，数据从本单位业务科室收集补贴人员档案信息、党政办收集项目执行和支付有关的党组会议纪要、财务科收集国库集中支付回单、补贴银行打卡明细回单等相关凭证、辖区居民收集调查问卷等资料等方式获取；最终评分结果：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w:t>
      </w:r>
      <w:r>
        <w:rPr>
          <w:rStyle w:val="a8"/>
          <w:rFonts w:ascii="楷体" w:eastAsia="楷体" w:hAnsi="楷体" w:hint="eastAsia"/>
          <w:b w:val="0"/>
          <w:bCs w:val="0"/>
          <w:spacing w:val="-4"/>
          <w:sz w:val="32"/>
          <w:szCs w:val="32"/>
        </w:rPr>
        <w:t>为“优”。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该项目存在的问题：管理制度不够完善、管理形式单一、预算管理、财务管理仍显薄弱；残保金项目涉及支出比较多，支付操作流程单一，各业务口子专干更换频繁，财务人员与业务专干沟通少。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后续根据实际情况，制定实施管理办法，对辅助性的各项服务进行更好地管理，适当地创新残疾人服务体系和保障体系建设。建议制定各业务科室专门的支付管理办法和支付操作流程。</w:t>
      </w:r>
    </w:p>
    <w:p w:rsidR="000048AA" w:rsidRDefault="00CB0054">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（二）绩效评价原则、指标体系、方法及标准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w:t>
      </w:r>
      <w:r>
        <w:rPr>
          <w:rStyle w:val="a8"/>
          <w:rFonts w:ascii="楷体" w:eastAsia="楷体" w:hAnsi="楷体" w:hint="eastAsia"/>
          <w:b w:val="0"/>
          <w:bCs w:val="0"/>
          <w:spacing w:val="-4"/>
          <w:sz w:val="32"/>
          <w:szCs w:val="32"/>
        </w:rPr>
        <w:t>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w:t>
      </w:r>
      <w:r>
        <w:rPr>
          <w:rStyle w:val="a8"/>
          <w:rFonts w:ascii="楷体" w:eastAsia="楷体" w:hAnsi="楷体" w:hint="eastAsia"/>
          <w:b w:val="0"/>
          <w:bCs w:val="0"/>
          <w:spacing w:val="-4"/>
          <w:sz w:val="32"/>
          <w:szCs w:val="32"/>
        </w:rPr>
        <w:t>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w:t>
      </w:r>
      <w:r>
        <w:rPr>
          <w:rStyle w:val="a8"/>
          <w:rFonts w:ascii="楷体" w:eastAsia="楷体" w:hAnsi="楷体" w:hint="eastAsia"/>
          <w:b w:val="0"/>
          <w:bCs w:val="0"/>
          <w:spacing w:val="-4"/>
          <w:sz w:val="32"/>
          <w:szCs w:val="32"/>
        </w:rPr>
        <w:t>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w:t>
      </w:r>
      <w:r>
        <w:rPr>
          <w:rStyle w:val="a8"/>
          <w:rFonts w:ascii="楷体" w:eastAsia="楷体" w:hAnsi="楷体" w:hint="eastAsia"/>
          <w:b w:val="0"/>
          <w:bCs w:val="0"/>
          <w:spacing w:val="-4"/>
          <w:sz w:val="32"/>
          <w:szCs w:val="32"/>
        </w:rPr>
        <w:t>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w:t>
      </w:r>
      <w:r>
        <w:rPr>
          <w:rStyle w:val="a8"/>
          <w:rFonts w:ascii="楷体" w:eastAsia="楷体" w:hAnsi="楷体" w:hint="eastAsia"/>
          <w:b w:val="0"/>
          <w:bCs w:val="0"/>
          <w:spacing w:val="-4"/>
          <w:sz w:val="32"/>
          <w:szCs w:val="32"/>
        </w:rPr>
        <w:lastRenderedPageBreak/>
        <w:t>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w:t>
      </w:r>
      <w:r>
        <w:rPr>
          <w:rStyle w:val="a8"/>
          <w:rFonts w:ascii="楷体" w:eastAsia="楷体" w:hAnsi="楷体" w:hint="eastAsia"/>
          <w:b w:val="0"/>
          <w:bCs w:val="0"/>
          <w:spacing w:val="-4"/>
          <w:sz w:val="32"/>
          <w:szCs w:val="32"/>
        </w:rPr>
        <w:t>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w:t>
      </w:r>
      <w:r>
        <w:rPr>
          <w:rStyle w:val="a8"/>
          <w:rFonts w:ascii="楷体" w:eastAsia="楷体" w:hAnsi="楷体" w:hint="eastAsia"/>
          <w:b w:val="0"/>
          <w:bCs w:val="0"/>
          <w:spacing w:val="-4"/>
          <w:sz w:val="32"/>
          <w:szCs w:val="32"/>
        </w:rPr>
        <w:t>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w:t>
      </w:r>
      <w:r>
        <w:rPr>
          <w:rStyle w:val="a8"/>
          <w:rFonts w:ascii="楷体" w:eastAsia="楷体" w:hAnsi="楷体" w:hint="eastAsia"/>
          <w:b w:val="0"/>
          <w:bCs w:val="0"/>
          <w:spacing w:val="-4"/>
          <w:sz w:val="32"/>
          <w:szCs w:val="32"/>
        </w:rPr>
        <w:t>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服务辖区内持证残疾人人数、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w:t>
      </w:r>
      <w:r>
        <w:rPr>
          <w:rStyle w:val="a8"/>
          <w:rFonts w:ascii="楷体" w:eastAsia="楷体" w:hAnsi="楷体" w:hint="eastAsia"/>
          <w:b w:val="0"/>
          <w:bCs w:val="0"/>
          <w:spacing w:val="-4"/>
          <w:sz w:val="32"/>
          <w:szCs w:val="32"/>
        </w:rPr>
        <w:t>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居家托养人数、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寄宿者托养覆盖人数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居家托养享受补贴覆盖率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w:t>
      </w:r>
      <w:r>
        <w:rPr>
          <w:rStyle w:val="a8"/>
          <w:rFonts w:ascii="楷体" w:eastAsia="楷体" w:hAnsi="楷体" w:hint="eastAsia"/>
          <w:b w:val="0"/>
          <w:bCs w:val="0"/>
          <w:spacing w:val="-4"/>
          <w:sz w:val="32"/>
          <w:szCs w:val="32"/>
        </w:rPr>
        <w:t>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项目总成本控制率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w:t>
      </w:r>
      <w:r>
        <w:rPr>
          <w:rStyle w:val="a8"/>
          <w:rFonts w:ascii="楷体" w:eastAsia="楷体" w:hAnsi="楷体" w:hint="eastAsia"/>
          <w:b w:val="0"/>
          <w:bCs w:val="0"/>
          <w:spacing w:val="-4"/>
          <w:sz w:val="32"/>
          <w:szCs w:val="32"/>
        </w:rPr>
        <w:t>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提高残疾人融入社会生活能力</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受托残疾人满意度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根据本项目残保金项目的特点，本次评价主要采用比较法和公众评判法，对项目总预算和明细预算的内容、标准、计划是否经济合理进行深入分析，以考察实际产出和效益是否达到预期。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w:t>
      </w:r>
      <w:r>
        <w:rPr>
          <w:rStyle w:val="a8"/>
          <w:rFonts w:ascii="楷体" w:eastAsia="楷体" w:hAnsi="楷体" w:hint="eastAsia"/>
          <w:b w:val="0"/>
          <w:bCs w:val="0"/>
          <w:spacing w:val="-4"/>
          <w:sz w:val="32"/>
          <w:szCs w:val="32"/>
        </w:rPr>
        <w:t>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乌鲁木齐市残疾人联合会《乌</w:t>
      </w:r>
      <w:r>
        <w:rPr>
          <w:rStyle w:val="a8"/>
          <w:rFonts w:ascii="楷体" w:eastAsia="楷体" w:hAnsi="楷体" w:hint="eastAsia"/>
          <w:b w:val="0"/>
          <w:bCs w:val="0"/>
          <w:spacing w:val="-4"/>
          <w:sz w:val="32"/>
          <w:szCs w:val="32"/>
        </w:rPr>
        <w:t>鲁木齐市城镇残疾人租住廉租房补贴暂行办法》（乌残（</w:t>
      </w:r>
      <w:r>
        <w:rPr>
          <w:rStyle w:val="a8"/>
          <w:rFonts w:ascii="楷体" w:eastAsia="楷体" w:hAnsi="楷体" w:hint="eastAsia"/>
          <w:b w:val="0"/>
          <w:bCs w:val="0"/>
          <w:spacing w:val="-4"/>
          <w:sz w:val="32"/>
          <w:szCs w:val="32"/>
        </w:rPr>
        <w:t>2009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《乌鲁木齐市残疾人联合会和乌鲁木齐市卫生计生委等部门联合下发的《乌鲁木齐市残疾人精准康复服务行动实施方案（试行）的通知》（乌残（</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乌鲁木齐市残疾人联合会和乌鲁木齐市财政局《关于提高困难残疾人居家托养和寄宿制托养资助标准的通知》（乌残（</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68</w:t>
      </w:r>
      <w:r>
        <w:rPr>
          <w:rStyle w:val="a8"/>
          <w:rFonts w:ascii="楷体" w:eastAsia="楷体" w:hAnsi="楷体" w:hint="eastAsia"/>
          <w:b w:val="0"/>
          <w:bCs w:val="0"/>
          <w:spacing w:val="-4"/>
          <w:sz w:val="32"/>
          <w:szCs w:val="32"/>
        </w:rPr>
        <w:t>号）、关于转发中国残联《关于印发《残疾人托养服务基本规范（试行）的通知》的通知（乌残（</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号）、乌鲁木齐市贫困残疾人居家托养资助暂行办法（乌残（</w:t>
      </w:r>
      <w:r>
        <w:rPr>
          <w:rStyle w:val="a8"/>
          <w:rFonts w:ascii="楷体" w:eastAsia="楷体" w:hAnsi="楷体" w:hint="eastAsia"/>
          <w:b w:val="0"/>
          <w:bCs w:val="0"/>
          <w:spacing w:val="-4"/>
          <w:sz w:val="32"/>
          <w:szCs w:val="32"/>
        </w:rPr>
        <w:t>2011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《水磨沟区残疾人残疾程度鉴定费用补助办法（试行）》（水残发（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p>
    <w:p w:rsidR="000048AA" w:rsidRDefault="00CB0054">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评价小组根据项目绩效目标，查阅有关佐证资料，结合现场抽样</w:t>
      </w:r>
      <w:r>
        <w:rPr>
          <w:rStyle w:val="a8"/>
          <w:rFonts w:ascii="楷体" w:eastAsia="楷体" w:hAnsi="楷体" w:hint="eastAsia"/>
          <w:b w:val="0"/>
          <w:bCs w:val="0"/>
          <w:spacing w:val="-4"/>
          <w:sz w:val="32"/>
          <w:szCs w:val="32"/>
        </w:rPr>
        <w:lastRenderedPageBreak/>
        <w:t>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前期准备主要包括实地调研和认真研读相关文件，根据绩效评价的基本原理、原则和项目特点，结合项目绩</w:t>
      </w:r>
      <w:r>
        <w:rPr>
          <w:rStyle w:val="a8"/>
          <w:rFonts w:ascii="楷体" w:eastAsia="楷体" w:hAnsi="楷体" w:hint="eastAsia"/>
          <w:b w:val="0"/>
          <w:bCs w:val="0"/>
          <w:spacing w:val="-4"/>
          <w:sz w:val="32"/>
          <w:szCs w:val="32"/>
        </w:rPr>
        <w:t>效目标，项目绩效评组制定了评价指标体系、评分标准、评价方法和相关的工作程序及步骤，形成评价初步方案。</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CB005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三、综合评价情况及评价结论：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年残疾人就业保障金支出项目进行客观评价，最终评分结果为：总分为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本次绩效评价结果实施百分制和四级分类，其中</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分为</w:t>
      </w:r>
      <w:r>
        <w:rPr>
          <w:rStyle w:val="a8"/>
          <w:rFonts w:ascii="楷体" w:eastAsia="楷体" w:hAnsi="楷体" w:hint="eastAsia"/>
          <w:b w:val="0"/>
          <w:bCs w:val="0"/>
          <w:spacing w:val="-4"/>
          <w:sz w:val="32"/>
          <w:szCs w:val="32"/>
        </w:rPr>
        <w:t>优、</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分为良、</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（含）</w:t>
      </w:r>
      <w:r>
        <w:rPr>
          <w:rStyle w:val="a8"/>
          <w:rFonts w:ascii="楷体" w:eastAsia="楷体" w:hAnsi="楷体" w:hint="eastAsia"/>
          <w:b w:val="0"/>
          <w:bCs w:val="0"/>
          <w:spacing w:val="-4"/>
          <w:sz w:val="32"/>
          <w:szCs w:val="32"/>
        </w:rPr>
        <w:t>-80</w:t>
      </w:r>
      <w:r>
        <w:rPr>
          <w:rStyle w:val="a8"/>
          <w:rFonts w:ascii="楷体" w:eastAsia="楷体" w:hAnsi="楷体" w:hint="eastAsia"/>
          <w:b w:val="0"/>
          <w:bCs w:val="0"/>
          <w:spacing w:val="-4"/>
          <w:sz w:val="32"/>
          <w:szCs w:val="32"/>
        </w:rPr>
        <w:t>分为中、</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分以下为差。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居家托养补助覆盖人数</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寄宿者托养补助覆盖人数</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辖区内持证残疾人服务人数</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居家托养享受补贴覆盖率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资金发放及时率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项目总成本控制率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提高残疾人融入社会生活能力</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w:t>
      </w:r>
      <w:r>
        <w:rPr>
          <w:rStyle w:val="a8"/>
          <w:rFonts w:ascii="楷体" w:eastAsia="楷体" w:hAnsi="楷体" w:hint="eastAsia"/>
          <w:b w:val="0"/>
          <w:bCs w:val="0"/>
          <w:spacing w:val="-4"/>
          <w:sz w:val="32"/>
          <w:szCs w:val="32"/>
        </w:rPr>
        <w:t>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受托残疾人满意度</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绩效评价指标体系是评价思路的集中体现，针对该项目设置的评价指标体系涵盖以下方面内容，立项依据的充分性、规范性；绩效目标设置与项目进度的匹配性；资金分配、使用和管控的有效性；财务、业务、支付流程的适用性和执行的有效性；项目实施管过程中，各项补贴的申请、审批和发放等残疾人服务是否达到预期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该项目资金区财政及时拨付，单位在此次评价期间内，有序完成设定目标的部分工作任务。具体如下：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1</w:t>
      </w:r>
      <w:r>
        <w:rPr>
          <w:rStyle w:val="a8"/>
          <w:rFonts w:ascii="楷体" w:eastAsia="楷体" w:hAnsi="楷体" w:hint="eastAsia"/>
          <w:b w:val="0"/>
          <w:bCs w:val="0"/>
          <w:spacing w:val="-4"/>
          <w:sz w:val="32"/>
          <w:szCs w:val="32"/>
        </w:rPr>
        <w:t>、给辖区内符合发放条件的</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名重度残疾人发放居</w:t>
      </w:r>
      <w:r>
        <w:rPr>
          <w:rStyle w:val="a8"/>
          <w:rFonts w:ascii="楷体" w:eastAsia="楷体" w:hAnsi="楷体" w:hint="eastAsia"/>
          <w:b w:val="0"/>
          <w:bCs w:val="0"/>
          <w:spacing w:val="-4"/>
          <w:sz w:val="32"/>
          <w:szCs w:val="32"/>
        </w:rPr>
        <w:t>家托养补助资金，保障残疾人基本生活，提升其安全感、获得感、幸福感；</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、开展辖区内持证</w:t>
      </w:r>
      <w:r>
        <w:rPr>
          <w:rStyle w:val="a8"/>
          <w:rFonts w:ascii="楷体" w:eastAsia="楷体" w:hAnsi="楷体" w:hint="eastAsia"/>
          <w:b w:val="0"/>
          <w:bCs w:val="0"/>
          <w:spacing w:val="-4"/>
          <w:sz w:val="32"/>
          <w:szCs w:val="32"/>
        </w:rPr>
        <w:t>3900</w:t>
      </w:r>
      <w:r>
        <w:rPr>
          <w:rStyle w:val="a8"/>
          <w:rFonts w:ascii="楷体" w:eastAsia="楷体" w:hAnsi="楷体" w:hint="eastAsia"/>
          <w:b w:val="0"/>
          <w:bCs w:val="0"/>
          <w:spacing w:val="-4"/>
          <w:sz w:val="32"/>
          <w:szCs w:val="32"/>
        </w:rPr>
        <w:t>名残疾人各项服务工作，比如残疾人居家托养（</w:t>
      </w:r>
      <w:r>
        <w:rPr>
          <w:rStyle w:val="a8"/>
          <w:rFonts w:ascii="楷体" w:eastAsia="楷体" w:hAnsi="楷体" w:hint="eastAsia"/>
          <w:b w:val="0"/>
          <w:bCs w:val="0"/>
          <w:spacing w:val="-4"/>
          <w:sz w:val="32"/>
          <w:szCs w:val="32"/>
        </w:rPr>
        <w:t>300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季度）、寄宿制托养（</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廉租房补贴、残疾人办证补贴、残疾学生就学补助，残疾儿童康复补助、精神类残疾人享受免费服药补贴、残疾人养老补贴及其他临时性补贴等等，残保金用途广泛、为残疾人提供多项服务，对困难群众应救尽救、应保尽保。</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、寄宿者托养服务人数达到</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人（补助标准</w:t>
      </w:r>
      <w:r>
        <w:rPr>
          <w:rStyle w:val="a8"/>
          <w:rFonts w:ascii="楷体" w:eastAsia="楷体" w:hAnsi="楷体" w:hint="eastAsia"/>
          <w:b w:val="0"/>
          <w:bCs w:val="0"/>
          <w:spacing w:val="-4"/>
          <w:sz w:val="32"/>
          <w:szCs w:val="32"/>
        </w:rPr>
        <w:t>1000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季度），每季度及时向养老院及时拨付符合条件的残疾人寄宿者托养</w:t>
      </w:r>
      <w:r>
        <w:rPr>
          <w:rStyle w:val="a8"/>
          <w:rFonts w:ascii="楷体" w:eastAsia="楷体" w:hAnsi="楷体" w:hint="eastAsia"/>
          <w:b w:val="0"/>
          <w:bCs w:val="0"/>
          <w:spacing w:val="-4"/>
          <w:sz w:val="32"/>
          <w:szCs w:val="32"/>
        </w:rPr>
        <w:t>补助费，保障残疾人基本生活，营造和谐社会氛围；</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、残疾人专委人员工资，及时准确向劳务派遣公司支付了临时聘用残疾人专委工资、社保，提升履职实效；</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、开展残疾人职业培训、职业教育和职业康复支出，保障残疾人融入社会、参与社会，提高残疾人就业率，提升其安全感、获得感、幸福感；</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、在重大节日来临之际，困难群众进行慰问送去节日的问候，提升困难群众的安全感、获得感、幸福感；</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开展其他临时性支出，受托残疾人满意度达到</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p>
    <w:p w:rsidR="000048AA" w:rsidRDefault="00CB0054">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p>
    <w:p w:rsidR="000048AA" w:rsidRDefault="00CB00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CB0054">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立项依据充分性：项目立项符合国家法律法规、政策要求。具体</w:t>
      </w:r>
      <w:r>
        <w:rPr>
          <w:rStyle w:val="a8"/>
          <w:rFonts w:ascii="楷体" w:eastAsia="楷体" w:hAnsi="楷体" w:hint="eastAsia"/>
          <w:b w:val="0"/>
          <w:bCs w:val="0"/>
          <w:spacing w:val="-4"/>
          <w:sz w:val="32"/>
          <w:szCs w:val="32"/>
        </w:rPr>
        <w:lastRenderedPageBreak/>
        <w:t>如下：</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为辖区内符合发放条件的</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名重度残疾人发放居家托养补助资金，</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名寄宿者托养残疾人发放补助。项目支出符合乌鲁木齐市残疾人联合会和乌鲁木齐市财政局《关于提高困难残疾人居家托养和寄宿制托养资助标准的通知》（乌残（</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68</w:t>
      </w:r>
      <w:r>
        <w:rPr>
          <w:rStyle w:val="a8"/>
          <w:rFonts w:ascii="楷体" w:eastAsia="楷体" w:hAnsi="楷体" w:hint="eastAsia"/>
          <w:b w:val="0"/>
          <w:bCs w:val="0"/>
          <w:spacing w:val="-4"/>
          <w:sz w:val="32"/>
          <w:szCs w:val="32"/>
        </w:rPr>
        <w:t>号）、关于转发中国残联《关于印发《残疾人托养服务基本规范（试行）的通知》的通知（乌残（</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号）、乌鲁木齐市贫</w:t>
      </w:r>
      <w:r>
        <w:rPr>
          <w:rStyle w:val="a8"/>
          <w:rFonts w:ascii="楷体" w:eastAsia="楷体" w:hAnsi="楷体" w:hint="eastAsia"/>
          <w:b w:val="0"/>
          <w:bCs w:val="0"/>
          <w:spacing w:val="-4"/>
          <w:sz w:val="32"/>
          <w:szCs w:val="32"/>
        </w:rPr>
        <w:t>困残疾人居家托养资助暂行办法（乌残（</w:t>
      </w:r>
      <w:r>
        <w:rPr>
          <w:rStyle w:val="a8"/>
          <w:rFonts w:ascii="楷体" w:eastAsia="楷体" w:hAnsi="楷体" w:hint="eastAsia"/>
          <w:b w:val="0"/>
          <w:bCs w:val="0"/>
          <w:spacing w:val="-4"/>
          <w:sz w:val="32"/>
          <w:szCs w:val="32"/>
        </w:rPr>
        <w:t>2011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号）的政策要求，发放规范、合理，资金来源于区县财政；</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开展残疾人职业培训、职业教育和职业康复支出，保障残疾人融入社会、参与社会，提高残疾人就业率，提升其安全感、获得感、幸福感，该项目符合《乌鲁木齐市残疾人联合会《关于用残疾人就业保障金补助残疾人上学及参加各类职业教育、技能培训的暂行规定》（乌残（</w:t>
      </w:r>
      <w:r>
        <w:rPr>
          <w:rStyle w:val="a8"/>
          <w:rFonts w:ascii="楷体" w:eastAsia="楷体" w:hAnsi="楷体" w:hint="eastAsia"/>
          <w:b w:val="0"/>
          <w:bCs w:val="0"/>
          <w:spacing w:val="-4"/>
          <w:sz w:val="32"/>
          <w:szCs w:val="32"/>
        </w:rPr>
        <w:t>2008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号）的政策要求，落实相关扶持保护政策的职能相符，本项目资金来源为区县财政；</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、残疾人租住廉租房补贴资金，该项目符合乌鲁木齐市残疾人联合会《乌鲁木齐市城</w:t>
      </w:r>
      <w:r>
        <w:rPr>
          <w:rStyle w:val="a8"/>
          <w:rFonts w:ascii="楷体" w:eastAsia="楷体" w:hAnsi="楷体" w:hint="eastAsia"/>
          <w:b w:val="0"/>
          <w:bCs w:val="0"/>
          <w:spacing w:val="-4"/>
          <w:sz w:val="32"/>
          <w:szCs w:val="32"/>
        </w:rPr>
        <w:t>镇残疾人租住廉租房补贴暂行办法》（乌残（</w:t>
      </w:r>
      <w:r>
        <w:rPr>
          <w:rStyle w:val="a8"/>
          <w:rFonts w:ascii="楷体" w:eastAsia="楷体" w:hAnsi="楷体" w:hint="eastAsia"/>
          <w:b w:val="0"/>
          <w:bCs w:val="0"/>
          <w:spacing w:val="-4"/>
          <w:sz w:val="32"/>
          <w:szCs w:val="32"/>
        </w:rPr>
        <w:t>2009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号）文件规定，与我单位困难群众救助补助职责相符，有效保障了困难群众的基本生活，该项目资金来源为区县财政；</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、残疾临聘专委工资，该项目符合《中华人民共和国劳动法》政策规定，用工单位需给聘用人员支付工资和社保，与我单位实际用工情况相符，本项目资金来源为区县财政；</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、开展残疾人康复救助，该项目符合乌鲁木齐市残疾人联合会和乌鲁木齐市卫生计生委等部门联合下发的《乌鲁木齐市残疾人精准康复服务行动实施方案（试行）的通知》（乌残（</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号）文件规定，救助规范，合</w:t>
      </w:r>
      <w:r>
        <w:rPr>
          <w:rStyle w:val="a8"/>
          <w:rFonts w:ascii="楷体" w:eastAsia="楷体" w:hAnsi="楷体" w:hint="eastAsia"/>
          <w:b w:val="0"/>
          <w:bCs w:val="0"/>
          <w:spacing w:val="-4"/>
          <w:sz w:val="32"/>
          <w:szCs w:val="32"/>
        </w:rPr>
        <w:t>理，本项目资金来源为区县财政；</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6.</w:t>
      </w:r>
      <w:r>
        <w:rPr>
          <w:rStyle w:val="a8"/>
          <w:rFonts w:ascii="楷体" w:eastAsia="楷体" w:hAnsi="楷体" w:hint="eastAsia"/>
          <w:b w:val="0"/>
          <w:bCs w:val="0"/>
          <w:spacing w:val="-4"/>
          <w:sz w:val="32"/>
          <w:szCs w:val="32"/>
        </w:rPr>
        <w:t>开展其他临时性救助，根据《水磨沟区残疾人残疾程度鉴定费用补助办法（试行）》（水残发（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号）文件政策要求相符，贯彻落实社会保障兜底脱贫政策和标准，本项目资金来源为区县财政。此外，本项目属于公共财政支持范围，符合地方事权支出责任划分原则。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同时，项目与部门职责范围相符，属于部门履职所需。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项目按照规定的立项程序申请设立，</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、居家托养项目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该项目支出符合乌鲁木齐市残疾人联合会和乌鲁木齐市财政局《关于提高困难残疾人居家托养和</w:t>
      </w:r>
      <w:r>
        <w:rPr>
          <w:rStyle w:val="a8"/>
          <w:rFonts w:ascii="楷体" w:eastAsia="楷体" w:hAnsi="楷体" w:hint="eastAsia"/>
          <w:b w:val="0"/>
          <w:bCs w:val="0"/>
          <w:spacing w:val="-4"/>
          <w:sz w:val="32"/>
          <w:szCs w:val="32"/>
        </w:rPr>
        <w:t>寄宿制托养资助标准的通知》（乌残（</w:t>
      </w:r>
      <w:r>
        <w:rPr>
          <w:rStyle w:val="a8"/>
          <w:rFonts w:ascii="楷体" w:eastAsia="楷体" w:hAnsi="楷体" w:hint="eastAsia"/>
          <w:b w:val="0"/>
          <w:bCs w:val="0"/>
          <w:spacing w:val="-4"/>
          <w:sz w:val="32"/>
          <w:szCs w:val="32"/>
        </w:rPr>
        <w:t>2013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68</w:t>
      </w:r>
      <w:r>
        <w:rPr>
          <w:rStyle w:val="a8"/>
          <w:rFonts w:ascii="楷体" w:eastAsia="楷体" w:hAnsi="楷体" w:hint="eastAsia"/>
          <w:b w:val="0"/>
          <w:bCs w:val="0"/>
          <w:spacing w:val="-4"/>
          <w:sz w:val="32"/>
          <w:szCs w:val="32"/>
        </w:rPr>
        <w:t>号）、关于转发中国残联《关于印发《残疾人托养服务基本规范（试行）的通知》的通知（乌残（</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号）、乌鲁木齐市贫困残疾人居家托养资助暂行办法（乌残（</w:t>
      </w:r>
      <w:r>
        <w:rPr>
          <w:rStyle w:val="a8"/>
          <w:rFonts w:ascii="楷体" w:eastAsia="楷体" w:hAnsi="楷体" w:hint="eastAsia"/>
          <w:b w:val="0"/>
          <w:bCs w:val="0"/>
          <w:spacing w:val="-4"/>
          <w:sz w:val="32"/>
          <w:szCs w:val="32"/>
        </w:rPr>
        <w:t>2011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号）的政策要求，发放标准准确、规范、合理。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、残疾人康复救助项目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乌鲁木齐市残疾人联合会和乌鲁木齐市卫生计生委等部门联合下发的《乌鲁木齐市残疾人精准康复服务行动实施方案（试行）的通知》（乌残（</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38</w:t>
      </w:r>
      <w:r>
        <w:rPr>
          <w:rStyle w:val="a8"/>
          <w:rFonts w:ascii="楷体" w:eastAsia="楷体" w:hAnsi="楷体" w:hint="eastAsia"/>
          <w:b w:val="0"/>
          <w:bCs w:val="0"/>
          <w:spacing w:val="-4"/>
          <w:sz w:val="32"/>
          <w:szCs w:val="32"/>
        </w:rPr>
        <w:t>号）文件规定，康复救助依据充足，救助标准正确，救助规范。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、残疾人租住廉租房补助金项目</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该项目符合乌鲁木齐市残疾人联合会《乌鲁木齐市城镇残疾人租住廉租房补贴暂行办法》（乌残（</w:t>
      </w:r>
      <w:r>
        <w:rPr>
          <w:rStyle w:val="a8"/>
          <w:rFonts w:ascii="楷体" w:eastAsia="楷体" w:hAnsi="楷体" w:hint="eastAsia"/>
          <w:b w:val="0"/>
          <w:bCs w:val="0"/>
          <w:spacing w:val="-4"/>
          <w:sz w:val="32"/>
          <w:szCs w:val="32"/>
        </w:rPr>
        <w:t>2009</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号）文件规定，得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w:t>
      </w:r>
      <w:r>
        <w:rPr>
          <w:rStyle w:val="a8"/>
          <w:rFonts w:ascii="楷体" w:eastAsia="楷体" w:hAnsi="楷体" w:hint="eastAsia"/>
          <w:b w:val="0"/>
          <w:bCs w:val="0"/>
          <w:spacing w:val="-4"/>
          <w:sz w:val="32"/>
          <w:szCs w:val="32"/>
        </w:rPr>
        <w:lastRenderedPageBreak/>
        <w:t>和时限性等特点，本项目绩效目标与实际工作内容具有相关性，预期产出效益和效果符合正常的业绩水平，项目与预算确定的项目投资额或资金量相匹配，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w:t>
      </w:r>
      <w:r>
        <w:rPr>
          <w:rStyle w:val="a8"/>
          <w:rFonts w:ascii="楷体" w:eastAsia="楷体" w:hAnsi="楷体" w:hint="eastAsia"/>
          <w:b w:val="0"/>
          <w:bCs w:val="0"/>
          <w:spacing w:val="-4"/>
          <w:sz w:val="32"/>
          <w:szCs w:val="32"/>
        </w:rPr>
        <w:t>，所有目标已细化为具体的绩效指标，例如</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年居家托养补助、寄宿者托养补助经费等项目，均可通过数量指标人数）、质量指标（居家托养补贴人数覆盖率、）、时效指标（补助发放及时率）和成本指标（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居家托养、残疾学生补助经费）予以量化，并具有确切的评价标准，且指标设定均与目标相关。各项指标均能在现实条件下收集到相关数据进行佐证，例如从本单位业务科室收集补贴人员档案信息、从党政办收集项目执行和支付有关的党组会议纪要、从财务科收集国库集中支付回单、补贴银行打卡明细回单等相关凭证；从辖区居民收集调查问卷等资料，并</w:t>
      </w:r>
      <w:r>
        <w:rPr>
          <w:rStyle w:val="a8"/>
          <w:rFonts w:ascii="楷体" w:eastAsia="楷体" w:hAnsi="楷体" w:hint="eastAsia"/>
          <w:b w:val="0"/>
          <w:bCs w:val="0"/>
          <w:spacing w:val="-4"/>
          <w:sz w:val="32"/>
          <w:szCs w:val="32"/>
        </w:rPr>
        <w:t>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项目资金预算科学，项目预算编制经过科学论证，预算内容与项目内容匹配，预算额度测算依据充分，按照实际现状与标准编制；比如：残疾人居家托养人数和发放标准有政策性文件支撑，预算资金分配依据充分，资金分配额度合理。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资金分配合理性：资金预算内容与项目内容匹配，预算额度测算依据充分，按照标准编制；预算资金分配依据充分，资金分配额度合理资金分配合理。资金支出去向也基本</w:t>
      </w:r>
      <w:r>
        <w:rPr>
          <w:rStyle w:val="a8"/>
          <w:rFonts w:ascii="楷体" w:eastAsia="楷体" w:hAnsi="楷体" w:hint="eastAsia"/>
          <w:b w:val="0"/>
          <w:bCs w:val="0"/>
          <w:spacing w:val="-4"/>
          <w:sz w:val="32"/>
          <w:szCs w:val="32"/>
        </w:rPr>
        <w:t>是残疾人康复服务、</w:t>
      </w:r>
      <w:r>
        <w:rPr>
          <w:rStyle w:val="a8"/>
          <w:rFonts w:ascii="楷体" w:eastAsia="楷体" w:hAnsi="楷体" w:hint="eastAsia"/>
          <w:b w:val="0"/>
          <w:bCs w:val="0"/>
          <w:spacing w:val="-4"/>
          <w:sz w:val="32"/>
          <w:szCs w:val="32"/>
        </w:rPr>
        <w:lastRenderedPageBreak/>
        <w:t>接受就业技能培训、居家托养、廉租房补助等等，故资金分配合理性指标得分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CB0054">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资金到位率：经水财发〔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年水磨沟区部门预算的通知》文件批准，于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年年初部分预算批复，共安排预算</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万元，资金到位</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。本项目内所有子项目资金均于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年支付完成，资金支付做当年收支处理，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23</w:t>
      </w:r>
      <w:r>
        <w:rPr>
          <w:rStyle w:val="a8"/>
          <w:rFonts w:ascii="楷体" w:eastAsia="楷体" w:hAnsi="楷体" w:hint="eastAsia"/>
          <w:b w:val="0"/>
          <w:bCs w:val="0"/>
          <w:spacing w:val="-4"/>
          <w:sz w:val="32"/>
          <w:szCs w:val="32"/>
        </w:rPr>
        <w:t>年按区财政局下达残疾人就业保障金支出</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年年初部分预算批复，共安排预算</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万元，资金执行率</w:t>
      </w:r>
      <w:r>
        <w:rPr>
          <w:rStyle w:val="a8"/>
          <w:rFonts w:ascii="楷体" w:eastAsia="楷体" w:hAnsi="楷体" w:hint="eastAsia"/>
          <w:b w:val="0"/>
          <w:bCs w:val="0"/>
          <w:spacing w:val="-4"/>
          <w:sz w:val="32"/>
          <w:szCs w:val="32"/>
        </w:rPr>
        <w:t>138.60</w:t>
      </w:r>
      <w:r>
        <w:rPr>
          <w:rStyle w:val="a8"/>
          <w:rFonts w:ascii="楷体" w:eastAsia="楷体" w:hAnsi="楷体" w:hint="eastAsia"/>
          <w:b w:val="0"/>
          <w:bCs w:val="0"/>
          <w:spacing w:val="-4"/>
          <w:sz w:val="32"/>
          <w:szCs w:val="32"/>
        </w:rPr>
        <w:t>万元，资金执行率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。本项目内所有子项目资金均于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年支付完成，资金支付做当年收支处理。故预算执行率得分为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国家财经法规和财务管理制度以及有关专项资金管理办法的规定。同时，资金的拨付有完整的审批程序，需要提供《水磨沟区残联资金支付申请单》、党组会议纪要、补贴发放汇总表、明细表、发票、合</w:t>
      </w:r>
      <w:r>
        <w:rPr>
          <w:rStyle w:val="a8"/>
          <w:rFonts w:ascii="楷体" w:eastAsia="楷体" w:hAnsi="楷体" w:hint="eastAsia"/>
          <w:b w:val="0"/>
          <w:bCs w:val="0"/>
          <w:spacing w:val="-4"/>
          <w:sz w:val="32"/>
          <w:szCs w:val="32"/>
        </w:rPr>
        <w:t>同、验收单等手续，符合项目预算批复或合同规定的用途，不存在截留、挤占、挪用、虚列支出等情况。故资金使用合规性得分为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管理制度健全性：水磨沟区残联已制定相应的项目管理制度、财务收支管理制度、预算管理制度、合同管理办法、财务内控制度，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制度执行有效性：根据评价小组核查情况，我单位严格遵守相关法律法规和相关管理规定，项目调整及支出调整手续完备，整体管理合理有序，项目完成后，及</w:t>
      </w:r>
      <w:r>
        <w:rPr>
          <w:rStyle w:val="a8"/>
          <w:rFonts w:ascii="楷体" w:eastAsia="楷体" w:hAnsi="楷体" w:hint="eastAsia"/>
          <w:b w:val="0"/>
          <w:bCs w:val="0"/>
          <w:spacing w:val="-4"/>
          <w:sz w:val="32"/>
          <w:szCs w:val="32"/>
        </w:rPr>
        <w:t>时将享受补贴的人员档案、会计凭证、合同、等相关资料分类归档，制度执行有效。故制度执行有效性指标得分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CB00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数量指标“辖区内持证残疾人服务人数”的目标值≥</w:t>
      </w:r>
      <w:r>
        <w:rPr>
          <w:rStyle w:val="a8"/>
          <w:rFonts w:ascii="楷体" w:eastAsia="楷体" w:hAnsi="楷体" w:hint="eastAsia"/>
          <w:b w:val="0"/>
          <w:bCs w:val="0"/>
          <w:spacing w:val="-4"/>
          <w:sz w:val="32"/>
          <w:szCs w:val="32"/>
        </w:rPr>
        <w:t>3900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3996</w:t>
      </w:r>
      <w:r>
        <w:rPr>
          <w:rStyle w:val="a8"/>
          <w:rFonts w:ascii="楷体" w:eastAsia="楷体" w:hAnsi="楷体" w:hint="eastAsia"/>
          <w:b w:val="0"/>
          <w:bCs w:val="0"/>
          <w:spacing w:val="-4"/>
          <w:sz w:val="32"/>
          <w:szCs w:val="32"/>
        </w:rPr>
        <w:t>人，超出的人员为新办残疾证及外县搬进来的残疾人，该指标赋分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数量指标“居家托养补助覆盖人数”的目标值是≥</w:t>
      </w:r>
      <w:r>
        <w:rPr>
          <w:rStyle w:val="a8"/>
          <w:rFonts w:ascii="楷体" w:eastAsia="楷体" w:hAnsi="楷体" w:hint="eastAsia"/>
          <w:b w:val="0"/>
          <w:bCs w:val="0"/>
          <w:spacing w:val="-4"/>
          <w:sz w:val="32"/>
          <w:szCs w:val="32"/>
        </w:rPr>
        <w:t>1600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w:t>
      </w:r>
      <w:r>
        <w:rPr>
          <w:rStyle w:val="a8"/>
          <w:rFonts w:ascii="楷体" w:eastAsia="楷体" w:hAnsi="楷体" w:hint="eastAsia"/>
          <w:b w:val="0"/>
          <w:bCs w:val="0"/>
          <w:spacing w:val="-4"/>
          <w:sz w:val="32"/>
          <w:szCs w:val="32"/>
        </w:rPr>
        <w:t>单位实际完成</w:t>
      </w:r>
      <w:r>
        <w:rPr>
          <w:rStyle w:val="a8"/>
          <w:rFonts w:ascii="楷体" w:eastAsia="楷体" w:hAnsi="楷体" w:hint="eastAsia"/>
          <w:b w:val="0"/>
          <w:bCs w:val="0"/>
          <w:spacing w:val="-4"/>
          <w:sz w:val="32"/>
          <w:szCs w:val="32"/>
        </w:rPr>
        <w:t>2100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年初发放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年第四季度居家托养补助资金，故增加覆盖人数，该指标赋分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数量指标“寄宿者托养补助覆盖人数”的目标值是≥</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人，该指标赋分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质量指标“居家托养享受补贴覆盖率”的目标值≥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，补贴做到了应保尽保、应救尽救，对辖区内困难群众的救助做到了基本全覆盖。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时效指标“资金发放及时率”的目标值≥</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，补贴做到了应保尽保、应救尽救，我单位在预算资金下达的第一时间便对接财政局将补贴资金发放至困难群众手中。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成本指标“项目总成本控制率”目标值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，该项目预算安排</w:t>
      </w:r>
      <w:r>
        <w:rPr>
          <w:rStyle w:val="a8"/>
          <w:rFonts w:ascii="楷体" w:eastAsia="楷体" w:hAnsi="楷体" w:hint="eastAsia"/>
          <w:b w:val="0"/>
          <w:bCs w:val="0"/>
          <w:spacing w:val="-4"/>
          <w:sz w:val="32"/>
          <w:szCs w:val="32"/>
        </w:rPr>
        <w:t>138.6</w:t>
      </w:r>
      <w:r>
        <w:rPr>
          <w:rStyle w:val="a8"/>
          <w:rFonts w:ascii="楷体" w:eastAsia="楷体" w:hAnsi="楷体" w:hint="eastAsia"/>
          <w:b w:val="0"/>
          <w:bCs w:val="0"/>
          <w:spacing w:val="-4"/>
          <w:sz w:val="32"/>
          <w:szCs w:val="32"/>
        </w:rPr>
        <w:t>万元，主要用于居家托养、寄宿制托养以及残疾人廉租房补贴，评价期间内资金全部按照要求进行执行和发放，总成本控制在预算安排范围内。该指标赋分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w:t>
      </w:r>
      <w:r>
        <w:rPr>
          <w:rStyle w:val="a8"/>
          <w:rFonts w:ascii="楷体" w:eastAsia="楷体" w:hAnsi="楷体" w:hint="eastAsia"/>
          <w:b w:val="0"/>
          <w:bCs w:val="0"/>
          <w:spacing w:val="-4"/>
          <w:sz w:val="32"/>
          <w:szCs w:val="32"/>
        </w:rPr>
        <w:t>，该部分指标满分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rsidR="000048AA" w:rsidRDefault="00CB0054">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CB0054"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评价指标“提高残疾人融入社会生活能力”，指标值：有效保障，实际完成值：有效保障，达成年度指标。本项目的实施体现了党和政府对弱势群体的关心和关爱，提升了困难群众的幸福感、获得感、安全感；</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2. </w:t>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群众满意度：评价指标“受托残疾人满意度”，指标值≥</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份。其中，统计“满意度”的平均值为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CB0054">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五、主要经验及做法、存在的问题及原因分析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强化制度保障。各项目预算资金申请及审批程序完整、资金到位及时、支付有序。严格按照财政局支付要求及本单位财务管理制度及内控制度的</w:t>
      </w:r>
      <w:r>
        <w:rPr>
          <w:rStyle w:val="a8"/>
          <w:rFonts w:ascii="楷体" w:eastAsia="楷体" w:hAnsi="楷体" w:hint="eastAsia"/>
          <w:b w:val="0"/>
          <w:bCs w:val="0"/>
          <w:spacing w:val="-4"/>
          <w:sz w:val="32"/>
          <w:szCs w:val="32"/>
        </w:rPr>
        <w:t>规定履行审批流程及支付程序，项目管理过程合规，整体项目预算支出进度达到预期目标。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加强专项资金绩效管理。通过专项绩效评价工作的开展，进一步加强专项支出的绩效管理，完善业务和财务管理制度，健全和落实财务监控机制，有效提高专项资金的使用效益和效率，确保</w:t>
      </w:r>
      <w:r>
        <w:rPr>
          <w:rStyle w:val="a8"/>
          <w:rFonts w:ascii="楷体" w:eastAsia="楷体" w:hAnsi="楷体" w:hint="eastAsia"/>
          <w:b w:val="0"/>
          <w:bCs w:val="0"/>
          <w:spacing w:val="-4"/>
          <w:sz w:val="32"/>
          <w:szCs w:val="32"/>
        </w:rPr>
        <w:lastRenderedPageBreak/>
        <w:t>财政资金的使用绩效。</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科学安排项目预算。根据下一年度的工作计划，提前预算，规范操作、严格控制开支范围，节约成本，提高效率。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管理制度不够完善。管理制度是项目管理工作能否顺利实施的关键，需要依靠完善的项目管理制度提高管理力度，</w:t>
      </w:r>
      <w:r>
        <w:rPr>
          <w:rStyle w:val="a8"/>
          <w:rFonts w:ascii="楷体" w:eastAsia="楷体" w:hAnsi="楷体" w:hint="eastAsia"/>
          <w:b w:val="0"/>
          <w:bCs w:val="0"/>
          <w:spacing w:val="-4"/>
          <w:sz w:val="32"/>
          <w:szCs w:val="32"/>
        </w:rPr>
        <w:t>但是从当前的实际情况来看，部分项目管理制度不够完善，没有覆盖残疾人康复救助项目的全部过程，存在一定的管理漏洞和局限性，针对残疾人康复救助，康复器具购买、发放步骤环节的管理力度不足，从而导致购买康复器具满足不了残疾人需求，缺乏科学有效的管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管理形式单一。从实际工作情况来看，依然存在着管理形式过于单一的问题，管理形式没有得到全面创新，缺乏残疾人服务体系创新。</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财务管理仍显薄弱。存在会计原始凭证附件不够齐全，账务处理欠规范等现象，主要原因是单位内控管理不够严密，财务人员业务上把关不严。</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CB0054">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六、有关建议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制定业务管理制度，降低项目实施风险实施单位应依据国家相关标准制定各类业务管理制度，残疾人就业保障金支出项目多为表现对社会残疾人群体的关心和扶持，对前期申报、审批、档案管理等方面作详细要求和规定。通过健全业务管理制度，加强本单位各项业务的管理工作，建立规范化、科学化的管理体制，提高项目管理质量，降低项目实施风险，加强对项目顺利实施的</w:t>
      </w:r>
      <w:r>
        <w:rPr>
          <w:rStyle w:val="a8"/>
          <w:rFonts w:ascii="楷体" w:eastAsia="楷体" w:hAnsi="楷体" w:hint="eastAsia"/>
          <w:b w:val="0"/>
          <w:bCs w:val="0"/>
          <w:spacing w:val="-4"/>
          <w:sz w:val="32"/>
          <w:szCs w:val="32"/>
        </w:rPr>
        <w:lastRenderedPageBreak/>
        <w:t>保障作用。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（二）提高预算执行进度，发挥资金使用效益，根据项目实施进度申请相应资金预算，提高项目进度与预算申请匹配度，避免过多占用财政资金，造成财政资金浪费。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做好财务核算，强化财政资金管理实施单位应压实管理责任，做好财政资金拨付到位的监督审查工作，强化财政资金管理，建立本项目相关资金专项核算账目，并严格落实内外部监管制度，保证项目资金做到专款专用，规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资金运行，坚决杜绝截留、挤占、挪用、虚列支出等现象发生。</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CB0054">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七、其他需要说明的问题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DF35E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054" w:rsidRDefault="00CB0054">
      <w:r>
        <w:separator/>
      </w:r>
    </w:p>
  </w:endnote>
  <w:endnote w:type="continuationSeparator" w:id="1">
    <w:p w:rsidR="00CB0054" w:rsidRDefault="00CB00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Arial Unicode MS"/>
    <w:panose1 w:val="02010600030101010101"/>
    <w:charset w:val="86"/>
    <w:family w:val="modern"/>
    <w:notTrueType/>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DF35ED">
        <w:pPr>
          <w:pStyle w:val="a4"/>
          <w:jc w:val="center"/>
        </w:pPr>
        <w:r>
          <w:fldChar w:fldCharType="begin"/>
        </w:r>
        <w:r w:rsidR="00CB0054">
          <w:instrText xml:space="preserve">PAGE  </w:instrText>
        </w:r>
        <w:r w:rsidR="00CB0054">
          <w:instrText xml:space="preserve"> \* MERGEFORMAT</w:instrText>
        </w:r>
        <w:r>
          <w:fldChar w:fldCharType="separate"/>
        </w:r>
        <w:r w:rsidR="009A605D" w:rsidRPr="009A605D">
          <w:rPr>
            <w:noProof/>
            <w:lang w:val="zh-CN"/>
          </w:rPr>
          <w:t>2</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054" w:rsidRDefault="00CB0054">
      <w:r>
        <w:separator/>
      </w:r>
    </w:p>
  </w:footnote>
  <w:footnote w:type="continuationSeparator" w:id="1">
    <w:p w:rsidR="00CB0054" w:rsidRDefault="00CB00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A605D"/>
    <w:rsid w:val="009C229E"/>
    <w:rsid w:val="009E5CD9"/>
    <w:rsid w:val="00A26421"/>
    <w:rsid w:val="00A34588"/>
    <w:rsid w:val="00A4293B"/>
    <w:rsid w:val="00A67D50"/>
    <w:rsid w:val="00A8691A"/>
    <w:rsid w:val="00AC1946"/>
    <w:rsid w:val="00B40063"/>
    <w:rsid w:val="00B41F61"/>
    <w:rsid w:val="00BA46E6"/>
    <w:rsid w:val="00C56C72"/>
    <w:rsid w:val="00CA6457"/>
    <w:rsid w:val="00CB0054"/>
    <w:rsid w:val="00CE2FD9"/>
    <w:rsid w:val="00D17F2E"/>
    <w:rsid w:val="00D30354"/>
    <w:rsid w:val="00DF35ED"/>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E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DF35E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F35E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F35E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F35E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F35E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F35E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F35E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F35E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F35E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F35ED"/>
    <w:rPr>
      <w:sz w:val="18"/>
      <w:szCs w:val="18"/>
    </w:rPr>
  </w:style>
  <w:style w:type="paragraph" w:styleId="a4">
    <w:name w:val="footer"/>
    <w:basedOn w:val="a"/>
    <w:link w:val="Char0"/>
    <w:uiPriority w:val="99"/>
    <w:unhideWhenUsed/>
    <w:qFormat/>
    <w:rsid w:val="00DF35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DF35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F35E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DF35E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DF35ED"/>
    <w:rPr>
      <w:b/>
      <w:bCs/>
    </w:rPr>
  </w:style>
  <w:style w:type="character" w:styleId="a9">
    <w:name w:val="Emphasis"/>
    <w:basedOn w:val="a0"/>
    <w:uiPriority w:val="20"/>
    <w:qFormat/>
    <w:rsid w:val="00DF35ED"/>
    <w:rPr>
      <w:rFonts w:asciiTheme="minorHAnsi" w:hAnsiTheme="minorHAnsi"/>
      <w:b/>
      <w:i/>
      <w:iCs/>
    </w:rPr>
  </w:style>
  <w:style w:type="character" w:customStyle="1" w:styleId="1Char">
    <w:name w:val="标题 1 Char"/>
    <w:basedOn w:val="a0"/>
    <w:link w:val="1"/>
    <w:uiPriority w:val="9"/>
    <w:qFormat/>
    <w:rsid w:val="00DF35E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DF35E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DF35E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DF35ED"/>
    <w:rPr>
      <w:b/>
      <w:bCs/>
      <w:sz w:val="28"/>
      <w:szCs w:val="28"/>
    </w:rPr>
  </w:style>
  <w:style w:type="character" w:customStyle="1" w:styleId="5Char">
    <w:name w:val="标题 5 Char"/>
    <w:basedOn w:val="a0"/>
    <w:link w:val="5"/>
    <w:uiPriority w:val="9"/>
    <w:semiHidden/>
    <w:qFormat/>
    <w:rsid w:val="00DF35ED"/>
    <w:rPr>
      <w:b/>
      <w:bCs/>
      <w:i/>
      <w:iCs/>
      <w:sz w:val="26"/>
      <w:szCs w:val="26"/>
    </w:rPr>
  </w:style>
  <w:style w:type="character" w:customStyle="1" w:styleId="6Char">
    <w:name w:val="标题 6 Char"/>
    <w:basedOn w:val="a0"/>
    <w:link w:val="6"/>
    <w:uiPriority w:val="9"/>
    <w:semiHidden/>
    <w:qFormat/>
    <w:rsid w:val="00DF35ED"/>
    <w:rPr>
      <w:b/>
      <w:bCs/>
    </w:rPr>
  </w:style>
  <w:style w:type="character" w:customStyle="1" w:styleId="7Char">
    <w:name w:val="标题 7 Char"/>
    <w:basedOn w:val="a0"/>
    <w:link w:val="7"/>
    <w:uiPriority w:val="9"/>
    <w:semiHidden/>
    <w:qFormat/>
    <w:rsid w:val="00DF35ED"/>
    <w:rPr>
      <w:sz w:val="24"/>
      <w:szCs w:val="24"/>
    </w:rPr>
  </w:style>
  <w:style w:type="character" w:customStyle="1" w:styleId="8Char">
    <w:name w:val="标题 8 Char"/>
    <w:basedOn w:val="a0"/>
    <w:link w:val="8"/>
    <w:uiPriority w:val="9"/>
    <w:semiHidden/>
    <w:qFormat/>
    <w:rsid w:val="00DF35ED"/>
    <w:rPr>
      <w:i/>
      <w:iCs/>
      <w:sz w:val="24"/>
      <w:szCs w:val="24"/>
    </w:rPr>
  </w:style>
  <w:style w:type="character" w:customStyle="1" w:styleId="9Char">
    <w:name w:val="标题 9 Char"/>
    <w:basedOn w:val="a0"/>
    <w:link w:val="9"/>
    <w:uiPriority w:val="9"/>
    <w:semiHidden/>
    <w:qFormat/>
    <w:rsid w:val="00DF35ED"/>
    <w:rPr>
      <w:rFonts w:asciiTheme="majorHAnsi" w:eastAsiaTheme="majorEastAsia" w:hAnsiTheme="majorHAnsi"/>
    </w:rPr>
  </w:style>
  <w:style w:type="character" w:customStyle="1" w:styleId="Char3">
    <w:name w:val="标题 Char"/>
    <w:basedOn w:val="a0"/>
    <w:link w:val="a7"/>
    <w:uiPriority w:val="10"/>
    <w:qFormat/>
    <w:rsid w:val="00DF35E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DF35ED"/>
    <w:rPr>
      <w:rFonts w:asciiTheme="majorHAnsi" w:eastAsiaTheme="majorEastAsia" w:hAnsiTheme="majorHAnsi"/>
      <w:sz w:val="24"/>
      <w:szCs w:val="24"/>
    </w:rPr>
  </w:style>
  <w:style w:type="paragraph" w:styleId="aa">
    <w:name w:val="No Spacing"/>
    <w:basedOn w:val="a"/>
    <w:uiPriority w:val="1"/>
    <w:qFormat/>
    <w:rsid w:val="00DF35E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DF35E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DF35E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DF35ED"/>
    <w:rPr>
      <w:i/>
      <w:sz w:val="24"/>
      <w:szCs w:val="24"/>
    </w:rPr>
  </w:style>
  <w:style w:type="paragraph" w:styleId="ad">
    <w:name w:val="Intense Quote"/>
    <w:basedOn w:val="a"/>
    <w:next w:val="a"/>
    <w:link w:val="Char5"/>
    <w:uiPriority w:val="30"/>
    <w:qFormat/>
    <w:rsid w:val="00DF35E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DF35ED"/>
    <w:rPr>
      <w:b/>
      <w:i/>
      <w:sz w:val="24"/>
    </w:rPr>
  </w:style>
  <w:style w:type="character" w:customStyle="1" w:styleId="10">
    <w:name w:val="不明显强调1"/>
    <w:uiPriority w:val="19"/>
    <w:qFormat/>
    <w:rsid w:val="00DF35ED"/>
    <w:rPr>
      <w:i/>
      <w:color w:val="595959" w:themeColor="text1" w:themeTint="A6"/>
    </w:rPr>
  </w:style>
  <w:style w:type="character" w:customStyle="1" w:styleId="11">
    <w:name w:val="明显强调1"/>
    <w:basedOn w:val="a0"/>
    <w:uiPriority w:val="21"/>
    <w:qFormat/>
    <w:rsid w:val="00DF35ED"/>
    <w:rPr>
      <w:b/>
      <w:i/>
      <w:sz w:val="24"/>
      <w:szCs w:val="24"/>
      <w:u w:val="single"/>
    </w:rPr>
  </w:style>
  <w:style w:type="character" w:customStyle="1" w:styleId="12">
    <w:name w:val="不明显参考1"/>
    <w:basedOn w:val="a0"/>
    <w:uiPriority w:val="31"/>
    <w:qFormat/>
    <w:rsid w:val="00DF35ED"/>
    <w:rPr>
      <w:sz w:val="24"/>
      <w:szCs w:val="24"/>
      <w:u w:val="single"/>
    </w:rPr>
  </w:style>
  <w:style w:type="character" w:customStyle="1" w:styleId="13">
    <w:name w:val="明显参考1"/>
    <w:basedOn w:val="a0"/>
    <w:uiPriority w:val="32"/>
    <w:qFormat/>
    <w:rsid w:val="00DF35ED"/>
    <w:rPr>
      <w:b/>
      <w:sz w:val="24"/>
      <w:u w:val="single"/>
    </w:rPr>
  </w:style>
  <w:style w:type="character" w:customStyle="1" w:styleId="14">
    <w:name w:val="书籍标题1"/>
    <w:basedOn w:val="a0"/>
    <w:uiPriority w:val="33"/>
    <w:qFormat/>
    <w:rsid w:val="00DF35E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F35ED"/>
    <w:pPr>
      <w:outlineLvl w:val="9"/>
    </w:pPr>
    <w:rPr>
      <w:lang w:eastAsia="en-US" w:bidi="en-US"/>
    </w:rPr>
  </w:style>
  <w:style w:type="character" w:customStyle="1" w:styleId="Char1">
    <w:name w:val="页眉 Char"/>
    <w:basedOn w:val="a0"/>
    <w:link w:val="a5"/>
    <w:uiPriority w:val="99"/>
    <w:qFormat/>
    <w:rsid w:val="00DF35ED"/>
    <w:rPr>
      <w:rFonts w:ascii="Calibri" w:eastAsia="宋体" w:hAnsi="Calibri"/>
      <w:kern w:val="2"/>
      <w:sz w:val="18"/>
      <w:szCs w:val="18"/>
    </w:rPr>
  </w:style>
  <w:style w:type="character" w:customStyle="1" w:styleId="Char0">
    <w:name w:val="页脚 Char"/>
    <w:basedOn w:val="a0"/>
    <w:link w:val="a4"/>
    <w:uiPriority w:val="99"/>
    <w:rsid w:val="00DF35ED"/>
    <w:rPr>
      <w:rFonts w:ascii="Calibri" w:eastAsia="宋体" w:hAnsi="Calibri"/>
      <w:kern w:val="2"/>
      <w:sz w:val="18"/>
      <w:szCs w:val="18"/>
    </w:rPr>
  </w:style>
  <w:style w:type="character" w:customStyle="1" w:styleId="Char">
    <w:name w:val="批注框文本 Char"/>
    <w:basedOn w:val="a0"/>
    <w:link w:val="a3"/>
    <w:uiPriority w:val="99"/>
    <w:semiHidden/>
    <w:qFormat/>
    <w:rsid w:val="00DF35E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2114</Words>
  <Characters>12050</Characters>
  <Application>Microsoft Office Word</Application>
  <DocSecurity>0</DocSecurity>
  <Lines>100</Lines>
  <Paragraphs>28</Paragraphs>
  <ScaleCrop>false</ScaleCrop>
  <Company>Microsoft</Company>
  <LinksUpToDate>false</LinksUpToDate>
  <CharactersWithSpaces>14136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2024-09-18T05:09:00Z</dcterms:created>
  <dcterms:modified xsi:type="dcterms:W3CDTF">2024-09-18T05:09:00Z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