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中共乌鲁木齐市水磨沟区委员会网络安全和信息化委员会办公室</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中共乌鲁木齐市水磨沟区委员会网络安全和信息化委员会办公室</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种徐伟</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2024年05月22日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根据2023年水磨沟区第十七届人民代表大会第三次会议审议通过2023年预算和《关于消化2022年新增暂付性款项的通知》的文件内容，按照文件内容我办涉及项目为消化2022年暂付款项目合计金额840845.02元，主要涉及：雇员工资及访惠聚工作队、第一书记好人好事经费等项目。</w:t>
        <w:br/>
        <w:t>项目2023年的主要实施内容：一是核定确认雇员人数；二是准确支付雇员工资；三是确定工作队人数；四是核实配套资金准确及时支付；五是有效降低网络安全事件发生。</w:t>
        <w:br/>
        <w:t>2023年当年实际完成情况：一是确定2022年雇员人数5人，二是结合财政局要求及雇员平时表现已准确支付雇员工资；三是按照组织部文件要求，我办积极配合已下派5人到工作队开展工作；四是结合工作队成员及雇员平时表现已将资金准确及时的完成支付；五是按照上级要求结合本单位实际情况我办已有效有效降低网络安全事件发生。</w:t>
        <w:br/>
        <w:t>2. 资金投入和使用情况</w:t>
        <w:br/>
        <w:t>该项目资金投入情况：根据2023年水磨沟区第十七届人民代表大会第三次会议审议通过2023年预算以及《关于下达2023年水磨沟区部门预算的通知》（水财发【2023】1号）文件精神，项目系2023年本级资金，共安排预算84.08万元，于2023年年初部分预算批复项目，无年中资金调整情况。</w:t>
        <w:br/>
        <w:t>该项目资金使用情况：该项目预算拨付84.08万元，我办已按照预算金额100%完成预算指标，现将资金使用情况说明如下：一是准确支付雇员61.45万元工资；二是“访惠聚”工作队、第一书记好人好事经费5.80；三是专项资金16.83万元。合计总支出84.08万元，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目标：根据项目内容，我办计划一是安排5名雇员辅助我办开展日常工作，并及时支付雇员工资。二是下派5名工作队成员协助社区开展工作，兼顾我办宣传任务。三是我办根据上级指示安排和本单位工作计划开展日常工作。该项目与我办日常工作相结合全面提高网信干部政治站位和责任担当意识，不断提升对互联网规律的把握能力、对网络舆论的引导能力、对信息化发展的驾驭能力、对网络安全的保障能力。</w:t>
        <w:br/>
        <w:t>阶段性绩效目标：一是核定确认雇员人数5人;二是准确支付雇员工资12次；三是确定工作队人数5人；四是核实配套资金准确及时支付；五是有效降低网络安全事件发生。</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按照数量指标（雇员人数，访惠聚工作人员）来衡量项目产出数量；质量指标（资金发放准确率）衡量项目产出质量；时效指标（资金拨付及时率）衡量项目产出时效；成本指标（雇员人员工资金额，访惠聚工作经费，第一书记为民办实事经费金额）来衡量项目的产出成本。此次项目目标可以通过绩效指标设定的范围与要求进行量化，能够通过绩效评价指标体系完整地体现。</w:t>
        <w:br/>
        <w:t>其次，设定该项目的计划：一是全年计划确认雇员人数5人;二是准确支付雇员工资12次；三是计划工作队人数5人；四是核实配套资金准确及时支付；五是有效降低网络安全事件发生。全年的执行过程：我办已按照预算金额100%完成预算指标，现将资金使用情况说明如下：一是已核定确认雇员人数;二是全年按时支付雇员工资；三是已核定确定工作队人数；四是已按照核实配套资金准确及时支付；五是有效降低网络安全事件发生。</w:t>
        <w:br/>
        <w:t>最后，根据本项目的特点，结合本单位实际情况，通过会计凭证，银行回单等资料以确保数据的准确性和完整性。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（1）绩效评价的对象：消化2022年暂付款项目</w:t>
        <w:br/>
        <w:t>4. 绩效评价范围</w:t>
        <w:br/>
        <w:t>（1）时间范围：2023年1月1日至2023年12月31日。</w:t>
        <w:br/>
        <w:t>（2）项目范围：</w:t>
        <w:br/>
        <w:t>基本情况：根据2023年水磨沟区第十七届人民代表大会第三次会议审议通过2023年预算和《关于消化2022年新增暂付性款项的通知》的文件内容。</w:t>
        <w:br/>
        <w:t>产出情况：数量指标（雇员人数，访惠聚工作人员）来衡量项目产出数量；质量指标（资金发放准确率）衡量项目产出质量；时效指标（资金拨付及时率）衡量项目产出时效；成本指标（雇员人员工资金额，访惠聚工作经费，第一书记为民办实事经费金额）来衡量项目的产出成本数量。</w:t>
        <w:br/>
        <w:t>经验做法：一是严格按照财务管理制度使用经费；二是重视内部管理制度建设及监督工作；三是经费支出实行层层把关，分管领导审批制度。</w:t>
        <w:br/>
        <w:t>存在问题：该项目在预算申报时的绩效目标制定及绩效指标的设定比较简单，针对性不强。</w:t>
        <w:br/>
        <w:t>综合性评价：结合项目特点制定符合项目实际的绩效评价指标体系及评分标准，通过数据采集、访谈等形式，对消化2022年暂付款项进行客观评价，最终评分结果为：总分为100分，绩效评级为“优秀”。）</w:t>
        <w:br/>
        <w:t>取得的效益：水区网信办围绕水磨沟区网络安全工作要点，紧扣市、区级工作部署，着眼网络负面信息举报工作和网络正能量传播工作的两大方面，积极发挥网信在网络安全大局中的建设性作用，以更高标准努力开创清网、净网工作新局面。</w:t>
        <w:br/>
        <w:t>评价工作开展情况：通过对项目设立的背景、意义、项目内容、项目现状及绩效目标、资金投入、资金管理、组织实施、数量指标、质量指标、时效指标、成本指标和效益指标等进行深入调研和分析，进一步了解消化2022年暂付款项项目实施情况。</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</w:t>
        <w:br/>
        <w:t></w:t>
        <w:br/>
        <w:t></w:t>
        <w:br/>
        <w:t>表1-1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</w:t>
        <w:br/>
        <w:t>雇员人数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w:t>
        <w:br/>
        <w:t>访惠聚工作人员	项目实施的实际产出数与计划产出数的比率，用以反映和考核项目产出数量目标的实现程度	</w:t>
        <w:br/>
        <w:t>	产出质量	资金发放准确率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资金拨付及时率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w:t>
        <w:br/>
        <w:t>产出</w:t>
        <w:br/>
        <w:t></w:t>
        <w:br/>
        <w:t></w:t>
        <w:br/>
        <w:t></w:t>
        <w:br/>
        <w:t>成本</w:t>
        <w:br/>
        <w:t></w:t>
        <w:br/>
        <w:t>	雇员人员工资金额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访惠聚工作经费、第一书记为民办实事经费金额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有效降低网络安全事件发生率	项目实施所产生的效益。	项目实施所产生的社会效益、经济效益、生态效益、可持续影响等。可根据项目实际情况有选择地设置和细化。</w:t>
        <w:br/>
        <w:t>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根据本项目（消化2022年暂付款项目）的特点，本次评价主要采用比较法，对项目总预算和明细预算的内容、标准、计划是否经济合理进行深入分析，以考察实际产出和效益是否达到预期。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·《关于做好2019年部门预算项目支出绩效目标管理有关事宜的通知》（乌财预〔2018〕76号）</w:t>
        <w:br/>
        <w:t>《中华人民共和国国家安全法》</w:t>
        <w:br/>
        <w:t>《疆维吾尔自治区防范和惩治网络传播虚假信息条例</w:t>
        <w:br/>
        <w:t>《自治区信息化促进条例》</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消化2022年暂付款项目进行客观评价，最终评分结果为：总分为100分，绩效评级为“优秀”[本次绩效评价结果实施百分制和四级分类，其中90（含）-100分为优、80（含）-90分为良、70（含）-80分为中、70分以下为差。]。</w:t>
        <w:br/>
        <w:t>项目各部分权重和绩效分值如表2-1所示：</w:t>
        <w:br/>
        <w:t>表2-1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</w:t>
        <w:br/>
        <w:t></w:t>
        <w:br/>
        <w:t></w:t>
        <w:br/>
        <w:t></w:t>
        <w:br/>
        <w:t>出	产出数量	雇员人数	5	5	100%</w:t>
        <w:br/>
        <w:t>		访惠聚工作人员	5	5	</w:t>
        <w:br/>
        <w:t>	产出质量	资金发放准确率	10	10	100%</w:t>
        <w:br/>
        <w:t>	产出时效	资金拨付及时率	10	10	100%</w:t>
        <w:br/>
        <w:t>	产出成本	雇员人员工资金额	8	8	100%</w:t>
        <w:br/>
        <w:t>		访惠聚工作经费、第一书记为民办实事经费金额	7	7	100%</w:t>
        <w:br/>
        <w:t>效益	社会效益指标	有效降低网络安全事件发生率	15	15	100%</w:t>
        <w:br/>
        <w:t>（二）主要绩效</w:t>
        <w:br/>
        <w:t>该项目资金区财政及时拨付，该项目资金区财政拨付后及时用于该项目使用，在此次评价期间内，有序完成设定目标的部分工作任务：一是核定确认雇员人数;二是准确支付雇员工资；三是确定工作队人数；四是核实配套资金准确及时支付；五是有效降低网络安全事件发生。围绕水磨沟区网络安全工作要点，紧扣市、区级工作部署，着眼网络负面信息举报工作和网络正能量传播工作的两大方面，积极发挥网信在网络安全大局中的建设性作用，以更高标准努力开创清网、净网工作新局面。</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项目立项符合国家法律法规、政策要求。同时，项目与部门职责范围相符，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目标已细化为具体的绩效指标一是核定确认雇员人数5人;二是100%准确支付雇员工资；三是确定工作队人数5人；四是核实配套资金100%准确及时支付；五是100%有效降低网络安全事件发生。按照数量指标、质量指标、时效指标、成本指标和效益指标予以量化，并具有确切的评价标准，且指标设定均与目标相关。各项指标均能在现实条件下根据会计凭证和银行回单收集到相关数据进行佐证，并与当年项目年度计划相对应，故绩效目标明确性指标得分3分。</w:t>
        <w:br/>
        <w:t>综上，该指标满分6分，得分6分。</w:t>
        <w:br/>
        <w:t>3. 资金投入</w:t>
        <w:br/>
        <w:t>预算编制科学性：各科室部门根据年度工作任务，认真调研项目可行性及必要性，仔细核实项目测算依据。在项目预算编制过程中，坚持按照工作的轻重缓急程度进行先后排序，避免资金闲置和沉淀浪费，科学编制预算，有明确标准，资金额度与年度目标一致。故预算编制科学性指标得分3分。</w:t>
        <w:br/>
        <w:t>资金分配合理性：预算资金分配依据充分，资金分配额度合理，资金使用符合国家财经法规和财务管理制度以及有关专项资金管理办法的规定，资金的拨付有完整的审批程序和手续，符合项目预算批复或合同规定的用途，不存在截留、挤占、挪用、虚列支出等情况；已制定或具有相应的财务和业务管理制度财务和业务管理制度合法、合规、完整。。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资金到位率：该项目资金年初预算为84.08万元，财政实际拨付84.08万元，在2022年12月31日到位，资金直接支付到各项目公司。资金到位率为100%，故资金到位率100%，指标得分5分。</w:t>
        <w:br/>
        <w:t>预算执行率：该项目资金由财政拨付84.08万元，于2022年12月31日时支付临聘人员工资、工作队经费、好事好事经费，总共支付84.08万元。预算执行率为100%，故预算执行率得分为5分。</w:t>
        <w:br/>
        <w:t>资金使用合规性：本项目资金的使用符合单位内部的管理制度。同时，资金的拨付有完整审批程序和手续，符合项目预算批复或合同规定的用途，不存在截留、挤占、挪用、虚列支出等情况。故资金使用合规性得分为3分。</w:t>
        <w:br/>
        <w:t>综上，该指标满分13分，得分13分。</w:t>
        <w:br/>
        <w:t>2. 组织实施</w:t>
        <w:br/>
        <w:t>管理制度健全性：水区网信办已制定相应的财务和业务管理制度，且制度合法、合规、完整，为项目顺利实施提供重要保障。故管理制度健全性得分为3分。</w:t>
        <w:br/>
        <w:t>制度执行有效性：水区网信办严格遵守相关法律法规和相关管理规定，项目调整及支出调整手续完备，整体管理合理有序，项目完成后，及时将会计凭证、政府投资审计业务经费明细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项目产出指标由4个二级指标和6个三级指标构成，权重为45分，实际得分45分。</w:t>
        <w:br/>
        <w:t>1. 产出数量</w:t>
        <w:br/>
        <w:t>数量指标“雇员人数”的目标值=5人，2022年度我单位实际人数5个，未发生变化。该指标赋分5分，得分5分</w:t>
        <w:br/>
        <w:t>数量指标“访惠聚工作人数”的目标值=5人，2022年度我单位实际人数5人，未发生变化。该指标赋分5分，得分5分。</w:t>
        <w:br/>
        <w:t>该指标赋分10分，得分10分，得分率100%</w:t>
        <w:br/>
        <w:t>2. 产出质量</w:t>
        <w:br/>
        <w:t>资金发放准确率：质量指标“资金发放准确率”的目标值=100%，2023年实际完成值为100%，指标完成率100%。该项目赋分10分，实际得分10分。</w:t>
        <w:br/>
        <w:t>3. 产出时效</w:t>
        <w:br/>
        <w:t>资金拨付及时率：时效指标“资金拨付及时率”的目标值=100%，2023年实际完成值为100%，指标完成率100%</w:t>
        <w:br/>
        <w:t>故完成及时性得分为10分。</w:t>
        <w:br/>
        <w:t>4. 产出成本</w:t>
        <w:br/>
        <w:t>雇员人员工资金额：目标值=614475.58元，本项目实际支出614475.58元，无超支情况，项目资金全部完成，得分为8分</w:t>
        <w:br/>
        <w:t>访惠聚工作经费，第一书记为民办实事经费金额：目标值=580084元，本项目实际支出58084元，无超支情况，项目资金全部完成，得分为7分。</w:t>
        <w:br/>
        <w:t>综上，该部分指标满分45分，得分45分。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经济效益指标：不适用。</w:t>
        <w:br/>
        <w:t>社会效益指标：评价指标“有效降低网络安全事件发生率”，指标值：达到预期目标，实际完成值：达到预期目标。本项目的实施围绕水磨沟区网络安全工作要点，紧扣市、区两级工作部署，着眼网络负面信息举报工作和网络正能量传播工作的两大方面，积极发挥网信在网络安全大局中的建设性作用，以更高标准努力开创清网、净网工作新局面。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不适用</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2023年，水区网信办严格按照财务管理制度使用经费，积极履职，强化管理，较好的完成了年度工作目标，确保了单位的正常运转，促进各项工作任务顺利完成。</w:t>
        <w:br/>
        <w:t>我办资金支出均按照财务管理和经费管理的各项规章制度执行，不存在违法违规行为，会计核算按照新的政府会计制度进行，政府的会计改革与会计预算绩效管理相辅相成相互推进，形成了会计管理的良性循环。我办重视加强内控制度，重视内部管理制度建设及监督，加强财务管理、强化财务监督、增强法纪观念，遵守规章制度。对各项资金的管理、经费收支审批等均作了明确规定。各项经费支出实行限额把关，分管领导审批制度。我办强化制度执行，切实做好全面落实各项管理制度要求，努力降低行政成本。</w:t>
        <w:br/>
        <w:t>（二）存在的问题及原因分析</w:t>
        <w:br/>
        <w:t>该项目在预算申报时的绩效目标制定及绩效指标的设定比较简单，针对性不强。项目实施中，针对各个绩效目标对应的项目管理内容和目标要求及保障目标实现的制度措施不够细化。</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