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观园路市统建房规划六路学校（校区）工程进度款</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乌鲁木齐市水磨沟区教育局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乌鲁木齐市水磨沟区教育局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杨昌盛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维吾尔自治区地处祖国西北，是国家西部的战略屏障。作为我国实施西部大开发战略的重点地区和亚欧大陆向西开放的桥头堡、战略资源的重要基地，新疆的发展和稳定，具有重要的战略意义。教育是一个国家、一个地区发展的基础，更是国家在新疆实施的稳疆兴疆、兴边富民的基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根据《新疆维吾尔自治区“十三五”教育事业发展规划》，乌鲁木齐市委、市政府高度重视教育工作，市领导超前谋划，深入开展调研，结合乌鲁木齐教育改革发展现状，重点围绕学前教育、经费保障、教师队伍、办学条件、均衡发展、双语教育等重大问题，组织力量广泛开展调研，摸清现状，寻找差距、理清发展思路；通过各种渠道广泛征求社会对教育改革发展的意见建议，倾听群众呼声和家长、学生对教育发展的意见；及时成立乌鲁木齐市教育改革发展规划纲要起草小组，邀请各校校长、专家学者、人大代表、政协委员共谋发展大计，努力寻求一条适合乌鲁木齐实际，能推动教育长治久安发展的新对策、新思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进一步提升优质基础教育资源的辐射能力，加快义务教育均衡、公平发展并努力推进教育现代化，根据乌鲁木齐市水磨沟区经济和发展改革委员会《关于观园路市统建房规划六路校区建设项目申请立项的批复》（水经发[2018]24号）批准立项，由水磨沟区教育局代建观园路市统建房规划六路学校，学校的建成将带动水磨沟区区域内义务教育阶段在教育管理、教育科研、教育技术等方面的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项目建设内容：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水磨沟区观园路规划六路，拟建36个教学班的初级中学。总建筑面积32524.00平方米；其中拟建一栋教学楼16424.00平方米（含理、化、生实验室及计算机室）；一栋体艺楼建筑面积5000平方米；学生食堂建筑面积10300.00平方米；卫生间建筑面积600平方米；校园大门及值班室建筑面积200平方米；600立方米消防水池、400米标准运动场、篮球场、校园围墙及挡墙等辅助设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2023年实际完成情况为：一栋教学楼、一座值班室、大门及前操场施工已完成，教学设施设备已安装到位。目前因资金问题，厕所及教学楼部分区域外墙保温板还未到位。预计2024年完成投入使用。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项目总投资14797.66万元，2023年经水磨沟区财政局水财预发[2023]50号文件批准，于2023年年中追加区本级资金观园路市统建房规划六路学校（校区）工程进度款共计2600万元，无年中资金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本年度项目总预算2600万元，用于续建规划六路学校（校区），根据当年施工进度，计划支付大华建筑公司工程进度款1081.40万元、支付通州建总公司工程进度款1500万元、支付泽强工程公司监理费18.60万元，合计2600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完成规划六路学校总建筑面积32524.00平方米；拟建教学楼、体艺楼、学生食堂、卫生间、校园大门及值班室、消防水池、运动场、篮球场、校园围墙及挡墙等辅助设施。新建学校可以根据人口流动的趋势，合理规划学校布局，满足不同地区学生的教育需求。可以为学生提供更多的优质学位，缓解优质教育资源紧张的状况。进一步提升优质基础教育资源的辐射能力，加快义务教育均衡、公平发展并努力推进教育现代化，改善学校办学条件，缓解教学资源及活动场所紧缺的矛盾，增强青少年体质、培养青少年综合能力，促进青少年健康成长。</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该项目阶段性目标为：在2023年计划完成一栋教学楼、一座值班室、大门及前操场共计5715平方米的建设，完成安装教学设施设备。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在水磨沟区观园路规划六路，拟建36个教学班的初级中学。总建筑面积32524.00平方米；其中拟建一栋教学楼16424.00平方米（含理、化、生实验室及计算机室）；一栋体艺楼建筑面积5000平方米；学生食堂建筑面积10300.00平方米；卫生间建筑面积600平方米；校园大门及值班室建筑面积200平方米；600立方米消防水池、400米标准运动场、篮球场、校园围墙及挡墙等辅助设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根据当年施工进度，计划支付大华建筑公司工程进度款1081.40万元、支付通州建总公司工程进度款1500万元、支付泽强工程公司监理费18.60万元，合计2600万元。实际支付资金2600万元。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评价数据资料来源于项目档案中项目立项、合同、招投标等项目资料；从会计档案中收集资金支付相关凭证等，评价数据的来源、采集方式合法合规，确保了数据的准确性和完整性。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（1）绩效评价的对象：观园路市统建房规划六路学校（校区）工程进度款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观园路市统建房规划六路学校（校区）工程进度款项目，由水磨沟区教育局在水磨沟区观园路规划六路，拟建36个教学班的初级中学。总建筑面积32524.00平方米；其中拟建一栋教学楼16424.00平方米（含理、化、生实验室及计算机室）；一栋体艺楼建筑面积5000平方米；学生食堂建筑面积10300.00平方米；卫生间建筑面积600平方米；校园大门及值班室建筑面积200平方米；600立方米消防水池、400米标准运动场、篮球场、校园围墙及挡墙等辅助设施。本项目资金为区级资金，安排预算2600万元，实际支付大华建筑公司工程进度款1081.40万元、支付通州建总公司工程进度款1500万元、支付泽强工程公司监理费18.60万元，共计2600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实施有效提升了学校办学条件，优化了教育资源配置，推进义务教育均衡发展，促进教育公平，带动水磨沟区区域内义务教育阶段在教育管理、教育科研、教育技术等方面的发展，提高民族地区教育质量和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经验及做法：项目经费严格按照项目资金管理办法对资金进行计划申请、划拨、使用，及时、规范对收支进行账务处理和会计核算。专项资金专项使用，严格执行项目资金批准的使用计划和项目批复内容，不准擅自调项、扩项、缩项、挪用、挤占和随意扣压，资金拨付动向按不同专项资金的要求执行，不准任意改变。专项资金报账拨付要附真实、有效、合法的凭证。加强审计监督，对专项资金要定期或不定期进行督查，确保项目资金转款专用，要全程参与项目验收和采购项目接交。我单位严格按照相关规定执行，确保项目顺利展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存在的问题及原因分析：自评标准不明确、指标设置不合理。部门成员在自评时可能存在自我认知偏差，过高或过低评价自己的工作绩效，或沟通不畅，可能导致信息误解或遗漏，导致自评结果不客观。</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续建学校数量</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续建学校面积</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新建工程验收合格率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开工及时率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每平米工程造价</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有效提升学校办学条件</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观园路市统建房规划六路学校（校区）工程进度款）的特点，本次评价主要采用成本效益分析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《城市普通中小学校校舍建设标准》（建标〔2002〕102号〕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《中小学校设计规范》                             （GB 50099-2011）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《建筑施工安全检查标准》（JGJ59-2011）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《建筑工程施工质量验收统一标准》（DB13(J)53-2005）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《乌鲁木齐市水磨沟区教育系统财务审批管理办法》（水教发〔2014〕58号）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观园路市统建房规划六路学校（校区）工程进度款进行客观评价，最终评分结果为：总分为100分，绩效评级为“优”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续建学校数量</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续建学校面积</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新建工程验收合格率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开工及时率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每平米工程造价</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有效提升学校办学条件</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我单位在此次评价期间内，完成教学楼、值班室、大门及前操场共计5715平方米的建设，完成安装教学设施设备。为2024年投入使用，顺利招生打下了良好的基础。新建学校可以根据人口流动的趋势，合理规划学校布局，满足不同地区学生的教育需求。可以为学生提供更多的优质学位，缓解优质教育资源紧张的状况。进一步提升优质基础教育资源的辐射能力，加快义务教育均衡、公平发展并努力推进教育现代化，改善学校办学条件，缓解教学资源及活动场所紧缺的矛盾，采用最新的教育理念和技术，为学生提供与时俱进的教育环境。</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本项目的建设符合《中华人民共和国国民经济和社会发展第十四个五年规划和2035年远景目标纲要》中提出的：强化举措推进西部大开发，切实提高政策精准性和有效性。深入实施一批重大生态工程，开展重点区域综合治理。积极融入“一带一路”建设，强化开放大通道建设，构建内陆多层次开放平台。加大西部地区基础设施投入，支持发展特色优势产业，集中力量巩固脱贫攻坚成果，补齐教育、医疗卫生等民生领域短板的要求，符合国家产业政策和自治区发展规划。同时，本项目由乌鲁木齐市水磨沟区教育局负责实施，单位主要职责为贯彻执行党和国家、自治区有关教育工作的路线、方针、政策和法律法规；起草有关地方性法规、规章草案，拟订教育改革与发展的政策措施；编制教育发展中长期规划和年度计划，并组织实施，指导和推进我区教育体制改革工作，科学规划教育布局，优化教育资源配置，管理全区的学前教育、基础教育、职业教育、成人教育、特殊教育和民办教育等，指导、协调高等教育和师范教育，组织实施并监督义务教育工作，推进义务教育均衡发展，促进教育公平。本项目的建设与乌鲁木齐市水磨沟区教育局的职能密切相关，具备实施本项目的主体资格。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本项目按照规定的程序，根据乌鲁木齐市水磨沟区经济和发展改革委员会《关于观园路市统建房规划六路校区建设项目申请立项的批复》（水经发[2018]24号）批准立项，审批文件、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观园路市统建房规划六路学校（校区）工程进度款项目，目标已细化为具体的绩效指标六条，可通过数量指标（续建学校数量、续建学校面积）、质量指标（新建工程验收合格率）、时效指标（开工及时率）、成本指标（每平米工程造价）、效益指标（有效提升学校办学条件）予以量化，并具有确切的评价标准，且指标设定均与目标相关。各项指标由项目施工方均在现实条件下收集到相关数据进行佐证，如会计凭证、发票、资金支付审批表、工程支付报审表、工程支付证书、中标通知书、合同等相关资料，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本项目预算编制是乌鲁木齐市水磨沟区教育局在与财政局根据当年施工进度，经过科学论证，具有明确的标准，预算内容与项目实际完成的目标相匹配，预算额度测算依据充分，能够反应项目预算编制的科学性，合理性。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本项目资金为了保障项目的顺利进行，根据当年施工进度，计划支付大华建筑公司工程进度款1081.40万元、支付通州建总公司工程进度款1500万元、支付泽强工程公司监理费18.60万元。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资金到位率：该项目资金由财政拨付，分别于2023年4-11月到位共计2600万元，到位率100%。故资金到位率指标得分5分。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根据水磨沟区财政局水财预发[2023]50号文件，安排预算资金2600万元，执行2600万元，执行率100%。分别为2023年4月支付大华建筑公司工程进度款481.40万元、泽强工程公司监理费18.60万元；2023年5月支付通州建总公司工程进度款500万元；2023年6月支付通州建总公司工程进度款500万元；2023年7月支付通州建总公司工程进度款500万元；2023年8月支付大华建筑公司工程进度款500万元；2023年11月支付大华建筑公司工程进度款100万元。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水磨沟区教育系统财务审批管理办法以及有关专项资金管理办法的规定。同时，资金的拨付有完整的审批程序和支付手续，由教育局综合科提出资金支付申请，由财务室、局领导、财政局领导、区政府分管领导审批签字后，进行支付。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管理制度健全性：水磨沟区教育局已制定相应的财务审批管理办法，且制度合法、合规、完整，为项目顺利实施提供重要保障。故管理制度健全性得分为3分。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教育局严格遵守相关法律法规和相关管理规定，项目调整及支出调整手续完备，整体管理合理有序，项目完成后，及时将会计凭证、发票、资金支付审批表、工程支付报审表、工程支付证书、中标通知书、合同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项目产出指标由4个二级指标和5个三级指标构成，权重为40分，实际得分40分。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数量指标“续建学校数量”的目标值是1所，2023年度我单位实际完成1所，系观园路市统建房规划六路学校（校区）。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数量指标“续建学校面积”的目标值是&gt;=5715平方米，2023年度我单位实际完成5715平方米。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工程验收合格率：目标值是100%，观园路市统建房规划六路学校（校区）在设计、施工以及最终验收过程中，都必须严格遵守《城市普通中小学校舍建设标准》等相关规范和标准，我单位实际完成值100%，质量达标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开工及时率：目标值是100%，建设单位于2023年4月按时开工建设，完成值100%，开工及时率得分为10分。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每平米工程造价：目标值是4550元，根据立项批复，每平米工程造价4550元，实际值4550元，无超支情况，项目资金全部完成，得分为10分。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项目效益指标由1个二级指标和1个三级指标构成，权重为20分，实际得分20分。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有效提升学校办学条件”，指标值：有效提升，实际完成值：达成年度指标。本项目的实施有效提升了学校办学条件，优化了教育资源配置，推进义务教育均衡发展，促进教育公平，带动水磨沟区区域内义务教育阶段在教育管理、教育科研、教育技术等方面的发展，提高民族地区教育质量和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综上，该指标满分20分，得分20分。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经费严格按照项目资金管理办法对资金进行计划申请、划拨、使用，及时、规范对收支进行账务处理和会计核算。专项资金专项使用，严格执行项目资金批准的使用计划和项目批复内容，不准擅自调项、扩项、缩项、挪用、挤占和随意扣压，资金拨付动向按不同专项资金的要求执行，不准任意改变。专项资金报账拨付要附真实、有效、合法的凭证。加强审计监督，对专项资金要定期或不定期进行督查，确保项目资金转款专用，要全程参与项目验收和采购项目接交。我单位严格按照相关规定执行，确保项目顺利展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1、项目计划不合理，未充分考虑实际施工中的困难和挑战。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2、项目预算不够细化，没有合理化、科学化、规范化的预算编制，没有最大限度的提升对专项资金的使用与管理。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3、项目需要的人力、物力、财力等资源不足，导致项目进度受到影响。</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（一）加强资源配置，及时调配人力、物力、财力等资源。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（二）建立完善的沟通机制，确保项目团队内部、建设单位与施工单位之间的信息畅通。</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6E092C8B"/>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2024-09-14T09:54:32Z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