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乌财科教【2023】106号-关于拨付2023年中小学和幼儿园自聘教师补助资金的通知</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乌鲁木齐市第四十一小学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乌鲁木齐市第四十一小学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李紫</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2024年05月17日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该项目实施背景：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近年来，随着教育事业的快速发展和人口结构的变化，中小学和幼儿园的教育需求日益增长。为满足这一需求，各地纷纷增加自聘教师数量，以缓解教师编制不足的问题。然而，自聘教师在工资待遇、社会保障等方面与编制内教师存在一定差距，这在一定程度上影响了他们的工作积极性和稳定性。为了改善这一状况，提高自聘教师的工作积极性和稳定性，保障中小学和幼儿园的教育质量，乌鲁木齐市财政局和教育局联合发布了乌财科教［2023］106号文，决定拨付2023年中小学和幼儿园自聘教师补助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项目2023年的主要实施内容：用于发放我校临聘教师的工资及社保，提高我校教育教学质量，改善办学条件，提高管理水平，增强教师队伍建设，切实推进教育事业的发展。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当年完成情况，实际完成情况为：①该项目共发放教师52人，发放次数5次，每人每次发放补助资金4587元。资金发放符合各类制度要求，资金发放及时，符合补助政策教师全覆盖。②专款专用，严格按照资金使用具体实施条例严格支付流程，对自聘教师发放补助，做到资金金额发放准确，资金发放基本及时，资金使用效率高效，有效促进了临聘教师工作积极性，保障了学校的正常教育教学工作顺利进行，为社会闲散人员提供了就业机会。③乌财科教［2023］106号文的实施对于提高中小学和幼儿园自聘教师的工作积极性和稳定性、保障教育质量具有重要意义。未来，我校将继续关注该项目的实施情况，并不断完善相关政策措施，以更好地促进教育事业的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投入情况：乌财科教【2023】106号-关于拨付2023年中小学和幼儿园自聘教师补助资金的通知，该项目系2023年自治区资金，共安排预算118.67万元，于2023年年中追加预算批复项目，资金到位118.67万元，全年资金支付118.67万元，全部支付完毕无结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使用情况：乌财科教【2023】106号-关于拨付2023年中小学和幼儿园自聘教师补助资金的通知该项目总预算118.67万元，该项目资金主要用于我校临聘教师的工资及社保支出，预算预计118.67万元，预计发放52位临聘教师的工资及社保，每人发放成本不高于4704元。截止2023年12月31日已执行118.67万元，执行完毕，预算执行率为100%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该项目为经常性项目。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本项目资金用于向自聘教师发放2023年自聘教师工资和社保保险等社保保障费用；从而全面帮助学校提升教育教学质量，改善学校办学条件、提高管理水平;加强教师队伍建设、提升教师职业能力、专业水平，切实推进新疆基础教育事业发展；及时组织协调解决问题，密切跟进项目落实情况，确保项目有组织、有计划、有步骤地推进；力争本年度内完成该项目各项指标设定值，从而实现该项目的社会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阶段性目标为：2023年度内该项目由人社局核定我校临聘教师人数，预计发放52位临聘教师的工资及社保，本年度预计发放5次，每人每次发放补助资金成本不超过4704元。该项目具体用于提供临聘人员的工资待遇，提高临聘教师工作积极性，促进教育公平，保障临聘教师的相关权益，促进教育事业的发展。</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目标为发放临聘教师工资补助及社会保障费用，范围为我校临聘教师，可以通过设立符合发放条件补助人数、发放补助次数、发放自聘教师补助资金、符合补助政策教师的覆盖率、资金发放及时率、教师满意度等指标建立绩效评价指标体系完整地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由人社局核定我校临聘教师人数，发放人数预计52人，本年度发放5次，每人每次发放补助资金不超过4704元。该项目根据教务处出具的临聘教师考勤，经各部门及相关负责人审核后发放。实际发放临聘教师人数为52人次，每人每次发放成本为4587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该项目数据由乌鲁木齐市中盛益诚商贸有限公司根据我校临聘教师考勤为依据而得出，数据真实可靠，可以确保具有准确性和完整性。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财科教【2023】106号-关于拨付2023年中小学和幼儿园自聘教师补助资金的通知的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（1）绩效评价的对象：乌财科教【2023】106号-关于拨付2023年中小学和幼儿园自聘教师补助资金的通知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该项目总预算118.67万元，资金主要用于我校临聘教师的工资及社保支出，范围为我校临聘教师，该项目由人社局核定我校临聘教师人数，发放人数预计52人，本年度发放5次，每人每次发放补助资金不超过4704元。该项目根据教务处出具的临聘教师考勤，经各部门及相关负责人审核后发放。实际发放临聘教师人数为52人次，每人每次发放成本为4587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该项目保障了临聘人员的工资待遇，提高临聘教师工作积极性，加强了教师队伍的建设，促进教育公平，保障临聘教师的相关权益，促进了教育事业的发展。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校临聘人员的工资根据教务处出具的考勤记录发放，支付经相关部门及领导审批。我校严格按照资金管理办法对该项目监控管理，严格按流程进行支付计划的申请、资金的拨付使用，准确、及时的进行相关会计核算。加强对项目的监督和管理，对专项资金不定期审查，确保该项目顺利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同时该项目也存在一些问题，例如个别指标设置有偏差，补助发放人数与发放自聘教师补助资金表存在偏差。由于对代课教师社保成本的计算不够准确，导致实际发放人数与设定指标存在偏差。设置资金表时没有充分考虑我校存在同工同酬教师的情况，导致成本指标存在偏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校今后要更加考虑各单位的实际情况、预算及指标设置更加准确。要有合理化的、科学化、规范化的决策形成过程，建立明确的项目目标，进行全面的风险评估，采用科学的决策方法，并严格监控项目决策执行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要有科学化、合理化的、规范化的预算编制，采用动态化预算编制方法，缩短预算执行周期，建立专门的专项经费管理小组，最大限度提升对专项经费的管理与使用。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严格按照项目资金管理办法对资金进行计划申请，划拨、使用，及时、规范对收支进行账务处理和会计核算，专项资金专项使用。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加强预算项目管理，提高领导干部的依法行政意识，完善跟踪检查制度，及时督促落实。加强日常办公经费，常态化活动经费的管理制度意识。</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本项目的评价指标体系建立如表2-1所示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项目支出绩效评价指标体系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指标解释</w:t>
      </w:r>
      <w:r>
        <w:rPr>
          <w:rStyle w:val="18"/>
          <w:rFonts w:hint="eastAsia" w:ascii="楷体" w:hAnsi="楷体" w:eastAsia="楷体"/>
          <w:b w:val="0"/>
          <w:bCs w:val="0"/>
          <w:spacing w:val="-4"/>
          <w:sz w:val="32"/>
          <w:szCs w:val="32"/>
        </w:rPr>
        <w:tab/>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t>项目申请、设立过程是否符合相关要求，用以反映和考核项目立项的规范情况。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项目预算资金是否按照计划执行，用以反映或考核项目预算执行情况。</w:t>
      </w:r>
      <w:r>
        <w:rPr>
          <w:rStyle w:val="18"/>
          <w:rFonts w:hint="eastAsia" w:ascii="楷体" w:hAnsi="楷体" w:eastAsia="楷体"/>
          <w:b w:val="0"/>
          <w:bCs w:val="0"/>
          <w:spacing w:val="-4"/>
          <w:sz w:val="32"/>
          <w:szCs w:val="32"/>
        </w:rPr>
        <w:tab/>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t>项目实施是否符合相关管理规定，用以反映和考核相关管理制度的有效执行情况。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发放工资次数</w:t>
      </w:r>
      <w:r>
        <w:rPr>
          <w:rStyle w:val="18"/>
          <w:rFonts w:hint="eastAsia" w:ascii="楷体" w:hAnsi="楷体" w:eastAsia="楷体"/>
          <w:b w:val="0"/>
          <w:bCs w:val="0"/>
          <w:spacing w:val="-4"/>
          <w:sz w:val="32"/>
          <w:szCs w:val="32"/>
        </w:rPr>
        <w:tab/>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发放教师人数</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资金发放准确率（%）</w:t>
      </w:r>
      <w:r>
        <w:rPr>
          <w:rStyle w:val="18"/>
          <w:rFonts w:hint="eastAsia" w:ascii="楷体" w:hAnsi="楷体" w:eastAsia="楷体"/>
          <w:b w:val="0"/>
          <w:bCs w:val="0"/>
          <w:spacing w:val="-4"/>
          <w:sz w:val="32"/>
          <w:szCs w:val="32"/>
        </w:rPr>
        <w:tab/>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资金发放及时率（%）</w:t>
      </w:r>
      <w:r>
        <w:rPr>
          <w:rStyle w:val="18"/>
          <w:rFonts w:hint="eastAsia" w:ascii="楷体" w:hAnsi="楷体" w:eastAsia="楷体"/>
          <w:b w:val="0"/>
          <w:bCs w:val="0"/>
          <w:spacing w:val="-4"/>
          <w:sz w:val="32"/>
          <w:szCs w:val="32"/>
        </w:rPr>
        <w:tab/>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自聘教师补助资金额</w:t>
      </w:r>
      <w:r>
        <w:rPr>
          <w:rStyle w:val="18"/>
          <w:rFonts w:hint="eastAsia" w:ascii="楷体" w:hAnsi="楷体" w:eastAsia="楷体"/>
          <w:b w:val="0"/>
          <w:bCs w:val="0"/>
          <w:spacing w:val="-4"/>
          <w:sz w:val="32"/>
          <w:szCs w:val="32"/>
        </w:rPr>
        <w:tab/>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保障自聘教师权益，提高教育教学水平</w:t>
      </w:r>
      <w:r>
        <w:rPr>
          <w:rStyle w:val="18"/>
          <w:rFonts w:hint="eastAsia" w:ascii="楷体" w:hAnsi="楷体" w:eastAsia="楷体"/>
          <w:b w:val="0"/>
          <w:bCs w:val="0"/>
          <w:spacing w:val="-4"/>
          <w:sz w:val="32"/>
          <w:szCs w:val="32"/>
        </w:rPr>
        <w:tab/>
        <w:t>项目实施所产生的效益。</w:t>
      </w:r>
      <w:r>
        <w:rPr>
          <w:rStyle w:val="18"/>
          <w:rFonts w:hint="eastAsia" w:ascii="楷体" w:hAnsi="楷体" w:eastAsia="楷体"/>
          <w:b w:val="0"/>
          <w:bCs w:val="0"/>
          <w:spacing w:val="-4"/>
          <w:sz w:val="32"/>
          <w:szCs w:val="32"/>
        </w:rPr>
        <w:tab/>
        <w:t>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t>满意度指标</w:t>
      </w:r>
      <w:r>
        <w:rPr>
          <w:rStyle w:val="18"/>
          <w:rFonts w:hint="eastAsia" w:ascii="楷体" w:hAnsi="楷体" w:eastAsia="楷体"/>
          <w:b w:val="0"/>
          <w:bCs w:val="0"/>
          <w:spacing w:val="-4"/>
          <w:sz w:val="32"/>
          <w:szCs w:val="32"/>
        </w:rPr>
        <w:tab/>
        <w:t>教师满意度 （%）</w:t>
      </w:r>
      <w:r>
        <w:rPr>
          <w:rStyle w:val="18"/>
          <w:rFonts w:hint="eastAsia" w:ascii="楷体" w:hAnsi="楷体" w:eastAsia="楷体"/>
          <w:b w:val="0"/>
          <w:bCs w:val="0"/>
          <w:spacing w:val="-4"/>
          <w:sz w:val="32"/>
          <w:szCs w:val="32"/>
        </w:rPr>
        <w:tab/>
        <w:t>社会公众或服务对象对项目实施效果的满意程度。</w:t>
      </w:r>
      <w:r>
        <w:rPr>
          <w:rStyle w:val="18"/>
          <w:rFonts w:hint="eastAsia" w:ascii="楷体" w:hAnsi="楷体" w:eastAsia="楷体"/>
          <w:b w:val="0"/>
          <w:bCs w:val="0"/>
          <w:spacing w:val="-4"/>
          <w:sz w:val="32"/>
          <w:szCs w:val="32"/>
        </w:rPr>
        <w:tab/>
        <w:t>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乌财科教【2023】106号-关于拨付2023年中小学和幼儿园自聘教师补助资金的通知的特点，本次评价主要采用成本效益分析法和比较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·《乌鲁木齐市全面实施预算绩效管理的工作方案》（乌财预〔2019〕21号）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·《乌财科教【2023】106号-关于拨付2023年中小学和幼儿园自聘教师补助资金的通知》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·《中华人民共和国教育法》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·《中华人民共和国劳动法》</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乌财科教【2023】106号-关于拨付2023年中小学和幼儿园自聘教师补助资金的通知进行客观评价，最终评分结果为：总分为98分，绩效评级为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项目各部分权重和绩效分值如表3-1所示：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分值</w:t>
      </w:r>
      <w:r>
        <w:rPr>
          <w:rStyle w:val="18"/>
          <w:rFonts w:hint="eastAsia" w:ascii="楷体" w:hAnsi="楷体" w:eastAsia="楷体"/>
          <w:b w:val="0"/>
          <w:bCs w:val="0"/>
          <w:spacing w:val="-4"/>
          <w:sz w:val="32"/>
          <w:szCs w:val="32"/>
        </w:rPr>
        <w:tab/>
        <w:t>得分</w:t>
      </w:r>
      <w:r>
        <w:rPr>
          <w:rStyle w:val="18"/>
          <w:rFonts w:hint="eastAsia" w:ascii="楷体" w:hAnsi="楷体" w:eastAsia="楷体"/>
          <w:b w:val="0"/>
          <w:bCs w:val="0"/>
          <w:spacing w:val="-4"/>
          <w:sz w:val="32"/>
          <w:szCs w:val="32"/>
        </w:rPr>
        <w:tab/>
        <w:t>得分率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立项依据充分性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立项程序规范性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50%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绩效指标明确性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预算编制科学性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资金使用合规性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管理制度健全性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制度执行有效性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发放工资次数</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发放教师人数</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资金发放准确率（%）</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资金发放及时率（%）</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发放自聘教师补助资金标准</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保障自聘教师权益，提高教师积极性</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t>满意度指标</w:t>
      </w:r>
      <w:r>
        <w:rPr>
          <w:rStyle w:val="18"/>
          <w:rFonts w:hint="eastAsia" w:ascii="楷体" w:hAnsi="楷体" w:eastAsia="楷体"/>
          <w:b w:val="0"/>
          <w:bCs w:val="0"/>
          <w:spacing w:val="-4"/>
          <w:sz w:val="32"/>
          <w:szCs w:val="32"/>
        </w:rPr>
        <w:tab/>
        <w:t>教师满意度</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单位在此次评价期间内，该项目总预算118.67万元，资金主要用于我校临聘教师的工资及社保支出，范围为我校临聘教师，该项目根据教务处出具的临聘教师考勤，经各部门及相关负责人审核后发放。实际发放临聘教师人数为52人次，每人每次发放成本为4587元。该项目保障了临聘人员的工资待遇，提高临聘教师工作积极性，加强了教师队伍的建设，促进教育公平，保障临聘教师的相关权益，促进了教育事业的发展。</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项目决算指标由3个二级指标和6个三级指标构成，权重为20分，实际得分18分。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关于拨付2023年中小学和幼儿园自聘教师补助资金的通知》（新财教132号）要求。同时，项目与部门职责范围相符，属于部门履职所需。此外，本项目属于公共财政支持范围，符合中央、地方事权支出责任划分原则。因此，立项依据充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立项程序规范性:项目由财政依据相关政策文件直接下拨，无需申请立项，故立项程序规范，得2分。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为财科教【2023】106号-关于拨付2023年中小学和幼儿园自聘教师补助资金的通知。项目的绩效目标按照产出、效益和满意度构建绩效评价指标，且具有明确性、可衡量性、可实现性、相关性和时限性等特点，能较为全面地反映本项目自聘教师工资及补助发放的产出和效益，故绩效目标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其中，目标已细化为具体的绩效指标产出、效益、满意度指标，对自聘教师发放补助人，保证金额发放准确，及时到位。保障临聘教师的基本生活需求，促进教育公平，提高教师的工作积极性和投入。从而为学生教育教学提供师资保障，增强学校的竞争力，促进教育事业发展。可通过数量指标、质量指标、时效指标和成本指标予以量化，并具有确切的评价标准，且指标设定均与目标相关。各项指标均能在现实条件下收集到相关数据进行佐证，从现有的会计档案中寻找关于绩效目标的实施过程详细信息，如项目文件、政策文件、原始凭证等资料。同时，通过问卷调查，设计有针对性的问卷，向自聘教师发放，以了解他们对绩效目标的看法、评价和建议。问卷调查的结果可以作为绩效目标是否达成的重要参考。并与当年项目年度计划相对应，故绩效目标明确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根据《关于拨付2023年中小学和幼儿园自聘教师补助资金的通知》（新财教132号）预算额度测算的依据充分，综合考虑自聘教师的数量、工资水平、社会保障需求等因素，并按照相关标准和规定进行编制。预算内容与项目内容匹配；预算额度测算依据充分，按照标准编制。故预算编制科学性指标得分3分。故预算编制科学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根据《关于拨付2023年中小学和幼儿园自聘教师补助资金的通知》（新财教132号）和乌财科教【2023】106号-关于拨付2023年中小学和幼儿园自聘教师补助资金的通知，该项目资金主要用于提高自聘教师的工资待遇、完善社会保障体系等方面。故资金分配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项目过程指标由2个二级指标和5个三级指标构成，权重为20分，实际得分20分。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该项目资金该项目资金经（乌财科教[2023]106号）文件批复，2023年9月22日由财政拨付到位118.67万元，资金每月直接支付到代课教师劳务派遣公司，评价期间根据项目实际执行支出118.67万元。因此，资金到位率为100%。故资金到位率指标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该项目评价期间内，共发放教师52人，发放5次，每人每次补助资金4587元。专款专用，严格按照资金使用具体实施条例严格支付流程，对自聘教师发放补助，做到资金金额发放准确，资金发放基本及时，资金使用效率高效，有效促进了临聘教师工作积极性，提高了临聘教师工资待遇，提高薪资水平，保障了学校的正常教育教学工作顺利进行，为社会闲散人员提供了就业机会。实际支出118.67万元，预算拨付到位118.67万元，预算执行率为100%。故预算执行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国家财经法规和财务管理制度管理制度以及有关各类专项资金管理办法的规定。同时，资金的拨付需要项目负责人需要提出资金拨付申请。申请材料通常包括项目资金使用计划、预算报告、资金需求说明等。申请人需要详细说明资金的用途、金额及拨付时间等信息，并提交相关证明文件进行审批程序，需要确保资金使用的透明度和可追溯性，相关部门需要建立完善的档案管理系统，记录资金拨付的各个环节和决策过程的手续，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管理制度健全性：乌鲁木齐市第四十一小学已制定相应的财务和业务管理制度，且制度合法、合规、完整，为项目顺利实施提供重要保障。故管理制度健全性得分为3分。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乌鲁木齐市第四十一小学严格遵守相关法律法规和相关管理规定，项目调整及支出调整手续完备，整体管理合理有序，项目完成后，及时将会计凭证、原始凭证等相关资料分类归档，制度执行有效。故制度执行有效性指标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项目产出指标由4个二级指标和5个三级指标构成，权重为40分，实际得分40分。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发放工资次数”的目标值是4次，2023年度我单位实际完成5次，原因是我单位乌鲁木齐市第四十一小学观园路校区自聘教师人员流动性较大，该项目资金在发放4次后仍有少量结余。该指标赋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数量指标“发放教师人数”的目标值是52个，2023年度我单位每月发放自聘教师人数为52人。该指标赋分5分，得分5分。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该指标赋分10分，得分10分，得分率100%。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资金发放准确率：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资金发放准确率”的目标值为100%，资金发放符合各类制度要求，资金发放及时，符合补助政策教师全覆盖。提高了临聘教师工资待遇，提高薪资水平，专款专用，严格按照资金使用具体实施条例严格支付流程，对自聘教师发放补助，做到资金金额发放准确。该指标赋分10分，得分10分，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完成及时性：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资金发放及时率”的目标值为100%，资金发放符合各类制度要求，资金发放及时，符合补助政策教师全覆盖，教师们都很满意度。提高了临聘教师工资待遇，提高薪资水平，专款专用，严格按照资金使用具体实施条例严格支付流程，对自聘教师发放补助，做到资金金额发放准确，及时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故完成及时性得分为10分。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成本指标“发放自聘教师补助资金”的目标值。本项目实际支出118.67万元，无超支情况，项目资金全部完成，得分为10分。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综上，该部分指标满分40分，得分40分。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项目效益指标由1个二级指标和2个三级指标构成，权重为20分，实际得分20分。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保障自聘教师权益，促进教育事业均衡发展”，指标值：有效改善，实际完成值：达成年度指标。本项目的实施保障了临聘教师的基本生活需求，促进教育公平，提高教师的工作积极性和投入和对教师职业的吸引力。从而为学生教育教学提供师资保障，增强学校的竞争力，促进教育事业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综上，该指标满分10分，得分10分。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评价指标“教师满意度”，指标值：≥95%，实际完成值：100%。通过设置问卷调查的方式进行考评评价，共计调查样本总量为25个样本，有效调查问卷25份。其中，统计“教师满意度”的平均值为100%。故满意度指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综上，该指标满分10分，得分10分。</w:t>
      </w:r>
    </w:p>
    <w:p>
      <w:pPr>
        <w:spacing w:line="540" w:lineRule="exact"/>
        <w:ind w:firstLine="567"/>
        <w:rPr>
          <w:rStyle w:val="18"/>
          <w:rFonts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从决策到过程，再到对产出和效益的监控及评价，我校项目绩效考核领导小组，组织人员对项目进行深入的调查分析和可行性研究，规避可行性研究流于形式，从而导致决策不当、盲目上马，项目建设难以实现预期经济效益和社会效益的风险。乌鲁木齐市第四十一小学严格按照使用范围使用资金，专款专用，该项目严格按照财务规定进行支付，手续齐全，审批流程完整有效，做到专款专用，完成该项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乌财科教【2023】106号-关于拨付2023年中小学和幼儿园自聘教师补助资金的通知分析项目绩效评价指标的评价结果及项目的整体评价结论,反映出该项目绩效目标设置的还不够细化，需要在以后的项目绩效目标设置更全面具体反映项目资金的使用情况及效果。决策形成过程不够科学、不够规范。预算编制过程不够科学、规范。资金管理还需进一步要求，需进一步加强监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存在各别指标值设置不够准确、有偏差，原因是对代课教师社保成本的计算不够准确，导致发放人数指标存在偏差。设置资金标准时没有充分考虑我校存在同工同酬教师的情况，因同工同酬教师工资社保成本高于普通临聘教师，所以存在偏差。</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（一）要有合理化的、科学化、规范化的决策形成过程，建立明确的项目目标，进行全面的风险评估，采用科学的决策方法，并严格监控项目决策执行的情况。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（二）要有科学化、合理化的、规范化的预算编制，采用动态化预算编制方法，缩短预算执行周期，建立专门的专项经费管理小组，最大限度提升对专项经费的管理与使用。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（三）严格按照项目资金管理办法对资金进行计划申请，划拨、使用，及时、规范对收支进行账务处理和会计核算，专项资金专项使用。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（四）加强预算项目管理，提高领导干部的依法行政意识，完善跟踪检查制度，及时督促落实。加强日常办公经费，常态化活动经费的管理制度意识。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（五）设置绩效指标时充分考虑可能发生的各种情况，加强绩效目标设置的准确性。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5A8944FE"/>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12</TotalTime>
  <ScaleCrop>false</ScaleCrop>
  <LinksUpToDate>false</LinksUpToDate>
  <CharactersWithSpaces>640</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anonymous</cp:lastModifiedBy>
  <cp:lastPrinted>2018-12-31T10:56:00Z</cp:lastPrinted>
  <dcterms:modified xsi:type="dcterms:W3CDTF">2024-09-14T10:26:02Z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y fmtid="{D5CDD505-2E9C-101B-9397-08002B2CF9AE}" pid="3" name="ICV">
    <vt:lpwstr>C734C92AAAF24344A0E4232D8EB3359B</vt:lpwstr>
  </property>
</Properties>
</file>