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30A24"/>
    <w:p w14:paraId="6A6DAAD0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  <w:highlight w:val="none"/>
        </w:rPr>
      </w:pPr>
    </w:p>
    <w:p w14:paraId="13D8EAAD">
      <w:pPr>
        <w:spacing w:line="540" w:lineRule="exact"/>
        <w:rPr>
          <w:rFonts w:eastAsia="华文中宋"/>
          <w:b/>
          <w:kern w:val="0"/>
          <w:sz w:val="52"/>
          <w:szCs w:val="52"/>
          <w:highlight w:val="none"/>
        </w:rPr>
      </w:pPr>
    </w:p>
    <w:p w14:paraId="4FA66EED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  <w:highlight w:val="none"/>
        </w:rPr>
      </w:pPr>
    </w:p>
    <w:p w14:paraId="3807C80B">
      <w:pPr>
        <w:spacing w:line="540" w:lineRule="exact"/>
        <w:jc w:val="center"/>
        <w:rPr>
          <w:rFonts w:hint="eastAsia" w:ascii="方正小标宋_GBK" w:hAnsi="方正小标宋_GBK" w:eastAsia="方正小标宋_GBK" w:cs="方正小标宋_GBK"/>
          <w:kern w:val="0"/>
          <w:sz w:val="48"/>
          <w:szCs w:val="48"/>
          <w:highlight w:val="none"/>
        </w:rPr>
      </w:pP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  <w:highlight w:val="none"/>
          <w:lang w:eastAsia="zh-CN"/>
        </w:rPr>
        <w:t>消化</w:t>
      </w: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  <w:highlight w:val="none"/>
          <w:lang w:val="en-US" w:eastAsia="zh-CN"/>
        </w:rPr>
        <w:t>2021年暂付款</w:t>
      </w: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  <w:highlight w:val="none"/>
        </w:rPr>
        <w:t>项目支出</w:t>
      </w:r>
    </w:p>
    <w:p w14:paraId="61F4DD7B">
      <w:pPr>
        <w:spacing w:line="540" w:lineRule="exact"/>
        <w:jc w:val="center"/>
        <w:rPr>
          <w:rFonts w:hint="eastAsia" w:ascii="方正小标宋_GBK" w:hAnsi="方正小标宋_GBK" w:eastAsia="方正小标宋_GBK" w:cs="方正小标宋_GBK"/>
          <w:kern w:val="0"/>
          <w:sz w:val="48"/>
          <w:szCs w:val="48"/>
          <w:highlight w:val="none"/>
        </w:rPr>
      </w:pP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  <w:highlight w:val="none"/>
        </w:rPr>
        <w:t>绩效评价报告</w:t>
      </w:r>
    </w:p>
    <w:p w14:paraId="62BA3445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  <w:highlight w:val="none"/>
        </w:rPr>
      </w:pPr>
    </w:p>
    <w:p w14:paraId="625E66E9">
      <w:pPr>
        <w:spacing w:line="540" w:lineRule="exact"/>
        <w:jc w:val="center"/>
        <w:rPr>
          <w:rFonts w:eastAsia="仿宋_GB2312"/>
          <w:kern w:val="0"/>
          <w:sz w:val="36"/>
          <w:szCs w:val="36"/>
          <w:highlight w:val="none"/>
        </w:rPr>
      </w:pPr>
      <w:r>
        <w:rPr>
          <w:rFonts w:eastAsia="仿宋_GB2312"/>
          <w:kern w:val="0"/>
          <w:sz w:val="36"/>
          <w:szCs w:val="36"/>
          <w:highlight w:val="none"/>
        </w:rPr>
        <w:t>（202</w:t>
      </w:r>
      <w:r>
        <w:rPr>
          <w:rFonts w:hint="eastAsia" w:eastAsia="仿宋_GB2312"/>
          <w:kern w:val="0"/>
          <w:sz w:val="36"/>
          <w:szCs w:val="36"/>
          <w:highlight w:val="none"/>
          <w:lang w:val="en-US" w:eastAsia="zh-CN"/>
        </w:rPr>
        <w:t>4</w:t>
      </w:r>
      <w:r>
        <w:rPr>
          <w:rFonts w:eastAsia="仿宋_GB2312"/>
          <w:kern w:val="0"/>
          <w:sz w:val="36"/>
          <w:szCs w:val="36"/>
          <w:highlight w:val="none"/>
        </w:rPr>
        <w:t>年度）</w:t>
      </w:r>
    </w:p>
    <w:p w14:paraId="4D560771">
      <w:pPr>
        <w:spacing w:line="540" w:lineRule="exact"/>
        <w:jc w:val="center"/>
        <w:rPr>
          <w:rFonts w:eastAsia="仿宋_GB2312"/>
          <w:kern w:val="0"/>
          <w:sz w:val="30"/>
          <w:szCs w:val="30"/>
          <w:highlight w:val="none"/>
        </w:rPr>
      </w:pPr>
    </w:p>
    <w:p w14:paraId="2FA065DD">
      <w:pPr>
        <w:spacing w:line="540" w:lineRule="exact"/>
        <w:jc w:val="center"/>
        <w:rPr>
          <w:rFonts w:eastAsia="仿宋_GB2312"/>
          <w:kern w:val="0"/>
          <w:sz w:val="30"/>
          <w:szCs w:val="30"/>
          <w:highlight w:val="none"/>
        </w:rPr>
      </w:pPr>
    </w:p>
    <w:p w14:paraId="18AA6B77">
      <w:pPr>
        <w:spacing w:line="540" w:lineRule="exact"/>
        <w:jc w:val="center"/>
        <w:rPr>
          <w:rFonts w:eastAsia="仿宋_GB2312"/>
          <w:kern w:val="0"/>
          <w:sz w:val="30"/>
          <w:szCs w:val="30"/>
          <w:highlight w:val="none"/>
        </w:rPr>
      </w:pPr>
    </w:p>
    <w:p w14:paraId="7CB86F07">
      <w:pPr>
        <w:pStyle w:val="8"/>
        <w:rPr>
          <w:highlight w:val="none"/>
        </w:rPr>
      </w:pPr>
    </w:p>
    <w:p w14:paraId="3E38A056">
      <w:pPr>
        <w:spacing w:line="540" w:lineRule="exact"/>
        <w:jc w:val="center"/>
        <w:rPr>
          <w:rFonts w:eastAsia="仿宋_GB2312"/>
          <w:kern w:val="0"/>
          <w:sz w:val="30"/>
          <w:szCs w:val="30"/>
          <w:highlight w:val="none"/>
        </w:rPr>
      </w:pPr>
    </w:p>
    <w:p w14:paraId="7ACDA0C8">
      <w:pPr>
        <w:spacing w:line="540" w:lineRule="exact"/>
        <w:rPr>
          <w:rFonts w:eastAsia="仿宋_GB2312"/>
          <w:kern w:val="0"/>
          <w:sz w:val="30"/>
          <w:szCs w:val="30"/>
          <w:highlight w:val="none"/>
        </w:rPr>
      </w:pPr>
    </w:p>
    <w:p w14:paraId="77436216">
      <w:pPr>
        <w:pStyle w:val="8"/>
        <w:rPr>
          <w:rFonts w:eastAsia="仿宋_GB2312"/>
          <w:kern w:val="0"/>
          <w:sz w:val="30"/>
          <w:szCs w:val="30"/>
          <w:highlight w:val="none"/>
        </w:rPr>
      </w:pPr>
    </w:p>
    <w:p w14:paraId="1176DB07">
      <w:pPr>
        <w:rPr>
          <w:highlight w:val="none"/>
        </w:rPr>
      </w:pPr>
    </w:p>
    <w:p w14:paraId="64380AD4">
      <w:pPr>
        <w:rPr>
          <w:highlight w:val="none"/>
        </w:rPr>
      </w:pPr>
    </w:p>
    <w:p w14:paraId="56AEED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hint="default" w:eastAsia="仿宋_GB2312"/>
          <w:kern w:val="0"/>
          <w:sz w:val="36"/>
          <w:szCs w:val="36"/>
          <w:highlight w:val="none"/>
          <w:lang w:val="en-US" w:eastAsia="zh-CN"/>
        </w:rPr>
      </w:pPr>
      <w:r>
        <w:rPr>
          <w:rFonts w:eastAsia="仿宋_GB2312"/>
          <w:kern w:val="0"/>
          <w:sz w:val="36"/>
          <w:szCs w:val="36"/>
          <w:highlight w:val="none"/>
        </w:rPr>
        <w:t>项目名称：</w:t>
      </w:r>
      <w:r>
        <w:rPr>
          <w:rFonts w:hint="eastAsia" w:eastAsia="仿宋_GB2312"/>
          <w:kern w:val="0"/>
          <w:sz w:val="36"/>
          <w:szCs w:val="36"/>
          <w:highlight w:val="none"/>
          <w:lang w:eastAsia="zh-CN"/>
        </w:rPr>
        <w:t>消化</w:t>
      </w:r>
      <w:r>
        <w:rPr>
          <w:rFonts w:hint="eastAsia" w:eastAsia="仿宋_GB2312"/>
          <w:kern w:val="0"/>
          <w:sz w:val="36"/>
          <w:szCs w:val="36"/>
          <w:highlight w:val="none"/>
          <w:lang w:val="en-US" w:eastAsia="zh-CN"/>
        </w:rPr>
        <w:t>2021年暂付款</w:t>
      </w:r>
    </w:p>
    <w:p w14:paraId="597DE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eastAsia="仿宋_GB2312"/>
          <w:kern w:val="0"/>
          <w:sz w:val="36"/>
          <w:szCs w:val="36"/>
          <w:highlight w:val="none"/>
        </w:rPr>
      </w:pPr>
      <w:r>
        <w:rPr>
          <w:rFonts w:eastAsia="仿宋_GB2312"/>
          <w:kern w:val="0"/>
          <w:sz w:val="36"/>
          <w:szCs w:val="36"/>
          <w:highlight w:val="none"/>
        </w:rPr>
        <w:t>实施单位（公章）：</w:t>
      </w:r>
      <w:r>
        <w:rPr>
          <w:rFonts w:hint="eastAsia" w:eastAsia="仿宋_GB2312"/>
          <w:kern w:val="0"/>
          <w:sz w:val="36"/>
          <w:szCs w:val="36"/>
          <w:highlight w:val="none"/>
        </w:rPr>
        <w:t>乌鲁木齐市水磨沟区苇湖梁街道办事处</w:t>
      </w:r>
    </w:p>
    <w:p w14:paraId="2BC405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hint="eastAsia" w:eastAsia="仿宋_GB2312"/>
          <w:kern w:val="0"/>
          <w:sz w:val="36"/>
          <w:szCs w:val="36"/>
          <w:highlight w:val="none"/>
          <w:lang w:eastAsia="zh-CN"/>
        </w:rPr>
      </w:pPr>
      <w:r>
        <w:rPr>
          <w:rFonts w:eastAsia="仿宋_GB2312"/>
          <w:kern w:val="0"/>
          <w:sz w:val="36"/>
          <w:szCs w:val="36"/>
          <w:highlight w:val="none"/>
        </w:rPr>
        <w:t>项目负责人（签章）：</w:t>
      </w:r>
      <w:r>
        <w:rPr>
          <w:rFonts w:hint="eastAsia" w:eastAsia="仿宋_GB2312"/>
          <w:kern w:val="0"/>
          <w:sz w:val="36"/>
          <w:szCs w:val="36"/>
          <w:highlight w:val="none"/>
          <w:lang w:eastAsia="zh-CN"/>
        </w:rPr>
        <w:t>王光</w:t>
      </w:r>
    </w:p>
    <w:p w14:paraId="06BB79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20" w:leftChars="200"/>
        <w:jc w:val="both"/>
        <w:textAlignment w:val="auto"/>
        <w:rPr>
          <w:rFonts w:eastAsia="仿宋_GB2312"/>
          <w:kern w:val="0"/>
          <w:sz w:val="36"/>
          <w:szCs w:val="36"/>
          <w:highlight w:val="none"/>
        </w:rPr>
      </w:pPr>
      <w:r>
        <w:rPr>
          <w:rFonts w:eastAsia="仿宋_GB2312"/>
          <w:kern w:val="0"/>
          <w:sz w:val="36"/>
          <w:szCs w:val="36"/>
          <w:highlight w:val="none"/>
        </w:rPr>
        <w:t>填报时间：</w:t>
      </w:r>
      <w:r>
        <w:rPr>
          <w:rFonts w:hint="eastAsia" w:eastAsia="仿宋_GB2312"/>
          <w:kern w:val="0"/>
          <w:sz w:val="36"/>
          <w:szCs w:val="36"/>
          <w:highlight w:val="none"/>
          <w:lang w:val="en-US" w:eastAsia="zh-CN"/>
        </w:rPr>
        <w:t>2025</w:t>
      </w:r>
      <w:r>
        <w:rPr>
          <w:rFonts w:eastAsia="仿宋_GB2312"/>
          <w:kern w:val="0"/>
          <w:sz w:val="36"/>
          <w:szCs w:val="36"/>
          <w:highlight w:val="none"/>
        </w:rPr>
        <w:t>年</w:t>
      </w:r>
      <w:r>
        <w:rPr>
          <w:rFonts w:hint="eastAsia" w:eastAsia="仿宋_GB2312"/>
          <w:kern w:val="0"/>
          <w:sz w:val="36"/>
          <w:szCs w:val="36"/>
          <w:highlight w:val="none"/>
          <w:lang w:val="en-US" w:eastAsia="zh-CN"/>
        </w:rPr>
        <w:t>4</w:t>
      </w:r>
      <w:r>
        <w:rPr>
          <w:rFonts w:eastAsia="仿宋_GB2312"/>
          <w:kern w:val="0"/>
          <w:sz w:val="36"/>
          <w:szCs w:val="36"/>
          <w:highlight w:val="none"/>
        </w:rPr>
        <w:t>月</w:t>
      </w:r>
      <w:r>
        <w:rPr>
          <w:rFonts w:hint="eastAsia" w:eastAsia="仿宋_GB2312"/>
          <w:kern w:val="0"/>
          <w:sz w:val="36"/>
          <w:szCs w:val="36"/>
          <w:highlight w:val="none"/>
          <w:lang w:val="en-US" w:eastAsia="zh-CN"/>
        </w:rPr>
        <w:t>21</w:t>
      </w:r>
      <w:r>
        <w:rPr>
          <w:rFonts w:eastAsia="仿宋_GB2312"/>
          <w:kern w:val="0"/>
          <w:sz w:val="36"/>
          <w:szCs w:val="36"/>
          <w:highlight w:val="none"/>
        </w:rPr>
        <w:t>日</w:t>
      </w:r>
    </w:p>
    <w:p w14:paraId="5F2C3D97">
      <w:pPr>
        <w:pStyle w:val="8"/>
        <w:rPr>
          <w:rFonts w:eastAsia="仿宋_GB2312"/>
          <w:kern w:val="0"/>
          <w:sz w:val="36"/>
          <w:szCs w:val="36"/>
          <w:highlight w:val="none"/>
        </w:rPr>
      </w:pPr>
    </w:p>
    <w:p w14:paraId="32C92230">
      <w:pPr>
        <w:rPr>
          <w:highlight w:val="none"/>
        </w:rPr>
        <w:sectPr>
          <w:pgSz w:w="11906" w:h="16838"/>
          <w:pgMar w:top="1440" w:right="1558" w:bottom="1440" w:left="1800" w:header="851" w:footer="992" w:gutter="0"/>
          <w:cols w:space="425" w:num="1"/>
          <w:docGrid w:type="lines" w:linePitch="312" w:charSpace="0"/>
        </w:sectPr>
      </w:pPr>
    </w:p>
    <w:p w14:paraId="2DC25703">
      <w:pPr>
        <w:spacing w:line="560" w:lineRule="exact"/>
        <w:ind w:firstLine="640" w:firstLineChars="200"/>
        <w:rPr>
          <w:rFonts w:eastAsia="黑体"/>
          <w:bCs/>
          <w:sz w:val="32"/>
          <w:szCs w:val="32"/>
          <w:highlight w:val="none"/>
        </w:rPr>
      </w:pPr>
      <w:r>
        <w:rPr>
          <w:rFonts w:eastAsia="黑体"/>
          <w:bCs/>
          <w:sz w:val="32"/>
          <w:szCs w:val="32"/>
          <w:highlight w:val="none"/>
        </w:rPr>
        <w:t>一、基本情况</w:t>
      </w:r>
    </w:p>
    <w:p w14:paraId="0F367791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  <w:highlight w:val="none"/>
        </w:rPr>
      </w:pPr>
      <w:r>
        <w:rPr>
          <w:rFonts w:eastAsia="楷体_GB2312"/>
          <w:b/>
          <w:bCs/>
          <w:sz w:val="32"/>
          <w:szCs w:val="32"/>
          <w:highlight w:val="none"/>
        </w:rPr>
        <w:t>（一）项目概况</w:t>
      </w:r>
    </w:p>
    <w:p w14:paraId="067ABD51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项目背景</w:t>
      </w:r>
    </w:p>
    <w:p w14:paraId="2D0B0207">
      <w:pPr>
        <w:spacing w:line="560" w:lineRule="exact"/>
        <w:ind w:firstLine="640" w:firstLineChars="200"/>
        <w:rPr>
          <w:rStyle w:val="14"/>
          <w:rFonts w:hint="eastAsia" w:eastAsia="仿宋_GB2312"/>
          <w:b w:val="0"/>
          <w:spacing w:val="-4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sz w:val="32"/>
          <w:szCs w:val="32"/>
          <w:highlight w:val="none"/>
        </w:rPr>
        <w:t>根据202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eastAsia="仿宋_GB2312"/>
          <w:sz w:val="32"/>
          <w:szCs w:val="32"/>
          <w:highlight w:val="none"/>
        </w:rPr>
        <w:t>年水磨沟区第十七届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人民代表大会第四</w:t>
      </w:r>
      <w:r>
        <w:rPr>
          <w:rFonts w:hint="eastAsia" w:eastAsia="仿宋_GB2312"/>
          <w:sz w:val="32"/>
          <w:szCs w:val="32"/>
          <w:highlight w:val="none"/>
        </w:rPr>
        <w:t>次会议审议批准202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eastAsia="仿宋_GB2312"/>
          <w:sz w:val="32"/>
          <w:szCs w:val="32"/>
          <w:highlight w:val="none"/>
        </w:rPr>
        <w:t>年预算以及《关于下达202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eastAsia="仿宋_GB2312"/>
          <w:sz w:val="32"/>
          <w:szCs w:val="32"/>
          <w:highlight w:val="none"/>
        </w:rPr>
        <w:t>年水磨沟区部门预算的通知》（水财发【202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eastAsia="仿宋_GB2312"/>
          <w:sz w:val="32"/>
          <w:szCs w:val="32"/>
          <w:highlight w:val="none"/>
        </w:rPr>
        <w:t>】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eastAsia="仿宋_GB2312"/>
          <w:sz w:val="32"/>
          <w:szCs w:val="32"/>
          <w:highlight w:val="none"/>
        </w:rPr>
        <w:t>号）、水磨沟区财政局下发《关于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下达</w:t>
      </w:r>
      <w:r>
        <w:rPr>
          <w:rFonts w:hint="eastAsia" w:eastAsia="仿宋_GB2312"/>
          <w:sz w:val="32"/>
          <w:szCs w:val="32"/>
          <w:highlight w:val="none"/>
        </w:rPr>
        <w:t>202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eastAsia="仿宋_GB2312"/>
          <w:sz w:val="32"/>
          <w:szCs w:val="32"/>
          <w:highlight w:val="none"/>
        </w:rPr>
        <w:t>年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化解</w:t>
      </w:r>
      <w:r>
        <w:rPr>
          <w:rFonts w:hint="eastAsia" w:eastAsia="仿宋_GB2312"/>
          <w:sz w:val="32"/>
          <w:szCs w:val="32"/>
          <w:highlight w:val="none"/>
        </w:rPr>
        <w:t>暂付款的通知》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sz w:val="32"/>
          <w:szCs w:val="32"/>
          <w:highlight w:val="none"/>
        </w:rPr>
        <w:t>水财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函</w:t>
      </w:r>
      <w:r>
        <w:rPr>
          <w:rFonts w:hint="eastAsia" w:eastAsia="仿宋_GB2312"/>
          <w:sz w:val="32"/>
          <w:szCs w:val="32"/>
          <w:highlight w:val="none"/>
        </w:rPr>
        <w:t>【202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eastAsia="仿宋_GB2312"/>
          <w:sz w:val="32"/>
          <w:szCs w:val="32"/>
          <w:highlight w:val="none"/>
        </w:rPr>
        <w:t>】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114</w:t>
      </w:r>
      <w:r>
        <w:rPr>
          <w:rFonts w:hint="eastAsia" w:eastAsia="仿宋_GB2312"/>
          <w:sz w:val="32"/>
          <w:szCs w:val="32"/>
          <w:highlight w:val="none"/>
        </w:rPr>
        <w:t>号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）文件精神，于202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年设立“消化202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年暂付款”项目。</w:t>
      </w:r>
    </w:p>
    <w:p w14:paraId="0EED102A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项目主要内容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及实施情况</w:t>
      </w:r>
    </w:p>
    <w:p w14:paraId="59CBEFA7">
      <w:pPr>
        <w:spacing w:line="560" w:lineRule="exact"/>
        <w:ind w:firstLine="640" w:firstLineChars="200"/>
        <w:rPr>
          <w:rFonts w:hint="eastAsia" w:eastAsia="仿宋_GB2312"/>
          <w:highlight w:val="none"/>
          <w:lang w:eastAsia="zh-CN"/>
        </w:rPr>
      </w:pPr>
      <w:r>
        <w:rPr>
          <w:rFonts w:hint="eastAsia" w:eastAsia="仿宋_GB2312"/>
          <w:sz w:val="32"/>
          <w:szCs w:val="32"/>
          <w:highlight w:val="none"/>
        </w:rPr>
        <w:t>项目主要内容：用于支付临聘人员经费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工资社保</w:t>
      </w:r>
      <w:r>
        <w:rPr>
          <w:rFonts w:hint="eastAsia" w:eastAsia="仿宋_GB2312"/>
          <w:sz w:val="32"/>
          <w:szCs w:val="32"/>
          <w:highlight w:val="none"/>
        </w:rPr>
        <w:t>，巡控中队工资、社保、管理费，临时保洁员、季节工工资管理费、社保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。</w:t>
      </w:r>
    </w:p>
    <w:p w14:paraId="4F81B589">
      <w:pPr>
        <w:spacing w:line="560" w:lineRule="exact"/>
        <w:ind w:firstLine="640" w:firstLineChars="200"/>
        <w:rPr>
          <w:rFonts w:hint="eastAsia" w:eastAsia="仿宋_GB2312"/>
          <w:highlight w:val="none"/>
          <w:lang w:val="en-US" w:eastAsia="zh-CN"/>
        </w:rPr>
      </w:pPr>
      <w:r>
        <w:rPr>
          <w:rFonts w:eastAsia="仿宋_GB2312"/>
          <w:sz w:val="32"/>
          <w:szCs w:val="32"/>
          <w:highlight w:val="none"/>
        </w:rPr>
        <w:t>项目实施情况：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该项目</w:t>
      </w:r>
      <w:r>
        <w:rPr>
          <w:rFonts w:hint="eastAsia" w:eastAsia="仿宋_GB2312"/>
          <w:sz w:val="32"/>
          <w:szCs w:val="32"/>
          <w:highlight w:val="none"/>
        </w:rPr>
        <w:t>支付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了</w:t>
      </w:r>
      <w:r>
        <w:rPr>
          <w:rFonts w:hint="eastAsia" w:eastAsia="仿宋_GB2312"/>
          <w:sz w:val="32"/>
          <w:szCs w:val="32"/>
          <w:highlight w:val="none"/>
        </w:rPr>
        <w:t>2020年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10月-12月</w:t>
      </w:r>
      <w:r>
        <w:rPr>
          <w:rFonts w:hint="eastAsia" w:eastAsia="仿宋_GB2312"/>
          <w:sz w:val="32"/>
          <w:szCs w:val="32"/>
          <w:highlight w:val="none"/>
        </w:rPr>
        <w:t>临聘人员经费2762294.82元，巡控中队1月工资、社保、管理费9471.96元，行政中心支付临时保洁员、季节工1月工资管理费、2月社保2373321.92元，巡控中队两人工资社保及管理费9482.32元，区聘公岗社保5月45428.98元。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发放人数涉及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944人，资金发放及时准确。</w:t>
      </w:r>
      <w:r>
        <w:rPr>
          <w:rFonts w:eastAsia="仿宋_GB2312"/>
          <w:sz w:val="32"/>
          <w:szCs w:val="32"/>
          <w:highlight w:val="none"/>
        </w:rPr>
        <w:t>项目目前已经完成实际设立的目标，项目在实施过程中严格按照目标设立的各阶段任务进行开展工作，在前期立项过程中严格把质量关，建立安全防护机制，保证项目实施各阶段安全顺利进行。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该项目有效</w:t>
      </w:r>
      <w:r>
        <w:rPr>
          <w:rFonts w:hint="eastAsia" w:eastAsia="仿宋_GB2312"/>
          <w:sz w:val="32"/>
          <w:szCs w:val="32"/>
          <w:highlight w:val="none"/>
        </w:rPr>
        <w:t>提高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了临聘</w:t>
      </w:r>
      <w:r>
        <w:rPr>
          <w:rFonts w:hint="eastAsia" w:eastAsia="仿宋_GB2312"/>
          <w:sz w:val="32"/>
          <w:szCs w:val="32"/>
          <w:highlight w:val="none"/>
        </w:rPr>
        <w:t>工作人员工作积极性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及满意度。</w:t>
      </w:r>
    </w:p>
    <w:p w14:paraId="1E942FCF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资金投入和使用情况</w:t>
      </w:r>
    </w:p>
    <w:p w14:paraId="5683859A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（1）资金投入情况</w:t>
      </w:r>
    </w:p>
    <w:p w14:paraId="7DAFA607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该项目年初预算数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万元，全年预算数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万元，实际总投入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万元，该项目资金已全部落实到位，资金来源为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财政本级拨款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36D8751F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（2）资金使用情况</w:t>
      </w:r>
    </w:p>
    <w:p w14:paraId="7627DBB6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该项目年初预算数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万元，全年预算数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万元,，全年执行数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万元，预算执行率为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%，主要用于：</w:t>
      </w:r>
      <w:r>
        <w:rPr>
          <w:rFonts w:hint="eastAsia" w:eastAsia="仿宋_GB2312"/>
          <w:sz w:val="32"/>
          <w:szCs w:val="32"/>
          <w:highlight w:val="none"/>
        </w:rPr>
        <w:t>支付临聘人员经费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工资社保</w:t>
      </w:r>
      <w:r>
        <w:rPr>
          <w:rFonts w:hint="eastAsia" w:eastAsia="仿宋_GB2312"/>
          <w:sz w:val="32"/>
          <w:szCs w:val="32"/>
          <w:highlight w:val="none"/>
        </w:rPr>
        <w:t>，巡控中队工资、社保、管理费，临时保洁员、季节工工资管理费、社保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。</w:t>
      </w:r>
    </w:p>
    <w:p w14:paraId="1969E44F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  <w:highlight w:val="none"/>
        </w:rPr>
      </w:pPr>
      <w:r>
        <w:rPr>
          <w:rFonts w:eastAsia="楷体_GB2312"/>
          <w:b/>
          <w:bCs/>
          <w:sz w:val="32"/>
          <w:szCs w:val="32"/>
          <w:highlight w:val="none"/>
        </w:rPr>
        <w:t>（二）项目绩效目标</w:t>
      </w:r>
    </w:p>
    <w:p w14:paraId="2C228DE6">
      <w:pPr>
        <w:spacing w:line="560" w:lineRule="exact"/>
        <w:ind w:firstLine="643" w:firstLineChars="200"/>
        <w:rPr>
          <w:rFonts w:eastAsia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t>1.总体目标</w:t>
      </w:r>
    </w:p>
    <w:p w14:paraId="08DD04D0">
      <w:pPr>
        <w:spacing w:line="560" w:lineRule="exact"/>
        <w:ind w:firstLine="640" w:firstLineChars="200"/>
        <w:rPr>
          <w:rFonts w:eastAsia="黑体"/>
          <w:bCs/>
          <w:highlight w:val="none"/>
        </w:rPr>
      </w:pPr>
      <w:r>
        <w:rPr>
          <w:rFonts w:hint="eastAsia" w:eastAsia="仿宋_GB2312"/>
          <w:sz w:val="32"/>
          <w:szCs w:val="32"/>
          <w:highlight w:val="none"/>
          <w:lang w:eastAsia="zh-CN"/>
        </w:rPr>
        <w:t>支付</w:t>
      </w:r>
      <w:r>
        <w:rPr>
          <w:rFonts w:hint="eastAsia" w:eastAsia="仿宋_GB2312"/>
          <w:sz w:val="32"/>
          <w:szCs w:val="32"/>
          <w:highlight w:val="none"/>
        </w:rPr>
        <w:t>临聘人员经费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工资社保</w:t>
      </w:r>
      <w:r>
        <w:rPr>
          <w:rFonts w:hint="eastAsia" w:eastAsia="仿宋_GB2312"/>
          <w:sz w:val="32"/>
          <w:szCs w:val="32"/>
          <w:highlight w:val="none"/>
        </w:rPr>
        <w:t>，巡控中队工资、社保、管理费，临时保洁员、季节工工资管理费、社保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。以提升临聘人员工作效率及满意度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，增强工作积极性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2E36E150">
      <w:pPr>
        <w:spacing w:line="560" w:lineRule="exact"/>
        <w:ind w:firstLine="643" w:firstLineChars="200"/>
        <w:rPr>
          <w:rFonts w:ascii="仿宋_GB2312" w:hAnsi="仿宋_GB2312" w:eastAsia="仿宋_GB2312" w:cs="仿宋_GB2312"/>
          <w:b w:val="0"/>
          <w:bCs w:val="0"/>
          <w:color w:val="FF0000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t>2.阶段性目标</w:t>
      </w:r>
    </w:p>
    <w:p w14:paraId="60122E95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第一季度需完成支付2020年10-12月转聘人员ww费以及2021年1-3月转聘、临聘、巡控中队、保洁员工资社保，金额共计443.33万元。</w:t>
      </w:r>
    </w:p>
    <w:p w14:paraId="01031696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第二季度完成支付临聘、巡控中队人员5月工资社保，金额共计76.67万元。</w:t>
      </w:r>
    </w:p>
    <w:p w14:paraId="72F690D8">
      <w:pPr>
        <w:spacing w:line="560" w:lineRule="exact"/>
        <w:ind w:firstLine="640" w:firstLineChars="200"/>
        <w:rPr>
          <w:rFonts w:hint="eastAsia" w:eastAsia="仿宋_GB2312"/>
          <w:bCs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半年完成该项目所有支付任务，全部支付完毕，以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提升临聘人员工作效率及满意度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，提高临聘人员工作积极性。</w:t>
      </w:r>
    </w:p>
    <w:p w14:paraId="168A1A50">
      <w:pPr>
        <w:spacing w:line="560" w:lineRule="exact"/>
        <w:ind w:firstLine="640" w:firstLineChars="200"/>
        <w:rPr>
          <w:rFonts w:eastAsia="黑体"/>
          <w:sz w:val="32"/>
          <w:szCs w:val="32"/>
          <w:highlight w:val="none"/>
        </w:rPr>
      </w:pPr>
      <w:r>
        <w:rPr>
          <w:rFonts w:eastAsia="黑体"/>
          <w:sz w:val="32"/>
          <w:szCs w:val="32"/>
          <w:highlight w:val="none"/>
        </w:rPr>
        <w:t>二、绩效评价工作开展情况</w:t>
      </w:r>
    </w:p>
    <w:p w14:paraId="10E17983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  <w:highlight w:val="none"/>
        </w:rPr>
      </w:pPr>
      <w:r>
        <w:rPr>
          <w:rFonts w:eastAsia="楷体_GB2312"/>
          <w:b/>
          <w:bCs/>
          <w:sz w:val="32"/>
          <w:szCs w:val="32"/>
          <w:highlight w:val="none"/>
        </w:rPr>
        <w:t>（一）绩效评价目的、对象和范围</w:t>
      </w:r>
    </w:p>
    <w:p w14:paraId="099A525E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绩效评价的目的</w:t>
      </w:r>
    </w:p>
    <w:p w14:paraId="149F9B5A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</w:p>
    <w:p w14:paraId="31995ED8">
      <w:pPr>
        <w:numPr>
          <w:ilvl w:val="0"/>
          <w:numId w:val="1"/>
        </w:num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项目在实施前向项目负责人提供财政支出绩效方面的资金管理信息，促进项目支出严格按照资金管理规定进行。</w:t>
      </w:r>
    </w:p>
    <w:p w14:paraId="5452220B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（2）项目绩效管理财政支出运行提供及时、有效的信息。</w:t>
      </w:r>
    </w:p>
    <w:p w14:paraId="6FCCBD1C">
      <w:pPr>
        <w:pStyle w:val="19"/>
        <w:spacing w:line="560" w:lineRule="exact"/>
        <w:ind w:firstLine="640" w:firstLineChars="200"/>
        <w:rPr>
          <w:rFonts w:eastAsia="方正仿宋_GBK" w:cs="方正仿宋_GBK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综合来看，通过开展有效的财政支出绩效评价管理，</w:t>
      </w:r>
      <w:r>
        <w:rPr>
          <w:rFonts w:hint="eastAsia" w:eastAsia="仿宋_GB2312"/>
          <w:sz w:val="32"/>
          <w:szCs w:val="32"/>
          <w:highlight w:val="none"/>
        </w:rPr>
        <w:t>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</w:p>
    <w:p w14:paraId="5B67A0C4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绩效评价的对象</w:t>
      </w:r>
    </w:p>
    <w:p w14:paraId="32A0973A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消化2021年暂付款项目所包含的全部项目内容。</w:t>
      </w:r>
    </w:p>
    <w:p w14:paraId="1191D4B2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绩效评价的范围</w:t>
      </w:r>
    </w:p>
    <w:p w14:paraId="4F34FF46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本次评价从项目决策（包括绩效目标、决策过程）、项目管理（包括项目资金、项目实施）、项目产出（包括项目产出数量、产出质量、产出时效和产出成本）项目效益四个维度对消化2021年暂付款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进行评价，评价核心为专项资金的支出完成情况和效果。</w:t>
      </w:r>
    </w:p>
    <w:p w14:paraId="2E196085">
      <w:pPr>
        <w:spacing w:line="560" w:lineRule="exact"/>
        <w:ind w:firstLine="643" w:firstLineChars="200"/>
        <w:rPr>
          <w:highlight w:val="none"/>
        </w:rPr>
      </w:pPr>
      <w:r>
        <w:rPr>
          <w:rFonts w:eastAsia="楷体_GB2312"/>
          <w:b/>
          <w:bCs/>
          <w:sz w:val="32"/>
          <w:szCs w:val="32"/>
          <w:highlight w:val="none"/>
        </w:rPr>
        <w:t>（二）绩效评价原则、评价指标体系（详情见</w:t>
      </w:r>
      <w:r>
        <w:rPr>
          <w:rFonts w:hint="eastAsia" w:eastAsia="楷体_GB2312"/>
          <w:b/>
          <w:bCs/>
          <w:sz w:val="32"/>
          <w:szCs w:val="32"/>
          <w:highlight w:val="none"/>
          <w:lang w:val="en-US" w:eastAsia="zh-CN"/>
        </w:rPr>
        <w:t>附件2</w:t>
      </w:r>
      <w:r>
        <w:rPr>
          <w:rFonts w:eastAsia="楷体_GB2312"/>
          <w:b/>
          <w:bCs/>
          <w:sz w:val="32"/>
          <w:szCs w:val="32"/>
          <w:highlight w:val="none"/>
        </w:rPr>
        <w:t>）、评价方法、评价标准</w:t>
      </w:r>
    </w:p>
    <w:p w14:paraId="07EB59F0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绩效评价原则</w:t>
      </w:r>
    </w:p>
    <w:p w14:paraId="3306EFF7"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  <w:highlight w:val="none"/>
        </w:rPr>
      </w:pPr>
      <w:r>
        <w:rPr>
          <w:rFonts w:eastAsia="仿宋_GB2312"/>
          <w:color w:val="000000"/>
          <w:sz w:val="32"/>
          <w:szCs w:val="32"/>
          <w:highlight w:val="none"/>
        </w:rPr>
        <w:t>本次项目绩效评价遵循以下基本原则：</w:t>
      </w:r>
    </w:p>
    <w:p w14:paraId="4658AFC4">
      <w:pPr>
        <w:pStyle w:val="8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  <w:highlight w:val="none"/>
        </w:rPr>
      </w:pPr>
      <w:r>
        <w:rPr>
          <w:rFonts w:ascii="Times New Roman" w:hAnsi="Times New Roman" w:eastAsia="仿宋_GB2312"/>
          <w:b w:val="0"/>
          <w:bCs w:val="0"/>
          <w:highlight w:val="none"/>
        </w:rPr>
        <w:t>（1）科学公正。绩效评价应当运用科学合理的方法，按照规范的程序，对项目绩效进行客观、公正的反映。</w:t>
      </w:r>
    </w:p>
    <w:p w14:paraId="753A3073">
      <w:pPr>
        <w:pStyle w:val="8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  <w:highlight w:val="none"/>
        </w:rPr>
      </w:pPr>
      <w:r>
        <w:rPr>
          <w:rFonts w:ascii="Times New Roman" w:hAnsi="Times New Roman" w:eastAsia="仿宋_GB2312"/>
          <w:b w:val="0"/>
          <w:bCs w:val="0"/>
          <w:highlight w:val="none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12CB8858">
      <w:pPr>
        <w:pStyle w:val="8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  <w:highlight w:val="none"/>
        </w:rPr>
      </w:pPr>
      <w:r>
        <w:rPr>
          <w:rFonts w:ascii="Times New Roman" w:hAnsi="Times New Roman" w:eastAsia="仿宋_GB2312"/>
          <w:b w:val="0"/>
          <w:bCs w:val="0"/>
          <w:highlight w:val="none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5796AEDB">
      <w:pPr>
        <w:pStyle w:val="8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  <w:highlight w:val="none"/>
        </w:rPr>
      </w:pPr>
      <w:r>
        <w:rPr>
          <w:rFonts w:ascii="Times New Roman" w:hAnsi="Times New Roman" w:eastAsia="仿宋_GB2312"/>
          <w:b w:val="0"/>
          <w:bCs w:val="0"/>
          <w:highlight w:val="none"/>
        </w:rPr>
        <w:t>（4）公开透明。绩效评价结果应依法依规公开，并自觉接受社会监督。</w:t>
      </w:r>
    </w:p>
    <w:p w14:paraId="6FEC9C17">
      <w:pPr>
        <w:rPr>
          <w:highlight w:val="none"/>
        </w:rPr>
      </w:pPr>
      <w:r>
        <w:br w:type="page"/>
      </w:r>
    </w:p>
    <w:p w14:paraId="30EBB229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评价指标体系</w:t>
      </w:r>
    </w:p>
    <w:p w14:paraId="6C30E290">
      <w:pPr>
        <w:spacing w:line="560" w:lineRule="exact"/>
        <w:ind w:firstLine="708" w:firstLineChars="200"/>
        <w:rPr>
          <w:color w:val="000000"/>
          <w:spacing w:val="17"/>
          <w:sz w:val="32"/>
          <w:szCs w:val="32"/>
          <w:highlight w:val="none"/>
        </w:rPr>
      </w:pPr>
      <w:r>
        <w:rPr>
          <w:rFonts w:eastAsia="仿宋_GB2312"/>
          <w:color w:val="000000"/>
          <w:spacing w:val="17"/>
          <w:sz w:val="32"/>
          <w:szCs w:val="32"/>
          <w:highlight w:val="none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3E762C4F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  <w:highlight w:val="none"/>
        </w:rPr>
      </w:pPr>
      <w:r>
        <w:rPr>
          <w:rFonts w:eastAsia="仿宋_GB2312"/>
          <w:color w:val="000000"/>
          <w:spacing w:val="17"/>
          <w:sz w:val="32"/>
          <w:szCs w:val="32"/>
          <w:highlight w:val="none"/>
        </w:rPr>
        <w:t>（1）确定评价指标</w:t>
      </w:r>
    </w:p>
    <w:p w14:paraId="4AE8C035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  <w:highlight w:val="none"/>
        </w:rPr>
      </w:pPr>
      <w:r>
        <w:rPr>
          <w:rFonts w:eastAsia="仿宋_GB2312"/>
          <w:color w:val="000000"/>
          <w:spacing w:val="17"/>
          <w:sz w:val="32"/>
          <w:szCs w:val="32"/>
          <w:highlight w:val="none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3F7EFDDA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  <w:highlight w:val="none"/>
        </w:rPr>
      </w:pPr>
      <w:r>
        <w:rPr>
          <w:rFonts w:eastAsia="仿宋_GB2312"/>
          <w:color w:val="000000"/>
          <w:spacing w:val="17"/>
          <w:sz w:val="32"/>
          <w:szCs w:val="32"/>
          <w:highlight w:val="none"/>
        </w:rPr>
        <w:t>（2）确定权重</w:t>
      </w:r>
    </w:p>
    <w:p w14:paraId="1DAAE927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  <w:highlight w:val="none"/>
        </w:rPr>
      </w:pPr>
      <w:r>
        <w:rPr>
          <w:rFonts w:eastAsia="仿宋_GB2312"/>
          <w:color w:val="000000"/>
          <w:spacing w:val="17"/>
          <w:sz w:val="32"/>
          <w:szCs w:val="32"/>
          <w:highlight w:val="none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274E337A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  <w:highlight w:val="none"/>
        </w:rPr>
      </w:pPr>
      <w:r>
        <w:rPr>
          <w:rFonts w:eastAsia="仿宋_GB2312"/>
          <w:color w:val="000000"/>
          <w:spacing w:val="17"/>
          <w:sz w:val="32"/>
          <w:szCs w:val="32"/>
          <w:highlight w:val="none"/>
        </w:rPr>
        <w:t>（3）确定指标标准值</w:t>
      </w:r>
    </w:p>
    <w:p w14:paraId="67B7E5A2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  <w:highlight w:val="none"/>
        </w:rPr>
      </w:pPr>
      <w:r>
        <w:rPr>
          <w:rFonts w:eastAsia="仿宋_GB2312"/>
          <w:color w:val="000000"/>
          <w:spacing w:val="17"/>
          <w:sz w:val="32"/>
          <w:szCs w:val="32"/>
          <w:highlight w:val="none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08A4DA8E">
      <w:pPr>
        <w:pStyle w:val="8"/>
        <w:spacing w:before="0" w:after="0" w:line="560" w:lineRule="exact"/>
        <w:ind w:firstLine="708" w:firstLineChars="200"/>
        <w:jc w:val="both"/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  <w:highlight w:val="none"/>
        </w:rPr>
      </w:pPr>
      <w:r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  <w:highlight w:val="none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 w14:paraId="1949298E">
      <w:pPr>
        <w:pStyle w:val="8"/>
        <w:widowControl w:val="0"/>
        <w:spacing w:before="0" w:after="0" w:line="560" w:lineRule="exact"/>
        <w:ind w:firstLine="708" w:firstLineChars="200"/>
        <w:jc w:val="both"/>
        <w:outlineLvl w:val="9"/>
        <w:rPr>
          <w:rFonts w:hint="default" w:ascii="Times New Roman" w:hAnsi="Times New Roman" w:eastAsia="仿宋_GB2312"/>
          <w:b w:val="0"/>
          <w:bCs w:val="0"/>
          <w:color w:val="000000"/>
          <w:spacing w:val="17"/>
          <w:highlight w:val="none"/>
          <w:lang w:val="en-US" w:eastAsia="zh-CN"/>
        </w:rPr>
      </w:pPr>
      <w:r>
        <w:rPr>
          <w:rFonts w:ascii="Times New Roman" w:hAnsi="Times New Roman" w:eastAsia="仿宋_GB2312"/>
          <w:b w:val="0"/>
          <w:bCs w:val="0"/>
          <w:color w:val="000000"/>
          <w:spacing w:val="17"/>
          <w:highlight w:val="none"/>
        </w:rPr>
        <w:t>具体评价指标体系详情见附件</w:t>
      </w:r>
      <w:r>
        <w:rPr>
          <w:rFonts w:hint="eastAsia" w:ascii="Times New Roman" w:hAnsi="Times New Roman" w:eastAsia="仿宋_GB2312"/>
          <w:b w:val="0"/>
          <w:bCs w:val="0"/>
          <w:color w:val="000000"/>
          <w:spacing w:val="17"/>
          <w:highlight w:val="none"/>
          <w:lang w:val="en-US" w:eastAsia="zh-CN"/>
        </w:rPr>
        <w:t>2。</w:t>
      </w:r>
    </w:p>
    <w:p w14:paraId="5331017C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绩效评价方法</w:t>
      </w:r>
    </w:p>
    <w:p w14:paraId="492C1F38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  <w:highlight w:val="none"/>
        </w:rPr>
      </w:pPr>
      <w:r>
        <w:rPr>
          <w:rFonts w:eastAsia="仿宋_GB2312"/>
          <w:color w:val="000000"/>
          <w:spacing w:val="17"/>
          <w:sz w:val="32"/>
          <w:szCs w:val="32"/>
          <w:highlight w:val="none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6CEF7301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  <w:highlight w:val="none"/>
        </w:rPr>
      </w:pPr>
      <w:r>
        <w:rPr>
          <w:rFonts w:eastAsia="仿宋_GB2312"/>
          <w:color w:val="000000"/>
          <w:spacing w:val="17"/>
          <w:sz w:val="32"/>
          <w:szCs w:val="32"/>
          <w:highlight w:val="none"/>
        </w:rPr>
        <w:t>本次评价指标中</w:t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  <w:lang w:eastAsia="zh-CN"/>
        </w:rPr>
        <w:t>，</w:t>
      </w:r>
      <w:r>
        <w:rPr>
          <w:rFonts w:eastAsia="仿宋_GB2312"/>
          <w:color w:val="000000"/>
          <w:spacing w:val="17"/>
          <w:sz w:val="32"/>
          <w:szCs w:val="32"/>
          <w:highlight w:val="none"/>
        </w:rPr>
        <w:t>既有定性指标又有定量指标，各类指标因考核内容不同和客观标准不同存在较大差异，因此核定具体指标时采用了不同方法，具体评价方法如下：</w:t>
      </w:r>
    </w:p>
    <w:p w14:paraId="57F5CF30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  <w:highlight w:val="none"/>
        </w:rPr>
      </w:pPr>
      <w:r>
        <w:rPr>
          <w:rFonts w:eastAsia="仿宋_GB2312"/>
          <w:color w:val="000000"/>
          <w:spacing w:val="17"/>
          <w:sz w:val="32"/>
          <w:szCs w:val="32"/>
          <w:highlight w:val="none"/>
        </w:rPr>
        <w:t>（</w:t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  <w:lang w:val="en-US" w:eastAsia="zh-CN"/>
        </w:rPr>
        <w:t>1</w:t>
      </w:r>
      <w:r>
        <w:rPr>
          <w:rFonts w:eastAsia="仿宋_GB2312"/>
          <w:color w:val="000000"/>
          <w:spacing w:val="17"/>
          <w:sz w:val="32"/>
          <w:szCs w:val="32"/>
          <w:highlight w:val="none"/>
        </w:rPr>
        <w:t>）因素分析法</w:t>
      </w:r>
    </w:p>
    <w:p w14:paraId="3CBBBB47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  <w:highlight w:val="none"/>
        </w:rPr>
      </w:pPr>
      <w:r>
        <w:rPr>
          <w:rFonts w:eastAsia="仿宋_GB2312"/>
          <w:color w:val="000000"/>
          <w:spacing w:val="17"/>
          <w:sz w:val="32"/>
          <w:szCs w:val="32"/>
          <w:highlight w:val="none"/>
        </w:rPr>
        <w:t>通过综合分析影响绩效目标实现、实施效果的内外因素，评价绩效目标实现程度。通过对</w:t>
      </w:r>
      <w:r>
        <w:rPr>
          <w:rFonts w:eastAsia="仿宋_GB2312"/>
          <w:sz w:val="32"/>
          <w:szCs w:val="32"/>
          <w:highlight w:val="none"/>
        </w:rPr>
        <w:t>项目</w:t>
      </w:r>
      <w:r>
        <w:rPr>
          <w:rFonts w:eastAsia="仿宋_GB2312"/>
          <w:color w:val="000000"/>
          <w:spacing w:val="17"/>
          <w:sz w:val="32"/>
          <w:szCs w:val="32"/>
          <w:highlight w:val="none"/>
        </w:rPr>
        <w:t>的开展情况、项目产出数量、成本控制、资金拨付文件及自评报告等相关资料的收集和审核，综合分析各因素对绩效目标实现的影响。</w:t>
      </w:r>
    </w:p>
    <w:p w14:paraId="4B7FE026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评价标准</w:t>
      </w:r>
    </w:p>
    <w:p w14:paraId="1EE8F65E">
      <w:pPr>
        <w:spacing w:line="560" w:lineRule="exact"/>
        <w:ind w:firstLine="640"/>
        <w:rPr>
          <w:rFonts w:eastAsia="方正仿宋_GBK" w:cs="方正仿宋_GBK"/>
          <w:color w:val="FF0000"/>
          <w:sz w:val="32"/>
          <w:szCs w:val="32"/>
          <w:highlight w:val="none"/>
        </w:rPr>
      </w:pPr>
      <w:r>
        <w:rPr>
          <w:rFonts w:hint="eastAsia" w:eastAsia="方正仿宋_GBK" w:cs="方正仿宋_GBK"/>
          <w:sz w:val="32"/>
          <w:szCs w:val="32"/>
          <w:highlight w:val="none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 w:eastAsia="方正仿宋_GBK" w:cs="方正仿宋_GBK"/>
          <w:sz w:val="32"/>
          <w:szCs w:val="32"/>
          <w:highlight w:val="none"/>
          <w:lang w:eastAsia="zh-CN"/>
        </w:rPr>
        <w:t>计划</w:t>
      </w:r>
      <w:r>
        <w:rPr>
          <w:rFonts w:hint="eastAsia" w:eastAsia="方正仿宋_GBK" w:cs="方正仿宋_GBK"/>
          <w:sz w:val="32"/>
          <w:szCs w:val="32"/>
          <w:highlight w:val="none"/>
        </w:rPr>
        <w:t>标准。</w:t>
      </w:r>
    </w:p>
    <w:p w14:paraId="6A8D3BBB">
      <w:pPr>
        <w:spacing w:line="560" w:lineRule="exact"/>
        <w:ind w:firstLine="640"/>
        <w:rPr>
          <w:rFonts w:eastAsia="方正仿宋_GBK" w:cs="方正仿宋_GBK"/>
          <w:sz w:val="32"/>
          <w:szCs w:val="32"/>
          <w:highlight w:val="none"/>
        </w:rPr>
      </w:pPr>
      <w:bookmarkStart w:id="0" w:name="_Toc17882"/>
      <w:bookmarkStart w:id="1" w:name="_Toc31464"/>
      <w:r>
        <w:rPr>
          <w:rFonts w:hint="eastAsia" w:eastAsia="方正仿宋_GBK" w:cs="方正仿宋_GBK"/>
          <w:b/>
          <w:bCs/>
          <w:sz w:val="32"/>
          <w:szCs w:val="32"/>
          <w:highlight w:val="none"/>
        </w:rPr>
        <w:t>计划标准：</w:t>
      </w:r>
      <w:r>
        <w:rPr>
          <w:rFonts w:hint="eastAsia" w:eastAsia="方正仿宋_GBK" w:cs="方正仿宋_GBK"/>
          <w:sz w:val="32"/>
          <w:szCs w:val="32"/>
          <w:highlight w:val="none"/>
        </w:rPr>
        <w:t>指以预先制定的目标、计划、预算、定额等作为评价标准。</w:t>
      </w:r>
      <w:bookmarkEnd w:id="0"/>
      <w:bookmarkEnd w:id="1"/>
    </w:p>
    <w:p w14:paraId="6A564266">
      <w:pPr>
        <w:pStyle w:val="8"/>
        <w:numPr>
          <w:ilvl w:val="0"/>
          <w:numId w:val="2"/>
        </w:numPr>
        <w:spacing w:before="0" w:after="0" w:line="560" w:lineRule="exact"/>
        <w:ind w:firstLine="711" w:firstLineChars="200"/>
        <w:jc w:val="both"/>
        <w:rPr>
          <w:rFonts w:ascii="楷体" w:hAnsi="楷体" w:eastAsia="楷体" w:cs="楷体"/>
          <w:color w:val="000000"/>
          <w:spacing w:val="17"/>
          <w:highlight w:val="none"/>
        </w:rPr>
      </w:pPr>
      <w:r>
        <w:rPr>
          <w:rFonts w:hint="eastAsia" w:ascii="楷体" w:hAnsi="楷体" w:eastAsia="楷体" w:cs="楷体"/>
          <w:color w:val="000000"/>
          <w:spacing w:val="17"/>
          <w:highlight w:val="none"/>
        </w:rPr>
        <w:t>绩效评价工作过程</w:t>
      </w:r>
    </w:p>
    <w:p w14:paraId="3C924CB0">
      <w:pPr>
        <w:spacing w:line="560" w:lineRule="exact"/>
        <w:ind w:firstLine="643" w:firstLineChars="200"/>
        <w:rPr>
          <w:rFonts w:eastAsia="仿宋_GB2312"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1.前期准备。</w:t>
      </w:r>
      <w:r>
        <w:rPr>
          <w:rFonts w:hint="eastAsia" w:eastAsia="仿宋_GB2312"/>
          <w:bCs/>
          <w:sz w:val="32"/>
          <w:szCs w:val="32"/>
          <w:highlight w:val="none"/>
        </w:rPr>
        <w:t>明确项目绩效目标，设计绩效评价指标体系并确定绩效评价方法；接着确定现场和非现场评价范围，设计资料清单；最后制定评价实施方案并进行论证。</w:t>
      </w:r>
    </w:p>
    <w:p w14:paraId="5C28C7EF">
      <w:pPr>
        <w:spacing w:line="560" w:lineRule="exact"/>
        <w:ind w:firstLine="643" w:firstLineChars="200"/>
        <w:rPr>
          <w:rFonts w:eastAsia="仿宋_GB2312"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2.组织实施。</w:t>
      </w:r>
      <w:r>
        <w:rPr>
          <w:rFonts w:hint="eastAsia" w:eastAsia="仿宋_GB2312"/>
          <w:bCs/>
          <w:sz w:val="32"/>
          <w:szCs w:val="32"/>
          <w:highlight w:val="none"/>
        </w:rPr>
        <w:t>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 w14:paraId="6C27ACE3">
      <w:pPr>
        <w:spacing w:line="560" w:lineRule="exact"/>
        <w:ind w:firstLine="643" w:firstLineChars="200"/>
        <w:rPr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3.分析评价。</w:t>
      </w:r>
      <w:r>
        <w:rPr>
          <w:rFonts w:hint="eastAsia" w:eastAsia="仿宋_GB2312"/>
          <w:bCs/>
          <w:sz w:val="32"/>
          <w:szCs w:val="32"/>
          <w:highlight w:val="none"/>
        </w:rPr>
        <w:t>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7525E011">
      <w:pPr>
        <w:numPr>
          <w:ilvl w:val="0"/>
          <w:numId w:val="3"/>
        </w:numPr>
        <w:spacing w:line="560" w:lineRule="exact"/>
        <w:ind w:firstLine="640" w:firstLineChars="200"/>
        <w:rPr>
          <w:rFonts w:eastAsia="黑体"/>
          <w:sz w:val="32"/>
          <w:szCs w:val="32"/>
          <w:highlight w:val="none"/>
        </w:rPr>
      </w:pPr>
      <w:r>
        <w:rPr>
          <w:rFonts w:eastAsia="黑体"/>
          <w:sz w:val="32"/>
          <w:szCs w:val="32"/>
          <w:highlight w:val="none"/>
        </w:rPr>
        <w:t>综合评价情况及评价结论（附相关评分表）</w:t>
      </w:r>
    </w:p>
    <w:p w14:paraId="409E9768">
      <w:pPr>
        <w:pStyle w:val="8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  <w:highlight w:val="none"/>
        </w:rPr>
      </w:pPr>
      <w:r>
        <w:rPr>
          <w:rFonts w:hint="eastAsia" w:ascii="Times New Roman" w:hAnsi="Times New Roman" w:eastAsia="楷体_GB2312"/>
          <w:highlight w:val="none"/>
        </w:rPr>
        <w:t>（一）评价情况</w:t>
      </w:r>
    </w:p>
    <w:p w14:paraId="0B4951B7">
      <w:pPr>
        <w:spacing w:line="600" w:lineRule="exact"/>
        <w:ind w:firstLine="640" w:firstLineChars="200"/>
        <w:outlineLvl w:val="0"/>
        <w:rPr>
          <w:rFonts w:eastAsia="仿宋_GB2312"/>
          <w:kern w:val="28"/>
          <w:sz w:val="32"/>
          <w:szCs w:val="32"/>
          <w:highlight w:val="none"/>
        </w:rPr>
      </w:pPr>
      <w:r>
        <w:rPr>
          <w:rFonts w:hint="eastAsia" w:eastAsia="仿宋_GB2312"/>
          <w:kern w:val="28"/>
          <w:sz w:val="32"/>
          <w:szCs w:val="32"/>
          <w:highlight w:val="none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 w14:paraId="7BE8F7FB">
      <w:pPr>
        <w:pStyle w:val="8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  <w:highlight w:val="none"/>
        </w:rPr>
      </w:pPr>
      <w:r>
        <w:rPr>
          <w:rFonts w:hint="eastAsia" w:ascii="Times New Roman" w:hAnsi="Times New Roman" w:eastAsia="楷体_GB2312"/>
          <w:highlight w:val="none"/>
        </w:rPr>
        <w:t>（二）评价结论</w:t>
      </w:r>
    </w:p>
    <w:p w14:paraId="5AAAD3EA">
      <w:pPr>
        <w:pStyle w:val="8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  <w:highlight w:val="none"/>
        </w:rPr>
      </w:pPr>
      <w:r>
        <w:rPr>
          <w:rFonts w:hint="eastAsia" w:ascii="Times New Roman" w:hAnsi="Times New Roman" w:eastAsia="仿宋_GB2312"/>
          <w:b w:val="0"/>
          <w:bCs w:val="0"/>
          <w:highlight w:val="none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分，属于“优”。其中，项目决策类指标权重为20分，得分为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%。项目过程类指标权重为20分，得分为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%。项目产出类指标权重为40分，得分为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40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%。项目效益类指标权重为20分，得分为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%。具体打分情况详见：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表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1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综合评分表。</w:t>
      </w:r>
    </w:p>
    <w:p w14:paraId="59746F71">
      <w:pPr>
        <w:pStyle w:val="8"/>
        <w:spacing w:before="0" w:after="0"/>
        <w:rPr>
          <w:rFonts w:ascii="Times New Roman" w:hAnsi="Times New Roman" w:eastAsia="仿宋_GB2312"/>
          <w:sz w:val="30"/>
          <w:szCs w:val="30"/>
          <w:highlight w:val="none"/>
        </w:rPr>
      </w:pPr>
      <w:r>
        <w:rPr>
          <w:rFonts w:ascii="Times New Roman" w:hAnsi="Times New Roman" w:eastAsia="仿宋_GB2312"/>
          <w:sz w:val="30"/>
          <w:szCs w:val="30"/>
          <w:highlight w:val="none"/>
        </w:rPr>
        <w:t>表1</w:t>
      </w:r>
      <w:r>
        <w:rPr>
          <w:rFonts w:hint="eastAsia" w:ascii="Times New Roman" w:hAnsi="Times New Roman" w:eastAsia="仿宋_GB2312"/>
          <w:sz w:val="30"/>
          <w:szCs w:val="30"/>
          <w:highlight w:val="none"/>
          <w:lang w:val="en-US" w:eastAsia="zh-CN"/>
        </w:rPr>
        <w:t>.</w:t>
      </w:r>
      <w:r>
        <w:rPr>
          <w:rFonts w:ascii="Times New Roman" w:hAnsi="Times New Roman" w:eastAsia="仿宋_GB2312"/>
          <w:sz w:val="30"/>
          <w:szCs w:val="30"/>
          <w:highlight w:val="none"/>
        </w:rPr>
        <w:t>综合评分表</w:t>
      </w:r>
    </w:p>
    <w:tbl>
      <w:tblPr>
        <w:tblStyle w:val="11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118907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477746D7">
            <w:pPr>
              <w:jc w:val="center"/>
              <w:rPr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1C40E503">
            <w:pPr>
              <w:jc w:val="center"/>
              <w:rPr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0C8799C4">
            <w:pPr>
              <w:jc w:val="center"/>
              <w:rPr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</w:rPr>
              <w:t>得分</w:t>
            </w:r>
          </w:p>
        </w:tc>
      </w:tr>
      <w:tr w14:paraId="07ED87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7F11A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39099D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004812">
            <w:pPr>
              <w:jc w:val="center"/>
              <w:rPr>
                <w:rFonts w:hint="default" w:eastAsia="宋体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20</w:t>
            </w:r>
          </w:p>
        </w:tc>
      </w:tr>
      <w:tr w14:paraId="64D7C4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0EF801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6BEE4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84B642">
            <w:pPr>
              <w:jc w:val="center"/>
              <w:rPr>
                <w:rFonts w:hint="default" w:eastAsia="宋体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20</w:t>
            </w:r>
          </w:p>
        </w:tc>
      </w:tr>
      <w:tr w14:paraId="5507F9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4DBAF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FE30CB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4CA17A">
            <w:pPr>
              <w:jc w:val="center"/>
              <w:rPr>
                <w:rFonts w:hint="default" w:eastAsia="宋体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40</w:t>
            </w:r>
          </w:p>
        </w:tc>
      </w:tr>
      <w:tr w14:paraId="2660D1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E82DE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0F3C12">
            <w:pPr>
              <w:jc w:val="center"/>
              <w:rPr>
                <w:color w:val="000000"/>
                <w:sz w:val="22"/>
                <w:highlight w:val="none"/>
              </w:rPr>
            </w:pPr>
            <w:r>
              <w:rPr>
                <w:rFonts w:hint="eastAsia"/>
                <w:color w:val="000000"/>
                <w:sz w:val="22"/>
                <w:highlight w:val="none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7DF23">
            <w:pPr>
              <w:jc w:val="center"/>
              <w:rPr>
                <w:rFonts w:hint="default" w:eastAsia="宋体"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highlight w:val="none"/>
                <w:lang w:val="en-US" w:eastAsia="zh-CN"/>
              </w:rPr>
              <w:t>20</w:t>
            </w:r>
          </w:p>
        </w:tc>
      </w:tr>
      <w:tr w14:paraId="2B4A1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04C138">
            <w:pPr>
              <w:jc w:val="center"/>
              <w:rPr>
                <w:rFonts w:cs="宋体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 w:cs="宋体"/>
                <w:b/>
                <w:bCs/>
                <w:color w:val="000000"/>
                <w:sz w:val="22"/>
                <w:highlight w:val="none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E2BAD">
            <w:pPr>
              <w:jc w:val="center"/>
              <w:rPr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2973CE">
            <w:pPr>
              <w:jc w:val="center"/>
              <w:rPr>
                <w:rFonts w:hint="default" w:eastAsia="宋体"/>
                <w:b/>
                <w:bCs/>
                <w:color w:val="000000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highlight w:val="none"/>
                <w:lang w:val="en-US" w:eastAsia="zh-CN"/>
              </w:rPr>
              <w:t>100</w:t>
            </w:r>
          </w:p>
        </w:tc>
      </w:tr>
    </w:tbl>
    <w:p w14:paraId="36F5CE78">
      <w:pPr>
        <w:spacing w:line="560" w:lineRule="exact"/>
        <w:ind w:firstLine="640" w:firstLineChars="200"/>
        <w:rPr>
          <w:rFonts w:eastAsia="黑体"/>
          <w:sz w:val="32"/>
          <w:szCs w:val="32"/>
          <w:highlight w:val="none"/>
        </w:rPr>
      </w:pPr>
      <w:r>
        <w:rPr>
          <w:rFonts w:eastAsia="黑体"/>
          <w:sz w:val="32"/>
          <w:szCs w:val="32"/>
          <w:highlight w:val="none"/>
        </w:rPr>
        <w:t>四、绩效评价指标分析</w:t>
      </w:r>
    </w:p>
    <w:p w14:paraId="47DC65DD">
      <w:pPr>
        <w:pStyle w:val="8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  <w:highlight w:val="none"/>
        </w:rPr>
      </w:pPr>
      <w:r>
        <w:rPr>
          <w:rFonts w:ascii="Times New Roman" w:hAnsi="Times New Roman" w:eastAsia="楷体_GB2312"/>
          <w:highlight w:val="none"/>
        </w:rPr>
        <w:t>（一）项目决策情况</w:t>
      </w:r>
    </w:p>
    <w:p w14:paraId="7E76E688">
      <w:pPr>
        <w:spacing w:line="600" w:lineRule="exact"/>
        <w:ind w:firstLine="600" w:firstLineChars="200"/>
        <w:outlineLvl w:val="0"/>
        <w:rPr>
          <w:rFonts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项目决策类指标包括项目立项、绩效目标和资金投入三方面的内容，由6个三级指标构成，权重分值为20分，实际得分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%。</w:t>
      </w:r>
    </w:p>
    <w:p w14:paraId="01B7DCB8">
      <w:pPr>
        <w:pStyle w:val="19"/>
        <w:spacing w:line="56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1.项目立项</w:t>
      </w:r>
    </w:p>
    <w:p w14:paraId="1A44D4A7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（1）立项依据充分性</w:t>
      </w:r>
    </w:p>
    <w:p w14:paraId="2775BEE5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根据</w:t>
      </w:r>
      <w:r>
        <w:rPr>
          <w:rFonts w:hint="eastAsia" w:eastAsia="仿宋_GB2312"/>
          <w:sz w:val="32"/>
          <w:szCs w:val="32"/>
          <w:highlight w:val="none"/>
        </w:rPr>
        <w:t>水磨沟区财政局下发《关于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下达</w:t>
      </w:r>
      <w:r>
        <w:rPr>
          <w:rFonts w:hint="eastAsia" w:eastAsia="仿宋_GB2312"/>
          <w:sz w:val="32"/>
          <w:szCs w:val="32"/>
          <w:highlight w:val="none"/>
        </w:rPr>
        <w:t>202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eastAsia="仿宋_GB2312"/>
          <w:sz w:val="32"/>
          <w:szCs w:val="32"/>
          <w:highlight w:val="none"/>
        </w:rPr>
        <w:t>年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化解</w:t>
      </w:r>
      <w:r>
        <w:rPr>
          <w:rFonts w:hint="eastAsia" w:eastAsia="仿宋_GB2312"/>
          <w:sz w:val="32"/>
          <w:szCs w:val="32"/>
          <w:highlight w:val="none"/>
        </w:rPr>
        <w:t>暂付款的通知》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sz w:val="32"/>
          <w:szCs w:val="32"/>
          <w:highlight w:val="none"/>
        </w:rPr>
        <w:t>水财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函</w:t>
      </w:r>
      <w:r>
        <w:rPr>
          <w:rFonts w:hint="eastAsia" w:eastAsia="仿宋_GB2312"/>
          <w:sz w:val="32"/>
          <w:szCs w:val="32"/>
          <w:highlight w:val="none"/>
        </w:rPr>
        <w:t>【202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eastAsia="仿宋_GB2312"/>
          <w:sz w:val="32"/>
          <w:szCs w:val="32"/>
          <w:highlight w:val="none"/>
        </w:rPr>
        <w:t>】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114</w:t>
      </w:r>
      <w:r>
        <w:rPr>
          <w:rFonts w:hint="eastAsia" w:eastAsia="仿宋_GB2312"/>
          <w:sz w:val="32"/>
          <w:szCs w:val="32"/>
          <w:highlight w:val="none"/>
        </w:rPr>
        <w:t>号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）文件精神，于202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年设立“消化202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年暂付款”项目。</w:t>
      </w:r>
    </w:p>
    <w:p w14:paraId="7F97F017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（2）立项程序规范性</w:t>
      </w:r>
    </w:p>
    <w:p w14:paraId="61DA96ED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绩效评估、集体决策，保障了程序的规范性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根据</w:t>
      </w:r>
      <w:r>
        <w:rPr>
          <w:rFonts w:hint="eastAsia" w:eastAsia="仿宋_GB2312"/>
          <w:sz w:val="32"/>
          <w:szCs w:val="32"/>
          <w:highlight w:val="none"/>
        </w:rPr>
        <w:t>水磨沟区财政局下发《关于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下达</w:t>
      </w:r>
      <w:r>
        <w:rPr>
          <w:rFonts w:hint="eastAsia" w:eastAsia="仿宋_GB2312"/>
          <w:sz w:val="32"/>
          <w:szCs w:val="32"/>
          <w:highlight w:val="none"/>
        </w:rPr>
        <w:t>202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eastAsia="仿宋_GB2312"/>
          <w:sz w:val="32"/>
          <w:szCs w:val="32"/>
          <w:highlight w:val="none"/>
        </w:rPr>
        <w:t>年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化解</w:t>
      </w:r>
      <w:r>
        <w:rPr>
          <w:rFonts w:hint="eastAsia" w:eastAsia="仿宋_GB2312"/>
          <w:sz w:val="32"/>
          <w:szCs w:val="32"/>
          <w:highlight w:val="none"/>
        </w:rPr>
        <w:t>暂付款的通知》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sz w:val="32"/>
          <w:szCs w:val="32"/>
          <w:highlight w:val="none"/>
        </w:rPr>
        <w:t>水财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函</w:t>
      </w:r>
      <w:r>
        <w:rPr>
          <w:rFonts w:hint="eastAsia" w:eastAsia="仿宋_GB2312"/>
          <w:sz w:val="32"/>
          <w:szCs w:val="32"/>
          <w:highlight w:val="none"/>
        </w:rPr>
        <w:t>【202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eastAsia="仿宋_GB2312"/>
          <w:sz w:val="32"/>
          <w:szCs w:val="32"/>
          <w:highlight w:val="none"/>
        </w:rPr>
        <w:t>】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114</w:t>
      </w:r>
      <w:r>
        <w:rPr>
          <w:rFonts w:hint="eastAsia" w:eastAsia="仿宋_GB2312"/>
          <w:sz w:val="32"/>
          <w:szCs w:val="32"/>
          <w:highlight w:val="none"/>
        </w:rPr>
        <w:t>号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）文件精神，于202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年设立“消化202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年暂付款”项目。</w:t>
      </w:r>
    </w:p>
    <w:p w14:paraId="46D24608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2.绩效目标</w:t>
      </w:r>
    </w:p>
    <w:p w14:paraId="638DFE4A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（1）绩效目标合理性</w:t>
      </w:r>
    </w:p>
    <w:p w14:paraId="73BA6E43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04AFF03E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（2）绩效指标明确性</w:t>
      </w:r>
    </w:p>
    <w:p w14:paraId="3A423430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设置了明确的预期产出效益和效果，将绩效目标细化分解为具体的绩效指标，绩效目标与项目目标任务数相对应，绩效目标设定的绩效指标清晰、细化、可衡量。目标已细化为具体的绩效指标工资发放人数，资金发放准确率，资金发放及时率，提高工作人员工作积极性等指标，可通过数量指标、质量指标、时效指标和成本指标予以量化，并具有确切的评价标准，且指标设定均与目标相关。各项指标均能在现实条件下收集到相关数据进行佐证，可通过支付凭证，发放补助附件，佐证发放标准及人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 w14:paraId="70A93EC3">
      <w:pPr>
        <w:rPr>
          <w:highlight w:val="none"/>
        </w:rPr>
      </w:pPr>
      <w:r>
        <w:br w:type="page"/>
      </w:r>
    </w:p>
    <w:p w14:paraId="61ACC7FE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3.资金投入</w:t>
      </w:r>
    </w:p>
    <w:p w14:paraId="0FC21296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（1）预算编制科学性</w:t>
      </w:r>
    </w:p>
    <w:p w14:paraId="192250A1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预算编制经过科学论证，提供充分的测算依据佐证资料，预算内容与项目内容相匹配。项目投资额与工作任务相匹配。</w:t>
      </w:r>
    </w:p>
    <w:p w14:paraId="2F9E2BF4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（2）资金分配合理性</w:t>
      </w:r>
    </w:p>
    <w:p w14:paraId="3FE7E1DF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资金分配额度与项目单位实际工作内容相适应，资金分配额度合理，资金分配依据充分。</w:t>
      </w:r>
    </w:p>
    <w:p w14:paraId="32CB0500">
      <w:pPr>
        <w:pStyle w:val="8"/>
        <w:numPr>
          <w:ilvl w:val="0"/>
          <w:numId w:val="4"/>
        </w:numPr>
        <w:spacing w:before="0" w:after="0" w:line="560" w:lineRule="exact"/>
        <w:ind w:firstLine="643" w:firstLineChars="200"/>
        <w:jc w:val="both"/>
        <w:rPr>
          <w:rFonts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项目过程情况</w:t>
      </w:r>
    </w:p>
    <w:p w14:paraId="538A1C3B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项目过程类指标包括资金管理和组织实施两方面的内容，由5个三级指标构成，权重分值为20分，实际得分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</w:t>
      </w:r>
    </w:p>
    <w:p w14:paraId="73DB11EB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3131021C">
      <w:pPr>
        <w:pStyle w:val="19"/>
        <w:spacing w:line="560" w:lineRule="exact"/>
        <w:ind w:firstLine="640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1.资金管理</w:t>
      </w:r>
    </w:p>
    <w:p w14:paraId="28A562D5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（1）资金到位率</w:t>
      </w:r>
    </w:p>
    <w:p w14:paraId="05E43640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本项目总投资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万元，财政资金及时足额到位，到位率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%，预算资金按计划进度执行。</w:t>
      </w:r>
    </w:p>
    <w:p w14:paraId="13CB2430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（2）预算执行率</w:t>
      </w:r>
    </w:p>
    <w:p w14:paraId="77355692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预算编制较为详细，项目资金支出总体能够按照预算执行，预算资金支出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万元，预算执行率为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</w:t>
      </w:r>
    </w:p>
    <w:p w14:paraId="48A8CC07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（3）资金使用合规性</w:t>
      </w:r>
    </w:p>
    <w:p w14:paraId="75FECC34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</w:p>
    <w:p w14:paraId="6D52CC8D">
      <w:pPr>
        <w:pStyle w:val="19"/>
        <w:spacing w:line="56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2.组织实施</w:t>
      </w:r>
    </w:p>
    <w:p w14:paraId="41F471D0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（1）管理制度健全性</w:t>
      </w:r>
    </w:p>
    <w:p w14:paraId="4013DA96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苇湖梁已制定《苇湖梁片区管委会食堂经费管理办法》和《管委会科室、社区经费管理办法》、《便民服务站经费管理办法》等管理制度，且制度合法、合规、完整，为项目顺利实施提供重要保障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2A1FBC9F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（2）制度执行有效性</w:t>
      </w:r>
    </w:p>
    <w:p w14:paraId="2E9BC7A4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根据评价小组核查情况，苇湖梁严格遵守相关法律法规和相关管理规定，项目调整及支出调整手续完备，整体管理合理有序，项目完成后，及时将会计凭证、发放名单、发放文件、验收单、合同、会议纪要等相关资料分类归档，制度执行有效。</w:t>
      </w:r>
    </w:p>
    <w:p w14:paraId="263FE6E7">
      <w:pPr>
        <w:pStyle w:val="9"/>
        <w:numPr>
          <w:ilvl w:val="0"/>
          <w:numId w:val="4"/>
        </w:numPr>
        <w:spacing w:line="560" w:lineRule="exact"/>
        <w:ind w:firstLine="643"/>
        <w:rPr>
          <w:rFonts w:eastAsia="楷体_GB2312"/>
          <w:b/>
          <w:bCs/>
          <w:sz w:val="32"/>
          <w:szCs w:val="32"/>
          <w:highlight w:val="none"/>
        </w:rPr>
      </w:pPr>
      <w:r>
        <w:rPr>
          <w:rFonts w:eastAsia="楷体_GB2312"/>
          <w:b/>
          <w:bCs/>
          <w:sz w:val="32"/>
          <w:szCs w:val="32"/>
          <w:highlight w:val="none"/>
        </w:rPr>
        <w:t>项目产出</w:t>
      </w:r>
      <w:r>
        <w:rPr>
          <w:rFonts w:hint="eastAsia" w:eastAsia="楷体_GB2312"/>
          <w:b/>
          <w:bCs/>
          <w:sz w:val="32"/>
          <w:szCs w:val="32"/>
          <w:highlight w:val="none"/>
        </w:rPr>
        <w:t>情况</w:t>
      </w:r>
    </w:p>
    <w:p w14:paraId="4FE9C286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项目产出类指标包括产出数量、产出质量、产出时效、产出成本四方面的内容，由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个三级指标构成，权重分为40分，实际得分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%。具体产出指标完成情况如下：</w:t>
      </w:r>
    </w:p>
    <w:p w14:paraId="011DA495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instrText xml:space="preserve"> = 1 \* GB3 </w:instrTex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数量指标：</w:t>
      </w:r>
    </w:p>
    <w:p w14:paraId="455EA7A7">
      <w:pPr>
        <w:spacing w:line="600" w:lineRule="exact"/>
        <w:ind w:firstLine="640" w:firstLineChars="200"/>
        <w:outlineLvl w:val="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指标1：工资发放人数，指标值：&lt;=944人，实际完成值：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=944人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，指标完成率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。临聘人员发放工资人数为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944人。</w:t>
      </w:r>
    </w:p>
    <w:p w14:paraId="1D5CF29A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instrText xml:space="preserve"> = 2 \* GB3 </w:instrTex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质量指标：</w:t>
      </w:r>
    </w:p>
    <w:p w14:paraId="3C9B6744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指标1：资金发放准确率，指标值：&gt;=95%，实际完成值：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，指标完成率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105.26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工资社保准确发放到个人卡上。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偏差原因：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资金全部支付完毕，准确率达到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100%，超过预期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41747F50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instrText xml:space="preserve"> = 3 \* GB3 </w:instrTex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时效指标：</w:t>
      </w:r>
    </w:p>
    <w:p w14:paraId="485181BD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指标1：资金发放及时率，指标值：&gt;=95%，实际完成值：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，指标完成率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105.26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临聘人员工资社保及时发放到位，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偏差原因：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资金全部支付完毕，及时率达到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100%，超过预期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72AB6ACA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instrText xml:space="preserve"> = 4 \* GB3 </w:instrTex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④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成本指标：</w:t>
      </w:r>
    </w:p>
    <w:p w14:paraId="0890FA02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指标1：2020年临聘人员经费，指标值：&lt;=2762294.82元，实际完成值：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=2762294.82元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，指标完成率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。实际发放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2020年临聘人员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工资为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2762294.82元。</w:t>
      </w:r>
    </w:p>
    <w:p w14:paraId="2AF9F1E1">
      <w:pPr>
        <w:pStyle w:val="8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指标2：巡控中队1月工资、社保、管理费，指标值：&lt;=9471.96元，实际完成值：=9471.96元，指标完成率100%。实际发放巡控中队1月工资、社保、管理费为9471.96元。</w:t>
      </w:r>
    </w:p>
    <w:p w14:paraId="7E97190E"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指标3：行政中心支付临时保洁员、季节工1月工资管理费，指标值：&lt;=2373321.92元，实际完成值：=2373321.92元，指标完成率100%。实际发放行政中心支付临时保洁员、季节工1月工资管理费2373321.92元。</w:t>
      </w:r>
    </w:p>
    <w:p w14:paraId="2F05A4BA">
      <w:pPr>
        <w:pStyle w:val="8"/>
        <w:ind w:firstLine="640" w:firstLineChars="200"/>
        <w:jc w:val="both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指标4：巡控中队两人工资社保及管理费，指标值：&lt;=9482.32元，实际完成值：=9482.32元，指标完成率100%。实际发放巡控中队两人工资社保及管理费9482.32元。</w:t>
      </w:r>
    </w:p>
    <w:p w14:paraId="1D35B9EE">
      <w:pPr>
        <w:ind w:firstLine="640" w:firstLineChars="200"/>
        <w:rPr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指标5：区聘公岗社保5月，指标值：&lt;=45428.98元，实际完成值：=45428.98元，指标完成率100%。实际发放区聘公岗社保5月45428.98元。</w:t>
      </w:r>
    </w:p>
    <w:p w14:paraId="16AAF660">
      <w:pPr>
        <w:pStyle w:val="9"/>
        <w:numPr>
          <w:ilvl w:val="0"/>
          <w:numId w:val="4"/>
        </w:numPr>
        <w:spacing w:line="560" w:lineRule="exact"/>
        <w:ind w:firstLine="643"/>
        <w:rPr>
          <w:rFonts w:eastAsia="楷体_GB2312"/>
          <w:b/>
          <w:bCs/>
          <w:sz w:val="32"/>
          <w:szCs w:val="32"/>
          <w:highlight w:val="none"/>
        </w:rPr>
      </w:pPr>
      <w:r>
        <w:rPr>
          <w:rFonts w:hint="eastAsia" w:eastAsia="楷体_GB2312"/>
          <w:b/>
          <w:bCs/>
          <w:sz w:val="32"/>
          <w:szCs w:val="32"/>
          <w:highlight w:val="none"/>
        </w:rPr>
        <w:t>项目效益情况</w:t>
      </w:r>
    </w:p>
    <w:p w14:paraId="02861707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项目效益类指标包括项目实施效益和满意度两方面的内容，由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个三级指标构成，权重分为20分，实际得分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分，得分率为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%。具体效益指标及满意度指标完成情况如下：</w:t>
      </w:r>
    </w:p>
    <w:p w14:paraId="4C3FCEEF">
      <w:pPr>
        <w:spacing w:line="60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1.实施效益</w:t>
      </w:r>
    </w:p>
    <w:p w14:paraId="56574E5B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②社会效益指标：</w:t>
      </w:r>
    </w:p>
    <w:p w14:paraId="0639FBAA">
      <w:pPr>
        <w:ind w:firstLine="640" w:firstLineChars="200"/>
        <w:rPr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指标1：提高工作人员工作积极性，指标值：有效提高，实际完成值：完全达到预期，指标完成率100%。通过发放调查问卷50份，其中第四题为：您认为社区工作人员工作积极性是否提高? 选是的为50人，因此完成率为100%。保障了临聘人员的工资社保，有效提高临聘人员工作积极性，提升工作质量。</w:t>
      </w:r>
    </w:p>
    <w:p w14:paraId="279C4946">
      <w:pPr>
        <w:spacing w:line="60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2.满意度</w:t>
      </w:r>
    </w:p>
    <w:p w14:paraId="28275168">
      <w:pPr>
        <w:spacing w:line="600" w:lineRule="exact"/>
        <w:ind w:firstLine="640" w:firstLineChars="200"/>
        <w:outlineLvl w:val="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满意度指标：社区工作人员满意度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指标值：有效提高，实际完成值：100，指标完成率100%。通过发放调查问卷，一共发放了50份问卷，回收了50问卷，其中第五题：您对社区工作是否满意的得分情况作为满意度指标的完成值，选是的为50份，因此满意度为100%。</w:t>
      </w:r>
    </w:p>
    <w:p w14:paraId="1FC0B138">
      <w:pPr>
        <w:spacing w:line="560" w:lineRule="exact"/>
        <w:ind w:firstLine="640" w:firstLineChars="200"/>
        <w:rPr>
          <w:rStyle w:val="18"/>
          <w:rFonts w:ascii="Times New Roman" w:hAnsi="Times New Roman" w:cs="Times New Roman"/>
          <w:color w:val="auto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五</w:t>
      </w:r>
      <w:r>
        <w:rPr>
          <w:rFonts w:eastAsia="黑体"/>
          <w:sz w:val="32"/>
          <w:szCs w:val="32"/>
          <w:highlight w:val="none"/>
        </w:rPr>
        <w:t>、主要经验及做法、存在的问题及原因分析</w:t>
      </w:r>
    </w:p>
    <w:p w14:paraId="6C78E292">
      <w:pPr>
        <w:spacing w:line="560" w:lineRule="exact"/>
        <w:ind w:firstLine="627" w:firstLineChars="200"/>
        <w:rPr>
          <w:rFonts w:eastAsia="楷体"/>
          <w:b/>
          <w:spacing w:val="-4"/>
          <w:sz w:val="32"/>
          <w:szCs w:val="32"/>
          <w:highlight w:val="none"/>
        </w:rPr>
      </w:pPr>
      <w:r>
        <w:rPr>
          <w:rFonts w:eastAsia="楷体"/>
          <w:b/>
          <w:spacing w:val="-4"/>
          <w:sz w:val="32"/>
          <w:szCs w:val="32"/>
          <w:highlight w:val="none"/>
        </w:rPr>
        <w:t>（一）主要经验及做法</w:t>
      </w:r>
    </w:p>
    <w:p w14:paraId="2DFCE377"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</w:rPr>
        <w:t>1.我单位严格按照财务管理制度使用经费，保证项目实际支出与项目计划投入资金的用途相符，资金的拨付有完整的审批程序和手续，符合项目调剂资金或合同规定的用途，不存在超标列支相关费用，不存在截留、挤占、挪用、虚列支出，做到了该项目资金专款专用。</w:t>
      </w:r>
    </w:p>
    <w:p w14:paraId="1F824172"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</w:rPr>
        <w:t>2.我单位建立健全的资金使用管理制度，在执行期间，实施细则、标准和审核程序执行较好；资金拨付、管理、使用能够按照专项资金使用管理办法执行，实现专户管理、专款专用。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 xml:space="preserve"> </w:t>
      </w:r>
    </w:p>
    <w:p w14:paraId="13030D38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3.</w:t>
      </w:r>
      <w:r>
        <w:rPr>
          <w:rFonts w:eastAsia="仿宋_GB2312"/>
          <w:sz w:val="32"/>
          <w:szCs w:val="32"/>
          <w:highlight w:val="none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6ECB48BB">
      <w:pPr>
        <w:pStyle w:val="8"/>
        <w:spacing w:before="0" w:after="0" w:line="560" w:lineRule="exact"/>
        <w:ind w:firstLine="640" w:firstLineChars="200"/>
        <w:jc w:val="left"/>
        <w:rPr>
          <w:rFonts w:ascii="Times New Roman" w:hAnsi="Times New Roman" w:eastAsia="仿宋_GB2312"/>
          <w:b w:val="0"/>
          <w:bCs w:val="0"/>
          <w:kern w:val="2"/>
          <w:highlight w:val="none"/>
        </w:rPr>
      </w:pPr>
      <w:r>
        <w:rPr>
          <w:rFonts w:hint="eastAsia" w:ascii="Times New Roman" w:hAnsi="Times New Roman" w:eastAsia="仿宋_GB2312"/>
          <w:b w:val="0"/>
          <w:bCs w:val="0"/>
          <w:kern w:val="2"/>
          <w:highlight w:val="none"/>
          <w:lang w:val="en-US" w:eastAsia="zh-CN"/>
        </w:rPr>
        <w:t>4.</w:t>
      </w:r>
      <w:r>
        <w:rPr>
          <w:rFonts w:ascii="Times New Roman" w:hAnsi="Times New Roman" w:eastAsia="仿宋_GB2312"/>
          <w:b w:val="0"/>
          <w:bCs w:val="0"/>
          <w:kern w:val="2"/>
          <w:highlight w:val="none"/>
        </w:rPr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52979B49">
      <w:pPr>
        <w:keepNext/>
        <w:keepLines/>
        <w:numPr>
          <w:ilvl w:val="0"/>
          <w:numId w:val="5"/>
        </w:num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  <w:highlight w:val="none"/>
        </w:rPr>
      </w:pPr>
      <w:r>
        <w:rPr>
          <w:rFonts w:eastAsia="楷体_GB2312"/>
          <w:b/>
          <w:bCs/>
          <w:sz w:val="32"/>
          <w:szCs w:val="32"/>
          <w:highlight w:val="none"/>
        </w:rPr>
        <w:t>存在的问题及原因分析</w:t>
      </w:r>
    </w:p>
    <w:p w14:paraId="0BC7DC4E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1.相关绩效管理方面专业知识的系统性学习有待加强。各项指标的设置要进一步优化、完善，主要在细化、量化上改进。在绩效自评过程中，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由于部分人员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缺乏相关绩效管理专业知识，自评价工作还存在自我审定的局限性，影响评价质量。</w:t>
      </w:r>
    </w:p>
    <w:p w14:paraId="152257CE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2.市级资金的使用规范有待继续加强，还需要完善内部控制体系建设，建立项目的绩效跟踪机制，对项目执行进情况行督促落实，确保财政资金发挥最大效益。</w:t>
      </w:r>
    </w:p>
    <w:p w14:paraId="7BDDFB86">
      <w:pPr>
        <w:spacing w:line="600" w:lineRule="exact"/>
        <w:ind w:firstLine="640" w:firstLineChars="200"/>
        <w:outlineLvl w:val="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《专项经费使用管理办法》需完善改进，还存在漏洞，不够具体，根据实际情况，规范资金使用合理，票据规范完整，确保经费用到实处，合理规划开支，保障全年经费使用充足。确保项目经费专款专用，使用合理合法。</w:t>
      </w:r>
    </w:p>
    <w:p w14:paraId="4561B9C3">
      <w:pPr>
        <w:spacing w:line="560" w:lineRule="exact"/>
        <w:ind w:firstLine="640" w:firstLineChars="200"/>
        <w:rPr>
          <w:rFonts w:eastAsia="黑体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sz w:val="32"/>
          <w:szCs w:val="32"/>
          <w:highlight w:val="none"/>
        </w:rPr>
        <w:t>、</w:t>
      </w:r>
      <w:r>
        <w:rPr>
          <w:rFonts w:eastAsia="黑体"/>
          <w:sz w:val="32"/>
          <w:szCs w:val="32"/>
          <w:highlight w:val="none"/>
        </w:rPr>
        <w:t>有关建议</w:t>
      </w:r>
    </w:p>
    <w:p w14:paraId="7782BFD1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1.多进行有关绩效管理工作方面的培训。积极组织第三方开展绩效管理工作培训，进一步夯实业务基础，提高我单位绩效人员水平。</w:t>
      </w:r>
    </w:p>
    <w:p w14:paraId="125CBC5D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2.专门设定对绩效工作人员定职、定岗、定责等相关制度措施，进一步提升我单位绩效管理工作业务水平，扎实做好绩效管理工作。</w:t>
      </w:r>
    </w:p>
    <w:p w14:paraId="2D799D10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35B8BE06">
      <w:pPr>
        <w:spacing w:line="600" w:lineRule="exact"/>
        <w:ind w:firstLine="640" w:firstLineChars="200"/>
        <w:outlineLvl w:val="0"/>
        <w:rPr>
          <w:sz w:val="22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eastAsia" w:ascii="仿宋_GB2312" w:hAnsi="仿宋_GB2312" w:eastAsia="仿宋_GB2312" w:cs="仿宋_GB2312"/>
          <w:sz w:val="36"/>
          <w:szCs w:val="32"/>
          <w:highlight w:val="none"/>
        </w:rPr>
        <w:t>。</w:t>
      </w:r>
    </w:p>
    <w:p w14:paraId="131CAC45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3508E728">
      <w:pPr>
        <w:rPr>
          <w:highlight w:val="none"/>
        </w:rPr>
      </w:pPr>
      <w:r>
        <w:br w:type="page"/>
      </w:r>
    </w:p>
    <w:p w14:paraId="0BB94033">
      <w:pPr>
        <w:spacing w:line="560" w:lineRule="exact"/>
        <w:ind w:firstLine="640" w:firstLineChars="200"/>
        <w:rPr>
          <w:rFonts w:eastAsia="黑体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sz w:val="32"/>
          <w:szCs w:val="32"/>
          <w:highlight w:val="none"/>
        </w:rPr>
        <w:t>、</w:t>
      </w:r>
      <w:r>
        <w:rPr>
          <w:rFonts w:eastAsia="黑体"/>
          <w:sz w:val="32"/>
          <w:szCs w:val="32"/>
          <w:highlight w:val="none"/>
        </w:rPr>
        <w:t>其他需要说</w:t>
      </w:r>
      <w:bookmarkStart w:id="2" w:name="page8"/>
      <w:bookmarkEnd w:id="2"/>
      <w:r>
        <w:rPr>
          <w:rFonts w:eastAsia="黑体"/>
          <w:sz w:val="32"/>
          <w:szCs w:val="32"/>
          <w:highlight w:val="none"/>
        </w:rPr>
        <w:t>明的问题</w:t>
      </w:r>
    </w:p>
    <w:p w14:paraId="10BB9232">
      <w:pPr>
        <w:pStyle w:val="10"/>
        <w:spacing w:after="0" w:line="560" w:lineRule="exact"/>
        <w:ind w:left="0" w:leftChars="0"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本项目支出的政策和路径设置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需要进一步改善，科学性有待加强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，项目的申报和审核机制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还需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完善。</w:t>
      </w:r>
    </w:p>
    <w:p w14:paraId="64BA8C08">
      <w:pPr>
        <w:pStyle w:val="10"/>
        <w:spacing w:after="0" w:line="560" w:lineRule="exact"/>
        <w:ind w:left="0" w:leftChars="0" w:firstLine="640"/>
        <w:rPr>
          <w:rFonts w:ascii="仿宋_GB2312" w:hAnsi="仿宋_GB2312" w:eastAsia="仿宋_GB2312" w:cs="仿宋_GB2312"/>
          <w:sz w:val="32"/>
          <w:szCs w:val="32"/>
          <w:highlight w:val="none"/>
        </w:rPr>
      </w:pPr>
    </w:p>
    <w:p w14:paraId="1AF2B23C">
      <w:pPr>
        <w:pStyle w:val="10"/>
        <w:spacing w:after="0" w:line="560" w:lineRule="exact"/>
        <w:ind w:left="0" w:leftChars="0" w:firstLine="0" w:firstLineChars="0"/>
        <w:rPr>
          <w:rFonts w:ascii="仿宋_GB2312" w:hAnsi="仿宋_GB2312" w:eastAsia="仿宋_GB2312" w:cs="仿宋_GB2312"/>
          <w:sz w:val="32"/>
          <w:szCs w:val="32"/>
          <w:highlight w:val="none"/>
        </w:rPr>
      </w:pPr>
    </w:p>
    <w:p w14:paraId="35080929">
      <w:pPr>
        <w:spacing w:line="600" w:lineRule="exact"/>
        <w:rPr>
          <w:rFonts w:hint="default" w:ascii="黑体" w:hAnsi="黑体" w:eastAsia="黑体" w:cs="黑体"/>
          <w:bCs/>
          <w:sz w:val="32"/>
          <w:szCs w:val="32"/>
          <w:highlight w:val="none"/>
          <w:lang w:val="en-US" w:eastAsia="zh-CN"/>
        </w:rPr>
      </w:pPr>
    </w:p>
    <w:p w14:paraId="28DCAEEA">
      <w:pPr>
        <w:pStyle w:val="8"/>
        <w:jc w:val="both"/>
        <w:rPr>
          <w:rFonts w:ascii="Times New Roman" w:hAnsi="Times New Roman"/>
          <w:highlight w:val="none"/>
        </w:rPr>
        <w:sectPr>
          <w:footerReference r:id="rId3" w:type="default"/>
          <w:pgSz w:w="11906" w:h="16838"/>
          <w:pgMar w:top="1440" w:right="1558" w:bottom="1440" w:left="1800" w:header="851" w:footer="992" w:gutter="0"/>
          <w:cols w:space="425" w:num="1"/>
          <w:docGrid w:type="lines" w:linePitch="312" w:charSpace="0"/>
        </w:sectPr>
      </w:pPr>
    </w:p>
    <w:p w14:paraId="7A58309C">
      <w:pPr>
        <w:rPr>
          <w:rFonts w:hint="default" w:eastAsia="宋体"/>
          <w:highlight w:val="none"/>
          <w:lang w:val="en-US" w:eastAsia="zh-CN"/>
        </w:rPr>
      </w:pPr>
      <w:bookmarkStart w:id="3" w:name="_GoBack"/>
      <w:bookmarkEnd w:id="3"/>
    </w:p>
    <w:sectPr>
      <w:pgSz w:w="16838" w:h="11906" w:orient="landscape"/>
      <w:pgMar w:top="1800" w:right="1440" w:bottom="155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88294CC-C134-4CA6-8B4F-63F662C1289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1AF4785F-6D96-456C-A968-1CB7E408AAD5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BE75F5F9-49B5-464B-BD0F-2D62DBF079B9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EB9006E3-F723-4D0E-9992-C85F87A4918D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4A16645A-A4B3-45A8-B73C-37FBBF68EA37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6" w:fontKey="{898A730E-5A60-4BBE-A449-39EDC9B6C72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F34EF832-6BA3-4B52-A582-C2A1BB0BD3E9}"/>
  </w:font>
  <w:font w:name="WPSEMBED1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5458"/>
    </w:sdtPr>
    <w:sdtContent>
      <w:p w14:paraId="2327A4A9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3D8A477D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TrueTypeFonts/>
  <w:saveSubset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iMGIwZmFmNTFkMzZhMzIyMjI2ZjMzY2ViMDZhZWEifQ=="/>
  </w:docVars>
  <w:rsids>
    <w:rsidRoot w:val="00000000"/>
    <w:rsid w:val="6B5D2915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5">
    <w:name w:val="Balloon Text"/>
    <w:basedOn w:val="1"/>
    <w:link w:val="20"/>
    <w:qFormat/>
    <w:uiPriority w:val="0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7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9">
    <w:name w:val="Body Text First Indent"/>
    <w:basedOn w:val="3"/>
    <w:qFormat/>
    <w:uiPriority w:val="0"/>
    <w:pPr>
      <w:spacing w:after="0"/>
      <w:ind w:firstLine="200" w:firstLineChars="200"/>
    </w:pPr>
  </w:style>
  <w:style w:type="paragraph" w:styleId="10">
    <w:name w:val="Body Text First Indent 2"/>
    <w:basedOn w:val="4"/>
    <w:qFormat/>
    <w:uiPriority w:val="0"/>
    <w:pPr>
      <w:ind w:firstLine="420" w:firstLineChars="200"/>
    </w:pPr>
  </w:style>
  <w:style w:type="table" w:styleId="12">
    <w:name w:val="Table Grid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">
    <w:name w:val="Strong"/>
    <w:basedOn w:val="13"/>
    <w:qFormat/>
    <w:uiPriority w:val="0"/>
    <w:rPr>
      <w:b/>
      <w:bCs/>
    </w:rPr>
  </w:style>
  <w:style w:type="paragraph" w:customStyle="1" w:styleId="15">
    <w:name w:val="Comment Text"/>
    <w:basedOn w:val="1"/>
    <w:link w:val="22"/>
    <w:qFormat/>
    <w:uiPriority w:val="0"/>
    <w:pPr>
      <w:jc w:val="left"/>
    </w:pPr>
  </w:style>
  <w:style w:type="paragraph" w:customStyle="1" w:styleId="16">
    <w:name w:val="Comment Subject"/>
    <w:basedOn w:val="15"/>
    <w:next w:val="15"/>
    <w:link w:val="23"/>
    <w:qFormat/>
    <w:uiPriority w:val="0"/>
    <w:rPr>
      <w:b/>
      <w:bCs/>
    </w:rPr>
  </w:style>
  <w:style w:type="character" w:customStyle="1" w:styleId="17">
    <w:name w:val="Comment Reference"/>
    <w:basedOn w:val="13"/>
    <w:qFormat/>
    <w:uiPriority w:val="0"/>
    <w:rPr>
      <w:sz w:val="21"/>
      <w:szCs w:val="21"/>
    </w:rPr>
  </w:style>
  <w:style w:type="character" w:customStyle="1" w:styleId="18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19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0">
    <w:name w:val="批注框文本 字符"/>
    <w:basedOn w:val="13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1">
    <w:name w:val="页眉 字符"/>
    <w:basedOn w:val="13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批注文字 字符"/>
    <w:basedOn w:val="13"/>
    <w:link w:val="15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3">
    <w:name w:val="批注主题 字符"/>
    <w:basedOn w:val="22"/>
    <w:link w:val="16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35462C0B3FB543198819AAAFD75799DD_13</vt:lpwstr>
  </property>
  <property fmtid="{D5CDD505-2E9C-101B-9397-08002B2CF9AE}" pid="4" name="KSOTemplateDocerSaveRecord">
    <vt:lpwstr>eyJoZGlkIjoiYjA1MmY1MmQ4MzBhMzkwZDY1MTlmNzg2Yjk5YWE5MDQiLCJ1c2VySWQiOiIxMDI2NDYwNTgyIn0=</vt:lpwstr>
  </property>
</Properties>
</file>

<file path=customXml/itemProps1.xml><?xml version="1.0" encoding="utf-8"?>
<ds:datastoreItem xmlns:ds="http://schemas.openxmlformats.org/officeDocument/2006/customXml" ds:itemID="{EEA5C986-6CAE-461A-935E-905AB5D0E2F3}">
  <ds:schemaRefs/>
</ds:datastoreItem>
</file>

<file path=customXml/itemProps2.xml><?xml version="1.0" encoding="utf-8"?>
<ds:datastoreItem xmlns:ds="http://schemas.openxmlformats.org/officeDocument/2006/customXml" ds:itemID="{93a08f43-87a2-468f-b06a-e21d3dbd79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518</Words>
  <Characters>605</Characters>
  <Lines>66</Lines>
  <Paragraphs>18</Paragraphs>
  <TotalTime>2</TotalTime>
  <ScaleCrop>false</ScaleCrop>
  <LinksUpToDate>false</LinksUpToDate>
  <CharactersWithSpaces>605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雨。</cp:lastModifiedBy>
  <dcterms:modified xsi:type="dcterms:W3CDTF">2025-11-05T08:57:28Z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35462C0B3FB543198819AAAFD75799DD_13</vt:lpwstr>
  </property>
  <property fmtid="{D5CDD505-2E9C-101B-9397-08002B2CF9AE}" pid="4" name="KSOTemplateDocerSaveRecord">
    <vt:lpwstr>eyJoZGlkIjoiN2E1ZDY0MDI5MTE3YjM0ZGMyMzg4N2EwMDI4ZjJiM2YiLCJ1c2VySWQiOiIyNTk4NTcxMjUifQ==</vt:lpwstr>
  </property>
</Properties>
</file>