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乌鲁木齐市水磨沟区水磨沟街道办事处2024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17775D6">
      <w:r>
        <w:br w:type="page"/>
      </w:r>
    </w:p>
    <w:p w14:paraId="7ED7481D">
      <w:pPr>
        <w:spacing w:line="640" w:lineRule="exact"/>
        <w:jc w:val="center"/>
        <w:outlineLvl w:val="1"/>
      </w:pPr>
      <w:r>
        <w:rPr>
          <w:rFonts w:ascii="黑体" w:hAnsi="黑体" w:eastAsia="黑体"/>
          <w:sz w:val="32"/>
        </w:rPr>
        <w:t>第一部分 单位概况</w:t>
      </w:r>
    </w:p>
    <w:p w14:paraId="746172D5">
      <w:pPr>
        <w:spacing w:line="640" w:lineRule="exact"/>
        <w:ind w:firstLine="640"/>
        <w:jc w:val="both"/>
        <w:outlineLvl w:val="2"/>
      </w:pPr>
      <w:r>
        <w:rPr>
          <w:rFonts w:ascii="黑体" w:hAnsi="黑体" w:eastAsia="黑体"/>
          <w:sz w:val="32"/>
        </w:rPr>
        <w:t>一、主要职能</w:t>
      </w:r>
    </w:p>
    <w:p w14:paraId="47454042">
      <w:pPr>
        <w:spacing w:line="580" w:lineRule="exact"/>
        <w:ind w:firstLine="640"/>
        <w:jc w:val="both"/>
      </w:pPr>
      <w:r>
        <w:rPr>
          <w:rFonts w:ascii="仿宋_GB2312" w:hAnsi="仿宋_GB2312" w:eastAsia="仿宋_GB2312"/>
          <w:sz w:val="32"/>
        </w:rPr>
        <w:t>为进一步强化街道党工委领导核心作用，统筹优化和综合设置党政机构，合理配置职能，构建职能清晰、简约精干、运转高效的街道组织架构。将街道原“两室四中心一队”优化为“2+4+1+1”构架，即统一设置2个行政机构</w:t>
      </w:r>
      <w:r>
        <w:rPr>
          <w:rFonts w:hint="eastAsia" w:ascii="仿宋_GB2312" w:hAnsi="仿宋_GB2312" w:eastAsia="仿宋_GB2312"/>
          <w:sz w:val="32"/>
          <w:lang w:eastAsia="zh-CN"/>
        </w:rPr>
        <w:t>：</w:t>
      </w:r>
      <w:r>
        <w:rPr>
          <w:rFonts w:ascii="仿宋_GB2312" w:hAnsi="仿宋_GB2312" w:eastAsia="仿宋_GB2312"/>
          <w:sz w:val="32"/>
        </w:rPr>
        <w:t>党建办公室、综合协调办公室(综合执法办公室)</w:t>
      </w:r>
      <w:r>
        <w:rPr>
          <w:rFonts w:hint="eastAsia" w:ascii="仿宋_GB2312" w:hAnsi="仿宋_GB2312" w:eastAsia="仿宋_GB2312"/>
          <w:sz w:val="32"/>
          <w:lang w:eastAsia="zh-CN"/>
        </w:rPr>
        <w:t>；</w:t>
      </w:r>
      <w:r>
        <w:rPr>
          <w:rFonts w:ascii="仿宋_GB2312" w:hAnsi="仿宋_GB2312" w:eastAsia="仿宋_GB2312"/>
          <w:sz w:val="32"/>
        </w:rPr>
        <w:t>统一设置4个事业单位</w:t>
      </w:r>
      <w:r>
        <w:rPr>
          <w:rFonts w:hint="eastAsia" w:ascii="仿宋_GB2312" w:hAnsi="仿宋_GB2312" w:eastAsia="仿宋_GB2312"/>
          <w:sz w:val="32"/>
          <w:lang w:eastAsia="zh-CN"/>
        </w:rPr>
        <w:t>：</w:t>
      </w:r>
      <w:r>
        <w:rPr>
          <w:rFonts w:ascii="仿宋_GB2312" w:hAnsi="仿宋_GB2312" w:eastAsia="仿宋_GB2312"/>
          <w:sz w:val="32"/>
        </w:rPr>
        <w:t>党群服务中心、社会事务(统计)服务中心(退役军人服务站)、综治中心(网格化服务中心、群众工作中心)</w:t>
      </w:r>
      <w:bookmarkStart w:id="0" w:name="_GoBack"/>
      <w:bookmarkEnd w:id="0"/>
      <w:r>
        <w:rPr>
          <w:rFonts w:ascii="仿宋_GB2312" w:hAnsi="仿宋_GB2312" w:eastAsia="仿宋_GB2312"/>
          <w:sz w:val="32"/>
        </w:rPr>
        <w:t>、公共卫生服务指导中心(防疫专员办公室)</w:t>
      </w:r>
      <w:r>
        <w:rPr>
          <w:rFonts w:hint="eastAsia" w:ascii="仿宋_GB2312" w:hAnsi="仿宋_GB2312" w:eastAsia="仿宋_GB2312"/>
          <w:sz w:val="32"/>
          <w:lang w:eastAsia="zh-CN"/>
        </w:rPr>
        <w:t>；</w:t>
      </w:r>
      <w:r>
        <w:rPr>
          <w:rFonts w:ascii="仿宋_GB2312" w:hAnsi="仿宋_GB2312" w:eastAsia="仿宋_GB2312"/>
          <w:sz w:val="32"/>
        </w:rPr>
        <w:t>统一设置1个综合行政执法队。</w:t>
      </w:r>
    </w:p>
    <w:p w14:paraId="5F50D952">
      <w:pPr>
        <w:spacing w:line="580" w:lineRule="exact"/>
        <w:ind w:firstLine="640"/>
        <w:jc w:val="both"/>
      </w:pPr>
      <w:r>
        <w:rPr>
          <w:rFonts w:ascii="仿宋_GB2312" w:hAnsi="仿宋_GB2312" w:eastAsia="仿宋_GB2312"/>
          <w:sz w:val="32"/>
        </w:rPr>
        <w:t>结合本街道实际，设置1个特色事业单位，即：城区(物业)管理服务中心。</w:t>
      </w:r>
    </w:p>
    <w:p w14:paraId="1F4B7DEB">
      <w:pPr>
        <w:spacing w:line="580" w:lineRule="exact"/>
        <w:ind w:firstLine="640"/>
        <w:jc w:val="both"/>
      </w:pPr>
      <w:r>
        <w:rPr>
          <w:rFonts w:ascii="仿宋_GB2312" w:hAnsi="仿宋_GB2312" w:eastAsia="仿宋_GB2312"/>
          <w:sz w:val="32"/>
        </w:rPr>
        <w:t>(一)党建办公室。主要负责党务、组织、宣传、人事、老干部等工作；承担人大、工青妇等群团组织的日常工作及政协委员的联络工作。</w:t>
      </w:r>
    </w:p>
    <w:p w14:paraId="6B5D14D6">
      <w:pPr>
        <w:spacing w:line="580" w:lineRule="exact"/>
        <w:ind w:firstLine="640"/>
        <w:jc w:val="both"/>
      </w:pPr>
      <w:r>
        <w:rPr>
          <w:rFonts w:ascii="仿宋_GB2312" w:hAnsi="仿宋_GB2312" w:eastAsia="仿宋_GB2312"/>
          <w:sz w:val="32"/>
        </w:rPr>
        <w:t>(二)综合协调办公室(综合执法办公室)。主要负责文秘、档案、保密、翻译、综合协调、后勤保障等工作，负责行政执法工作的规划、管理、协调和监督工作。</w:t>
      </w:r>
    </w:p>
    <w:p w14:paraId="3B546A70">
      <w:pPr>
        <w:spacing w:line="580" w:lineRule="exact"/>
        <w:ind w:firstLine="640"/>
        <w:jc w:val="both"/>
      </w:pPr>
      <w:r>
        <w:rPr>
          <w:rFonts w:ascii="仿宋_GB2312" w:hAnsi="仿宋_GB2312" w:eastAsia="仿宋_GB2312"/>
          <w:sz w:val="32"/>
        </w:rPr>
        <w:t>(三)党群服务中心。主要承担辖区居民宣传发动、工作以及社团组织培育、发展和管理等服务工作。</w:t>
      </w:r>
    </w:p>
    <w:p w14:paraId="78D2527A">
      <w:pPr>
        <w:spacing w:line="580" w:lineRule="exact"/>
        <w:ind w:firstLine="640"/>
        <w:jc w:val="both"/>
      </w:pPr>
      <w:r>
        <w:rPr>
          <w:rFonts w:ascii="仿宋_GB2312" w:hAnsi="仿宋_GB2312" w:eastAsia="仿宋_GB2312"/>
          <w:sz w:val="32"/>
        </w:rPr>
        <w:t>(四)社会事务(统计)服务中心(退役军人服务站)。主要承担辖区经济发展、民政、教育、劳动就业、社会保障、社会救助、退役军人服务管理、残疾人事业、统计、生态环保等工作。</w:t>
      </w:r>
    </w:p>
    <w:p w14:paraId="20B489C9">
      <w:pPr>
        <w:spacing w:line="580" w:lineRule="exact"/>
        <w:ind w:firstLine="640"/>
        <w:jc w:val="both"/>
      </w:pPr>
      <w:r>
        <w:rPr>
          <w:rFonts w:ascii="仿宋_GB2312" w:hAnsi="仿宋_GB2312" w:eastAsia="仿宋_GB2312"/>
          <w:sz w:val="32"/>
        </w:rPr>
        <w:t>(五)公共卫生服务指导中心(防疫专员办公室)。主要承担辖区公共卫生、</w:t>
      </w:r>
      <w:r>
        <w:rPr>
          <w:rFonts w:hint="eastAsia" w:ascii="仿宋_GB2312" w:hAnsi="仿宋_GB2312" w:eastAsia="仿宋_GB2312"/>
          <w:sz w:val="32"/>
          <w:lang w:val="en-US" w:eastAsia="zh-CN"/>
        </w:rPr>
        <w:t>计生</w:t>
      </w:r>
      <w:r>
        <w:rPr>
          <w:rFonts w:ascii="仿宋_GB2312" w:hAnsi="仿宋_GB2312" w:eastAsia="仿宋_GB2312"/>
          <w:sz w:val="32"/>
        </w:rPr>
        <w:t>、健康教育、防疫宣传、预防接种等工作，协助专业部门开展公共卫生防控工作。</w:t>
      </w:r>
    </w:p>
    <w:p w14:paraId="2EAB647A">
      <w:pPr>
        <w:spacing w:line="580" w:lineRule="exact"/>
        <w:ind w:firstLine="640"/>
        <w:jc w:val="both"/>
      </w:pPr>
      <w:r>
        <w:rPr>
          <w:rFonts w:ascii="仿宋_GB2312" w:hAnsi="仿宋_GB2312" w:eastAsia="仿宋_GB2312"/>
          <w:sz w:val="32"/>
        </w:rPr>
        <w:t>(六)综治中心(网格化服务中心、群众工作中心)。主要承担辖区社会治安综合治理、法治建设、平安建设、民族宗教事务、网格化管理、安全生产、应急管理、人民武装、流动人口、安置帮教、社区矫正、“扫黄打非”、普法、预防未成年人违法犯罪等服务工作，以及群众信访矛盾纠纷调解和群众各类诉求归口收集、精准分流、</w:t>
      </w:r>
      <w:r>
        <w:rPr>
          <w:rFonts w:hint="eastAsia" w:ascii="仿宋_GB2312" w:hAnsi="仿宋_GB2312" w:eastAsia="仿宋_GB2312"/>
          <w:sz w:val="32"/>
          <w:lang w:eastAsia="zh-CN"/>
        </w:rPr>
        <w:t>跟进</w:t>
      </w:r>
      <w:r>
        <w:rPr>
          <w:rFonts w:ascii="仿宋_GB2312" w:hAnsi="仿宋_GB2312" w:eastAsia="仿宋_GB2312"/>
          <w:sz w:val="32"/>
        </w:rPr>
        <w:t>督办等群众工作。</w:t>
      </w:r>
    </w:p>
    <w:p w14:paraId="2B563B36">
      <w:pPr>
        <w:spacing w:line="580" w:lineRule="exact"/>
        <w:ind w:firstLine="640"/>
        <w:jc w:val="both"/>
      </w:pPr>
      <w:r>
        <w:rPr>
          <w:rFonts w:ascii="仿宋_GB2312" w:hAnsi="仿宋_GB2312" w:eastAsia="仿宋_GB2312"/>
          <w:sz w:val="32"/>
        </w:rPr>
        <w:t>(七)城区(物业)管理服务中心。负责市容和环境卫生管理工作</w:t>
      </w:r>
      <w:r>
        <w:rPr>
          <w:rFonts w:hint="eastAsia" w:ascii="仿宋_GB2312" w:hAnsi="仿宋_GB2312" w:eastAsia="仿宋_GB2312"/>
          <w:sz w:val="32"/>
          <w:lang w:eastAsia="zh-CN"/>
        </w:rPr>
        <w:t>；</w:t>
      </w:r>
      <w:r>
        <w:rPr>
          <w:rFonts w:ascii="仿宋_GB2312" w:hAnsi="仿宋_GB2312" w:eastAsia="仿宋_GB2312"/>
          <w:sz w:val="32"/>
        </w:rPr>
        <w:t>负责指导、协调、督促辖区物业和企业(商户)的管理服务工作</w:t>
      </w:r>
      <w:r>
        <w:rPr>
          <w:rFonts w:hint="eastAsia" w:ascii="仿宋_GB2312" w:hAnsi="仿宋_GB2312" w:eastAsia="仿宋_GB2312"/>
          <w:sz w:val="32"/>
          <w:lang w:eastAsia="zh-CN"/>
        </w:rPr>
        <w:t>；</w:t>
      </w:r>
      <w:r>
        <w:rPr>
          <w:rFonts w:ascii="仿宋_GB2312" w:hAnsi="仿宋_GB2312" w:eastAsia="仿宋_GB2312"/>
          <w:sz w:val="32"/>
        </w:rPr>
        <w:t>组织开展环境卫生整治工作。</w:t>
      </w:r>
    </w:p>
    <w:p w14:paraId="4EC0C80A">
      <w:pPr>
        <w:spacing w:line="580" w:lineRule="exact"/>
        <w:ind w:firstLine="640"/>
        <w:jc w:val="both"/>
      </w:pPr>
      <w:r>
        <w:rPr>
          <w:rFonts w:ascii="仿宋_GB2312" w:hAnsi="仿宋_GB2312" w:eastAsia="仿宋_GB2312"/>
          <w:sz w:val="32"/>
        </w:rPr>
        <w:t>(八)综合行政执法队。根据授权做好辖区综合行政执法工作。</w:t>
      </w:r>
    </w:p>
    <w:p w14:paraId="18FE4209">
      <w:pPr>
        <w:spacing w:line="640" w:lineRule="exact"/>
        <w:ind w:firstLine="640"/>
        <w:jc w:val="both"/>
        <w:outlineLvl w:val="2"/>
      </w:pPr>
      <w:r>
        <w:rPr>
          <w:rFonts w:ascii="黑体" w:hAnsi="黑体" w:eastAsia="黑体"/>
          <w:sz w:val="32"/>
        </w:rPr>
        <w:t>二、机构设置及人员情况</w:t>
      </w:r>
    </w:p>
    <w:p w14:paraId="2F80BE38">
      <w:pPr>
        <w:spacing w:line="580" w:lineRule="exact"/>
        <w:ind w:firstLine="640"/>
        <w:jc w:val="both"/>
      </w:pPr>
      <w:r>
        <w:rPr>
          <w:rFonts w:ascii="仿宋_GB2312" w:hAnsi="仿宋_GB2312" w:eastAsia="仿宋_GB2312"/>
          <w:sz w:val="32"/>
        </w:rPr>
        <w:t>乌鲁木齐市水磨沟区水磨沟街道办事处2024年度，实有人数169人，其中：在职人员150人，减少14人；离休人员0人，增加0人；退休人员19人,增加4人。</w:t>
      </w:r>
    </w:p>
    <w:p w14:paraId="3E5B37BB">
      <w:pPr>
        <w:spacing w:line="580" w:lineRule="exact"/>
        <w:ind w:firstLine="640"/>
        <w:jc w:val="both"/>
      </w:pPr>
      <w:r>
        <w:rPr>
          <w:rFonts w:ascii="仿宋_GB2312" w:hAnsi="仿宋_GB2312" w:eastAsia="仿宋_GB2312"/>
          <w:sz w:val="32"/>
        </w:rPr>
        <w:t>乌鲁木齐市水磨沟区水磨沟街道办事处无下属预算单位，下设8个科室，分别是：党建办公室、综合协调办公室(综合执法办公室)、党群服务中心、社会事务(统计)服务中心(退役军人服务站)、公共卫生服务指导中心(防疫专员办公室)、综治中心(网格化服务中心，群众工作中心)、城区(物业)管理服务中心、综合行政执法队。</w:t>
      </w:r>
    </w:p>
    <w:p w14:paraId="6419EDA8">
      <w:r>
        <w:br w:type="page"/>
      </w:r>
    </w:p>
    <w:p w14:paraId="4CDD4221">
      <w:pPr>
        <w:spacing w:line="240" w:lineRule="auto"/>
        <w:jc w:val="center"/>
        <w:outlineLvl w:val="1"/>
      </w:pPr>
      <w:r>
        <w:rPr>
          <w:rFonts w:ascii="黑体" w:hAnsi="黑体" w:eastAsia="黑体"/>
          <w:sz w:val="32"/>
        </w:rPr>
        <w:t>第二部分 部门决算情况说明</w:t>
      </w:r>
    </w:p>
    <w:p w14:paraId="42B29E0D">
      <w:pPr>
        <w:spacing w:line="640" w:lineRule="exact"/>
        <w:ind w:firstLine="640"/>
        <w:jc w:val="both"/>
        <w:outlineLvl w:val="2"/>
      </w:pPr>
      <w:r>
        <w:rPr>
          <w:rFonts w:ascii="黑体" w:hAnsi="黑体" w:eastAsia="黑体"/>
          <w:sz w:val="32"/>
        </w:rPr>
        <w:t>一、收入支出决算总体情况说明</w:t>
      </w:r>
    </w:p>
    <w:p w14:paraId="15B16990">
      <w:pPr>
        <w:spacing w:line="580" w:lineRule="exact"/>
        <w:ind w:firstLine="640"/>
        <w:jc w:val="both"/>
      </w:pPr>
      <w:r>
        <w:rPr>
          <w:rFonts w:ascii="仿宋_GB2312" w:hAnsi="仿宋_GB2312" w:eastAsia="仿宋_GB2312"/>
          <w:b/>
          <w:sz w:val="32"/>
        </w:rPr>
        <w:t>2024年度收入总计3,578.52万元，</w:t>
      </w:r>
      <w:r>
        <w:rPr>
          <w:rFonts w:ascii="仿宋_GB2312" w:hAnsi="仿宋_GB2312" w:eastAsia="仿宋_GB2312"/>
          <w:b w:val="0"/>
          <w:sz w:val="32"/>
        </w:rPr>
        <w:t>其中：本年收入合计3,576.66万元，使用非财政拨款结余（含专用结余）0.00万元，年初结转和结余1.86万元。</w:t>
      </w:r>
    </w:p>
    <w:p w14:paraId="41315CA7">
      <w:pPr>
        <w:spacing w:line="580" w:lineRule="exact"/>
        <w:ind w:firstLine="640"/>
        <w:jc w:val="both"/>
      </w:pPr>
      <w:r>
        <w:rPr>
          <w:rFonts w:ascii="仿宋_GB2312" w:hAnsi="仿宋_GB2312" w:eastAsia="仿宋_GB2312"/>
          <w:b/>
          <w:sz w:val="32"/>
        </w:rPr>
        <w:t>2024年度支出总计3,578.52万元，</w:t>
      </w:r>
      <w:r>
        <w:rPr>
          <w:rFonts w:ascii="仿宋_GB2312" w:hAnsi="仿宋_GB2312" w:eastAsia="仿宋_GB2312"/>
          <w:b w:val="0"/>
          <w:sz w:val="32"/>
        </w:rPr>
        <w:t>其中：本年支出合计3,578.41万元，结余分配0.00万元，年末结转和结余0.11万元。</w:t>
      </w:r>
    </w:p>
    <w:p w14:paraId="14DE9BF0">
      <w:pPr>
        <w:spacing w:line="580" w:lineRule="exact"/>
        <w:ind w:firstLine="640"/>
        <w:jc w:val="both"/>
      </w:pPr>
      <w:r>
        <w:rPr>
          <w:rFonts w:ascii="仿宋_GB2312" w:hAnsi="仿宋_GB2312" w:eastAsia="仿宋_GB2312"/>
          <w:b w:val="0"/>
          <w:sz w:val="32"/>
        </w:rPr>
        <w:t>收入支出总体与上年相比，减少2,786.60万元，下降43.78%，主要原因是：本年社区经费、社区食堂补助经费、临时聘用人员经费、工作经费等资金较上年减少。</w:t>
      </w:r>
    </w:p>
    <w:p w14:paraId="729EBCB1">
      <w:pPr>
        <w:spacing w:line="640" w:lineRule="exact"/>
        <w:ind w:firstLine="640"/>
        <w:jc w:val="both"/>
        <w:outlineLvl w:val="2"/>
      </w:pPr>
      <w:r>
        <w:rPr>
          <w:rFonts w:ascii="黑体" w:hAnsi="黑体" w:eastAsia="黑体"/>
          <w:sz w:val="32"/>
        </w:rPr>
        <w:t>二、收入决算情况说明</w:t>
      </w:r>
    </w:p>
    <w:p w14:paraId="0158289F">
      <w:pPr>
        <w:spacing w:line="580" w:lineRule="exact"/>
        <w:ind w:firstLine="640"/>
        <w:jc w:val="both"/>
      </w:pPr>
      <w:r>
        <w:rPr>
          <w:rFonts w:ascii="仿宋_GB2312" w:hAnsi="仿宋_GB2312" w:eastAsia="仿宋_GB2312"/>
          <w:b/>
          <w:sz w:val="32"/>
        </w:rPr>
        <w:t>本年收入3,576.66万元，</w:t>
      </w:r>
      <w:r>
        <w:rPr>
          <w:rFonts w:ascii="仿宋_GB2312" w:hAnsi="仿宋_GB2312" w:eastAsia="仿宋_GB2312"/>
          <w:b w:val="0"/>
          <w:sz w:val="32"/>
        </w:rPr>
        <w:t>其中：财政拨款收入3,496.09万元，占97.75%；上级补助收入0.00万元，占0.00%；事业收入0.00万元，占0.00%；经营收入0.00万元，占0.00%；附属单位上缴收入0.00万元，占0.00%；其他收入80.57万元，占2.25%。</w:t>
      </w:r>
    </w:p>
    <w:p w14:paraId="74350355">
      <w:pPr>
        <w:spacing w:line="640" w:lineRule="exact"/>
        <w:ind w:firstLine="640"/>
        <w:jc w:val="both"/>
        <w:outlineLvl w:val="2"/>
      </w:pPr>
      <w:r>
        <w:rPr>
          <w:rFonts w:ascii="黑体" w:hAnsi="黑体" w:eastAsia="黑体"/>
          <w:sz w:val="32"/>
        </w:rPr>
        <w:t>三、支出决算情况说明</w:t>
      </w:r>
    </w:p>
    <w:p w14:paraId="493CBE6D">
      <w:pPr>
        <w:spacing w:line="580" w:lineRule="exact"/>
        <w:ind w:firstLine="640"/>
        <w:jc w:val="both"/>
      </w:pPr>
      <w:r>
        <w:rPr>
          <w:rFonts w:ascii="仿宋_GB2312" w:hAnsi="仿宋_GB2312" w:eastAsia="仿宋_GB2312"/>
          <w:b/>
          <w:sz w:val="32"/>
        </w:rPr>
        <w:t>本年支出3,578.41万元，</w:t>
      </w:r>
      <w:r>
        <w:rPr>
          <w:rFonts w:ascii="仿宋_GB2312" w:hAnsi="仿宋_GB2312" w:eastAsia="仿宋_GB2312"/>
          <w:b w:val="0"/>
          <w:sz w:val="32"/>
        </w:rPr>
        <w:t>其中：基本支出2,676.50万元，占74.80%；项目支出901.92万元，占25.20%；上缴上级支出0.00万元，占0.00%；经营支出0.00万元，占0.00%；对附属单位补助支出0.00万元，占0.00%。</w:t>
      </w:r>
    </w:p>
    <w:p w14:paraId="3AEE93FE">
      <w:pPr>
        <w:spacing w:line="640" w:lineRule="exact"/>
        <w:ind w:firstLine="640"/>
        <w:jc w:val="both"/>
        <w:outlineLvl w:val="2"/>
      </w:pPr>
      <w:r>
        <w:rPr>
          <w:rFonts w:ascii="黑体" w:hAnsi="黑体" w:eastAsia="黑体"/>
          <w:sz w:val="32"/>
        </w:rPr>
        <w:t>四、财政拨款收入支出决算总体情况说明</w:t>
      </w:r>
    </w:p>
    <w:p w14:paraId="7F3885C6">
      <w:pPr>
        <w:spacing w:line="580" w:lineRule="exact"/>
        <w:ind w:firstLine="640"/>
        <w:jc w:val="both"/>
      </w:pPr>
      <w:r>
        <w:rPr>
          <w:rFonts w:ascii="仿宋_GB2312" w:hAnsi="仿宋_GB2312" w:eastAsia="仿宋_GB2312"/>
          <w:b/>
          <w:sz w:val="32"/>
        </w:rPr>
        <w:t>2024年度财政拨款收入总计3,497.95万元，</w:t>
      </w:r>
      <w:r>
        <w:rPr>
          <w:rFonts w:ascii="仿宋_GB2312" w:hAnsi="仿宋_GB2312" w:eastAsia="仿宋_GB2312"/>
          <w:b w:val="0"/>
          <w:sz w:val="32"/>
        </w:rPr>
        <w:t>其中：年初财政拨款结转和结余1.86万元，本年财政拨款收入3,496.09万元。</w:t>
      </w:r>
      <w:r>
        <w:rPr>
          <w:rFonts w:ascii="仿宋_GB2312" w:hAnsi="仿宋_GB2312" w:eastAsia="仿宋_GB2312"/>
          <w:b/>
          <w:sz w:val="32"/>
        </w:rPr>
        <w:t>财政拨款支出总计3,497.95万元，</w:t>
      </w:r>
      <w:r>
        <w:rPr>
          <w:rFonts w:ascii="仿宋_GB2312" w:hAnsi="仿宋_GB2312" w:eastAsia="仿宋_GB2312"/>
          <w:b w:val="0"/>
          <w:sz w:val="32"/>
        </w:rPr>
        <w:t>其中：年末财政拨款结转和结余0.00万元，本年财政拨款支出3,497.95万元。</w:t>
      </w:r>
    </w:p>
    <w:p w14:paraId="364C589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减少2,702.89万元，下降43.59%，主要原因是：本年社区经费、社区食堂补助经费、临时聘用人员经费、工作经费等资金较上年减少。</w:t>
      </w:r>
      <w:r>
        <w:rPr>
          <w:rFonts w:ascii="仿宋_GB2312" w:hAnsi="仿宋_GB2312" w:eastAsia="仿宋_GB2312"/>
          <w:b/>
          <w:sz w:val="32"/>
        </w:rPr>
        <w:t>与年初预算相比，</w:t>
      </w:r>
      <w:r>
        <w:rPr>
          <w:rFonts w:ascii="仿宋_GB2312" w:hAnsi="仿宋_GB2312" w:eastAsia="仿宋_GB2312"/>
          <w:b w:val="0"/>
          <w:sz w:val="32"/>
        </w:rPr>
        <w:t>年初预算数3,831.22万元，决算数3,497.95万元，预决算差异率-8.70%，主要原因是：本年为民办实事经费、社区经费未执行完，年中调减经费，导致预决算存在差异。</w:t>
      </w:r>
    </w:p>
    <w:p w14:paraId="21940F68">
      <w:pPr>
        <w:spacing w:line="640" w:lineRule="exact"/>
        <w:ind w:firstLine="640"/>
        <w:jc w:val="both"/>
        <w:outlineLvl w:val="2"/>
      </w:pPr>
      <w:r>
        <w:rPr>
          <w:rFonts w:ascii="黑体" w:hAnsi="黑体" w:eastAsia="黑体"/>
          <w:sz w:val="32"/>
        </w:rPr>
        <w:t>五、一般公共预算财政拨款支出决算情况说明</w:t>
      </w:r>
    </w:p>
    <w:p w14:paraId="3001F144">
      <w:pPr>
        <w:spacing w:line="640" w:lineRule="exact"/>
        <w:ind w:firstLine="640"/>
        <w:jc w:val="both"/>
        <w:outlineLvl w:val="3"/>
      </w:pPr>
      <w:r>
        <w:rPr>
          <w:rFonts w:ascii="楷体_GB2312" w:hAnsi="楷体_GB2312" w:eastAsia="楷体_GB2312"/>
          <w:b/>
          <w:sz w:val="32"/>
        </w:rPr>
        <w:t>（一）一般公共预算财政拨款支出决算总体情况</w:t>
      </w:r>
    </w:p>
    <w:p w14:paraId="3FDA1FB3">
      <w:pPr>
        <w:spacing w:line="580" w:lineRule="exact"/>
        <w:ind w:firstLine="640"/>
        <w:jc w:val="both"/>
      </w:pPr>
      <w:r>
        <w:rPr>
          <w:rFonts w:ascii="仿宋_GB2312" w:hAnsi="仿宋_GB2312" w:eastAsia="仿宋_GB2312"/>
          <w:b/>
          <w:sz w:val="32"/>
        </w:rPr>
        <w:t>2024年度一般公共预算财政拨款支出3,456.68万元，</w:t>
      </w:r>
      <w:r>
        <w:rPr>
          <w:rFonts w:ascii="仿宋_GB2312" w:hAnsi="仿宋_GB2312" w:eastAsia="仿宋_GB2312"/>
          <w:b w:val="0"/>
          <w:sz w:val="32"/>
        </w:rPr>
        <w:t>占本年支出合计的96.60%。</w:t>
      </w:r>
      <w:r>
        <w:rPr>
          <w:rFonts w:ascii="仿宋_GB2312" w:hAnsi="仿宋_GB2312" w:eastAsia="仿宋_GB2312"/>
          <w:b/>
          <w:sz w:val="32"/>
        </w:rPr>
        <w:t>与上年相比，</w:t>
      </w:r>
      <w:r>
        <w:rPr>
          <w:rFonts w:ascii="仿宋_GB2312" w:hAnsi="仿宋_GB2312" w:eastAsia="仿宋_GB2312"/>
          <w:b w:val="0"/>
          <w:sz w:val="32"/>
        </w:rPr>
        <w:t>减少2,719.18万元，下降44.03%，主要原因是：本年社区经费、社区食堂补助经费、临时聘用人员经费、工作经费等资金较上年减少。</w:t>
      </w:r>
      <w:r>
        <w:rPr>
          <w:rFonts w:ascii="仿宋_GB2312" w:hAnsi="仿宋_GB2312" w:eastAsia="仿宋_GB2312"/>
          <w:b/>
          <w:sz w:val="32"/>
        </w:rPr>
        <w:t>与年初预算相比,</w:t>
      </w:r>
      <w:r>
        <w:rPr>
          <w:rFonts w:ascii="仿宋_GB2312" w:hAnsi="仿宋_GB2312" w:eastAsia="仿宋_GB2312"/>
          <w:b w:val="0"/>
          <w:sz w:val="32"/>
        </w:rPr>
        <w:t>年初预算数3,831.22万元，决算数3,456.68万元，预决算差异率-9.78%，主要原因是：本年为民办实事经费、社区经费未执行完，年中调减经费，导致预决算存在差异。</w:t>
      </w:r>
    </w:p>
    <w:p w14:paraId="1779BA33">
      <w:pPr>
        <w:spacing w:line="640" w:lineRule="exact"/>
        <w:ind w:firstLine="640"/>
        <w:jc w:val="both"/>
        <w:outlineLvl w:val="3"/>
      </w:pPr>
      <w:r>
        <w:rPr>
          <w:rFonts w:ascii="楷体_GB2312" w:hAnsi="楷体_GB2312" w:eastAsia="楷体_GB2312"/>
          <w:b/>
          <w:sz w:val="32"/>
        </w:rPr>
        <w:t>（二）一般公共预算财政拨款支出决算结构情况</w:t>
      </w:r>
    </w:p>
    <w:p w14:paraId="316BDF6E">
      <w:pPr>
        <w:spacing w:line="580" w:lineRule="exact"/>
        <w:ind w:firstLine="640"/>
        <w:jc w:val="both"/>
      </w:pPr>
      <w:r>
        <w:rPr>
          <w:rFonts w:ascii="仿宋_GB2312" w:hAnsi="仿宋_GB2312" w:eastAsia="仿宋_GB2312"/>
          <w:b w:val="0"/>
          <w:sz w:val="32"/>
        </w:rPr>
        <w:t>1.一般公共服务支出(类)532.85万元,占15.42%。</w:t>
      </w:r>
    </w:p>
    <w:p w14:paraId="67AB9989">
      <w:pPr>
        <w:spacing w:line="580" w:lineRule="exact"/>
        <w:ind w:firstLine="640"/>
        <w:jc w:val="both"/>
      </w:pPr>
      <w:r>
        <w:rPr>
          <w:rFonts w:ascii="仿宋_GB2312" w:hAnsi="仿宋_GB2312" w:eastAsia="仿宋_GB2312"/>
          <w:b w:val="0"/>
          <w:sz w:val="32"/>
        </w:rPr>
        <w:t>2.文化旅游体育与传媒支出(类)3.60万元,占0.10%。</w:t>
      </w:r>
    </w:p>
    <w:p w14:paraId="00DD29CB">
      <w:pPr>
        <w:spacing w:line="580" w:lineRule="exact"/>
        <w:ind w:firstLine="640"/>
        <w:jc w:val="both"/>
      </w:pPr>
      <w:r>
        <w:rPr>
          <w:rFonts w:ascii="仿宋_GB2312" w:hAnsi="仿宋_GB2312" w:eastAsia="仿宋_GB2312"/>
          <w:b w:val="0"/>
          <w:sz w:val="32"/>
        </w:rPr>
        <w:t>3.社会保障和就业支出(类)2,642.45万元,占76.44%。</w:t>
      </w:r>
    </w:p>
    <w:p w14:paraId="6284DDEE">
      <w:pPr>
        <w:spacing w:line="580" w:lineRule="exact"/>
        <w:ind w:firstLine="640"/>
        <w:jc w:val="both"/>
      </w:pPr>
      <w:r>
        <w:rPr>
          <w:rFonts w:ascii="仿宋_GB2312" w:hAnsi="仿宋_GB2312" w:eastAsia="仿宋_GB2312"/>
          <w:b w:val="0"/>
          <w:sz w:val="32"/>
        </w:rPr>
        <w:t>4.卫生健康支出(类)12.00万元,占0.35%。</w:t>
      </w:r>
    </w:p>
    <w:p w14:paraId="470B6D6B">
      <w:pPr>
        <w:spacing w:line="580" w:lineRule="exact"/>
        <w:ind w:firstLine="640"/>
        <w:jc w:val="both"/>
      </w:pPr>
      <w:r>
        <w:rPr>
          <w:rFonts w:ascii="仿宋_GB2312" w:hAnsi="仿宋_GB2312" w:eastAsia="仿宋_GB2312"/>
          <w:b w:val="0"/>
          <w:sz w:val="32"/>
        </w:rPr>
        <w:t>5.城乡社区支出(类)265.78万元,占7.69%。</w:t>
      </w:r>
    </w:p>
    <w:p w14:paraId="17AA33C4">
      <w:pPr>
        <w:spacing w:line="640" w:lineRule="exact"/>
        <w:ind w:firstLine="640"/>
        <w:jc w:val="both"/>
        <w:outlineLvl w:val="3"/>
      </w:pPr>
      <w:r>
        <w:rPr>
          <w:rFonts w:ascii="楷体_GB2312" w:hAnsi="楷体_GB2312" w:eastAsia="楷体_GB2312"/>
          <w:b/>
          <w:sz w:val="32"/>
        </w:rPr>
        <w:t>（三）一般公共预算财政拨款支出决算具体情况</w:t>
      </w:r>
    </w:p>
    <w:p w14:paraId="3E15DA6C">
      <w:pPr>
        <w:spacing w:line="580" w:lineRule="exact"/>
        <w:ind w:firstLine="640"/>
        <w:jc w:val="both"/>
      </w:pPr>
      <w:r>
        <w:rPr>
          <w:rFonts w:ascii="仿宋_GB2312" w:hAnsi="仿宋_GB2312" w:eastAsia="仿宋_GB2312"/>
          <w:b w:val="0"/>
          <w:sz w:val="32"/>
        </w:rPr>
        <w:t>1.一般公共服务支出(类)人大事务(款)代表工作(项):支出决算数为0.25万元，比上年决算增加0.25万元，增长100.00%,主要原因是：本年新增2024年人大代表工作经费。</w:t>
      </w:r>
    </w:p>
    <w:p w14:paraId="384D8769">
      <w:pPr>
        <w:spacing w:line="580" w:lineRule="exact"/>
        <w:ind w:firstLine="640"/>
        <w:jc w:val="both"/>
      </w:pPr>
      <w:r>
        <w:rPr>
          <w:rFonts w:ascii="仿宋_GB2312" w:hAnsi="仿宋_GB2312" w:eastAsia="仿宋_GB2312"/>
          <w:b w:val="0"/>
          <w:sz w:val="32"/>
        </w:rPr>
        <w:t>2.一般公共服务支出(类)人大事务(款)其他人大事务支出(项):支出决算数为0.42万元，比上年决算增加0.42万元，增长100.00%,主要原因是：本年新增2024年度自治区基层人大补助经费。</w:t>
      </w:r>
    </w:p>
    <w:p w14:paraId="4BA8B4D3">
      <w:pPr>
        <w:spacing w:line="580" w:lineRule="exact"/>
        <w:ind w:firstLine="640"/>
        <w:jc w:val="both"/>
      </w:pPr>
      <w:r>
        <w:rPr>
          <w:rFonts w:ascii="仿宋_GB2312" w:hAnsi="仿宋_GB2312" w:eastAsia="仿宋_GB2312"/>
          <w:b w:val="0"/>
          <w:sz w:val="32"/>
        </w:rPr>
        <w:t>3.一般公共服务支出(类)政府办公厅（室）及相关机构事务(款)行政运行(项):支出决算数为437.29万元，比上年决算减少21.25万元，下降4.63%,主要原因是：本年在职行政人员减少，相应人员经费较上年减少。</w:t>
      </w:r>
    </w:p>
    <w:p w14:paraId="1A9CBE92">
      <w:pPr>
        <w:spacing w:line="580" w:lineRule="exact"/>
        <w:ind w:firstLine="640"/>
        <w:jc w:val="both"/>
      </w:pPr>
      <w:r>
        <w:rPr>
          <w:rFonts w:ascii="仿宋_GB2312" w:hAnsi="仿宋_GB2312" w:eastAsia="仿宋_GB2312"/>
          <w:b w:val="0"/>
          <w:sz w:val="32"/>
        </w:rPr>
        <w:t>4.一般公共服务支出(类)政府办公厅（室）及相关机构事务(款)事业运行(项):支出决算数为52.89万元，比上年决算减少11.93万元，下降18.40%,主要原因是：在职事业人员长期病假，导致基本工资和津贴补贴减少。</w:t>
      </w:r>
    </w:p>
    <w:p w14:paraId="1E8946C1">
      <w:pPr>
        <w:spacing w:line="580" w:lineRule="exact"/>
        <w:ind w:firstLine="640"/>
        <w:jc w:val="both"/>
      </w:pPr>
      <w:r>
        <w:rPr>
          <w:rFonts w:ascii="仿宋_GB2312" w:hAnsi="仿宋_GB2312" w:eastAsia="仿宋_GB2312"/>
          <w:b w:val="0"/>
          <w:sz w:val="32"/>
        </w:rPr>
        <w:t>5.一般公共服务支出(类)纪检监察事务(款)其他纪检监察事务支出(项):支出决算数为2.00万元，比上年决算减少0.94万元，下降31.97%,主要原因是：本年减少2024年中央纪检监察转移支付项目资金。</w:t>
      </w:r>
    </w:p>
    <w:p w14:paraId="23FB5268">
      <w:pPr>
        <w:spacing w:line="580" w:lineRule="exact"/>
        <w:ind w:firstLine="640"/>
        <w:jc w:val="both"/>
      </w:pPr>
      <w:r>
        <w:rPr>
          <w:rFonts w:ascii="仿宋_GB2312" w:hAnsi="仿宋_GB2312" w:eastAsia="仿宋_GB2312"/>
          <w:b w:val="0"/>
          <w:sz w:val="32"/>
        </w:rPr>
        <w:t>6.一般公共服务支出(类)组织事务(款)其他组织事务支出(项):支出决算数为40.00万元，比上年决算增加40.00万元，增长100.00%,主要原因是：增加2024年自治区基层组织建设项目资金。</w:t>
      </w:r>
    </w:p>
    <w:p w14:paraId="48118442">
      <w:pPr>
        <w:spacing w:line="580" w:lineRule="exact"/>
        <w:ind w:firstLine="640"/>
        <w:jc w:val="both"/>
      </w:pPr>
      <w:r>
        <w:rPr>
          <w:rFonts w:ascii="仿宋_GB2312" w:hAnsi="仿宋_GB2312" w:eastAsia="仿宋_GB2312"/>
          <w:b w:val="0"/>
          <w:sz w:val="32"/>
        </w:rPr>
        <w:t>7.文化旅游体育与传媒支出(类)文化和旅游(款)其他文化和旅游支出(项):支出决算数为3.60万元，比上年决算增加2.40万元，增长200.00%,主要原因是：本年增加美术馆、公共图书馆、文化站免费开放专项资金。</w:t>
      </w:r>
    </w:p>
    <w:p w14:paraId="636CF2BD">
      <w:pPr>
        <w:spacing w:line="580" w:lineRule="exact"/>
        <w:ind w:firstLine="640"/>
        <w:jc w:val="both"/>
      </w:pPr>
      <w:r>
        <w:rPr>
          <w:rFonts w:ascii="仿宋_GB2312" w:hAnsi="仿宋_GB2312" w:eastAsia="仿宋_GB2312"/>
          <w:b w:val="0"/>
          <w:sz w:val="32"/>
        </w:rPr>
        <w:t>8.社会保障和就业支出(类)民政管理事务(款)基层政权建设和社区治理(项):支出决算数为2,319.67万元，比上年决算减少2,991.55万元，下降56.33%,主要原因是：本年社区经费、社区食堂补助经费、临时聘用人员经费、工作经费等资金较上年减少。</w:t>
      </w:r>
    </w:p>
    <w:p w14:paraId="72A48DFE">
      <w:pPr>
        <w:spacing w:line="580" w:lineRule="exact"/>
        <w:ind w:firstLine="640"/>
        <w:jc w:val="both"/>
      </w:pPr>
      <w:r>
        <w:rPr>
          <w:rFonts w:ascii="仿宋_GB2312" w:hAnsi="仿宋_GB2312" w:eastAsia="仿宋_GB2312"/>
          <w:b w:val="0"/>
          <w:sz w:val="32"/>
        </w:rPr>
        <w:t>9.社会保障和就业支出(类)行政事业单位养老支出(款)行政单位离退休(项):支出决算数为2.57万元，比上年决算增加2.57万元，增长100.00%,主要原因是：本年功能科目调整，行政单位离退休上年度在主科目列支，本年单独列支，导致经费较上年增加。</w:t>
      </w:r>
    </w:p>
    <w:p w14:paraId="520ACE96">
      <w:pPr>
        <w:spacing w:line="580" w:lineRule="exact"/>
        <w:ind w:firstLine="640"/>
        <w:jc w:val="both"/>
      </w:pPr>
      <w:r>
        <w:rPr>
          <w:rFonts w:ascii="仿宋_GB2312" w:hAnsi="仿宋_GB2312" w:eastAsia="仿宋_GB2312"/>
          <w:b w:val="0"/>
          <w:sz w:val="32"/>
        </w:rPr>
        <w:t>10.社会保障和就业支出(类)行政事业单位养老支出(款)事业单位离退休(项):支出决算数为6.16万元，比上年决算增加6.16万元，增长100.00%,主要原因是：本年功能科目调整，事业单位离退休上年度在主科目列支，本年单独列支，导致经费较上年增加。</w:t>
      </w:r>
    </w:p>
    <w:p w14:paraId="46C75ED5">
      <w:pPr>
        <w:spacing w:line="580" w:lineRule="exact"/>
        <w:ind w:firstLine="640"/>
        <w:jc w:val="both"/>
      </w:pPr>
      <w:r>
        <w:rPr>
          <w:rFonts w:ascii="仿宋_GB2312" w:hAnsi="仿宋_GB2312" w:eastAsia="仿宋_GB2312"/>
          <w:b w:val="0"/>
          <w:sz w:val="32"/>
        </w:rPr>
        <w:t>11.社会保障和就业支出(类)行政事业单位养老支出(款)机关事业单位基本养老保险缴费支出(项):支出决算数为272.71万元，比上年决算增加80.47万元，增长41.86%,主要原因是：本年在职人员工资基数调增，养老缴费基数上涨，相应支出增加。</w:t>
      </w:r>
    </w:p>
    <w:p w14:paraId="6CE5A822">
      <w:pPr>
        <w:spacing w:line="580" w:lineRule="exact"/>
        <w:ind w:firstLine="640"/>
        <w:jc w:val="both"/>
      </w:pPr>
      <w:r>
        <w:rPr>
          <w:rFonts w:ascii="仿宋_GB2312" w:hAnsi="仿宋_GB2312" w:eastAsia="仿宋_GB2312"/>
          <w:b w:val="0"/>
          <w:sz w:val="32"/>
        </w:rPr>
        <w:t>12.社会保障和就业支出(类)行政事业单位养老支出(款)机关事业单位职业年金缴费支出(项):支出决算数为31.34万元，比上年决算增加31.34万元，增长100.00%,主要原因是：本年新增退休人员，职业年金缴费支出增加。</w:t>
      </w:r>
    </w:p>
    <w:p w14:paraId="08D2182B">
      <w:pPr>
        <w:spacing w:line="580" w:lineRule="exact"/>
        <w:ind w:firstLine="640"/>
        <w:jc w:val="both"/>
      </w:pPr>
      <w:r>
        <w:rPr>
          <w:rFonts w:ascii="仿宋_GB2312" w:hAnsi="仿宋_GB2312" w:eastAsia="仿宋_GB2312"/>
          <w:b w:val="0"/>
          <w:sz w:val="32"/>
        </w:rPr>
        <w:t>13.社会保障和就业支出(类)其他社会保障和就业支出(款)其他社会保障和就业支出(项):支出决算数为10.00万元，比上年决算增加10.00万元，增长100.00%,主要原因是：本年新增民生十大实事之政务便捷工程奖补资金支出。</w:t>
      </w:r>
    </w:p>
    <w:p w14:paraId="653324BB">
      <w:pPr>
        <w:spacing w:line="580" w:lineRule="exact"/>
        <w:ind w:firstLine="640"/>
        <w:jc w:val="both"/>
      </w:pPr>
      <w:r>
        <w:rPr>
          <w:rFonts w:ascii="仿宋_GB2312" w:hAnsi="仿宋_GB2312" w:eastAsia="仿宋_GB2312"/>
          <w:b w:val="0"/>
          <w:sz w:val="32"/>
        </w:rPr>
        <w:t>14.卫生健康支出(类)公共卫生(款)突发公共卫生事件应急处置(项):支出决算数为12.00万元，比上年决算减少67.00万元，下降84.81%,主要原因是：本年减少YQ防控经费。</w:t>
      </w:r>
    </w:p>
    <w:p w14:paraId="254823E2">
      <w:pPr>
        <w:spacing w:line="580" w:lineRule="exact"/>
        <w:ind w:firstLine="640"/>
        <w:jc w:val="both"/>
      </w:pPr>
      <w:r>
        <w:rPr>
          <w:rFonts w:ascii="仿宋_GB2312" w:hAnsi="仿宋_GB2312" w:eastAsia="仿宋_GB2312"/>
          <w:b w:val="0"/>
          <w:sz w:val="32"/>
        </w:rPr>
        <w:t>15.城乡社区支出(类)城乡社区公共设施(款)其他城乡社区公共设施支出(项):支出决算数为265.78万元，比上年决算增加229.16万元，增长625.78%,主要原因是：本年新增消化中小企业账款项目。</w:t>
      </w:r>
    </w:p>
    <w:p w14:paraId="36D15BC1">
      <w:pPr>
        <w:spacing w:line="580" w:lineRule="exact"/>
        <w:ind w:firstLine="640"/>
        <w:jc w:val="both"/>
      </w:pPr>
      <w:r>
        <w:rPr>
          <w:rFonts w:ascii="仿宋_GB2312" w:hAnsi="仿宋_GB2312" w:eastAsia="仿宋_GB2312"/>
          <w:b w:val="0"/>
          <w:sz w:val="32"/>
        </w:rPr>
        <w:t>16.城乡社区支出(类)其他城乡社区支出(款)其他城乡社区支出(项):支出决算数为0.00万元，比上年决算减少29.29万元，下降100.00%,主要原因是：本年减少办事处业务经费项目。</w:t>
      </w:r>
    </w:p>
    <w:p w14:paraId="6EA25EDF">
      <w:pPr>
        <w:spacing w:line="640" w:lineRule="exact"/>
        <w:ind w:firstLine="640"/>
        <w:jc w:val="both"/>
        <w:outlineLvl w:val="2"/>
      </w:pPr>
      <w:r>
        <w:rPr>
          <w:rFonts w:ascii="黑体" w:hAnsi="黑体" w:eastAsia="黑体"/>
          <w:sz w:val="32"/>
        </w:rPr>
        <w:t>六、一般公共预算财政拨款基本支出决算情况说明</w:t>
      </w:r>
    </w:p>
    <w:p w14:paraId="78FD30C6">
      <w:pPr>
        <w:spacing w:line="580" w:lineRule="exact"/>
        <w:ind w:firstLine="640"/>
        <w:jc w:val="both"/>
      </w:pPr>
      <w:r>
        <w:rPr>
          <w:rFonts w:ascii="仿宋_GB2312" w:hAnsi="仿宋_GB2312" w:eastAsia="仿宋_GB2312"/>
          <w:b w:val="0"/>
          <w:sz w:val="32"/>
        </w:rPr>
        <w:t>2024年度一般公共预算财政拨款基本支出2,676.50万元，其中：</w:t>
      </w:r>
      <w:r>
        <w:rPr>
          <w:rFonts w:ascii="仿宋_GB2312" w:hAnsi="仿宋_GB2312" w:eastAsia="仿宋_GB2312"/>
          <w:b/>
          <w:sz w:val="32"/>
        </w:rPr>
        <w:t>人员经费2,661.25万元，</w:t>
      </w:r>
      <w:r>
        <w:rPr>
          <w:rFonts w:ascii="仿宋_GB2312" w:hAnsi="仿宋_GB2312" w:eastAsia="仿宋_GB2312"/>
          <w:b w:val="0"/>
          <w:sz w:val="32"/>
        </w:rPr>
        <w:t>包括：基本工资、津贴补贴、奖金、机关事业单位基本养老保险缴费、职业年金缴费、职工基本医疗保险缴费、住房公积金、退休费、抚恤金、其他对个人和家庭的补助。</w:t>
      </w:r>
    </w:p>
    <w:p w14:paraId="67E24342">
      <w:pPr>
        <w:spacing w:line="580" w:lineRule="exact"/>
        <w:ind w:firstLine="640"/>
        <w:jc w:val="both"/>
      </w:pPr>
      <w:r>
        <w:rPr>
          <w:rFonts w:ascii="仿宋_GB2312" w:hAnsi="仿宋_GB2312" w:eastAsia="仿宋_GB2312"/>
          <w:b/>
          <w:sz w:val="32"/>
        </w:rPr>
        <w:t>公用经费15.24万元，</w:t>
      </w:r>
      <w:r>
        <w:rPr>
          <w:rFonts w:ascii="仿宋_GB2312" w:hAnsi="仿宋_GB2312" w:eastAsia="仿宋_GB2312"/>
          <w:b w:val="0"/>
          <w:sz w:val="32"/>
        </w:rPr>
        <w:t>包括：办公费、手续费、水费、电费、邮电费、取暖费、差旅费。</w:t>
      </w:r>
    </w:p>
    <w:p w14:paraId="1CF25A17">
      <w:pPr>
        <w:spacing w:line="640" w:lineRule="exact"/>
        <w:ind w:firstLine="640"/>
        <w:jc w:val="both"/>
        <w:outlineLvl w:val="2"/>
      </w:pPr>
      <w:r>
        <w:rPr>
          <w:rFonts w:ascii="黑体" w:hAnsi="黑体" w:eastAsia="黑体"/>
          <w:sz w:val="32"/>
        </w:rPr>
        <w:t>七、政府性基金预算财政拨款收入支出决算情况说明</w:t>
      </w:r>
    </w:p>
    <w:p w14:paraId="56BF7D47">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274E73F2">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减少22.66万元，下降100.00%，主要原因是：本年减少2022年城维费项目计划第七批项目。</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年初预算数0.00万元，决算数0.00万元，预决算差异率0.00%，主要原因是：本年未安排政府性基金项目。</w:t>
      </w:r>
    </w:p>
    <w:p w14:paraId="28CDA018">
      <w:pPr>
        <w:spacing w:line="580" w:lineRule="exact"/>
        <w:ind w:firstLine="640"/>
        <w:jc w:val="both"/>
      </w:pPr>
      <w:r>
        <w:rPr>
          <w:rFonts w:ascii="仿宋_GB2312" w:hAnsi="仿宋_GB2312" w:eastAsia="仿宋_GB2312"/>
          <w:b w:val="0"/>
          <w:sz w:val="32"/>
        </w:rPr>
        <w:t>政府性基金预算财政拨款支出0.00万元。</w:t>
      </w:r>
    </w:p>
    <w:p w14:paraId="377EAD4A">
      <w:pPr>
        <w:spacing w:line="580" w:lineRule="exact"/>
        <w:ind w:firstLine="640"/>
        <w:jc w:val="both"/>
      </w:pPr>
      <w:r>
        <w:rPr>
          <w:rFonts w:ascii="仿宋_GB2312" w:hAnsi="仿宋_GB2312" w:eastAsia="仿宋_GB2312"/>
          <w:b w:val="0"/>
          <w:sz w:val="32"/>
        </w:rPr>
        <w:t>1.城乡社区支出(类)城市基础设施配套费安排的支出(款)城市环境卫生(项):支出决算数为0.00万元，比上年决算减少22.66万元，下降100.00%,主要原因是：本年减少2022年城维费项目计划第七批项目。</w:t>
      </w:r>
    </w:p>
    <w:p w14:paraId="2103579D">
      <w:pPr>
        <w:spacing w:line="640" w:lineRule="exact"/>
        <w:ind w:firstLine="640"/>
        <w:jc w:val="both"/>
        <w:outlineLvl w:val="2"/>
      </w:pPr>
      <w:r>
        <w:rPr>
          <w:rFonts w:ascii="黑体" w:hAnsi="黑体" w:eastAsia="黑体"/>
          <w:sz w:val="32"/>
        </w:rPr>
        <w:t>八、国有资本经营预算财政拨款收入支出决算情况说明</w:t>
      </w:r>
    </w:p>
    <w:p w14:paraId="214E4D03">
      <w:pPr>
        <w:spacing w:line="580" w:lineRule="exact"/>
        <w:ind w:firstLine="640"/>
        <w:jc w:val="both"/>
      </w:pPr>
      <w:r>
        <w:rPr>
          <w:rFonts w:ascii="仿宋_GB2312" w:hAnsi="仿宋_GB2312" w:eastAsia="仿宋_GB2312"/>
          <w:b/>
          <w:sz w:val="32"/>
        </w:rPr>
        <w:t>2024年度国有资本经营预算财政拨款收入总计41.27万元，</w:t>
      </w:r>
      <w:r>
        <w:rPr>
          <w:rFonts w:ascii="仿宋_GB2312" w:hAnsi="仿宋_GB2312" w:eastAsia="仿宋_GB2312"/>
          <w:b w:val="0"/>
          <w:sz w:val="32"/>
        </w:rPr>
        <w:t>其中：年初结转和结余0.00万元，本年收入41.27万元。</w:t>
      </w:r>
      <w:r>
        <w:rPr>
          <w:rFonts w:ascii="仿宋_GB2312" w:hAnsi="仿宋_GB2312" w:eastAsia="仿宋_GB2312"/>
          <w:b/>
          <w:sz w:val="32"/>
        </w:rPr>
        <w:t>国有资本经营预算财政拨款支出总计41.27万元，</w:t>
      </w:r>
      <w:r>
        <w:rPr>
          <w:rFonts w:ascii="仿宋_GB2312" w:hAnsi="仿宋_GB2312" w:eastAsia="仿宋_GB2312"/>
          <w:b w:val="0"/>
          <w:sz w:val="32"/>
        </w:rPr>
        <w:t>其中：年末结转和结余0.00万元，本年支出41.27万元。</w:t>
      </w:r>
    </w:p>
    <w:p w14:paraId="2A3D7CB0">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增加41.27万元，增长100.00%，主要原因是：本年新增国有企业退休人员社会化管理补助支出项目。</w:t>
      </w:r>
      <w:r>
        <w:rPr>
          <w:rFonts w:ascii="仿宋_GB2312" w:hAnsi="仿宋_GB2312" w:eastAsia="仿宋_GB2312"/>
          <w:b/>
          <w:sz w:val="32"/>
        </w:rPr>
        <w:t>与年初预算相比，</w:t>
      </w:r>
      <w:r>
        <w:rPr>
          <w:rFonts w:ascii="仿宋_GB2312" w:hAnsi="仿宋_GB2312" w:eastAsia="仿宋_GB2312"/>
          <w:b w:val="0"/>
          <w:sz w:val="32"/>
        </w:rPr>
        <w:t>年初预算数0.00万元，决算数41.27万元，预决算差异率100.00%，主要原因是：年中追加国有企业退休人员社会化管理补助资金，导致预决算存在差异。</w:t>
      </w:r>
    </w:p>
    <w:p w14:paraId="3022FF41">
      <w:pPr>
        <w:spacing w:line="580" w:lineRule="exact"/>
        <w:ind w:firstLine="640"/>
        <w:jc w:val="both"/>
      </w:pPr>
      <w:r>
        <w:rPr>
          <w:rFonts w:ascii="仿宋_GB2312" w:hAnsi="仿宋_GB2312" w:eastAsia="仿宋_GB2312"/>
          <w:sz w:val="32"/>
        </w:rPr>
        <w:t>国有资本经营预算财政拨款支出41.27万元。</w:t>
      </w:r>
    </w:p>
    <w:p w14:paraId="7222387A">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41.27万元，比上年决算增加41.27万元，增长100.00%,主要原因是：本年新增国有企业退休人员社会化管理补助支出项目。</w:t>
      </w:r>
    </w:p>
    <w:p w14:paraId="6C964FD9">
      <w:pPr>
        <w:spacing w:line="640" w:lineRule="exact"/>
        <w:ind w:firstLine="640"/>
        <w:jc w:val="both"/>
        <w:outlineLvl w:val="2"/>
      </w:pPr>
      <w:r>
        <w:rPr>
          <w:rFonts w:ascii="黑体" w:hAnsi="黑体" w:eastAsia="黑体"/>
          <w:sz w:val="32"/>
        </w:rPr>
        <w:t>九、财政拨款“三公”经费支出决算情况说明</w:t>
      </w:r>
    </w:p>
    <w:p w14:paraId="3721B93D">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9DBB44B">
      <w:pPr>
        <w:spacing w:line="580" w:lineRule="exact"/>
        <w:ind w:firstLine="640"/>
        <w:jc w:val="both"/>
      </w:pPr>
      <w:r>
        <w:rPr>
          <w:rFonts w:ascii="仿宋_GB2312" w:hAnsi="仿宋_GB2312" w:eastAsia="仿宋_GB2312"/>
          <w:b/>
          <w:sz w:val="32"/>
        </w:rPr>
        <w:t>具体情况如下：</w:t>
      </w:r>
    </w:p>
    <w:p w14:paraId="79AAE1F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D0F3D12">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29辆，与公务用车保有量差异原因是：本单位执法执勤用车，不属于公务用车，车辆经费在项目其他交通费中列支，未使用“三公”经费。</w:t>
      </w:r>
    </w:p>
    <w:p w14:paraId="272503A5">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8C7E4D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C3967E6">
      <w:pPr>
        <w:spacing w:line="640" w:lineRule="exact"/>
        <w:ind w:firstLine="640"/>
        <w:jc w:val="both"/>
        <w:outlineLvl w:val="2"/>
      </w:pPr>
      <w:r>
        <w:rPr>
          <w:rFonts w:ascii="黑体" w:hAnsi="黑体" w:eastAsia="黑体"/>
          <w:sz w:val="32"/>
        </w:rPr>
        <w:t>十、其他重要事项的情况说明</w:t>
      </w:r>
    </w:p>
    <w:p w14:paraId="21A19106">
      <w:pPr>
        <w:spacing w:line="640" w:lineRule="exact"/>
        <w:ind w:firstLine="640"/>
        <w:jc w:val="both"/>
        <w:outlineLvl w:val="3"/>
      </w:pPr>
      <w:r>
        <w:rPr>
          <w:rFonts w:ascii="楷体_GB2312" w:hAnsi="楷体_GB2312" w:eastAsia="楷体_GB2312"/>
          <w:b/>
          <w:sz w:val="32"/>
        </w:rPr>
        <w:t>（一）机关运行经费及公用经费支出情况</w:t>
      </w:r>
    </w:p>
    <w:p w14:paraId="5F97DF0B">
      <w:pPr>
        <w:spacing w:line="580" w:lineRule="exact"/>
        <w:ind w:firstLine="640"/>
        <w:jc w:val="both"/>
      </w:pPr>
      <w:r>
        <w:rPr>
          <w:rFonts w:ascii="仿宋_GB2312" w:hAnsi="仿宋_GB2312" w:eastAsia="仿宋_GB2312"/>
          <w:b w:val="0"/>
          <w:sz w:val="32"/>
        </w:rPr>
        <w:t>2024年度乌鲁木齐市水磨沟区水磨沟街道办事处（行政单位和参照公务员法管理事业单位）机关运行经费支出15.24万元，比上年减少51.96万元，下降77.32%，主要原因是：1.严控经费支出，厉行节约，减少经费支出。2.严格控制公用经费，合理节约办公用品，减少不必要开支。</w:t>
      </w:r>
    </w:p>
    <w:p w14:paraId="259A4E87">
      <w:pPr>
        <w:spacing w:line="640" w:lineRule="exact"/>
        <w:ind w:firstLine="640"/>
        <w:jc w:val="both"/>
        <w:outlineLvl w:val="3"/>
      </w:pPr>
      <w:r>
        <w:rPr>
          <w:rFonts w:ascii="楷体_GB2312" w:hAnsi="楷体_GB2312" w:eastAsia="楷体_GB2312"/>
          <w:b/>
          <w:sz w:val="32"/>
        </w:rPr>
        <w:t>（二）政府采购情况</w:t>
      </w:r>
    </w:p>
    <w:p w14:paraId="227F8BC0">
      <w:pPr>
        <w:spacing w:line="580" w:lineRule="exact"/>
        <w:ind w:firstLine="640"/>
        <w:jc w:val="both"/>
      </w:pPr>
      <w:r>
        <w:rPr>
          <w:rFonts w:ascii="仿宋_GB2312" w:hAnsi="仿宋_GB2312" w:eastAsia="仿宋_GB2312"/>
          <w:b w:val="0"/>
          <w:sz w:val="32"/>
        </w:rPr>
        <w:t>2024年度政府采购支出总额25.69万元，其中：政府采购货物支出0.66万元、政府采购工程支出24.85万元、政府采购服务支出0.18万元。</w:t>
      </w:r>
    </w:p>
    <w:p w14:paraId="63B868A9">
      <w:pPr>
        <w:spacing w:line="580" w:lineRule="exact"/>
        <w:ind w:firstLine="640"/>
        <w:jc w:val="both"/>
      </w:pPr>
      <w:r>
        <w:rPr>
          <w:rFonts w:ascii="仿宋_GB2312" w:hAnsi="仿宋_GB2312" w:eastAsia="仿宋_GB2312"/>
          <w:b w:val="0"/>
          <w:sz w:val="32"/>
        </w:rPr>
        <w:t>授予中小企业合同金额25.69万元，占政府采购支出总额的100.00%，其中：授予小微企业合同金额25.03万元，占政府采购支出总额的97.43%。</w:t>
      </w:r>
    </w:p>
    <w:p w14:paraId="044AFFD4">
      <w:pPr>
        <w:spacing w:line="640" w:lineRule="exact"/>
        <w:ind w:firstLine="640"/>
        <w:jc w:val="both"/>
        <w:outlineLvl w:val="3"/>
      </w:pPr>
      <w:r>
        <w:rPr>
          <w:rFonts w:ascii="楷体_GB2312" w:hAnsi="楷体_GB2312" w:eastAsia="楷体_GB2312"/>
          <w:b/>
          <w:sz w:val="32"/>
        </w:rPr>
        <w:t>（三）国有资产占用情况说明</w:t>
      </w:r>
    </w:p>
    <w:p w14:paraId="313BBA1B">
      <w:pPr>
        <w:spacing w:line="580" w:lineRule="exact"/>
        <w:ind w:firstLine="640"/>
        <w:jc w:val="both"/>
      </w:pPr>
      <w:r>
        <w:rPr>
          <w:rFonts w:ascii="仿宋_GB2312" w:hAnsi="仿宋_GB2312" w:eastAsia="仿宋_GB2312"/>
          <w:b w:val="0"/>
          <w:sz w:val="32"/>
        </w:rPr>
        <w:t>截至2024年12月31日，房屋7,508.20平方米，价值1,257.09万元。车辆29辆，价值183.35万元，其中：副部（省）级及以上领导用车0辆、主要负责人用车0辆、机要通信用车0辆、应急保障用车0辆、执法执勤用车0辆、特种专业技术用车0辆、离退休干部服务用车0辆、其他用车29辆，其他用车主要是：社区业务用车。单价100万元（含）以上设备（不含车辆）0台（套）。</w:t>
      </w:r>
    </w:p>
    <w:p w14:paraId="34A91E0C">
      <w:pPr>
        <w:spacing w:line="640" w:lineRule="exact"/>
        <w:ind w:firstLine="640"/>
        <w:jc w:val="both"/>
        <w:outlineLvl w:val="2"/>
      </w:pPr>
      <w:r>
        <w:rPr>
          <w:rFonts w:ascii="黑体" w:hAnsi="黑体" w:eastAsia="黑体"/>
          <w:sz w:val="32"/>
        </w:rPr>
        <w:t>十一、预算绩效的情况说明</w:t>
      </w:r>
    </w:p>
    <w:p w14:paraId="676DACE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3,578.52万元，实际执行总额3,578.41万元；预算绩效评价项目10个，全年预算数991.87万元，全年执行数886.03万元。预算绩效管理取得的成效：一是强化管理，完成了年度工作目标，确保了单位的正常运转，促进各项工作任务顺利完成；二是2024年</w:t>
      </w:r>
      <w:r>
        <w:rPr>
          <w:rFonts w:hint="eastAsia" w:ascii="仿宋_GB2312" w:hAnsi="仿宋_GB2312" w:eastAsia="仿宋_GB2312"/>
          <w:b w:val="0"/>
          <w:sz w:val="32"/>
          <w:lang w:eastAsia="zh-CN"/>
        </w:rPr>
        <w:t>本单位</w:t>
      </w:r>
      <w:r>
        <w:rPr>
          <w:rFonts w:ascii="仿宋_GB2312" w:hAnsi="仿宋_GB2312" w:eastAsia="仿宋_GB2312"/>
          <w:b w:val="0"/>
          <w:sz w:val="32"/>
        </w:rPr>
        <w:t>资金运行维护决策正确，资金管理规范，项目管理到位，政策执行有力。发现的问题及原因：一是预算执行率有待提高。预算执行效率有待提高，预算执行力度还要进一步加强；二是财务管理有待创新。财务管理水平和逐年上升的财务要求不匹配，今后</w:t>
      </w:r>
      <w:r>
        <w:rPr>
          <w:rFonts w:hint="eastAsia" w:ascii="仿宋_GB2312" w:hAnsi="仿宋_GB2312" w:eastAsia="仿宋_GB2312"/>
          <w:b w:val="0"/>
          <w:sz w:val="32"/>
          <w:lang w:eastAsia="zh-CN"/>
        </w:rPr>
        <w:t>需要</w:t>
      </w:r>
      <w:r>
        <w:rPr>
          <w:rFonts w:ascii="仿宋_GB2312" w:hAnsi="仿宋_GB2312" w:eastAsia="仿宋_GB2312"/>
          <w:b w:val="0"/>
          <w:sz w:val="32"/>
        </w:rPr>
        <w:t>加强培训，提高业务水平。三是资产管理有待加强。对国有资产管理</w:t>
      </w:r>
      <w:r>
        <w:rPr>
          <w:rFonts w:hint="eastAsia" w:ascii="仿宋_GB2312" w:hAnsi="仿宋_GB2312" w:eastAsia="仿宋_GB2312"/>
          <w:b w:val="0"/>
          <w:sz w:val="32"/>
          <w:lang w:eastAsia="zh-CN"/>
        </w:rPr>
        <w:t>需要</w:t>
      </w:r>
      <w:r>
        <w:rPr>
          <w:rFonts w:ascii="仿宋_GB2312" w:hAnsi="仿宋_GB2312" w:eastAsia="仿宋_GB2312"/>
          <w:b w:val="0"/>
          <w:sz w:val="32"/>
        </w:rPr>
        <w:t>更加规范，落实管理责任，使用科学管理方法。下一步改进措施：一是细化预算编制工作，认真做好预算的编制，进一步加强单位内部机构各科室的预算管理意识，严格按照预算编制的相关制度和要求进行预算编制，尽量压缩变动性的、有控制空间的费用项目，进一步提高预算编制的科学性、严谨性和可控性；二是加强财务管理，严格财务审核。加强单位财务管理，在费用报账支付时，按照预算规定的费用项目和用途进行资金使用审核、列报支付、财务核算，杜绝超支现象的发生。三是完善资产管理，抓好“三公”经费控制。严格编制政府采购年初预算和计划，规范各类资产的购置审批、采购、使用管理、处置和报废、管理岗位职责等制度，加强单位内部的资产管理工作。严格控制“三公”经费的规模和比例，把关“三公”经费支出的审核、审批，杜绝挪用和挤占其他预算资金行为。具体附整体支出绩效自评表，项目支出绩效自评表和评价报告。</w:t>
      </w:r>
    </w:p>
    <w:p w14:paraId="55C477F0">
      <w:r>
        <w:br w:type="page"/>
      </w:r>
    </w:p>
    <w:tbl>
      <w:tblPr>
        <w:tblStyle w:val="9"/>
        <w:tblW w:w="0" w:type="auto"/>
        <w:tblInd w:w="0" w:type="dxa"/>
        <w:tblLayout w:type="fixed"/>
        <w:tblCellMar>
          <w:top w:w="0" w:type="dxa"/>
          <w:left w:w="108" w:type="dxa"/>
          <w:bottom w:w="0" w:type="dxa"/>
          <w:right w:w="108" w:type="dxa"/>
        </w:tblCellMar>
      </w:tblPr>
      <w:tblGrid>
        <w:gridCol w:w="1105"/>
        <w:gridCol w:w="1105"/>
        <w:gridCol w:w="1456"/>
        <w:gridCol w:w="754"/>
        <w:gridCol w:w="482"/>
        <w:gridCol w:w="623"/>
        <w:gridCol w:w="625"/>
        <w:gridCol w:w="480"/>
        <w:gridCol w:w="624"/>
        <w:gridCol w:w="804"/>
        <w:gridCol w:w="782"/>
      </w:tblGrid>
      <w:tr w14:paraId="0665C055">
        <w:tblPrEx>
          <w:tblCellMar>
            <w:top w:w="0" w:type="dxa"/>
            <w:left w:w="108" w:type="dxa"/>
            <w:bottom w:w="0" w:type="dxa"/>
            <w:right w:w="108" w:type="dxa"/>
          </w:tblCellMar>
        </w:tblPrEx>
        <w:tc>
          <w:tcPr>
            <w:tcW w:w="8840" w:type="dxa"/>
            <w:gridSpan w:val="11"/>
            <w:vAlign w:val="center"/>
          </w:tcPr>
          <w:p w14:paraId="00E75006">
            <w:pPr>
              <w:jc w:val="center"/>
            </w:pPr>
            <w:r>
              <w:rPr>
                <w:rFonts w:ascii="宋体" w:hAnsi="宋体" w:eastAsia="宋体"/>
                <w:sz w:val="24"/>
              </w:rPr>
              <w:t>单位整体支出绩效自评表</w:t>
            </w:r>
          </w:p>
        </w:tc>
      </w:tr>
      <w:tr w14:paraId="5FFE8BB0">
        <w:tblPrEx>
          <w:tblCellMar>
            <w:top w:w="0" w:type="dxa"/>
            <w:left w:w="108" w:type="dxa"/>
            <w:bottom w:w="0" w:type="dxa"/>
            <w:right w:w="108" w:type="dxa"/>
          </w:tblCellMar>
        </w:tblPrEx>
        <w:tc>
          <w:tcPr>
            <w:tcW w:w="8840" w:type="dxa"/>
            <w:gridSpan w:val="11"/>
            <w:vAlign w:val="center"/>
          </w:tcPr>
          <w:p w14:paraId="574E73EC">
            <w:pPr>
              <w:jc w:val="center"/>
            </w:pPr>
            <w:r>
              <w:rPr>
                <w:rFonts w:ascii="宋体" w:hAnsi="宋体" w:eastAsia="宋体"/>
                <w:sz w:val="24"/>
              </w:rPr>
              <w:t>（2024年度）</w:t>
            </w:r>
          </w:p>
        </w:tc>
      </w:tr>
      <w:tr w14:paraId="20F26C62">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F12C19">
            <w:pPr>
              <w:jc w:val="center"/>
            </w:pPr>
            <w:r>
              <w:rPr>
                <w:rFonts w:ascii="宋体" w:hAnsi="宋体" w:eastAsia="宋体"/>
                <w:sz w:val="16"/>
              </w:rPr>
              <w:t>单位名称</w:t>
            </w:r>
          </w:p>
        </w:tc>
        <w:tc>
          <w:tcPr>
            <w:tcW w:w="7735" w:type="dxa"/>
            <w:gridSpan w:val="10"/>
            <w:tcBorders>
              <w:top w:val="single" w:color="auto" w:sz="10" w:space="0"/>
              <w:left w:val="single" w:color="auto" w:sz="10" w:space="0"/>
              <w:bottom w:val="single" w:color="auto" w:sz="10" w:space="0"/>
              <w:right w:val="single" w:color="auto" w:sz="10" w:space="0"/>
              <w:insideV w:val="single" w:sz="10" w:space="0"/>
            </w:tcBorders>
            <w:vAlign w:val="center"/>
          </w:tcPr>
          <w:p w14:paraId="6E70AA92">
            <w:pPr>
              <w:jc w:val="center"/>
            </w:pPr>
            <w:r>
              <w:rPr>
                <w:rFonts w:ascii="宋体" w:hAnsi="宋体" w:eastAsia="宋体"/>
                <w:sz w:val="16"/>
              </w:rPr>
              <w:t>乌鲁木齐市水磨沟区水磨沟街道办事处</w:t>
            </w:r>
          </w:p>
        </w:tc>
      </w:tr>
      <w:tr w14:paraId="08EA626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6FEC23">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2F9138">
            <w:pPr>
              <w:jc w:val="center"/>
            </w:pPr>
            <w:r>
              <w:rPr>
                <w:rFonts w:ascii="宋体" w:hAnsi="宋体" w:eastAsia="宋体"/>
                <w:sz w:val="16"/>
              </w:rPr>
              <w:t>资金来源</w:t>
            </w:r>
          </w:p>
        </w:tc>
        <w:tc>
          <w:tcPr>
            <w:tcW w:w="1456" w:type="dxa"/>
            <w:tcBorders>
              <w:top w:val="single" w:color="auto" w:sz="10" w:space="0"/>
              <w:left w:val="single" w:color="auto" w:sz="10" w:space="0"/>
              <w:bottom w:val="single" w:color="auto" w:sz="10" w:space="0"/>
              <w:right w:val="single" w:color="auto" w:sz="10" w:space="0"/>
              <w:insideV w:val="single" w:sz="10" w:space="0"/>
            </w:tcBorders>
            <w:vAlign w:val="center"/>
          </w:tcPr>
          <w:p w14:paraId="4D5035E7">
            <w:pPr>
              <w:jc w:val="center"/>
            </w:pPr>
            <w:r>
              <w:rPr>
                <w:rFonts w:ascii="宋体" w:hAnsi="宋体" w:eastAsia="宋体"/>
                <w:sz w:val="16"/>
              </w:rPr>
              <w:t>年初预算数</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425A8CB6">
            <w:pPr>
              <w:jc w:val="center"/>
            </w:pPr>
            <w:r>
              <w:rPr>
                <w:rFonts w:ascii="宋体" w:hAnsi="宋体" w:eastAsia="宋体"/>
                <w:sz w:val="16"/>
              </w:rPr>
              <w:t>全年预算数</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B5D26">
            <w:pPr>
              <w:jc w:val="center"/>
            </w:pPr>
            <w:r>
              <w:rPr>
                <w:rFonts w:ascii="宋体" w:hAnsi="宋体" w:eastAsia="宋体"/>
                <w:sz w:val="16"/>
              </w:rPr>
              <w:t>全年执行数</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9D015">
            <w:pPr>
              <w:jc w:val="center"/>
            </w:pPr>
            <w:r>
              <w:rPr>
                <w:rFonts w:ascii="宋体" w:hAnsi="宋体" w:eastAsia="宋体"/>
                <w:sz w:val="16"/>
              </w:rPr>
              <w:t>分值权重</w:t>
            </w:r>
          </w:p>
        </w:tc>
        <w:tc>
          <w:tcPr>
            <w:tcW w:w="14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CE9CD">
            <w:pPr>
              <w:jc w:val="center"/>
            </w:pPr>
            <w:r>
              <w:rPr>
                <w:rFonts w:ascii="宋体" w:hAnsi="宋体" w:eastAsia="宋体"/>
                <w:sz w:val="16"/>
              </w:rPr>
              <w:t>执行率</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4ED7A18D">
            <w:pPr>
              <w:jc w:val="center"/>
            </w:pPr>
            <w:r>
              <w:rPr>
                <w:rFonts w:ascii="宋体" w:hAnsi="宋体" w:eastAsia="宋体"/>
                <w:sz w:val="16"/>
              </w:rPr>
              <w:t>得分</w:t>
            </w:r>
          </w:p>
        </w:tc>
      </w:tr>
      <w:tr w14:paraId="4E98804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1CFB11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656A95">
            <w:pPr>
              <w:jc w:val="center"/>
            </w:pPr>
            <w:r>
              <w:rPr>
                <w:rFonts w:ascii="宋体" w:hAnsi="宋体" w:eastAsia="宋体"/>
                <w:sz w:val="16"/>
              </w:rPr>
              <w:t>年度总资金</w:t>
            </w:r>
          </w:p>
        </w:tc>
        <w:tc>
          <w:tcPr>
            <w:tcW w:w="1456" w:type="dxa"/>
            <w:tcBorders>
              <w:top w:val="single" w:color="auto" w:sz="10" w:space="0"/>
              <w:left w:val="single" w:color="auto" w:sz="10" w:space="0"/>
              <w:bottom w:val="single" w:color="auto" w:sz="10" w:space="0"/>
              <w:right w:val="single" w:color="auto" w:sz="10" w:space="0"/>
              <w:insideV w:val="single" w:sz="10" w:space="0"/>
            </w:tcBorders>
            <w:vAlign w:val="center"/>
          </w:tcPr>
          <w:p w14:paraId="256BEDD9">
            <w:pPr>
              <w:jc w:val="center"/>
            </w:pPr>
            <w:r>
              <w:rPr>
                <w:rFonts w:ascii="宋体" w:hAnsi="宋体" w:eastAsia="宋体"/>
                <w:sz w:val="16"/>
              </w:rPr>
              <w:t>3,831.22</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14AA9FE7">
            <w:pPr>
              <w:jc w:val="center"/>
            </w:pPr>
            <w:r>
              <w:rPr>
                <w:rFonts w:ascii="宋体" w:hAnsi="宋体" w:eastAsia="宋体"/>
                <w:sz w:val="16"/>
              </w:rPr>
              <w:t>3,578.52</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EAB24">
            <w:pPr>
              <w:jc w:val="center"/>
            </w:pPr>
            <w:r>
              <w:rPr>
                <w:rFonts w:ascii="宋体" w:hAnsi="宋体" w:eastAsia="宋体"/>
                <w:sz w:val="16"/>
              </w:rPr>
              <w:t>3,578.41</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E9B88">
            <w:pPr>
              <w:jc w:val="center"/>
            </w:pPr>
            <w:r>
              <w:rPr>
                <w:rFonts w:ascii="宋体" w:hAnsi="宋体" w:eastAsia="宋体"/>
                <w:sz w:val="16"/>
              </w:rPr>
              <w:t>10</w:t>
            </w:r>
          </w:p>
        </w:tc>
        <w:tc>
          <w:tcPr>
            <w:tcW w:w="14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CE5B1">
            <w:pPr>
              <w:jc w:val="center"/>
            </w:pPr>
            <w:r>
              <w:rPr>
                <w:rFonts w:ascii="宋体" w:hAnsi="宋体" w:eastAsia="宋体"/>
                <w:sz w:val="16"/>
              </w:rPr>
              <w:t>100%</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14FAD984">
            <w:pPr>
              <w:jc w:val="center"/>
              <w:rPr>
                <w:rFonts w:hint="default" w:eastAsia="宋体"/>
                <w:lang w:val="en-US" w:eastAsia="zh-CN"/>
              </w:rPr>
            </w:pPr>
            <w:r>
              <w:rPr>
                <w:rFonts w:hint="eastAsia" w:ascii="宋体" w:hAnsi="宋体"/>
                <w:sz w:val="16"/>
                <w:lang w:val="en-US" w:eastAsia="zh-CN"/>
              </w:rPr>
              <w:t>10</w:t>
            </w:r>
          </w:p>
        </w:tc>
      </w:tr>
      <w:tr w14:paraId="0E23227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917804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8667B3">
            <w:pPr>
              <w:jc w:val="center"/>
            </w:pPr>
            <w:r>
              <w:rPr>
                <w:rFonts w:ascii="宋体" w:hAnsi="宋体" w:eastAsia="宋体"/>
                <w:sz w:val="16"/>
              </w:rPr>
              <w:t>上级资金（万元）</w:t>
            </w:r>
          </w:p>
        </w:tc>
        <w:tc>
          <w:tcPr>
            <w:tcW w:w="1456" w:type="dxa"/>
            <w:tcBorders>
              <w:top w:val="single" w:color="auto" w:sz="10" w:space="0"/>
              <w:left w:val="single" w:color="auto" w:sz="10" w:space="0"/>
              <w:bottom w:val="single" w:color="auto" w:sz="10" w:space="0"/>
              <w:right w:val="single" w:color="auto" w:sz="10" w:space="0"/>
              <w:insideV w:val="single" w:sz="10" w:space="0"/>
            </w:tcBorders>
            <w:vAlign w:val="center"/>
          </w:tcPr>
          <w:p w14:paraId="3F7D506B">
            <w:pPr>
              <w:jc w:val="center"/>
            </w:pPr>
            <w:r>
              <w:rPr>
                <w:rFonts w:ascii="宋体" w:hAnsi="宋体" w:eastAsia="宋体"/>
                <w:sz w:val="16"/>
              </w:rPr>
              <w:t>82.71</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4F53A054">
            <w:pPr>
              <w:jc w:val="center"/>
            </w:pPr>
            <w:r>
              <w:rPr>
                <w:rFonts w:ascii="宋体" w:hAnsi="宋体" w:eastAsia="宋体"/>
                <w:sz w:val="16"/>
              </w:rPr>
              <w:t>122.47</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93C75">
            <w:pPr>
              <w:jc w:val="center"/>
            </w:pPr>
            <w:r>
              <w:rPr>
                <w:rFonts w:ascii="宋体" w:hAnsi="宋体" w:eastAsia="宋体"/>
                <w:sz w:val="16"/>
              </w:rPr>
              <w:t>122.47</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000C0">
            <w:pPr>
              <w:jc w:val="center"/>
            </w:pPr>
            <w:r>
              <w:rPr>
                <w:rFonts w:ascii="宋体" w:hAnsi="宋体" w:eastAsia="宋体"/>
                <w:sz w:val="16"/>
              </w:rPr>
              <w:t>-</w:t>
            </w:r>
          </w:p>
        </w:tc>
        <w:tc>
          <w:tcPr>
            <w:tcW w:w="14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65F96">
            <w:pPr>
              <w:jc w:val="center"/>
            </w:pPr>
            <w:r>
              <w:rPr>
                <w:rFonts w:ascii="宋体" w:hAnsi="宋体" w:eastAsia="宋体"/>
                <w:sz w:val="16"/>
              </w:rPr>
              <w:t>-</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29EE9B37">
            <w:pPr>
              <w:jc w:val="center"/>
            </w:pPr>
            <w:r>
              <w:rPr>
                <w:rFonts w:ascii="宋体" w:hAnsi="宋体" w:eastAsia="宋体"/>
                <w:sz w:val="16"/>
              </w:rPr>
              <w:t>-</w:t>
            </w:r>
          </w:p>
        </w:tc>
      </w:tr>
      <w:tr w14:paraId="16C3F4B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E39AE0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A30FBF">
            <w:pPr>
              <w:jc w:val="center"/>
            </w:pPr>
            <w:r>
              <w:rPr>
                <w:rFonts w:ascii="宋体" w:hAnsi="宋体" w:eastAsia="宋体"/>
                <w:sz w:val="16"/>
              </w:rPr>
              <w:t>本级资金（万元）</w:t>
            </w:r>
          </w:p>
        </w:tc>
        <w:tc>
          <w:tcPr>
            <w:tcW w:w="1456" w:type="dxa"/>
            <w:tcBorders>
              <w:top w:val="single" w:color="auto" w:sz="10" w:space="0"/>
              <w:left w:val="single" w:color="auto" w:sz="10" w:space="0"/>
              <w:bottom w:val="single" w:color="auto" w:sz="10" w:space="0"/>
              <w:right w:val="single" w:color="auto" w:sz="10" w:space="0"/>
              <w:insideV w:val="single" w:sz="10" w:space="0"/>
            </w:tcBorders>
            <w:vAlign w:val="center"/>
          </w:tcPr>
          <w:p w14:paraId="36107DEF">
            <w:pPr>
              <w:jc w:val="center"/>
            </w:pPr>
            <w:r>
              <w:rPr>
                <w:rFonts w:ascii="宋体" w:hAnsi="宋体" w:eastAsia="宋体"/>
                <w:sz w:val="16"/>
              </w:rPr>
              <w:t>3,699.15</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66E14538">
            <w:pPr>
              <w:jc w:val="center"/>
            </w:pPr>
            <w:r>
              <w:rPr>
                <w:rFonts w:ascii="宋体" w:hAnsi="宋体" w:eastAsia="宋体"/>
                <w:sz w:val="16"/>
              </w:rPr>
              <w:t>3,438.48</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74849">
            <w:pPr>
              <w:jc w:val="center"/>
            </w:pPr>
            <w:r>
              <w:rPr>
                <w:rFonts w:ascii="宋体" w:hAnsi="宋体" w:eastAsia="宋体"/>
                <w:sz w:val="16"/>
              </w:rPr>
              <w:t>3,438.48</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1A5C7">
            <w:pPr>
              <w:jc w:val="center"/>
            </w:pPr>
            <w:r>
              <w:rPr>
                <w:rFonts w:ascii="宋体" w:hAnsi="宋体" w:eastAsia="宋体"/>
                <w:sz w:val="16"/>
              </w:rPr>
              <w:t>-</w:t>
            </w:r>
          </w:p>
        </w:tc>
        <w:tc>
          <w:tcPr>
            <w:tcW w:w="14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5FC86">
            <w:pPr>
              <w:jc w:val="center"/>
            </w:pPr>
            <w:r>
              <w:rPr>
                <w:rFonts w:ascii="宋体" w:hAnsi="宋体" w:eastAsia="宋体"/>
                <w:sz w:val="16"/>
              </w:rPr>
              <w:t>-</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5D83227B">
            <w:pPr>
              <w:jc w:val="center"/>
            </w:pPr>
            <w:r>
              <w:rPr>
                <w:rFonts w:ascii="宋体" w:hAnsi="宋体" w:eastAsia="宋体"/>
                <w:sz w:val="16"/>
              </w:rPr>
              <w:t>-</w:t>
            </w:r>
          </w:p>
        </w:tc>
      </w:tr>
      <w:tr w14:paraId="3E03E7A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A2CD53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3CBB24">
            <w:pPr>
              <w:jc w:val="center"/>
            </w:pPr>
            <w:r>
              <w:rPr>
                <w:rFonts w:ascii="宋体" w:hAnsi="宋体" w:eastAsia="宋体"/>
                <w:sz w:val="16"/>
              </w:rPr>
              <w:t>其他资金（万元）</w:t>
            </w:r>
          </w:p>
        </w:tc>
        <w:tc>
          <w:tcPr>
            <w:tcW w:w="1456" w:type="dxa"/>
            <w:tcBorders>
              <w:top w:val="single" w:color="auto" w:sz="10" w:space="0"/>
              <w:left w:val="single" w:color="auto" w:sz="10" w:space="0"/>
              <w:bottom w:val="single" w:color="auto" w:sz="10" w:space="0"/>
              <w:right w:val="single" w:color="auto" w:sz="10" w:space="0"/>
              <w:insideV w:val="single" w:sz="10" w:space="0"/>
            </w:tcBorders>
            <w:vAlign w:val="center"/>
          </w:tcPr>
          <w:p w14:paraId="064FD31D">
            <w:pPr>
              <w:jc w:val="center"/>
            </w:pPr>
            <w:r>
              <w:rPr>
                <w:rFonts w:ascii="宋体" w:hAnsi="宋体" w:eastAsia="宋体"/>
                <w:sz w:val="16"/>
              </w:rPr>
              <w:t>49.36</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53B6E242">
            <w:pPr>
              <w:jc w:val="center"/>
            </w:pPr>
            <w:r>
              <w:rPr>
                <w:rFonts w:ascii="宋体" w:hAnsi="宋体" w:eastAsia="宋体"/>
                <w:sz w:val="16"/>
              </w:rPr>
              <w:t>17.57</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03E82">
            <w:pPr>
              <w:jc w:val="center"/>
            </w:pPr>
            <w:r>
              <w:rPr>
                <w:rFonts w:ascii="宋体" w:hAnsi="宋体" w:eastAsia="宋体"/>
                <w:sz w:val="16"/>
              </w:rPr>
              <w:t>17.46</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52A4E">
            <w:pPr>
              <w:jc w:val="center"/>
            </w:pPr>
            <w:r>
              <w:rPr>
                <w:rFonts w:ascii="宋体" w:hAnsi="宋体" w:eastAsia="宋体"/>
                <w:sz w:val="16"/>
              </w:rPr>
              <w:t>-</w:t>
            </w:r>
          </w:p>
        </w:tc>
        <w:tc>
          <w:tcPr>
            <w:tcW w:w="14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C7C9C">
            <w:pPr>
              <w:jc w:val="center"/>
            </w:pPr>
            <w:r>
              <w:rPr>
                <w:rFonts w:ascii="宋体" w:hAnsi="宋体" w:eastAsia="宋体"/>
                <w:sz w:val="16"/>
              </w:rPr>
              <w:t>-</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638B9641">
            <w:pPr>
              <w:jc w:val="center"/>
            </w:pPr>
            <w:r>
              <w:rPr>
                <w:rFonts w:ascii="宋体" w:hAnsi="宋体" w:eastAsia="宋体"/>
                <w:sz w:val="16"/>
              </w:rPr>
              <w:t>-</w:t>
            </w:r>
          </w:p>
        </w:tc>
      </w:tr>
      <w:tr w14:paraId="74B482B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5FC7B3">
            <w:pPr>
              <w:jc w:val="center"/>
            </w:pPr>
            <w:r>
              <w:rPr>
                <w:rFonts w:ascii="宋体" w:hAnsi="宋体" w:eastAsia="宋体"/>
                <w:sz w:val="16"/>
              </w:rPr>
              <w:t>年度总体目标</w:t>
            </w:r>
          </w:p>
        </w:tc>
        <w:tc>
          <w:tcPr>
            <w:tcW w:w="379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B97D53">
            <w:pPr>
              <w:jc w:val="center"/>
            </w:pPr>
            <w:r>
              <w:rPr>
                <w:rFonts w:ascii="宋体" w:hAnsi="宋体" w:eastAsia="宋体"/>
                <w:sz w:val="16"/>
              </w:rPr>
              <w:t>预期目标</w:t>
            </w:r>
          </w:p>
        </w:tc>
        <w:tc>
          <w:tcPr>
            <w:tcW w:w="393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D3D86E">
            <w:pPr>
              <w:jc w:val="center"/>
            </w:pPr>
            <w:r>
              <w:rPr>
                <w:rFonts w:ascii="宋体" w:hAnsi="宋体" w:eastAsia="宋体"/>
                <w:sz w:val="16"/>
              </w:rPr>
              <w:t>实际完成情况</w:t>
            </w:r>
          </w:p>
        </w:tc>
      </w:tr>
      <w:tr w14:paraId="09C21BD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0B1F324"/>
        </w:tc>
        <w:tc>
          <w:tcPr>
            <w:tcW w:w="379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22E4A0">
            <w:pPr>
              <w:jc w:val="both"/>
            </w:pPr>
            <w:r>
              <w:rPr>
                <w:rFonts w:ascii="宋体" w:hAnsi="宋体" w:eastAsia="宋体"/>
                <w:sz w:val="16"/>
              </w:rPr>
              <w:t>乌鲁木齐市水磨沟区七纺片区管理委员会总体目标为</w:t>
            </w:r>
            <w:r>
              <w:rPr>
                <w:rFonts w:hint="eastAsia" w:ascii="宋体" w:hAnsi="宋体"/>
                <w:sz w:val="16"/>
                <w:lang w:eastAsia="zh-CN"/>
              </w:rPr>
              <w:t>：</w:t>
            </w:r>
            <w:r>
              <w:rPr>
                <w:rFonts w:ascii="宋体" w:hAnsi="宋体" w:eastAsia="宋体"/>
                <w:sz w:val="16"/>
              </w:rPr>
              <w:t>在上级部门和区委、区政府的统一领导下，提高管理辖区党务、行政和社会事务工作能力，促进片区和谐发展；一、文化润疆方面：充分发挥基层力量，围绕构建中华民族共同体“筑基工程”，积极宣传爱国主义文化，组织各族青少年开展爱国主义教育活动，实现文化润疆“从孩子抓起”；二是积极探索创收新模式，实现2024年税收0.19亿元，进一步激活辖区发展“造血”功能。三是不断优化营商环境。督促辖区6个固投续建项目按进度开工、按期完工，确保固定资产投资稳步增长。</w:t>
            </w:r>
          </w:p>
        </w:tc>
        <w:tc>
          <w:tcPr>
            <w:tcW w:w="393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106016">
            <w:pPr>
              <w:jc w:val="both"/>
            </w:pPr>
            <w:r>
              <w:rPr>
                <w:rFonts w:ascii="宋体" w:hAnsi="宋体" w:eastAsia="宋体"/>
                <w:sz w:val="16"/>
              </w:rPr>
              <w:t>2024年，在区委、区政府的坚强领导下，我街道（原七纺片区管理委员会，2024年7月改名为水磨沟街道办事处）紧紧围绕年度绩效目标任务，统筹推进经济发展、民生保障、社会治理等重点工作，较好地完成了全年各项目标任务：一是深入实施文化润疆，开展形式多样的群众性文化活动，组织辖区青少年开展12场爱国主义教育活动；二是聚焦经济发展，制定招商优惠政策，并建立企业服务机制，完成税收金额0.004亿元；三是优化营商环境，助推经济发展，完成10个固投项目，涵盖产业升级、基础设施建设等领域，为街道发展带来全面积极影响。</w:t>
            </w:r>
          </w:p>
        </w:tc>
      </w:tr>
      <w:tr w14:paraId="5DBDFDE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A12EC5">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9B8BE6">
            <w:pPr>
              <w:jc w:val="center"/>
            </w:pPr>
            <w:r>
              <w:rPr>
                <w:rFonts w:ascii="宋体" w:hAnsi="宋体" w:eastAsia="宋体"/>
                <w:sz w:val="16"/>
              </w:rPr>
              <w:t>二级指标</w:t>
            </w:r>
          </w:p>
        </w:tc>
        <w:tc>
          <w:tcPr>
            <w:tcW w:w="1456" w:type="dxa"/>
            <w:tcBorders>
              <w:top w:val="single" w:color="auto" w:sz="10" w:space="0"/>
              <w:left w:val="single" w:color="auto" w:sz="10" w:space="0"/>
              <w:bottom w:val="single" w:color="auto" w:sz="10" w:space="0"/>
              <w:right w:val="single" w:color="auto" w:sz="10" w:space="0"/>
              <w:insideV w:val="single" w:sz="10" w:space="0"/>
            </w:tcBorders>
            <w:vAlign w:val="center"/>
          </w:tcPr>
          <w:p w14:paraId="4DD432E9">
            <w:pPr>
              <w:jc w:val="center"/>
            </w:pPr>
            <w:r>
              <w:rPr>
                <w:rFonts w:ascii="宋体" w:hAnsi="宋体" w:eastAsia="宋体"/>
                <w:sz w:val="16"/>
              </w:rPr>
              <w:t>三级指标</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566CE">
            <w:pPr>
              <w:jc w:val="center"/>
            </w:pPr>
            <w:r>
              <w:rPr>
                <w:rFonts w:ascii="宋体" w:hAnsi="宋体" w:eastAsia="宋体"/>
                <w:sz w:val="16"/>
              </w:rPr>
              <w:t>预期指标值</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B1FFC">
            <w:pPr>
              <w:jc w:val="center"/>
            </w:pPr>
            <w:r>
              <w:rPr>
                <w:rFonts w:ascii="宋体" w:hAnsi="宋体" w:eastAsia="宋体"/>
                <w:sz w:val="16"/>
              </w:rPr>
              <w:t>指标值设定依据</w:t>
            </w:r>
          </w:p>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F7548">
            <w:pPr>
              <w:jc w:val="center"/>
            </w:pPr>
            <w:r>
              <w:rPr>
                <w:rFonts w:ascii="宋体" w:hAnsi="宋体" w:eastAsia="宋体"/>
                <w:sz w:val="16"/>
              </w:rPr>
              <w:t>实际完成指标值</w:t>
            </w:r>
          </w:p>
        </w:tc>
        <w:tc>
          <w:tcPr>
            <w:tcW w:w="804" w:type="dxa"/>
            <w:tcBorders>
              <w:top w:val="single" w:color="auto" w:sz="10" w:space="0"/>
              <w:left w:val="single" w:color="auto" w:sz="10" w:space="0"/>
              <w:bottom w:val="single" w:color="auto" w:sz="10" w:space="0"/>
              <w:right w:val="single" w:color="auto" w:sz="10" w:space="0"/>
              <w:insideV w:val="single" w:sz="10" w:space="0"/>
            </w:tcBorders>
            <w:vAlign w:val="center"/>
          </w:tcPr>
          <w:p w14:paraId="3E6076A0">
            <w:pPr>
              <w:jc w:val="center"/>
            </w:pPr>
            <w:r>
              <w:rPr>
                <w:rFonts w:ascii="宋体" w:hAnsi="宋体" w:eastAsia="宋体"/>
                <w:sz w:val="16"/>
              </w:rPr>
              <w:t>分值权重</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52BDFB74">
            <w:pPr>
              <w:jc w:val="center"/>
            </w:pPr>
            <w:r>
              <w:rPr>
                <w:rFonts w:ascii="宋体" w:hAnsi="宋体" w:eastAsia="宋体"/>
                <w:sz w:val="16"/>
              </w:rPr>
              <w:t>得分</w:t>
            </w:r>
          </w:p>
        </w:tc>
      </w:tr>
      <w:tr w14:paraId="23960DD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0CC218">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3899D">
            <w:pPr>
              <w:jc w:val="center"/>
            </w:pPr>
            <w:r>
              <w:rPr>
                <w:rFonts w:ascii="宋体" w:hAnsi="宋体" w:eastAsia="宋体"/>
                <w:sz w:val="16"/>
              </w:rPr>
              <w:t>数量指标</w:t>
            </w:r>
          </w:p>
        </w:tc>
        <w:tc>
          <w:tcPr>
            <w:tcW w:w="1456" w:type="dxa"/>
            <w:tcBorders>
              <w:top w:val="single" w:color="auto" w:sz="10" w:space="0"/>
              <w:left w:val="single" w:color="auto" w:sz="10" w:space="0"/>
              <w:bottom w:val="single" w:color="auto" w:sz="10" w:space="0"/>
              <w:right w:val="single" w:color="auto" w:sz="10" w:space="0"/>
              <w:insideV w:val="single" w:sz="10" w:space="0"/>
            </w:tcBorders>
            <w:vAlign w:val="center"/>
          </w:tcPr>
          <w:p w14:paraId="01D5F7C9">
            <w:pPr>
              <w:jc w:val="center"/>
            </w:pPr>
            <w:r>
              <w:rPr>
                <w:rFonts w:ascii="宋体" w:hAnsi="宋体" w:eastAsia="宋体"/>
                <w:sz w:val="16"/>
              </w:rPr>
              <w:t>开展青少年爱国主义教育次数</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CE4B3">
            <w:pPr>
              <w:jc w:val="center"/>
            </w:pPr>
            <w:r>
              <w:rPr>
                <w:rFonts w:ascii="宋体" w:hAnsi="宋体" w:eastAsia="宋体"/>
                <w:sz w:val="16"/>
              </w:rPr>
              <w:t>&gt;=6次</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0C0AA">
            <w:pPr>
              <w:jc w:val="center"/>
            </w:pPr>
            <w:r>
              <w:rPr>
                <w:rFonts w:ascii="宋体" w:hAnsi="宋体" w:eastAsia="宋体"/>
                <w:sz w:val="16"/>
              </w:rPr>
              <w:t>七纺街道2024年工作思路</w:t>
            </w:r>
          </w:p>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2D1EE">
            <w:pPr>
              <w:jc w:val="center"/>
            </w:pPr>
            <w:r>
              <w:rPr>
                <w:rFonts w:ascii="宋体" w:hAnsi="宋体" w:eastAsia="宋体"/>
                <w:sz w:val="16"/>
              </w:rPr>
              <w:t>12次</w:t>
            </w:r>
          </w:p>
        </w:tc>
        <w:tc>
          <w:tcPr>
            <w:tcW w:w="804" w:type="dxa"/>
            <w:tcBorders>
              <w:top w:val="single" w:color="auto" w:sz="10" w:space="0"/>
              <w:left w:val="single" w:color="auto" w:sz="10" w:space="0"/>
              <w:bottom w:val="single" w:color="auto" w:sz="10" w:space="0"/>
              <w:right w:val="single" w:color="auto" w:sz="10" w:space="0"/>
              <w:insideV w:val="single" w:sz="10" w:space="0"/>
            </w:tcBorders>
            <w:vAlign w:val="center"/>
          </w:tcPr>
          <w:p w14:paraId="58B35C73">
            <w:pPr>
              <w:jc w:val="center"/>
            </w:pPr>
            <w:r>
              <w:rPr>
                <w:rFonts w:ascii="宋体" w:hAnsi="宋体" w:eastAsia="宋体"/>
                <w:sz w:val="16"/>
              </w:rPr>
              <w:t>20</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20D774DD">
            <w:pPr>
              <w:jc w:val="center"/>
            </w:pPr>
            <w:r>
              <w:rPr>
                <w:rFonts w:ascii="宋体" w:hAnsi="宋体" w:eastAsia="宋体"/>
                <w:sz w:val="16"/>
              </w:rPr>
              <w:t>20</w:t>
            </w:r>
          </w:p>
        </w:tc>
      </w:tr>
      <w:tr w14:paraId="2052206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B17AE0E"/>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1BC84F1"/>
        </w:tc>
        <w:tc>
          <w:tcPr>
            <w:tcW w:w="1456" w:type="dxa"/>
            <w:tcBorders>
              <w:top w:val="single" w:color="auto" w:sz="10" w:space="0"/>
              <w:left w:val="single" w:color="auto" w:sz="10" w:space="0"/>
              <w:bottom w:val="single" w:color="auto" w:sz="10" w:space="0"/>
              <w:right w:val="single" w:color="auto" w:sz="10" w:space="0"/>
              <w:insideV w:val="single" w:sz="10" w:space="0"/>
            </w:tcBorders>
            <w:vAlign w:val="center"/>
          </w:tcPr>
          <w:p w14:paraId="07342835">
            <w:pPr>
              <w:jc w:val="center"/>
            </w:pPr>
            <w:r>
              <w:rPr>
                <w:rFonts w:ascii="宋体" w:hAnsi="宋体" w:eastAsia="宋体"/>
                <w:sz w:val="16"/>
              </w:rPr>
              <w:t>实现税收金额</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6A7DD">
            <w:pPr>
              <w:jc w:val="center"/>
            </w:pPr>
            <w:r>
              <w:rPr>
                <w:rFonts w:ascii="宋体" w:hAnsi="宋体" w:eastAsia="宋体"/>
                <w:sz w:val="16"/>
              </w:rPr>
              <w:t>&gt;=0.19亿元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5B857">
            <w:pPr>
              <w:jc w:val="center"/>
            </w:pPr>
            <w:r>
              <w:rPr>
                <w:rFonts w:ascii="宋体" w:hAnsi="宋体" w:eastAsia="宋体"/>
                <w:sz w:val="16"/>
              </w:rPr>
              <w:t>水磨沟区“大商业”工作专班办公室工作提醒</w:t>
            </w:r>
          </w:p>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10978">
            <w:pPr>
              <w:jc w:val="center"/>
            </w:pPr>
            <w:r>
              <w:rPr>
                <w:rFonts w:ascii="宋体" w:hAnsi="宋体" w:eastAsia="宋体"/>
                <w:sz w:val="16"/>
              </w:rPr>
              <w:t>0.004</w:t>
            </w:r>
          </w:p>
        </w:tc>
        <w:tc>
          <w:tcPr>
            <w:tcW w:w="804" w:type="dxa"/>
            <w:tcBorders>
              <w:top w:val="single" w:color="auto" w:sz="10" w:space="0"/>
              <w:left w:val="single" w:color="auto" w:sz="10" w:space="0"/>
              <w:bottom w:val="single" w:color="auto" w:sz="10" w:space="0"/>
              <w:right w:val="single" w:color="auto" w:sz="10" w:space="0"/>
              <w:insideV w:val="single" w:sz="10" w:space="0"/>
            </w:tcBorders>
            <w:vAlign w:val="center"/>
          </w:tcPr>
          <w:p w14:paraId="14EA6DAE">
            <w:pPr>
              <w:jc w:val="center"/>
            </w:pPr>
            <w:r>
              <w:rPr>
                <w:rFonts w:ascii="宋体" w:hAnsi="宋体" w:eastAsia="宋体"/>
                <w:sz w:val="16"/>
              </w:rPr>
              <w:t>20</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19F0B158">
            <w:pPr>
              <w:jc w:val="center"/>
            </w:pPr>
            <w:r>
              <w:rPr>
                <w:rFonts w:ascii="宋体" w:hAnsi="宋体" w:eastAsia="宋体"/>
                <w:sz w:val="16"/>
              </w:rPr>
              <w:t>0.42</w:t>
            </w:r>
          </w:p>
        </w:tc>
      </w:tr>
      <w:tr w14:paraId="589B27C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FD1B252"/>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992883B"/>
        </w:tc>
        <w:tc>
          <w:tcPr>
            <w:tcW w:w="1456" w:type="dxa"/>
            <w:tcBorders>
              <w:top w:val="single" w:color="auto" w:sz="10" w:space="0"/>
              <w:left w:val="single" w:color="auto" w:sz="10" w:space="0"/>
              <w:bottom w:val="single" w:color="auto" w:sz="10" w:space="0"/>
              <w:right w:val="single" w:color="auto" w:sz="10" w:space="0"/>
              <w:insideV w:val="single" w:sz="10" w:space="0"/>
            </w:tcBorders>
            <w:vAlign w:val="center"/>
          </w:tcPr>
          <w:p w14:paraId="7305DAC3">
            <w:pPr>
              <w:jc w:val="center"/>
            </w:pPr>
            <w:r>
              <w:rPr>
                <w:rFonts w:ascii="宋体" w:hAnsi="宋体" w:eastAsia="宋体"/>
                <w:sz w:val="16"/>
              </w:rPr>
              <w:t>2024年辖区固投项目数量</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FA7BA">
            <w:pPr>
              <w:jc w:val="center"/>
            </w:pPr>
            <w:r>
              <w:rPr>
                <w:rFonts w:ascii="宋体" w:hAnsi="宋体" w:eastAsia="宋体"/>
                <w:sz w:val="16"/>
              </w:rPr>
              <w:t>=6个</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3BF77">
            <w:pPr>
              <w:jc w:val="center"/>
            </w:pPr>
            <w:r>
              <w:rPr>
                <w:rFonts w:ascii="宋体" w:hAnsi="宋体" w:eastAsia="宋体"/>
                <w:sz w:val="16"/>
              </w:rPr>
              <w:t>七纺街道2024年工作思路</w:t>
            </w:r>
          </w:p>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6BC31">
            <w:pPr>
              <w:jc w:val="center"/>
            </w:pPr>
            <w:r>
              <w:rPr>
                <w:rFonts w:ascii="宋体" w:hAnsi="宋体" w:eastAsia="宋体"/>
                <w:sz w:val="16"/>
              </w:rPr>
              <w:t>10个</w:t>
            </w:r>
          </w:p>
        </w:tc>
        <w:tc>
          <w:tcPr>
            <w:tcW w:w="804" w:type="dxa"/>
            <w:tcBorders>
              <w:top w:val="single" w:color="auto" w:sz="10" w:space="0"/>
              <w:left w:val="single" w:color="auto" w:sz="10" w:space="0"/>
              <w:bottom w:val="single" w:color="auto" w:sz="10" w:space="0"/>
              <w:right w:val="single" w:color="auto" w:sz="10" w:space="0"/>
              <w:insideV w:val="single" w:sz="10" w:space="0"/>
            </w:tcBorders>
            <w:vAlign w:val="center"/>
          </w:tcPr>
          <w:p w14:paraId="172462AB">
            <w:pPr>
              <w:jc w:val="center"/>
            </w:pPr>
            <w:r>
              <w:rPr>
                <w:rFonts w:ascii="宋体" w:hAnsi="宋体" w:eastAsia="宋体"/>
                <w:sz w:val="16"/>
              </w:rPr>
              <w:t>20</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0B3415E7">
            <w:pPr>
              <w:jc w:val="center"/>
            </w:pPr>
            <w:r>
              <w:rPr>
                <w:rFonts w:ascii="宋体" w:hAnsi="宋体" w:eastAsia="宋体"/>
                <w:sz w:val="16"/>
              </w:rPr>
              <w:t>20</w:t>
            </w:r>
          </w:p>
        </w:tc>
      </w:tr>
      <w:tr w14:paraId="6C548D5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9F0554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EA9D68">
            <w:pPr>
              <w:jc w:val="center"/>
            </w:pPr>
            <w:r>
              <w:rPr>
                <w:rFonts w:ascii="宋体" w:hAnsi="宋体" w:eastAsia="宋体"/>
                <w:sz w:val="16"/>
              </w:rPr>
              <w:t>质量指标</w:t>
            </w:r>
          </w:p>
        </w:tc>
        <w:tc>
          <w:tcPr>
            <w:tcW w:w="1456" w:type="dxa"/>
            <w:tcBorders>
              <w:top w:val="single" w:color="auto" w:sz="10" w:space="0"/>
              <w:left w:val="single" w:color="auto" w:sz="10" w:space="0"/>
              <w:bottom w:val="single" w:color="auto" w:sz="10" w:space="0"/>
              <w:right w:val="single" w:color="auto" w:sz="10" w:space="0"/>
              <w:insideV w:val="single" w:sz="10" w:space="0"/>
            </w:tcBorders>
            <w:vAlign w:val="center"/>
          </w:tcPr>
          <w:p w14:paraId="1188BE0D">
            <w:pPr>
              <w:jc w:val="center"/>
            </w:pPr>
            <w:r>
              <w:rPr>
                <w:rFonts w:ascii="宋体" w:hAnsi="宋体" w:eastAsia="宋体"/>
                <w:sz w:val="16"/>
              </w:rPr>
              <w:t>街道事务正常运转率</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BE0CC">
            <w:pPr>
              <w:jc w:val="center"/>
            </w:pPr>
            <w:r>
              <w:rPr>
                <w:rFonts w:ascii="宋体" w:hAnsi="宋体" w:eastAsia="宋体"/>
                <w:sz w:val="16"/>
              </w:rPr>
              <w:t>&gt;=90%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A1D62">
            <w:pPr>
              <w:jc w:val="center"/>
            </w:pPr>
            <w:r>
              <w:rPr>
                <w:rFonts w:ascii="宋体" w:hAnsi="宋体" w:eastAsia="宋体"/>
                <w:sz w:val="16"/>
              </w:rPr>
              <w:t>七纺街道2024年工作思路</w:t>
            </w:r>
          </w:p>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3E3C2">
            <w:pPr>
              <w:jc w:val="center"/>
            </w:pPr>
            <w:r>
              <w:rPr>
                <w:rFonts w:ascii="宋体" w:hAnsi="宋体" w:eastAsia="宋体"/>
                <w:sz w:val="16"/>
              </w:rPr>
              <w:t>100%</w:t>
            </w:r>
          </w:p>
        </w:tc>
        <w:tc>
          <w:tcPr>
            <w:tcW w:w="804" w:type="dxa"/>
            <w:tcBorders>
              <w:top w:val="single" w:color="auto" w:sz="10" w:space="0"/>
              <w:left w:val="single" w:color="auto" w:sz="10" w:space="0"/>
              <w:bottom w:val="single" w:color="auto" w:sz="10" w:space="0"/>
              <w:right w:val="single" w:color="auto" w:sz="10" w:space="0"/>
              <w:insideV w:val="single" w:sz="10" w:space="0"/>
            </w:tcBorders>
            <w:vAlign w:val="center"/>
          </w:tcPr>
          <w:p w14:paraId="098142B4">
            <w:pPr>
              <w:jc w:val="center"/>
            </w:pPr>
            <w:r>
              <w:rPr>
                <w:rFonts w:ascii="宋体" w:hAnsi="宋体" w:eastAsia="宋体"/>
                <w:sz w:val="16"/>
              </w:rPr>
              <w:t>30</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4967A206">
            <w:pPr>
              <w:jc w:val="center"/>
            </w:pPr>
            <w:r>
              <w:rPr>
                <w:rFonts w:ascii="宋体" w:hAnsi="宋体" w:eastAsia="宋体"/>
                <w:sz w:val="16"/>
              </w:rPr>
              <w:t>30</w:t>
            </w:r>
          </w:p>
        </w:tc>
      </w:tr>
    </w:tbl>
    <w:p w14:paraId="79207950">
      <w:r>
        <w:br w:type="page"/>
      </w:r>
    </w:p>
    <w:tbl>
      <w:tblPr>
        <w:tblStyle w:val="9"/>
        <w:tblW w:w="0" w:type="auto"/>
        <w:tblInd w:w="0" w:type="dxa"/>
        <w:tblLayout w:type="autofit"/>
        <w:tblCellMar>
          <w:top w:w="0" w:type="dxa"/>
          <w:left w:w="108" w:type="dxa"/>
          <w:bottom w:w="0" w:type="dxa"/>
          <w:right w:w="108" w:type="dxa"/>
        </w:tblCellMar>
      </w:tblPr>
      <w:tblGrid>
        <w:gridCol w:w="620"/>
        <w:gridCol w:w="599"/>
        <w:gridCol w:w="599"/>
        <w:gridCol w:w="630"/>
        <w:gridCol w:w="776"/>
        <w:gridCol w:w="599"/>
        <w:gridCol w:w="620"/>
        <w:gridCol w:w="610"/>
        <w:gridCol w:w="599"/>
        <w:gridCol w:w="610"/>
        <w:gridCol w:w="776"/>
        <w:gridCol w:w="696"/>
        <w:gridCol w:w="630"/>
        <w:gridCol w:w="696"/>
      </w:tblGrid>
      <w:tr w14:paraId="591AA252">
        <w:tblPrEx>
          <w:tblCellMar>
            <w:top w:w="0" w:type="dxa"/>
            <w:left w:w="108" w:type="dxa"/>
            <w:bottom w:w="0" w:type="dxa"/>
            <w:right w:w="108" w:type="dxa"/>
          </w:tblCellMar>
        </w:tblPrEx>
        <w:tc>
          <w:tcPr>
            <w:tcW w:w="8848" w:type="dxa"/>
            <w:gridSpan w:val="14"/>
            <w:vAlign w:val="center"/>
          </w:tcPr>
          <w:p w14:paraId="4440C92B">
            <w:pPr>
              <w:jc w:val="center"/>
            </w:pPr>
            <w:r>
              <w:rPr>
                <w:rFonts w:ascii="宋体" w:hAnsi="宋体" w:eastAsia="宋体"/>
                <w:sz w:val="24"/>
              </w:rPr>
              <w:t>项目支出绩效自评表</w:t>
            </w:r>
          </w:p>
        </w:tc>
      </w:tr>
      <w:tr w14:paraId="04F6B310">
        <w:tblPrEx>
          <w:tblCellMar>
            <w:top w:w="0" w:type="dxa"/>
            <w:left w:w="108" w:type="dxa"/>
            <w:bottom w:w="0" w:type="dxa"/>
            <w:right w:w="108" w:type="dxa"/>
          </w:tblCellMar>
        </w:tblPrEx>
        <w:tc>
          <w:tcPr>
            <w:tcW w:w="8848" w:type="dxa"/>
            <w:gridSpan w:val="14"/>
            <w:vAlign w:val="center"/>
          </w:tcPr>
          <w:p w14:paraId="61DEF1C2">
            <w:pPr>
              <w:jc w:val="center"/>
            </w:pPr>
            <w:r>
              <w:rPr>
                <w:rFonts w:ascii="宋体" w:hAnsi="宋体" w:eastAsia="宋体"/>
                <w:sz w:val="24"/>
              </w:rPr>
              <w:t>(2024年度)</w:t>
            </w:r>
          </w:p>
        </w:tc>
      </w:tr>
      <w:tr w14:paraId="4D0F14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6A93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6814FF">
            <w:pPr>
              <w:jc w:val="center"/>
            </w:pPr>
            <w:r>
              <w:rPr>
                <w:rFonts w:ascii="宋体" w:hAnsi="宋体" w:eastAsia="宋体"/>
                <w:sz w:val="16"/>
              </w:rPr>
              <w:t>七纺街道购置水磨社区办公用房经费的请示</w:t>
            </w:r>
          </w:p>
        </w:tc>
      </w:tr>
      <w:tr w14:paraId="57A6FB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E215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FADE96">
            <w:pPr>
              <w:jc w:val="center"/>
            </w:pPr>
            <w:r>
              <w:rPr>
                <w:rFonts w:ascii="宋体" w:hAnsi="宋体" w:eastAsia="宋体"/>
                <w:sz w:val="16"/>
              </w:rPr>
              <w:t>乌鲁木齐市水磨沟区水磨沟街道办事处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24CB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A782BD">
            <w:pPr>
              <w:jc w:val="center"/>
            </w:pPr>
            <w:r>
              <w:rPr>
                <w:rFonts w:ascii="宋体" w:hAnsi="宋体" w:eastAsia="宋体"/>
                <w:sz w:val="16"/>
              </w:rPr>
              <w:t>乌鲁木齐市水磨沟区水磨沟街道办事处</w:t>
            </w:r>
          </w:p>
        </w:tc>
      </w:tr>
      <w:tr w14:paraId="01566D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00D3D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C989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5437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0B7F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468A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2F4E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5B27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9DBE0">
            <w:pPr>
              <w:jc w:val="center"/>
            </w:pPr>
            <w:r>
              <w:rPr>
                <w:rFonts w:ascii="宋体" w:hAnsi="宋体" w:eastAsia="宋体"/>
                <w:sz w:val="16"/>
              </w:rPr>
              <w:t>得分</w:t>
            </w:r>
          </w:p>
        </w:tc>
      </w:tr>
      <w:tr w14:paraId="61366F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6B3E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56CD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0B77C">
            <w:pPr>
              <w:jc w:val="center"/>
            </w:pPr>
            <w:r>
              <w:rPr>
                <w:rFonts w:ascii="宋体" w:hAnsi="宋体" w:eastAsia="宋体"/>
                <w:sz w:val="16"/>
              </w:rPr>
              <w:t>80.61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193A7">
            <w:pPr>
              <w:jc w:val="center"/>
            </w:pPr>
            <w:r>
              <w:rPr>
                <w:rFonts w:ascii="宋体" w:hAnsi="宋体" w:eastAsia="宋体"/>
                <w:sz w:val="16"/>
              </w:rPr>
              <w:t>80.61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2D74A">
            <w:pPr>
              <w:jc w:val="center"/>
            </w:pPr>
            <w:r>
              <w:rPr>
                <w:rFonts w:ascii="宋体" w:hAnsi="宋体" w:eastAsia="宋体"/>
                <w:sz w:val="16"/>
              </w:rPr>
              <w:t>80.45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26D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A818D">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6DFE1">
            <w:pPr>
              <w:jc w:val="center"/>
            </w:pPr>
            <w:r>
              <w:rPr>
                <w:rFonts w:ascii="宋体" w:hAnsi="宋体" w:eastAsia="宋体"/>
                <w:sz w:val="16"/>
              </w:rPr>
              <w:t>9.98分</w:t>
            </w:r>
          </w:p>
        </w:tc>
      </w:tr>
      <w:tr w14:paraId="24CFDD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0217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5DB1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70D0B">
            <w:pPr>
              <w:jc w:val="center"/>
            </w:pPr>
            <w:r>
              <w:rPr>
                <w:rFonts w:ascii="宋体" w:hAnsi="宋体" w:eastAsia="宋体"/>
                <w:sz w:val="16"/>
              </w:rPr>
              <w:t>80.61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8E479">
            <w:pPr>
              <w:jc w:val="center"/>
            </w:pPr>
            <w:r>
              <w:rPr>
                <w:rFonts w:ascii="宋体" w:hAnsi="宋体" w:eastAsia="宋体"/>
                <w:sz w:val="16"/>
              </w:rPr>
              <w:t>80.61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FE0A7">
            <w:pPr>
              <w:jc w:val="center"/>
            </w:pPr>
            <w:r>
              <w:rPr>
                <w:rFonts w:ascii="宋体" w:hAnsi="宋体" w:eastAsia="宋体"/>
                <w:sz w:val="16"/>
              </w:rPr>
              <w:t>80.45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2C4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B0F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4A5EE">
            <w:pPr>
              <w:jc w:val="center"/>
            </w:pPr>
            <w:r>
              <w:rPr>
                <w:rFonts w:ascii="宋体" w:hAnsi="宋体" w:eastAsia="宋体"/>
                <w:sz w:val="16"/>
              </w:rPr>
              <w:t>-</w:t>
            </w:r>
          </w:p>
        </w:tc>
      </w:tr>
      <w:tr w14:paraId="58DFAB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F53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6091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39A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3FE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4C0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6EF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A0A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73F48">
            <w:pPr>
              <w:jc w:val="center"/>
            </w:pPr>
            <w:r>
              <w:rPr>
                <w:rFonts w:ascii="宋体" w:hAnsi="宋体" w:eastAsia="宋体"/>
                <w:sz w:val="16"/>
              </w:rPr>
              <w:t>-</w:t>
            </w:r>
          </w:p>
        </w:tc>
      </w:tr>
      <w:tr w14:paraId="0578E9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4806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7B613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047DA9">
            <w:pPr>
              <w:jc w:val="center"/>
            </w:pPr>
            <w:r>
              <w:rPr>
                <w:rFonts w:ascii="宋体" w:hAnsi="宋体" w:eastAsia="宋体"/>
                <w:sz w:val="16"/>
              </w:rPr>
              <w:t>总体目标完成情况</w:t>
            </w:r>
          </w:p>
        </w:tc>
      </w:tr>
      <w:tr w14:paraId="166260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24B1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0B23D9">
            <w:pPr>
              <w:jc w:val="both"/>
            </w:pPr>
            <w:r>
              <w:rPr>
                <w:rFonts w:ascii="宋体" w:hAnsi="宋体" w:eastAsia="宋体"/>
                <w:sz w:val="16"/>
              </w:rPr>
              <w:t>七纺街道水磨社区办公用房经费的请示，项目资金80.61万元，用于支付水磨社区办公用房尾款，能够保障水磨社区工作人员的办公场所，更好地服务居民群众，同时解决企业欠款，提高政府公信力。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836D9C">
            <w:pPr>
              <w:jc w:val="both"/>
            </w:pPr>
            <w:r>
              <w:rPr>
                <w:rFonts w:ascii="宋体" w:hAnsi="宋体" w:eastAsia="宋体"/>
                <w:sz w:val="16"/>
              </w:rPr>
              <w:t>七纺街道水磨社区办公用房经费的请示，项目预算资金80.61万元，实际应付且支付80.45万元。项目的实施，有效保障了水磨社区稳定的办公环境，有助于工作人员长期开展服务项目</w:t>
            </w:r>
            <w:r>
              <w:rPr>
                <w:rFonts w:hint="eastAsia" w:ascii="宋体" w:hAnsi="宋体"/>
                <w:sz w:val="16"/>
                <w:lang w:eastAsia="zh-CN"/>
              </w:rPr>
              <w:t>，让</w:t>
            </w:r>
            <w:r>
              <w:rPr>
                <w:rFonts w:ascii="宋体" w:hAnsi="宋体" w:eastAsia="宋体"/>
                <w:sz w:val="16"/>
              </w:rPr>
              <w:t>居民能便捷找到社区办公地点，持续接受政策咨询、事务办理等服务。同时，也解决了企业欠款，有效缓解企业资金压力，保障资金链正常运转，为企业后续业务开展与健康发展奠定基础。</w:t>
            </w:r>
          </w:p>
        </w:tc>
      </w:tr>
      <w:tr w14:paraId="30A1DA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4006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2C5C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2814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6EEE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A1C3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8C98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9B57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18BC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96C1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5B26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EF59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D4A9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2A82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88A86">
            <w:pPr>
              <w:jc w:val="center"/>
            </w:pPr>
            <w:r>
              <w:rPr>
                <w:rFonts w:ascii="宋体" w:hAnsi="宋体" w:eastAsia="宋体"/>
                <w:sz w:val="16"/>
              </w:rPr>
              <w:t>偏差原因分析及改进措施</w:t>
            </w:r>
          </w:p>
        </w:tc>
      </w:tr>
      <w:tr w14:paraId="1D5CC1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E5071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78CE7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C64D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06215">
            <w:pPr>
              <w:jc w:val="center"/>
            </w:pPr>
            <w:r>
              <w:rPr>
                <w:rFonts w:ascii="宋体" w:hAnsi="宋体" w:eastAsia="宋体"/>
                <w:sz w:val="16"/>
              </w:rPr>
              <w:t>拨付单位数量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CE1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5D7B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EEF5E">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C6F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0D2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DD0E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B1B1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FA9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ECC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C74EF">
            <w:pPr>
              <w:jc w:val="center"/>
            </w:pPr>
          </w:p>
        </w:tc>
      </w:tr>
      <w:tr w14:paraId="7866C0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9C39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608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1EB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CDDF0">
            <w:pPr>
              <w:jc w:val="center"/>
            </w:pPr>
            <w:r>
              <w:rPr>
                <w:rFonts w:ascii="宋体" w:hAnsi="宋体" w:eastAsia="宋体"/>
                <w:sz w:val="16"/>
              </w:rPr>
              <w:t>拨付款项次数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CD79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811F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E6E63">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B48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99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4186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A160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B7F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2EC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A5476">
            <w:pPr>
              <w:jc w:val="center"/>
            </w:pPr>
          </w:p>
        </w:tc>
      </w:tr>
      <w:tr w14:paraId="6C419F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B37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37F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E3FC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77B45">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A69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746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B717B">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B7C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38B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76D5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297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0CB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23F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73D8C">
            <w:pPr>
              <w:jc w:val="center"/>
            </w:pPr>
          </w:p>
        </w:tc>
      </w:tr>
      <w:tr w14:paraId="332F46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76C0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717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E41D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EF38F">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3A7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8AF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34B46">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630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9A6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BE23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0E1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412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FBD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ED863">
            <w:pPr>
              <w:jc w:val="center"/>
            </w:pPr>
          </w:p>
        </w:tc>
      </w:tr>
      <w:tr w14:paraId="3C340E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47A6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C31A8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5FC01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53B33">
            <w:pPr>
              <w:jc w:val="center"/>
            </w:pPr>
            <w:r>
              <w:rPr>
                <w:rFonts w:ascii="宋体" w:hAnsi="宋体" w:eastAsia="宋体"/>
                <w:sz w:val="16"/>
              </w:rPr>
              <w:t>本次拨付欠款单位款项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21B23">
            <w:pPr>
              <w:jc w:val="center"/>
            </w:pPr>
            <w:r>
              <w:rPr>
                <w:rFonts w:ascii="宋体" w:hAnsi="宋体" w:eastAsia="宋体"/>
                <w:sz w:val="16"/>
              </w:rPr>
              <w:t>&lt;=80.61万元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40FC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C3D72">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579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181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633F4">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D1EA5">
            <w:pPr>
              <w:jc w:val="center"/>
            </w:pPr>
            <w:r>
              <w:rPr>
                <w:rFonts w:ascii="宋体" w:hAnsi="宋体" w:eastAsia="宋体"/>
                <w:sz w:val="16"/>
              </w:rPr>
              <w:t>=80.45万元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AA9D0">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FC3FF">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91CCE">
            <w:pPr>
              <w:jc w:val="center"/>
            </w:pPr>
            <w:r>
              <w:rPr>
                <w:rFonts w:ascii="宋体" w:hAnsi="宋体" w:eastAsia="宋体"/>
                <w:sz w:val="16"/>
              </w:rPr>
              <w:t>项目拨付资金80.61万元，实际办公用房尾款为80.45万元，故发生偏差</w:t>
            </w:r>
          </w:p>
        </w:tc>
      </w:tr>
      <w:tr w14:paraId="7F7292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5E2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0CF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03C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37220">
            <w:pPr>
              <w:jc w:val="center"/>
            </w:pPr>
            <w:r>
              <w:rPr>
                <w:rFonts w:ascii="宋体" w:hAnsi="宋体" w:eastAsia="宋体"/>
                <w:sz w:val="16"/>
              </w:rPr>
              <w:t>本次拨付尾款占比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53BDA">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2EC4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5FAFD">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52E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E4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8C56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42242">
            <w:pPr>
              <w:jc w:val="center"/>
            </w:pPr>
            <w:r>
              <w:rPr>
                <w:rFonts w:ascii="宋体" w:hAnsi="宋体" w:eastAsia="宋体"/>
                <w:sz w:val="16"/>
              </w:rPr>
              <w:t>=29.96%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AABCF">
            <w:pPr>
              <w:jc w:val="center"/>
            </w:pPr>
            <w:r>
              <w:rPr>
                <w:rFonts w:ascii="宋体" w:hAnsi="宋体" w:eastAsia="宋体"/>
                <w:sz w:val="16"/>
              </w:rPr>
              <w:t>29.96%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60F1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DF501">
            <w:pPr>
              <w:jc w:val="center"/>
            </w:pPr>
            <w:r>
              <w:rPr>
                <w:rFonts w:ascii="宋体" w:hAnsi="宋体" w:eastAsia="宋体"/>
                <w:sz w:val="16"/>
              </w:rPr>
              <w:t>水磨社区办公用房总价268.55万元，前期已支付70.04%房款，本次实际支付29.96%尾款，因目标值设置为＜100%，故发生偏差</w:t>
            </w:r>
          </w:p>
        </w:tc>
      </w:tr>
      <w:tr w14:paraId="21C8CF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6C4A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0FEC5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C136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610EB">
            <w:pPr>
              <w:jc w:val="center"/>
            </w:pPr>
            <w:r>
              <w:rPr>
                <w:rFonts w:ascii="宋体" w:hAnsi="宋体" w:eastAsia="宋体"/>
                <w:sz w:val="16"/>
              </w:rPr>
              <w:t>保障项目顺利实施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39A0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4CB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C6F4F">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9646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A25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0718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5C60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835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3368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DC108">
            <w:pPr>
              <w:jc w:val="center"/>
            </w:pPr>
          </w:p>
        </w:tc>
      </w:tr>
      <w:tr w14:paraId="61BD9C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A10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E3E8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8AC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BBDF1">
            <w:pPr>
              <w:jc w:val="center"/>
            </w:pPr>
            <w:r>
              <w:rPr>
                <w:rFonts w:ascii="宋体" w:hAnsi="宋体" w:eastAsia="宋体"/>
                <w:sz w:val="16"/>
              </w:rPr>
              <w:t>保障社会稳定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770C4">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0B7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5DBA7">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A3B3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B515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89CF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D18A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2E0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2F34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97EBB">
            <w:pPr>
              <w:jc w:val="center"/>
            </w:pPr>
          </w:p>
        </w:tc>
      </w:tr>
      <w:tr w14:paraId="7BE42F8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E43AE3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0D56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EBBE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821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8D9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7A00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53C9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014B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E7E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D289A">
            <w:pPr>
              <w:jc w:val="center"/>
            </w:pPr>
            <w:r>
              <w:rPr>
                <w:rFonts w:ascii="宋体" w:hAnsi="宋体" w:eastAsia="宋体"/>
                <w:sz w:val="16"/>
              </w:rPr>
              <w:t>92.96分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8B90E"/>
        </w:tc>
      </w:tr>
    </w:tbl>
    <w:p w14:paraId="4A97667C">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96"/>
        <w:gridCol w:w="624"/>
        <w:gridCol w:w="629"/>
        <w:gridCol w:w="626"/>
        <w:gridCol w:w="624"/>
        <w:gridCol w:w="626"/>
        <w:gridCol w:w="631"/>
        <w:gridCol w:w="776"/>
        <w:gridCol w:w="631"/>
        <w:gridCol w:w="696"/>
      </w:tblGrid>
      <w:tr w14:paraId="749E1957">
        <w:tblPrEx>
          <w:tblCellMar>
            <w:top w:w="0" w:type="dxa"/>
            <w:left w:w="108" w:type="dxa"/>
            <w:bottom w:w="0" w:type="dxa"/>
            <w:right w:w="108" w:type="dxa"/>
          </w:tblCellMar>
        </w:tblPrEx>
        <w:tc>
          <w:tcPr>
            <w:tcW w:w="8848" w:type="dxa"/>
            <w:gridSpan w:val="14"/>
            <w:vAlign w:val="center"/>
          </w:tcPr>
          <w:p w14:paraId="4D1510FF">
            <w:pPr>
              <w:jc w:val="center"/>
            </w:pPr>
            <w:r>
              <w:rPr>
                <w:rFonts w:ascii="宋体" w:hAnsi="宋体" w:eastAsia="宋体"/>
                <w:sz w:val="24"/>
              </w:rPr>
              <w:t>项目支出绩效自评表</w:t>
            </w:r>
          </w:p>
        </w:tc>
      </w:tr>
      <w:tr w14:paraId="011AC854">
        <w:tblPrEx>
          <w:tblCellMar>
            <w:top w:w="0" w:type="dxa"/>
            <w:left w:w="108" w:type="dxa"/>
            <w:bottom w:w="0" w:type="dxa"/>
            <w:right w:w="108" w:type="dxa"/>
          </w:tblCellMar>
        </w:tblPrEx>
        <w:tc>
          <w:tcPr>
            <w:tcW w:w="8848" w:type="dxa"/>
            <w:gridSpan w:val="14"/>
            <w:vAlign w:val="center"/>
          </w:tcPr>
          <w:p w14:paraId="63968C65">
            <w:pPr>
              <w:jc w:val="center"/>
            </w:pPr>
            <w:r>
              <w:rPr>
                <w:rFonts w:ascii="宋体" w:hAnsi="宋体" w:eastAsia="宋体"/>
                <w:sz w:val="24"/>
              </w:rPr>
              <w:t>(2024年度)</w:t>
            </w:r>
          </w:p>
        </w:tc>
      </w:tr>
      <w:tr w14:paraId="35A863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7B6B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45ACEB">
            <w:pPr>
              <w:jc w:val="center"/>
            </w:pPr>
            <w:r>
              <w:rPr>
                <w:rFonts w:ascii="宋体" w:hAnsi="宋体" w:eastAsia="宋体"/>
                <w:sz w:val="16"/>
              </w:rPr>
              <w:t>乌财科教</w:t>
            </w:r>
            <w:r>
              <w:rPr>
                <w:rFonts w:hint="eastAsia" w:ascii="宋体" w:hAnsi="宋体"/>
                <w:sz w:val="16"/>
                <w:lang w:eastAsia="zh-CN"/>
              </w:rPr>
              <w:t>〔2023〕144号</w:t>
            </w:r>
            <w:r>
              <w:rPr>
                <w:rFonts w:ascii="宋体" w:hAnsi="宋体" w:eastAsia="宋体"/>
                <w:sz w:val="16"/>
              </w:rPr>
              <w:t>关于提前下达中央2024年美术馆、公共图书馆、文化馆（站）免费开放补助资金预算的通知</w:t>
            </w:r>
          </w:p>
        </w:tc>
      </w:tr>
      <w:tr w14:paraId="0E752A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217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A62CD9">
            <w:pPr>
              <w:jc w:val="center"/>
            </w:pPr>
            <w:r>
              <w:rPr>
                <w:rFonts w:ascii="宋体" w:hAnsi="宋体" w:eastAsia="宋体"/>
                <w:sz w:val="16"/>
              </w:rPr>
              <w:t>乌鲁木齐市水磨沟区水磨沟街道办事处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FAFA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78BB60">
            <w:pPr>
              <w:jc w:val="center"/>
            </w:pPr>
            <w:r>
              <w:rPr>
                <w:rFonts w:ascii="宋体" w:hAnsi="宋体" w:eastAsia="宋体"/>
                <w:sz w:val="16"/>
              </w:rPr>
              <w:t>乌鲁木齐市水磨沟区水磨沟街道办事处</w:t>
            </w:r>
          </w:p>
        </w:tc>
      </w:tr>
      <w:tr w14:paraId="174A65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8B5BB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E2EB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1FF4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5A7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6C2B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2206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6B9A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93F54">
            <w:pPr>
              <w:jc w:val="center"/>
            </w:pPr>
            <w:r>
              <w:rPr>
                <w:rFonts w:ascii="宋体" w:hAnsi="宋体" w:eastAsia="宋体"/>
                <w:sz w:val="16"/>
              </w:rPr>
              <w:t>得分</w:t>
            </w:r>
          </w:p>
        </w:tc>
      </w:tr>
      <w:tr w14:paraId="09A10A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C74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0F2A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1FC7C">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46CB5">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DEA4A">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7C72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1A6C2">
            <w:pPr>
              <w:jc w:val="center"/>
            </w:pPr>
            <w:r>
              <w:rPr>
                <w:rFonts w:ascii="宋体" w:hAnsi="宋体" w:eastAsia="宋体"/>
                <w:sz w:val="16"/>
              </w:rPr>
              <w:t>78.3%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3CC1">
            <w:pPr>
              <w:jc w:val="center"/>
            </w:pPr>
            <w:r>
              <w:rPr>
                <w:rFonts w:ascii="宋体" w:hAnsi="宋体" w:eastAsia="宋体"/>
                <w:sz w:val="16"/>
              </w:rPr>
              <w:t>7.83分</w:t>
            </w:r>
          </w:p>
        </w:tc>
      </w:tr>
      <w:tr w14:paraId="3B6F1C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C88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F4BA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06217">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67426">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67F1B">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9F7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B10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7BCA3">
            <w:pPr>
              <w:jc w:val="center"/>
            </w:pPr>
            <w:r>
              <w:rPr>
                <w:rFonts w:ascii="宋体" w:hAnsi="宋体" w:eastAsia="宋体"/>
                <w:sz w:val="16"/>
              </w:rPr>
              <w:t>-</w:t>
            </w:r>
          </w:p>
        </w:tc>
      </w:tr>
      <w:tr w14:paraId="062621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965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B8A8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E0D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B53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602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48F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508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65B1F">
            <w:pPr>
              <w:jc w:val="center"/>
            </w:pPr>
            <w:r>
              <w:rPr>
                <w:rFonts w:ascii="宋体" w:hAnsi="宋体" w:eastAsia="宋体"/>
                <w:sz w:val="16"/>
              </w:rPr>
              <w:t>-</w:t>
            </w:r>
          </w:p>
        </w:tc>
      </w:tr>
      <w:tr w14:paraId="2CADEF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C08C4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3FA5E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25A0CA">
            <w:pPr>
              <w:jc w:val="center"/>
            </w:pPr>
            <w:r>
              <w:rPr>
                <w:rFonts w:ascii="宋体" w:hAnsi="宋体" w:eastAsia="宋体"/>
                <w:sz w:val="16"/>
              </w:rPr>
              <w:t>总体目标完成情况</w:t>
            </w:r>
          </w:p>
        </w:tc>
      </w:tr>
      <w:tr w14:paraId="0AB2B1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2A14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F1CB0E">
            <w:pPr>
              <w:jc w:val="both"/>
            </w:pPr>
            <w:r>
              <w:rPr>
                <w:rFonts w:ascii="宋体" w:hAnsi="宋体" w:eastAsia="宋体"/>
                <w:sz w:val="16"/>
              </w:rPr>
              <w:t>该项目主要用于社区公共图书馆、文化馆（站）的正常免费开放的各项支出，包括13个公共图书馆购置文化图书等以及12个社区文化馆开展各项文艺、歌舞、戏曲书画展等活动，有利于提高居民参与社区活动的意愿，提升辖区居民的文化素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48BEBC">
            <w:pPr>
              <w:jc w:val="both"/>
            </w:pPr>
            <w:r>
              <w:rPr>
                <w:rFonts w:ascii="宋体" w:hAnsi="宋体" w:eastAsia="宋体"/>
                <w:sz w:val="16"/>
              </w:rPr>
              <w:t>该项目全年预算资金4.6万元，实际执行3.6万元，免费开放街道及社区共计13个图书馆、12个文化馆，开放后场馆按计划运营，图书馆藏书丰富、文化馆功能区域齐全。同时，举办读书分享会、文化讲座、红歌比赛、欢庆传统节日等形式多样的活动。经调查，居民文化素养显著提升，对项目满意度高，有效达成预期目标，为社区文化建设奠定坚实基础。</w:t>
            </w:r>
          </w:p>
        </w:tc>
      </w:tr>
      <w:tr w14:paraId="4C5FBA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893B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317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BFCC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21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FC03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98A7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AB31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2E46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438F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07E2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0766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2BDE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5CBC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690F3">
            <w:pPr>
              <w:jc w:val="center"/>
            </w:pPr>
            <w:r>
              <w:rPr>
                <w:rFonts w:ascii="宋体" w:hAnsi="宋体" w:eastAsia="宋体"/>
                <w:sz w:val="16"/>
              </w:rPr>
              <w:t>偏差原因分析及改进措施</w:t>
            </w:r>
          </w:p>
        </w:tc>
      </w:tr>
      <w:tr w14:paraId="50E867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776EF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5D99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0437F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E9F05">
            <w:pPr>
              <w:jc w:val="center"/>
            </w:pPr>
            <w:r>
              <w:rPr>
                <w:rFonts w:ascii="宋体" w:hAnsi="宋体" w:eastAsia="宋体"/>
                <w:sz w:val="16"/>
              </w:rPr>
              <w:t>免费图书馆开放数量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D21BB">
            <w:pPr>
              <w:jc w:val="center"/>
            </w:pPr>
            <w:r>
              <w:rPr>
                <w:rFonts w:ascii="宋体" w:hAnsi="宋体" w:eastAsia="宋体"/>
                <w:sz w:val="16"/>
              </w:rPr>
              <w:t>=13个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3428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A758C">
            <w:pPr>
              <w:jc w:val="center"/>
            </w:pPr>
            <w:r>
              <w:rPr>
                <w:rFonts w:ascii="宋体" w:hAnsi="宋体" w:eastAsia="宋体"/>
                <w:sz w:val="16"/>
              </w:rPr>
              <w:t>13个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84F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AA0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72EC4">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E3890">
            <w:pPr>
              <w:jc w:val="center"/>
            </w:pPr>
            <w:r>
              <w:rPr>
                <w:rFonts w:ascii="宋体" w:hAnsi="宋体" w:eastAsia="宋体"/>
                <w:sz w:val="16"/>
              </w:rPr>
              <w:t>=13个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2A6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FF1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CA824">
            <w:pPr>
              <w:jc w:val="center"/>
            </w:pPr>
          </w:p>
        </w:tc>
      </w:tr>
      <w:tr w14:paraId="146D92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5D1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EEF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1E5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58889">
            <w:pPr>
              <w:jc w:val="center"/>
            </w:pPr>
            <w:r>
              <w:rPr>
                <w:rFonts w:ascii="宋体" w:hAnsi="宋体" w:eastAsia="宋体"/>
                <w:sz w:val="16"/>
              </w:rPr>
              <w:t>免费文化馆开放数量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C89E1">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6395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732A7">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872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E29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0E6B1">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5BD66">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05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41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D3E96">
            <w:pPr>
              <w:jc w:val="center"/>
            </w:pPr>
          </w:p>
        </w:tc>
      </w:tr>
      <w:tr w14:paraId="61F0E3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F72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6BB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BAD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FCE0E">
            <w:pPr>
              <w:jc w:val="center"/>
            </w:pPr>
            <w:r>
              <w:rPr>
                <w:rFonts w:ascii="宋体" w:hAnsi="宋体" w:eastAsia="宋体"/>
                <w:sz w:val="16"/>
              </w:rPr>
              <w:t>举办文化活动次数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B487D">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A86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DF481">
            <w:pPr>
              <w:jc w:val="center"/>
            </w:pPr>
            <w:r>
              <w:rPr>
                <w:rFonts w:ascii="宋体" w:hAnsi="宋体" w:eastAsia="宋体"/>
                <w:sz w:val="16"/>
              </w:rPr>
              <w:t>新增项目，无上年完成情况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DBD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44B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015A4">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99D0C">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B7751">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E28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19904">
            <w:pPr>
              <w:jc w:val="center"/>
            </w:pPr>
            <w:r>
              <w:rPr>
                <w:rFonts w:ascii="宋体" w:hAnsi="宋体" w:eastAsia="宋体"/>
                <w:sz w:val="16"/>
              </w:rPr>
              <w:t>目标值为4次，实际工作中，社区积极开展各类活动达到12次，故发生偏差</w:t>
            </w:r>
          </w:p>
        </w:tc>
      </w:tr>
      <w:tr w14:paraId="7993BB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363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247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CADA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0D250">
            <w:pPr>
              <w:jc w:val="center"/>
            </w:pPr>
            <w:r>
              <w:rPr>
                <w:rFonts w:ascii="宋体" w:hAnsi="宋体" w:eastAsia="宋体"/>
                <w:sz w:val="16"/>
              </w:rPr>
              <w:t>举办各类活动群众参与率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71E7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AF6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D8AAC">
            <w:pPr>
              <w:jc w:val="center"/>
            </w:pPr>
            <w:r>
              <w:rPr>
                <w:rFonts w:ascii="宋体" w:hAnsi="宋体" w:eastAsia="宋体"/>
                <w:sz w:val="16"/>
              </w:rPr>
              <w:t>新增项目，无上年完成情况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12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B7D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ACCAC">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B23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C8AB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9A8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7926F">
            <w:pPr>
              <w:jc w:val="center"/>
            </w:pPr>
            <w:r>
              <w:rPr>
                <w:rFonts w:ascii="宋体" w:hAnsi="宋体" w:eastAsia="宋体"/>
                <w:sz w:val="16"/>
              </w:rPr>
              <w:t>目标值为90%，实际工作中，群众积极参加各类活动，参与率达到100%，故发生偏差</w:t>
            </w:r>
          </w:p>
        </w:tc>
      </w:tr>
      <w:tr w14:paraId="18D1A9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577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D616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DCC1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541A1">
            <w:pPr>
              <w:jc w:val="center"/>
            </w:pPr>
            <w:r>
              <w:rPr>
                <w:rFonts w:ascii="宋体" w:hAnsi="宋体" w:eastAsia="宋体"/>
                <w:sz w:val="16"/>
              </w:rPr>
              <w:t>举办文化活动经费标准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FC648">
            <w:pPr>
              <w:jc w:val="center"/>
            </w:pPr>
            <w:r>
              <w:rPr>
                <w:rFonts w:ascii="宋体" w:hAnsi="宋体" w:eastAsia="宋体"/>
                <w:sz w:val="16"/>
              </w:rPr>
              <w:t>&lt;=1.15万元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D089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85DF">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1B9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8C1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0F13B">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D5871">
            <w:pPr>
              <w:jc w:val="center"/>
            </w:pPr>
            <w:r>
              <w:rPr>
                <w:rFonts w:ascii="宋体" w:hAnsi="宋体" w:eastAsia="宋体"/>
                <w:sz w:val="16"/>
              </w:rPr>
              <w: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0447A">
            <w:pPr>
              <w:jc w:val="center"/>
            </w:pPr>
            <w:r>
              <w:rPr>
                <w:rFonts w:ascii="宋体" w:hAnsi="宋体" w:eastAsia="宋体"/>
                <w:sz w:val="16"/>
              </w:rPr>
              <w:t>26.09%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DF457">
            <w:pPr>
              <w:jc w:val="center"/>
            </w:pPr>
            <w:r>
              <w:rPr>
                <w:rFonts w:ascii="宋体" w:hAnsi="宋体" w:eastAsia="宋体"/>
                <w:sz w:val="16"/>
              </w:rPr>
              <w:t>5.22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A56BF">
            <w:pPr>
              <w:jc w:val="center"/>
            </w:pPr>
            <w:r>
              <w:rPr>
                <w:rFonts w:ascii="宋体" w:hAnsi="宋体" w:eastAsia="宋体"/>
                <w:sz w:val="16"/>
              </w:rPr>
              <w:t>目标值为＜1.15万元，实际因开展活动次数达到12次，降低了单次举办活动经费标准，故发生偏差</w:t>
            </w:r>
          </w:p>
        </w:tc>
      </w:tr>
      <w:tr w14:paraId="41F74A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3E8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E62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4919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EA554">
            <w:pPr>
              <w:jc w:val="center"/>
            </w:pPr>
            <w:r>
              <w:rPr>
                <w:rFonts w:ascii="宋体" w:hAnsi="宋体" w:eastAsia="宋体"/>
                <w:sz w:val="16"/>
              </w:rPr>
              <w:t>有效提升居民文化素养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0FE0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D4B3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76E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9EC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955E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3ED3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D9E5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65E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107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70321">
            <w:pPr>
              <w:jc w:val="center"/>
            </w:pPr>
          </w:p>
        </w:tc>
      </w:tr>
      <w:tr w14:paraId="188116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654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17DA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0D1F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32B76">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9364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0CAB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804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52F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D1F5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7103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5FD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5824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A81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557BF">
            <w:pPr>
              <w:jc w:val="center"/>
            </w:pPr>
            <w:r>
              <w:rPr>
                <w:rFonts w:ascii="宋体" w:hAnsi="宋体" w:eastAsia="宋体"/>
                <w:sz w:val="16"/>
              </w:rPr>
              <w:t>目标值为90%，实际工作中，社区开展的各类活动受到了群众的喜爱，满意度达到100%，故发生偏差</w:t>
            </w:r>
          </w:p>
        </w:tc>
      </w:tr>
      <w:tr w14:paraId="47A8D0C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DF02B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5C61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9891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9C99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0BA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BEC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0749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C27E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690A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7A3DC">
            <w:pPr>
              <w:jc w:val="center"/>
            </w:pPr>
            <w:r>
              <w:rPr>
                <w:rFonts w:ascii="宋体" w:hAnsi="宋体" w:eastAsia="宋体"/>
                <w:sz w:val="16"/>
              </w:rPr>
              <w:t>83.05分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5E7965"/>
        </w:tc>
      </w:tr>
    </w:tbl>
    <w:p w14:paraId="2ECE5CFD">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96"/>
        <w:gridCol w:w="624"/>
        <w:gridCol w:w="629"/>
        <w:gridCol w:w="626"/>
        <w:gridCol w:w="624"/>
        <w:gridCol w:w="624"/>
        <w:gridCol w:w="631"/>
        <w:gridCol w:w="776"/>
        <w:gridCol w:w="626"/>
        <w:gridCol w:w="696"/>
      </w:tblGrid>
      <w:tr w14:paraId="65D3DAA8">
        <w:tblPrEx>
          <w:tblCellMar>
            <w:top w:w="0" w:type="dxa"/>
            <w:left w:w="108" w:type="dxa"/>
            <w:bottom w:w="0" w:type="dxa"/>
            <w:right w:w="108" w:type="dxa"/>
          </w:tblCellMar>
        </w:tblPrEx>
        <w:tc>
          <w:tcPr>
            <w:tcW w:w="8848" w:type="dxa"/>
            <w:gridSpan w:val="14"/>
            <w:vAlign w:val="center"/>
          </w:tcPr>
          <w:p w14:paraId="5337DEA9">
            <w:pPr>
              <w:jc w:val="center"/>
            </w:pPr>
            <w:r>
              <w:rPr>
                <w:rFonts w:ascii="宋体" w:hAnsi="宋体" w:eastAsia="宋体"/>
                <w:sz w:val="24"/>
              </w:rPr>
              <w:t>项目支出绩效自评表</w:t>
            </w:r>
          </w:p>
        </w:tc>
      </w:tr>
      <w:tr w14:paraId="76ECFD7B">
        <w:tblPrEx>
          <w:tblCellMar>
            <w:top w:w="0" w:type="dxa"/>
            <w:left w:w="108" w:type="dxa"/>
            <w:bottom w:w="0" w:type="dxa"/>
            <w:right w:w="108" w:type="dxa"/>
          </w:tblCellMar>
        </w:tblPrEx>
        <w:tc>
          <w:tcPr>
            <w:tcW w:w="8848" w:type="dxa"/>
            <w:gridSpan w:val="14"/>
            <w:vAlign w:val="center"/>
          </w:tcPr>
          <w:p w14:paraId="27C2D71E">
            <w:pPr>
              <w:jc w:val="center"/>
            </w:pPr>
            <w:r>
              <w:rPr>
                <w:rFonts w:ascii="宋体" w:hAnsi="宋体" w:eastAsia="宋体"/>
                <w:sz w:val="24"/>
              </w:rPr>
              <w:t>(2024年度)</w:t>
            </w:r>
          </w:p>
        </w:tc>
      </w:tr>
      <w:tr w14:paraId="317214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A3D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E52BD8">
            <w:pPr>
              <w:jc w:val="center"/>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关于提前下达2024年度自治区基层人大补助经费的通知，乌财行</w:t>
            </w:r>
            <w:r>
              <w:rPr>
                <w:rFonts w:hint="eastAsia" w:ascii="宋体" w:hAnsi="宋体"/>
                <w:sz w:val="16"/>
                <w:lang w:eastAsia="zh-CN"/>
              </w:rPr>
              <w:t>〔2023〕221号</w:t>
            </w:r>
            <w:r>
              <w:rPr>
                <w:rFonts w:ascii="宋体" w:hAnsi="宋体" w:eastAsia="宋体"/>
                <w:sz w:val="16"/>
              </w:rPr>
              <w:t>关于提前下达2024年代表工作经费的通知</w:t>
            </w:r>
          </w:p>
        </w:tc>
      </w:tr>
      <w:tr w14:paraId="0B4C97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80FF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E1E031">
            <w:pPr>
              <w:jc w:val="center"/>
            </w:pPr>
            <w:r>
              <w:rPr>
                <w:rFonts w:ascii="宋体" w:hAnsi="宋体" w:eastAsia="宋体"/>
                <w:sz w:val="16"/>
              </w:rPr>
              <w:t>乌鲁木齐市水磨沟区水磨沟街道办事处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E2F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D008CC">
            <w:pPr>
              <w:jc w:val="center"/>
            </w:pPr>
            <w:r>
              <w:rPr>
                <w:rFonts w:ascii="宋体" w:hAnsi="宋体" w:eastAsia="宋体"/>
                <w:sz w:val="16"/>
              </w:rPr>
              <w:t>乌鲁木齐市水磨沟区水磨沟街道办事处</w:t>
            </w:r>
          </w:p>
        </w:tc>
      </w:tr>
      <w:tr w14:paraId="3EEF22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D5B7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5478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B38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06F6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4BB0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EF0B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20B2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D0E94">
            <w:pPr>
              <w:jc w:val="center"/>
            </w:pPr>
            <w:r>
              <w:rPr>
                <w:rFonts w:ascii="宋体" w:hAnsi="宋体" w:eastAsia="宋体"/>
                <w:sz w:val="16"/>
              </w:rPr>
              <w:t>得分</w:t>
            </w:r>
          </w:p>
        </w:tc>
      </w:tr>
      <w:tr w14:paraId="5475CC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C66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B676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144D5">
            <w:pPr>
              <w:jc w:val="center"/>
            </w:pPr>
            <w:r>
              <w:rPr>
                <w:rFonts w:ascii="宋体" w:hAnsi="宋体" w:eastAsia="宋体"/>
                <w:sz w:val="16"/>
              </w:rPr>
              <w:t>0.67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C0D31">
            <w:pPr>
              <w:jc w:val="center"/>
            </w:pPr>
            <w:r>
              <w:rPr>
                <w:rFonts w:ascii="宋体" w:hAnsi="宋体" w:eastAsia="宋体"/>
                <w:sz w:val="16"/>
              </w:rPr>
              <w:t>0.67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7105E">
            <w:pPr>
              <w:jc w:val="center"/>
            </w:pPr>
            <w:r>
              <w:rPr>
                <w:rFonts w:ascii="宋体" w:hAnsi="宋体" w:eastAsia="宋体"/>
                <w:sz w:val="16"/>
              </w:rPr>
              <w:t>0.67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32C8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0025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2B520">
            <w:pPr>
              <w:jc w:val="center"/>
            </w:pPr>
            <w:r>
              <w:rPr>
                <w:rFonts w:ascii="宋体" w:hAnsi="宋体" w:eastAsia="宋体"/>
                <w:sz w:val="16"/>
              </w:rPr>
              <w:t>10.00分</w:t>
            </w:r>
          </w:p>
        </w:tc>
      </w:tr>
      <w:tr w14:paraId="16060A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447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D72A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F5AF7">
            <w:pPr>
              <w:jc w:val="center"/>
            </w:pPr>
            <w:r>
              <w:rPr>
                <w:rFonts w:ascii="宋体" w:hAnsi="宋体" w:eastAsia="宋体"/>
                <w:sz w:val="16"/>
              </w:rPr>
              <w:t>0.67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7CB17">
            <w:pPr>
              <w:jc w:val="center"/>
            </w:pPr>
            <w:r>
              <w:rPr>
                <w:rFonts w:ascii="宋体" w:hAnsi="宋体" w:eastAsia="宋体"/>
                <w:sz w:val="16"/>
              </w:rPr>
              <w:t>0.67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05DA1">
            <w:pPr>
              <w:jc w:val="center"/>
            </w:pPr>
            <w:r>
              <w:rPr>
                <w:rFonts w:ascii="宋体" w:hAnsi="宋体" w:eastAsia="宋体"/>
                <w:sz w:val="16"/>
              </w:rPr>
              <w:t>0.67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B06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4E1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8F7E">
            <w:pPr>
              <w:jc w:val="center"/>
            </w:pPr>
            <w:r>
              <w:rPr>
                <w:rFonts w:ascii="宋体" w:hAnsi="宋体" w:eastAsia="宋体"/>
                <w:sz w:val="16"/>
              </w:rPr>
              <w:t>-</w:t>
            </w:r>
          </w:p>
        </w:tc>
      </w:tr>
      <w:tr w14:paraId="698EC9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BDE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BDF1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717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8BB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1C8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67A4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33C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492B4">
            <w:pPr>
              <w:jc w:val="center"/>
            </w:pPr>
            <w:r>
              <w:rPr>
                <w:rFonts w:ascii="宋体" w:hAnsi="宋体" w:eastAsia="宋体"/>
                <w:sz w:val="16"/>
              </w:rPr>
              <w:t>-</w:t>
            </w:r>
          </w:p>
        </w:tc>
      </w:tr>
      <w:tr w14:paraId="3F733E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D1D57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26C4E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A03006">
            <w:pPr>
              <w:jc w:val="center"/>
            </w:pPr>
            <w:r>
              <w:rPr>
                <w:rFonts w:ascii="宋体" w:hAnsi="宋体" w:eastAsia="宋体"/>
                <w:sz w:val="16"/>
              </w:rPr>
              <w:t>总体目标完成情况</w:t>
            </w:r>
          </w:p>
        </w:tc>
      </w:tr>
      <w:tr w14:paraId="60ACB4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2E19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94BA95">
            <w:pPr>
              <w:jc w:val="both"/>
            </w:pPr>
            <w:r>
              <w:rPr>
                <w:rFonts w:ascii="宋体" w:hAnsi="宋体" w:eastAsia="宋体"/>
                <w:sz w:val="16"/>
              </w:rPr>
              <w:t>项目经费主要用于改善基层人大站点办公条件，通过给人大站点采购办公用品、耗材、征订报纸、制作牌匾等，</w:t>
            </w:r>
            <w:r>
              <w:rPr>
                <w:rFonts w:hint="eastAsia" w:ascii="宋体" w:hAnsi="宋体"/>
                <w:sz w:val="16"/>
                <w:lang w:eastAsia="zh-CN"/>
              </w:rPr>
              <w:t>提高</w:t>
            </w:r>
            <w:r>
              <w:rPr>
                <w:rFonts w:ascii="宋体" w:hAnsi="宋体" w:eastAsia="宋体"/>
                <w:sz w:val="16"/>
              </w:rPr>
              <w:t>基层人大站点的办公效率及整体效能。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336768">
            <w:pPr>
              <w:jc w:val="both"/>
            </w:pPr>
            <w:r>
              <w:rPr>
                <w:rFonts w:ascii="宋体" w:hAnsi="宋体" w:eastAsia="宋体"/>
                <w:sz w:val="16"/>
              </w:rPr>
              <w:t>该项目预算资金0.67万元，实际执行0.67万元，执行率为100%，项目聚焦改善办公条件、提升办公效率与整体效能，严格依照计划推进，各项目标顺利达成。通过项目的有效实施，我街道3个基层人大站点办公条件显著改善，办公效率大幅提升，为人大代表履职与服务群众奠定坚实基础。</w:t>
            </w:r>
          </w:p>
        </w:tc>
      </w:tr>
      <w:tr w14:paraId="7F07B2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CDBCF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BF5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0E9C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BF0E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311F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8987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0F3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80FE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271A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772D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36BF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E568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3732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9F6FD">
            <w:pPr>
              <w:jc w:val="center"/>
            </w:pPr>
            <w:r>
              <w:rPr>
                <w:rFonts w:ascii="宋体" w:hAnsi="宋体" w:eastAsia="宋体"/>
                <w:sz w:val="16"/>
              </w:rPr>
              <w:t>偏差原因分析及改进措施</w:t>
            </w:r>
          </w:p>
        </w:tc>
      </w:tr>
      <w:tr w14:paraId="0BDAA4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2D1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91EDF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AB93D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FA2F3">
            <w:pPr>
              <w:jc w:val="center"/>
            </w:pPr>
            <w:r>
              <w:rPr>
                <w:rFonts w:ascii="宋体" w:hAnsi="宋体" w:eastAsia="宋体"/>
                <w:sz w:val="16"/>
              </w:rPr>
              <w:t>基层人大站点数量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93610">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15A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64FB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FD5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BDC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820D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CF8A6">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9E7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F71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06565">
            <w:pPr>
              <w:jc w:val="center"/>
            </w:pPr>
          </w:p>
        </w:tc>
      </w:tr>
      <w:tr w14:paraId="12725B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00E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67F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289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ED074">
            <w:pPr>
              <w:jc w:val="center"/>
            </w:pPr>
            <w:r>
              <w:rPr>
                <w:rFonts w:ascii="宋体" w:hAnsi="宋体" w:eastAsia="宋体"/>
                <w:sz w:val="16"/>
              </w:rPr>
              <w:t>采购办公用品次数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B1B0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13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5E4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278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EAA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F5FF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AB65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617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DD7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1FF0C">
            <w:pPr>
              <w:jc w:val="center"/>
            </w:pPr>
          </w:p>
        </w:tc>
      </w:tr>
      <w:tr w14:paraId="14CB2A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C09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280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BC6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8495D">
            <w:pPr>
              <w:jc w:val="center"/>
            </w:pPr>
            <w:r>
              <w:rPr>
                <w:rFonts w:ascii="宋体" w:hAnsi="宋体" w:eastAsia="宋体"/>
                <w:sz w:val="16"/>
              </w:rPr>
              <w:t>征订</w:t>
            </w:r>
            <w:r>
              <w:rPr>
                <w:rFonts w:hint="eastAsia" w:ascii="宋体" w:hAnsi="宋体"/>
                <w:sz w:val="16"/>
                <w:lang w:eastAsia="zh-CN"/>
              </w:rPr>
              <w:t>报刊</w:t>
            </w:r>
            <w:r>
              <w:rPr>
                <w:rFonts w:ascii="宋体" w:hAnsi="宋体" w:eastAsia="宋体"/>
                <w:sz w:val="16"/>
              </w:rPr>
              <w:t>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24A0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8E7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2316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E82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D4F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B4A4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E650E">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0F9B1">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558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D6119">
            <w:pPr>
              <w:jc w:val="center"/>
            </w:pPr>
            <w:r>
              <w:rPr>
                <w:rFonts w:ascii="宋体" w:hAnsi="宋体" w:eastAsia="宋体"/>
                <w:sz w:val="16"/>
              </w:rPr>
              <w:t>目标值为1次，实际完成值为2次，故发生偏差。偏差原因：指标设置不够精准，未能充分考虑实际情况。改进措施：做好前期调研，精准设置目标值。</w:t>
            </w:r>
          </w:p>
        </w:tc>
      </w:tr>
      <w:tr w14:paraId="6AB40A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33D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C0C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086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E8DDA">
            <w:pPr>
              <w:jc w:val="center"/>
            </w:pPr>
            <w:r>
              <w:rPr>
                <w:rFonts w:ascii="宋体" w:hAnsi="宋体" w:eastAsia="宋体"/>
                <w:sz w:val="16"/>
              </w:rPr>
              <w:t>制作人大站点牌匾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F14D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9AF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CE5E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5E57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E9A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1FCE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72C9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D35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C31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3022B">
            <w:pPr>
              <w:jc w:val="center"/>
            </w:pPr>
          </w:p>
        </w:tc>
      </w:tr>
      <w:tr w14:paraId="1DDB78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248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BF9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C62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E1CCD">
            <w:pPr>
              <w:jc w:val="center"/>
            </w:pPr>
            <w:r>
              <w:rPr>
                <w:rFonts w:ascii="宋体" w:hAnsi="宋体" w:eastAsia="宋体"/>
                <w:sz w:val="16"/>
              </w:rPr>
              <w:t>采购打印复印机耗材次数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8660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80F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E41A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D44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D57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C314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8DEA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038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F645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D0855">
            <w:pPr>
              <w:jc w:val="center"/>
            </w:pPr>
          </w:p>
        </w:tc>
      </w:tr>
      <w:tr w14:paraId="0D374F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6DB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FE2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6C78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FE59F">
            <w:pPr>
              <w:jc w:val="center"/>
            </w:pPr>
            <w:r>
              <w:rPr>
                <w:rFonts w:ascii="宋体" w:hAnsi="宋体" w:eastAsia="宋体"/>
                <w:sz w:val="16"/>
              </w:rPr>
              <w:t>办公用品、</w:t>
            </w:r>
            <w:r>
              <w:rPr>
                <w:rFonts w:hint="eastAsia" w:ascii="宋体" w:hAnsi="宋体"/>
                <w:sz w:val="16"/>
                <w:lang w:eastAsia="zh-CN"/>
              </w:rPr>
              <w:t>报刊</w:t>
            </w:r>
            <w:r>
              <w:rPr>
                <w:rFonts w:ascii="宋体" w:hAnsi="宋体" w:eastAsia="宋体"/>
                <w:sz w:val="16"/>
              </w:rPr>
              <w:t>、牌匾及耗材合格率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5C85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0BB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4B84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C6C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AE1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C319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A0F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1C82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7CA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97AE9">
            <w:pPr>
              <w:jc w:val="center"/>
            </w:pPr>
            <w:r>
              <w:rPr>
                <w:rFonts w:ascii="宋体" w:hAnsi="宋体" w:eastAsia="宋体"/>
                <w:sz w:val="16"/>
              </w:rPr>
              <w:t>目标值为90%，实际完成值为100%，故发生偏差。偏差原因：指标设置不够精准，未匹配实际能力。改进措施：结合历史数据、行业标准和实际情况，合理设置目标值。</w:t>
            </w:r>
          </w:p>
        </w:tc>
      </w:tr>
      <w:tr w14:paraId="5E502D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1D8A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A77B9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DEE15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10B63">
            <w:pPr>
              <w:jc w:val="center"/>
            </w:pPr>
            <w:r>
              <w:rPr>
                <w:rFonts w:ascii="宋体" w:hAnsi="宋体" w:eastAsia="宋体"/>
                <w:sz w:val="16"/>
              </w:rPr>
              <w:t>每次采购办公用品所需经费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AED12">
            <w:pPr>
              <w:jc w:val="center"/>
            </w:pPr>
            <w:r>
              <w:rPr>
                <w:rFonts w:ascii="宋体" w:hAnsi="宋体" w:eastAsia="宋体"/>
                <w:sz w:val="16"/>
              </w:rPr>
              <w:t>&lt;=1644元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8A51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024C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402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6A9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C1A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968AC">
            <w:pPr>
              <w:jc w:val="center"/>
            </w:pPr>
            <w:r>
              <w:rPr>
                <w:rFonts w:ascii="宋体" w:hAnsi="宋体" w:eastAsia="宋体"/>
                <w:sz w:val="16"/>
              </w:rPr>
              <w:t>=1644元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AF8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288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C452E">
            <w:pPr>
              <w:jc w:val="center"/>
            </w:pPr>
          </w:p>
        </w:tc>
      </w:tr>
      <w:tr w14:paraId="06E2FB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8AC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757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777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8A2E2">
            <w:pPr>
              <w:jc w:val="center"/>
            </w:pPr>
            <w:r>
              <w:rPr>
                <w:rFonts w:ascii="宋体" w:hAnsi="宋体" w:eastAsia="宋体"/>
                <w:sz w:val="16"/>
              </w:rPr>
              <w:t>每次征订</w:t>
            </w:r>
            <w:r>
              <w:rPr>
                <w:rFonts w:hint="eastAsia" w:ascii="宋体" w:hAnsi="宋体"/>
                <w:sz w:val="16"/>
                <w:lang w:eastAsia="zh-CN"/>
              </w:rPr>
              <w:t>报刊</w:t>
            </w:r>
            <w:r>
              <w:rPr>
                <w:rFonts w:ascii="宋体" w:hAnsi="宋体" w:eastAsia="宋体"/>
                <w:sz w:val="16"/>
              </w:rPr>
              <w:t>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3923D">
            <w:pPr>
              <w:jc w:val="center"/>
            </w:pPr>
            <w:r>
              <w:rPr>
                <w:rFonts w:ascii="宋体" w:hAnsi="宋体" w:eastAsia="宋体"/>
                <w:sz w:val="16"/>
              </w:rPr>
              <w:t>&lt;=1686元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7F94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A42E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C37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E9D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BB0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CF0D2">
            <w:pPr>
              <w:jc w:val="center"/>
            </w:pPr>
            <w:r>
              <w:rPr>
                <w:rFonts w:ascii="宋体" w:hAnsi="宋体" w:eastAsia="宋体"/>
                <w:sz w:val="16"/>
              </w:rPr>
              <w:t>=1686元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839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3F2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52741">
            <w:pPr>
              <w:jc w:val="center"/>
            </w:pPr>
          </w:p>
        </w:tc>
      </w:tr>
      <w:tr w14:paraId="4E6098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9006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50FE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F27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61A9A">
            <w:pPr>
              <w:jc w:val="center"/>
            </w:pPr>
            <w:r>
              <w:rPr>
                <w:rFonts w:ascii="宋体" w:hAnsi="宋体" w:eastAsia="宋体"/>
                <w:sz w:val="16"/>
              </w:rPr>
              <w:t>每次制作牌匾所需经费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8F0F3">
            <w:pPr>
              <w:jc w:val="center"/>
            </w:pPr>
            <w:r>
              <w:rPr>
                <w:rFonts w:ascii="宋体" w:hAnsi="宋体" w:eastAsia="宋体"/>
                <w:sz w:val="16"/>
              </w:rPr>
              <w:t>&lt;=420元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3A3E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730B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FB1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ED4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E3A7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2A6F3">
            <w:pPr>
              <w:jc w:val="center"/>
            </w:pPr>
            <w:r>
              <w:rPr>
                <w:rFonts w:ascii="宋体" w:hAnsi="宋体" w:eastAsia="宋体"/>
                <w:sz w:val="16"/>
              </w:rPr>
              <w:t>=420元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30F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5EF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E0C06">
            <w:pPr>
              <w:jc w:val="center"/>
            </w:pPr>
          </w:p>
        </w:tc>
      </w:tr>
      <w:tr w14:paraId="57E567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EAD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285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31E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0A705">
            <w:pPr>
              <w:jc w:val="center"/>
            </w:pPr>
            <w:r>
              <w:rPr>
                <w:rFonts w:ascii="宋体" w:hAnsi="宋体" w:eastAsia="宋体"/>
                <w:sz w:val="16"/>
              </w:rPr>
              <w:t>每次采购耗材所需经费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8D2B4">
            <w:pPr>
              <w:jc w:val="center"/>
            </w:pPr>
            <w:r>
              <w:rPr>
                <w:rFonts w:ascii="宋体" w:hAnsi="宋体" w:eastAsia="宋体"/>
                <w:sz w:val="16"/>
              </w:rPr>
              <w:t>&lt;=2950元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BB78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09B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00DC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0D1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931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2E754">
            <w:pPr>
              <w:jc w:val="center"/>
            </w:pPr>
            <w:r>
              <w:rPr>
                <w:rFonts w:ascii="宋体" w:hAnsi="宋体" w:eastAsia="宋体"/>
                <w:sz w:val="16"/>
              </w:rPr>
              <w:t>=2950元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8D9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E99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E8303">
            <w:pPr>
              <w:jc w:val="center"/>
            </w:pPr>
          </w:p>
        </w:tc>
      </w:tr>
      <w:tr w14:paraId="563231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9DA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EC3B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A5E8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6D20E">
            <w:pPr>
              <w:jc w:val="center"/>
            </w:pPr>
            <w:r>
              <w:rPr>
                <w:rFonts w:ascii="宋体" w:hAnsi="宋体" w:eastAsia="宋体"/>
                <w:sz w:val="16"/>
              </w:rPr>
              <w:t>对工作连续性的保障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1FDF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F7C4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7584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4408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9EF6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ADC7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16E8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4EF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60C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9D751">
            <w:pPr>
              <w:jc w:val="center"/>
            </w:pPr>
          </w:p>
        </w:tc>
      </w:tr>
      <w:tr w14:paraId="6D2BC9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B70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4FFD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5F0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9E587">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9BF1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76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C35D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770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37D9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F2C6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7B0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392E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542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EEE9B">
            <w:pPr>
              <w:jc w:val="center"/>
            </w:pPr>
            <w:r>
              <w:rPr>
                <w:rFonts w:ascii="宋体" w:hAnsi="宋体" w:eastAsia="宋体"/>
                <w:sz w:val="16"/>
              </w:rPr>
              <w:t>目标值为90%，实际完成值为100%，故发生偏差。偏差原因：指标设置不够精准，未充分考虑当前实际情况。改进措施：结合历史数据和实际情况，设置具有挑战性的目标值。</w:t>
            </w:r>
          </w:p>
        </w:tc>
      </w:tr>
      <w:tr w14:paraId="12CC752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0487B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BCB7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7B54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40F0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120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B740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DC01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766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17DA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6F6B">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0D194A"/>
        </w:tc>
      </w:tr>
    </w:tbl>
    <w:p w14:paraId="21E6542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2BD76295">
        <w:tblPrEx>
          <w:tblCellMar>
            <w:top w:w="0" w:type="dxa"/>
            <w:left w:w="108" w:type="dxa"/>
            <w:bottom w:w="0" w:type="dxa"/>
            <w:right w:w="108" w:type="dxa"/>
          </w:tblCellMar>
        </w:tblPrEx>
        <w:tc>
          <w:tcPr>
            <w:tcW w:w="8848" w:type="dxa"/>
            <w:gridSpan w:val="14"/>
            <w:vAlign w:val="center"/>
          </w:tcPr>
          <w:p w14:paraId="69D2B79D">
            <w:pPr>
              <w:jc w:val="center"/>
            </w:pPr>
            <w:r>
              <w:rPr>
                <w:rFonts w:ascii="宋体" w:hAnsi="宋体" w:eastAsia="宋体"/>
                <w:sz w:val="24"/>
              </w:rPr>
              <w:t>项目支出绩效自评表</w:t>
            </w:r>
          </w:p>
        </w:tc>
      </w:tr>
      <w:tr w14:paraId="07D1D2FF">
        <w:tblPrEx>
          <w:tblCellMar>
            <w:top w:w="0" w:type="dxa"/>
            <w:left w:w="108" w:type="dxa"/>
            <w:bottom w:w="0" w:type="dxa"/>
            <w:right w:w="108" w:type="dxa"/>
          </w:tblCellMar>
        </w:tblPrEx>
        <w:tc>
          <w:tcPr>
            <w:tcW w:w="8848" w:type="dxa"/>
            <w:gridSpan w:val="14"/>
            <w:vAlign w:val="center"/>
          </w:tcPr>
          <w:p w14:paraId="22A17E75">
            <w:pPr>
              <w:jc w:val="center"/>
            </w:pPr>
            <w:r>
              <w:rPr>
                <w:rFonts w:ascii="宋体" w:hAnsi="宋体" w:eastAsia="宋体"/>
                <w:sz w:val="24"/>
              </w:rPr>
              <w:t>(2024年度)</w:t>
            </w:r>
          </w:p>
        </w:tc>
      </w:tr>
      <w:tr w14:paraId="395329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B387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A45096">
            <w:pPr>
              <w:jc w:val="center"/>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w:t>
            </w:r>
          </w:p>
        </w:tc>
      </w:tr>
      <w:tr w14:paraId="01E25C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D89C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CD9CAC">
            <w:pPr>
              <w:jc w:val="center"/>
            </w:pPr>
            <w:r>
              <w:rPr>
                <w:rFonts w:ascii="宋体" w:hAnsi="宋体" w:eastAsia="宋体"/>
                <w:sz w:val="16"/>
              </w:rPr>
              <w:t>乌鲁木齐市水磨沟区水磨沟街道办事处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C3E4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0FD6AD">
            <w:pPr>
              <w:jc w:val="center"/>
            </w:pPr>
            <w:r>
              <w:rPr>
                <w:rFonts w:ascii="宋体" w:hAnsi="宋体" w:eastAsia="宋体"/>
                <w:sz w:val="16"/>
              </w:rPr>
              <w:t>乌鲁木齐市水磨沟区水磨沟街道办事处</w:t>
            </w:r>
          </w:p>
        </w:tc>
      </w:tr>
      <w:tr w14:paraId="7E17A8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11625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6762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E3EB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C48E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D987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A118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07DB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91EEB">
            <w:pPr>
              <w:jc w:val="center"/>
            </w:pPr>
            <w:r>
              <w:rPr>
                <w:rFonts w:ascii="宋体" w:hAnsi="宋体" w:eastAsia="宋体"/>
                <w:sz w:val="16"/>
              </w:rPr>
              <w:t>得分</w:t>
            </w:r>
          </w:p>
        </w:tc>
      </w:tr>
      <w:tr w14:paraId="3FE322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2FA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7A95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CC505">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1442A">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1D1F8">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DAB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0E8F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32DF1">
            <w:pPr>
              <w:jc w:val="center"/>
            </w:pPr>
            <w:r>
              <w:rPr>
                <w:rFonts w:ascii="宋体" w:hAnsi="宋体" w:eastAsia="宋体"/>
                <w:sz w:val="16"/>
              </w:rPr>
              <w:t>10.00分</w:t>
            </w:r>
          </w:p>
        </w:tc>
      </w:tr>
      <w:tr w14:paraId="4787CA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204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D34F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14BCB">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589E9">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15AB2">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15A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3FA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0B1A8">
            <w:pPr>
              <w:jc w:val="center"/>
            </w:pPr>
            <w:r>
              <w:rPr>
                <w:rFonts w:ascii="宋体" w:hAnsi="宋体" w:eastAsia="宋体"/>
                <w:sz w:val="16"/>
              </w:rPr>
              <w:t>-</w:t>
            </w:r>
          </w:p>
        </w:tc>
      </w:tr>
      <w:tr w14:paraId="66693A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AF4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C405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EB1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707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96F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43F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868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C1275">
            <w:pPr>
              <w:jc w:val="center"/>
            </w:pPr>
            <w:r>
              <w:rPr>
                <w:rFonts w:ascii="宋体" w:hAnsi="宋体" w:eastAsia="宋体"/>
                <w:sz w:val="16"/>
              </w:rPr>
              <w:t>-</w:t>
            </w:r>
          </w:p>
        </w:tc>
      </w:tr>
      <w:tr w14:paraId="536B67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78C9A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71D5E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CF8942">
            <w:pPr>
              <w:jc w:val="center"/>
            </w:pPr>
            <w:r>
              <w:rPr>
                <w:rFonts w:ascii="宋体" w:hAnsi="宋体" w:eastAsia="宋体"/>
                <w:sz w:val="16"/>
              </w:rPr>
              <w:t>总体目标完成情况</w:t>
            </w:r>
          </w:p>
        </w:tc>
      </w:tr>
      <w:tr w14:paraId="093CED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80C2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098E31">
            <w:pPr>
              <w:jc w:val="both"/>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主要用于我街道北山社区、康居社区的石榴籽服务站建设，重点支持社区落实自治区组织部长会议“八进社区”部署，紧扣群众需求，打造服务群众场所、完善服务群众设施、创设服务群众项目，带动各地加大投入力度，聚力打造群众想来、愿来、爱来的美好家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306CB3">
            <w:pPr>
              <w:jc w:val="both"/>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项目预算资金40万元，实际执行率为100%。我街道升级打造了2个“石榴籽”服务站，一是北山社区“石榴籽”服务站聚焦群众需求，通过铺设地暖、铺设木质地板、墙面彩钢板、加装灯具扶手等项目升级改造了社区阵地，使阵地设施完善、功能多样；二是康居社区“石榴籽”服务站结合社区特点，设置了青少年科普角、兴趣手工角、儿童活动室，让辖区不同年龄段的青少年儿童在服务站娱乐、培养兴趣及学习。“石榴籽”服务站落地社区以来，社区服务效能实现飞跃式提升，居民们切实享受到更贴心、高效的服务，满意度持续攀升，幸福底色愈发鲜亮。</w:t>
            </w:r>
          </w:p>
        </w:tc>
      </w:tr>
      <w:tr w14:paraId="7D7CE3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978D8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5240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6DFF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471B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9D86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7742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3167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DDB2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78BD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C3E0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E489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B0C8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5F1B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FCF87">
            <w:pPr>
              <w:jc w:val="center"/>
            </w:pPr>
            <w:r>
              <w:rPr>
                <w:rFonts w:ascii="宋体" w:hAnsi="宋体" w:eastAsia="宋体"/>
                <w:sz w:val="16"/>
              </w:rPr>
              <w:t>偏差原因分析及改进措施</w:t>
            </w:r>
          </w:p>
        </w:tc>
      </w:tr>
      <w:tr w14:paraId="2FDB86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2F150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27483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407FA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3919C">
            <w:pPr>
              <w:jc w:val="center"/>
            </w:pPr>
            <w:r>
              <w:rPr>
                <w:rFonts w:ascii="宋体" w:hAnsi="宋体" w:eastAsia="宋体"/>
                <w:sz w:val="16"/>
              </w:rPr>
              <w:t>改造社区服务站数量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30CE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054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E168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D3A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5AB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0594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FA4CF">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E05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390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C1F3C">
            <w:pPr>
              <w:jc w:val="center"/>
            </w:pPr>
          </w:p>
        </w:tc>
      </w:tr>
      <w:tr w14:paraId="292538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294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AC0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641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152CF">
            <w:pPr>
              <w:jc w:val="center"/>
            </w:pPr>
            <w:r>
              <w:rPr>
                <w:rFonts w:ascii="宋体" w:hAnsi="宋体" w:eastAsia="宋体"/>
                <w:sz w:val="16"/>
              </w:rPr>
              <w:t>文体活动举办场次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8FCCA">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16D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EAA4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93B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AD4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419E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C0691">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DFD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990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96CD">
            <w:pPr>
              <w:jc w:val="center"/>
            </w:pPr>
          </w:p>
        </w:tc>
      </w:tr>
      <w:tr w14:paraId="2D00A6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C98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38C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3541A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7AA89">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8FEA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DAC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D7A5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E24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98E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5CEE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87E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3D0E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50B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B1C56">
            <w:pPr>
              <w:jc w:val="center"/>
            </w:pPr>
            <w:r>
              <w:rPr>
                <w:rFonts w:ascii="宋体" w:hAnsi="宋体" w:eastAsia="宋体"/>
                <w:sz w:val="16"/>
              </w:rPr>
              <w:t>目标值设置为90%，业绩值为100%，故发生偏差。偏差原因：指标设置不够精准，未匹配实际情况。改进措施：结合历史数据和实际情况，合理设置目标值。</w:t>
            </w:r>
          </w:p>
        </w:tc>
      </w:tr>
      <w:tr w14:paraId="64CD23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07C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88E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07B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D2694">
            <w:pPr>
              <w:jc w:val="center"/>
            </w:pPr>
            <w:r>
              <w:rPr>
                <w:rFonts w:ascii="宋体" w:hAnsi="宋体" w:eastAsia="宋体"/>
                <w:sz w:val="16"/>
              </w:rPr>
              <w:t>各类活动群众参与率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F7B9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ACC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FB9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1A6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736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6F3C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DC4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8CB5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5CC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2D0B3">
            <w:pPr>
              <w:jc w:val="center"/>
            </w:pPr>
            <w:r>
              <w:rPr>
                <w:rFonts w:ascii="宋体" w:hAnsi="宋体" w:eastAsia="宋体"/>
                <w:sz w:val="16"/>
              </w:rPr>
              <w:t>目标值设置为90%，业绩值为100%，故发生偏差。偏差原因：指标设置不够精准，未充分考虑到活动吸引力、宣传力和群众需求的提升。改进措施：结合历史数据和实际情况，设定更具有调整的目标。</w:t>
            </w:r>
          </w:p>
        </w:tc>
      </w:tr>
      <w:tr w14:paraId="798AAE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5CA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EEEB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403C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11331">
            <w:pPr>
              <w:jc w:val="center"/>
            </w:pPr>
            <w:r>
              <w:rPr>
                <w:rFonts w:ascii="宋体" w:hAnsi="宋体" w:eastAsia="宋体"/>
                <w:sz w:val="16"/>
              </w:rPr>
              <w:t>改造一个社区服务站所需经费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72388">
            <w:pPr>
              <w:jc w:val="center"/>
            </w:pPr>
            <w:r>
              <w:rPr>
                <w:rFonts w:ascii="宋体" w:hAnsi="宋体" w:eastAsia="宋体"/>
                <w:sz w:val="16"/>
              </w:rPr>
              <w:t>&lt;=20万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A8DF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EF29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ABD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66D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7212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5E655">
            <w:pPr>
              <w:jc w:val="center"/>
            </w:pPr>
            <w:r>
              <w:rPr>
                <w:rFonts w:ascii="宋体" w:hAnsi="宋体" w:eastAsia="宋体"/>
                <w:sz w:val="16"/>
              </w:rPr>
              <w:t>=20</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DC4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70E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EDC2C">
            <w:pPr>
              <w:jc w:val="center"/>
            </w:pPr>
          </w:p>
        </w:tc>
      </w:tr>
      <w:tr w14:paraId="7B9890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52C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4284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48B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5118E">
            <w:pPr>
              <w:jc w:val="center"/>
            </w:pPr>
            <w:r>
              <w:rPr>
                <w:rFonts w:ascii="宋体" w:hAnsi="宋体" w:eastAsia="宋体"/>
                <w:sz w:val="16"/>
              </w:rPr>
              <w:t>增强社区服务能力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5BB32">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6C6B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5661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1922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3CB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A511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8503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865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184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55013">
            <w:pPr>
              <w:jc w:val="center"/>
            </w:pPr>
          </w:p>
        </w:tc>
      </w:tr>
      <w:tr w14:paraId="14C20A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177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567C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707C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00432">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2CCF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D9B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51E5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CC5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833D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5F88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D20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FD13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38F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3947D">
            <w:pPr>
              <w:jc w:val="center"/>
            </w:pPr>
            <w:r>
              <w:rPr>
                <w:rFonts w:ascii="宋体" w:hAnsi="宋体" w:eastAsia="宋体"/>
                <w:sz w:val="16"/>
              </w:rPr>
              <w:t>目标值设置为90%，业绩值为100%，故发生偏差。偏差原因：指标设置不够精准，未充分考虑到当前服务升级、政策优化和居民需求变化。改进措施：结合历史数据和实际情况，设定更具有挑战的目标。</w:t>
            </w:r>
          </w:p>
        </w:tc>
      </w:tr>
      <w:tr w14:paraId="03CCDBC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89FC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D150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22B6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DE8F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34C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B649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7775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C94D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8062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22127">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5E8961"/>
        </w:tc>
      </w:tr>
    </w:tbl>
    <w:p w14:paraId="01EE16F6">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03"/>
        <w:gridCol w:w="630"/>
        <w:gridCol w:w="603"/>
        <w:gridCol w:w="612"/>
        <w:gridCol w:w="612"/>
        <w:gridCol w:w="603"/>
        <w:gridCol w:w="612"/>
        <w:gridCol w:w="696"/>
        <w:gridCol w:w="776"/>
        <w:gridCol w:w="630"/>
        <w:gridCol w:w="856"/>
      </w:tblGrid>
      <w:tr w14:paraId="74B9EB11">
        <w:tblPrEx>
          <w:tblCellMar>
            <w:top w:w="0" w:type="dxa"/>
            <w:left w:w="108" w:type="dxa"/>
            <w:bottom w:w="0" w:type="dxa"/>
            <w:right w:w="108" w:type="dxa"/>
          </w:tblCellMar>
        </w:tblPrEx>
        <w:tc>
          <w:tcPr>
            <w:tcW w:w="8848" w:type="dxa"/>
            <w:gridSpan w:val="14"/>
            <w:vAlign w:val="center"/>
          </w:tcPr>
          <w:p w14:paraId="65F66D3F">
            <w:pPr>
              <w:jc w:val="center"/>
            </w:pPr>
            <w:r>
              <w:rPr>
                <w:rFonts w:ascii="宋体" w:hAnsi="宋体" w:eastAsia="宋体"/>
                <w:sz w:val="24"/>
              </w:rPr>
              <w:t>项目支出绩效自评表</w:t>
            </w:r>
          </w:p>
        </w:tc>
      </w:tr>
      <w:tr w14:paraId="588F4935">
        <w:tblPrEx>
          <w:tblCellMar>
            <w:top w:w="0" w:type="dxa"/>
            <w:left w:w="108" w:type="dxa"/>
            <w:bottom w:w="0" w:type="dxa"/>
            <w:right w:w="108" w:type="dxa"/>
          </w:tblCellMar>
        </w:tblPrEx>
        <w:tc>
          <w:tcPr>
            <w:tcW w:w="8848" w:type="dxa"/>
            <w:gridSpan w:val="14"/>
            <w:vAlign w:val="center"/>
          </w:tcPr>
          <w:p w14:paraId="0D4ED461">
            <w:pPr>
              <w:jc w:val="center"/>
            </w:pPr>
            <w:r>
              <w:rPr>
                <w:rFonts w:ascii="宋体" w:hAnsi="宋体" w:eastAsia="宋体"/>
                <w:sz w:val="24"/>
              </w:rPr>
              <w:t>(2024年度)</w:t>
            </w:r>
          </w:p>
        </w:tc>
      </w:tr>
      <w:tr w14:paraId="354225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3BE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EC8902">
            <w:pPr>
              <w:jc w:val="center"/>
            </w:pPr>
            <w:r>
              <w:rPr>
                <w:rFonts w:ascii="宋体" w:hAnsi="宋体" w:eastAsia="宋体"/>
                <w:sz w:val="16"/>
              </w:rPr>
              <w:t>民生十大实事之政务便捷工程奖补资金</w:t>
            </w:r>
          </w:p>
        </w:tc>
      </w:tr>
      <w:tr w14:paraId="43E146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6918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6A2445">
            <w:pPr>
              <w:jc w:val="center"/>
            </w:pPr>
            <w:r>
              <w:rPr>
                <w:rFonts w:ascii="宋体" w:hAnsi="宋体" w:eastAsia="宋体"/>
                <w:sz w:val="16"/>
              </w:rPr>
              <w:t>乌鲁木齐市水磨沟区水磨沟街道办事处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F672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BA83FB">
            <w:pPr>
              <w:jc w:val="center"/>
            </w:pPr>
            <w:r>
              <w:rPr>
                <w:rFonts w:ascii="宋体" w:hAnsi="宋体" w:eastAsia="宋体"/>
                <w:sz w:val="16"/>
              </w:rPr>
              <w:t>乌鲁木齐市水磨沟区水磨沟街道办事处</w:t>
            </w:r>
          </w:p>
        </w:tc>
      </w:tr>
      <w:tr w14:paraId="161A64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00D1C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62A7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6B81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D692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738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05D9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2303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3E16">
            <w:pPr>
              <w:jc w:val="center"/>
            </w:pPr>
            <w:r>
              <w:rPr>
                <w:rFonts w:ascii="宋体" w:hAnsi="宋体" w:eastAsia="宋体"/>
                <w:sz w:val="16"/>
              </w:rPr>
              <w:t>得分</w:t>
            </w:r>
          </w:p>
        </w:tc>
      </w:tr>
      <w:tr w14:paraId="16FF5C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400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BF9E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2E33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2B29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83AC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D5C0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906F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58467">
            <w:pPr>
              <w:jc w:val="center"/>
            </w:pPr>
            <w:r>
              <w:rPr>
                <w:rFonts w:ascii="宋体" w:hAnsi="宋体" w:eastAsia="宋体"/>
                <w:sz w:val="16"/>
              </w:rPr>
              <w:t>10.00分</w:t>
            </w:r>
          </w:p>
        </w:tc>
      </w:tr>
      <w:tr w14:paraId="020D97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7E1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17FF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CDCA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FBB2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0C25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C90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771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4E280">
            <w:pPr>
              <w:jc w:val="center"/>
            </w:pPr>
            <w:r>
              <w:rPr>
                <w:rFonts w:ascii="宋体" w:hAnsi="宋体" w:eastAsia="宋体"/>
                <w:sz w:val="16"/>
              </w:rPr>
              <w:t>-</w:t>
            </w:r>
          </w:p>
        </w:tc>
      </w:tr>
      <w:tr w14:paraId="31E6ED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324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9808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DD2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1C4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4E9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5C4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60A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684E2">
            <w:pPr>
              <w:jc w:val="center"/>
            </w:pPr>
            <w:r>
              <w:rPr>
                <w:rFonts w:ascii="宋体" w:hAnsi="宋体" w:eastAsia="宋体"/>
                <w:sz w:val="16"/>
              </w:rPr>
              <w:t>-</w:t>
            </w:r>
          </w:p>
        </w:tc>
      </w:tr>
      <w:tr w14:paraId="521C32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D9844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03E4C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CE2BDA">
            <w:pPr>
              <w:jc w:val="center"/>
            </w:pPr>
            <w:r>
              <w:rPr>
                <w:rFonts w:ascii="宋体" w:hAnsi="宋体" w:eastAsia="宋体"/>
                <w:sz w:val="16"/>
              </w:rPr>
              <w:t>总体目标完成情况</w:t>
            </w:r>
          </w:p>
        </w:tc>
      </w:tr>
      <w:tr w14:paraId="163D71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2850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42BBFF">
            <w:pPr>
              <w:jc w:val="both"/>
            </w:pPr>
            <w:r>
              <w:rPr>
                <w:rFonts w:ascii="宋体" w:hAnsi="宋体" w:eastAsia="宋体"/>
                <w:sz w:val="16"/>
              </w:rPr>
              <w:t>该项目主要用于深化“放管服”改革，优化政务服务网络，完善社区一站式服务大厅建设，配齐服务大厅便民设备，积极开展十大民生实事之政务便捷项目工程，切实提高为群众办事效率，提高办事群众满意度。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159A1D">
            <w:pPr>
              <w:jc w:val="both"/>
            </w:pPr>
            <w:r>
              <w:rPr>
                <w:rFonts w:ascii="宋体" w:hAnsi="宋体" w:eastAsia="宋体"/>
                <w:sz w:val="16"/>
              </w:rPr>
              <w:t>民生十大实事之政务便捷工程奖补资金，预算资金10万元，预算执行率100%。在该项目资金的支持下，街道开展了10次民生服务活动，并为便民大厅购置崭新桌椅，改善了居民办事的硬件条件。同时，通过对便民服务大厅进行了维修粉刷，树立制度牌、完成政务网络布线、精心打造宣传版面等措施，提升了服务质量，极大提升居民办事体验，切实解决居民生活难题。</w:t>
            </w:r>
          </w:p>
        </w:tc>
      </w:tr>
      <w:tr w14:paraId="09AFDE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5D4D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AE3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9D58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30AA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60B9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FEFE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9780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0BD6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AB8D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514E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7A21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3167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07E6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7F7D2">
            <w:pPr>
              <w:jc w:val="center"/>
            </w:pPr>
            <w:r>
              <w:rPr>
                <w:rFonts w:ascii="宋体" w:hAnsi="宋体" w:eastAsia="宋体"/>
                <w:sz w:val="16"/>
              </w:rPr>
              <w:t>偏差原因分析及改进措施</w:t>
            </w:r>
          </w:p>
        </w:tc>
      </w:tr>
      <w:tr w14:paraId="63BB1A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8119E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97FCB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C5FF4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5C3A8">
            <w:pPr>
              <w:jc w:val="center"/>
            </w:pPr>
            <w:r>
              <w:rPr>
                <w:rFonts w:ascii="宋体" w:hAnsi="宋体" w:eastAsia="宋体"/>
                <w:sz w:val="16"/>
              </w:rPr>
              <w:t>民生实事项目开展次数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50C6C">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951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6FF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670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B7E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AB3E8">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0728C">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B7AEA">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4C7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8C9E4">
            <w:pPr>
              <w:jc w:val="center"/>
            </w:pPr>
            <w:r>
              <w:rPr>
                <w:rFonts w:ascii="宋体" w:hAnsi="宋体" w:eastAsia="宋体"/>
                <w:sz w:val="16"/>
              </w:rPr>
              <w:t>目标值为&gt;=5次，实际开展民生实事项目为10次，故发生偏差</w:t>
            </w:r>
          </w:p>
        </w:tc>
      </w:tr>
      <w:tr w14:paraId="03A446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9FB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C35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3D8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DF7EA">
            <w:pPr>
              <w:jc w:val="center"/>
            </w:pPr>
            <w:r>
              <w:rPr>
                <w:rFonts w:ascii="宋体" w:hAnsi="宋体" w:eastAsia="宋体"/>
                <w:sz w:val="16"/>
              </w:rPr>
              <w:t>社区便民服务大厅购置设备次数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21925">
            <w:pPr>
              <w:jc w:val="center"/>
            </w:pPr>
            <w:r>
              <w:rPr>
                <w:rFonts w:ascii="宋体" w:hAnsi="宋体" w:eastAsia="宋体"/>
                <w:sz w:val="16"/>
              </w:rPr>
              <w:t>&lt;=5次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303A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2796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C2F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D7F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A401A">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07DF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EABEA">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1452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DED27">
            <w:pPr>
              <w:jc w:val="center"/>
            </w:pPr>
            <w:r>
              <w:rPr>
                <w:rFonts w:ascii="宋体" w:hAnsi="宋体" w:eastAsia="宋体"/>
                <w:sz w:val="16"/>
              </w:rPr>
              <w:t>目标值为＜=5次，实际购置社区便民服务大厅设备次数为2次，故发生偏差</w:t>
            </w:r>
          </w:p>
        </w:tc>
      </w:tr>
      <w:tr w14:paraId="681CBD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F44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24C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BCA1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1F319">
            <w:pPr>
              <w:jc w:val="center"/>
            </w:pPr>
            <w:r>
              <w:rPr>
                <w:rFonts w:ascii="宋体" w:hAnsi="宋体" w:eastAsia="宋体"/>
                <w:sz w:val="16"/>
              </w:rPr>
              <w:t>保障社区一站式服务工作正常运转率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D5B9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CA6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B0CA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3AD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A6D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AF16D">
            <w:pPr>
              <w:jc w:val="center"/>
            </w:pPr>
            <w:r>
              <w:rPr>
                <w:rFonts w:ascii="宋体" w:hAnsi="宋体" w:eastAsia="宋体"/>
                <w:sz w:val="16"/>
              </w:rPr>
              <w:t>正式材料,说明材料,工作资料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4FC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3348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EFF0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D7113">
            <w:pPr>
              <w:jc w:val="center"/>
            </w:pPr>
            <w:r>
              <w:rPr>
                <w:rFonts w:ascii="宋体" w:hAnsi="宋体" w:eastAsia="宋体"/>
                <w:sz w:val="16"/>
              </w:rPr>
              <w:t>目标值为＞=90%，实际工作中社区一站式服务能够正常服务，运转率达到100%，故发生偏差</w:t>
            </w:r>
          </w:p>
        </w:tc>
      </w:tr>
      <w:tr w14:paraId="072F29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B59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6124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ACD44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BBB57">
            <w:pPr>
              <w:jc w:val="center"/>
            </w:pPr>
            <w:r>
              <w:rPr>
                <w:rFonts w:ascii="宋体" w:hAnsi="宋体" w:eastAsia="宋体"/>
                <w:sz w:val="16"/>
              </w:rPr>
              <w:t>平均每项民生实事项目开展成本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80C13">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706E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156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8BA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62D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4BE10">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E4C27">
            <w:pPr>
              <w:jc w:val="center"/>
            </w:pPr>
            <w:r>
              <w:rPr>
                <w:rFonts w:ascii="宋体" w:hAnsi="宋体" w:eastAsia="宋体"/>
                <w:sz w:val="16"/>
              </w:rPr>
              <w:t>=0.885万元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E4A3D">
            <w:pPr>
              <w:jc w:val="center"/>
            </w:pPr>
            <w:r>
              <w:rPr>
                <w:rFonts w:ascii="宋体" w:hAnsi="宋体" w:eastAsia="宋体"/>
                <w:sz w:val="16"/>
              </w:rPr>
              <w:t>88.5%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A7E5C">
            <w:pPr>
              <w:jc w:val="center"/>
            </w:pPr>
            <w:r>
              <w:rPr>
                <w:rFonts w:ascii="宋体" w:hAnsi="宋体" w:eastAsia="宋体"/>
                <w:sz w:val="16"/>
              </w:rPr>
              <w:t>8.85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F55AC">
            <w:pPr>
              <w:jc w:val="center"/>
            </w:pPr>
            <w:r>
              <w:rPr>
                <w:rFonts w:ascii="宋体" w:hAnsi="宋体" w:eastAsia="宋体"/>
                <w:sz w:val="16"/>
              </w:rPr>
              <w:t>目标值为＜=1万元/次，项目实施过程中严格控制成本，实际完成值为0.885万元，故发生偏差</w:t>
            </w:r>
          </w:p>
        </w:tc>
      </w:tr>
      <w:tr w14:paraId="60A940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49A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4FF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10F0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6DFEA">
            <w:pPr>
              <w:jc w:val="center"/>
            </w:pPr>
            <w:r>
              <w:rPr>
                <w:rFonts w:ascii="宋体" w:hAnsi="宋体" w:eastAsia="宋体"/>
                <w:sz w:val="16"/>
              </w:rPr>
              <w:t>社区便民服务大厅设备购置成本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1A76A">
            <w:pPr>
              <w:jc w:val="center"/>
            </w:pPr>
            <w:r>
              <w:rPr>
                <w:rFonts w:ascii="宋体" w:hAnsi="宋体" w:eastAsia="宋体"/>
                <w:sz w:val="16"/>
              </w:rPr>
              <w:t>&lt;=1万元/次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97E0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A12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898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330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A8AD4">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4799A">
            <w:pPr>
              <w:jc w:val="center"/>
            </w:pPr>
            <w:r>
              <w:rPr>
                <w:rFonts w:ascii="宋体" w:hAnsi="宋体" w:eastAsia="宋体"/>
                <w:sz w:val="16"/>
              </w:rPr>
              <w:t>=0.575万元/次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0146E">
            <w:pPr>
              <w:jc w:val="center"/>
            </w:pPr>
            <w:r>
              <w:rPr>
                <w:rFonts w:ascii="宋体" w:hAnsi="宋体" w:eastAsia="宋体"/>
                <w:sz w:val="16"/>
              </w:rPr>
              <w:t>57.5%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C20DA">
            <w:pPr>
              <w:jc w:val="center"/>
            </w:pPr>
            <w:r>
              <w:rPr>
                <w:rFonts w:ascii="宋体" w:hAnsi="宋体" w:eastAsia="宋体"/>
                <w:sz w:val="16"/>
              </w:rPr>
              <w:t>5.75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67E1">
            <w:pPr>
              <w:jc w:val="center"/>
            </w:pPr>
            <w:r>
              <w:rPr>
                <w:rFonts w:ascii="宋体" w:hAnsi="宋体" w:eastAsia="宋体"/>
                <w:sz w:val="16"/>
              </w:rPr>
              <w:t>目标值为＜=1万元，实际购置社区便民服务大厅设备成本为0.575万元，故发生偏差</w:t>
            </w:r>
          </w:p>
        </w:tc>
      </w:tr>
      <w:tr w14:paraId="2BA78D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08F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DFB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7B14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1EDD0">
            <w:pPr>
              <w:jc w:val="center"/>
            </w:pPr>
            <w:r>
              <w:rPr>
                <w:rFonts w:ascii="宋体" w:hAnsi="宋体" w:eastAsia="宋体"/>
                <w:sz w:val="16"/>
              </w:rPr>
              <w:t>提高为群众办事效率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0262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5561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2CF0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5B9B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EF63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78E7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8AD8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BA0B0">
            <w:pPr>
              <w:jc w:val="center"/>
            </w:pPr>
            <w:r>
              <w:rPr>
                <w:rFonts w:ascii="宋体" w:hAnsi="宋体" w:eastAsia="宋体"/>
                <w:sz w:val="16"/>
              </w:rPr>
              <w:t>96.15%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A4A90">
            <w:pPr>
              <w:jc w:val="center"/>
            </w:pPr>
            <w:r>
              <w:rPr>
                <w:rFonts w:ascii="宋体" w:hAnsi="宋体" w:eastAsia="宋体"/>
                <w:sz w:val="16"/>
              </w:rPr>
              <w:t>19.23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E94EF">
            <w:pPr>
              <w:jc w:val="center"/>
            </w:pPr>
            <w:r>
              <w:rPr>
                <w:rFonts w:ascii="宋体" w:hAnsi="宋体" w:eastAsia="宋体"/>
                <w:sz w:val="16"/>
              </w:rPr>
              <w:t>目标值为＞=90%，实际完成率为96.15%，故发生偏差</w:t>
            </w:r>
          </w:p>
        </w:tc>
      </w:tr>
      <w:tr w14:paraId="794D84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81A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B398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022A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E5808">
            <w:pPr>
              <w:jc w:val="center"/>
            </w:pPr>
            <w:r>
              <w:rPr>
                <w:rFonts w:ascii="宋体" w:hAnsi="宋体" w:eastAsia="宋体"/>
                <w:sz w:val="16"/>
              </w:rPr>
              <w:t>办事群众满意度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F840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F0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7FAC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D8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6D07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5ECB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5F5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062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6AA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EB239">
            <w:pPr>
              <w:jc w:val="center"/>
            </w:pPr>
            <w:r>
              <w:rPr>
                <w:rFonts w:ascii="宋体" w:hAnsi="宋体" w:eastAsia="宋体"/>
                <w:sz w:val="16"/>
              </w:rPr>
              <w:t>目标值为＞=90%，实际通过调查问卷办事群众满意度为100%，故发生偏差</w:t>
            </w:r>
          </w:p>
        </w:tc>
      </w:tr>
      <w:tr w14:paraId="6287115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49D54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E284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A1E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2F75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4D4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414E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5C03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0369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AD9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82793">
            <w:pPr>
              <w:jc w:val="center"/>
            </w:pPr>
            <w:r>
              <w:rPr>
                <w:rFonts w:ascii="宋体" w:hAnsi="宋体" w:eastAsia="宋体"/>
                <w:sz w:val="16"/>
              </w:rPr>
              <w:t>87.83分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0B7E78"/>
        </w:tc>
      </w:tr>
    </w:tbl>
    <w:p w14:paraId="71C7CB12">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856"/>
        <w:gridCol w:w="613"/>
        <w:gridCol w:w="631"/>
        <w:gridCol w:w="619"/>
        <w:gridCol w:w="613"/>
        <w:gridCol w:w="619"/>
        <w:gridCol w:w="776"/>
        <w:gridCol w:w="625"/>
        <w:gridCol w:w="613"/>
        <w:gridCol w:w="631"/>
      </w:tblGrid>
      <w:tr w14:paraId="47B26983">
        <w:tblPrEx>
          <w:tblCellMar>
            <w:top w:w="0" w:type="dxa"/>
            <w:left w:w="108" w:type="dxa"/>
            <w:bottom w:w="0" w:type="dxa"/>
            <w:right w:w="108" w:type="dxa"/>
          </w:tblCellMar>
        </w:tblPrEx>
        <w:tc>
          <w:tcPr>
            <w:tcW w:w="8848" w:type="dxa"/>
            <w:gridSpan w:val="14"/>
            <w:vAlign w:val="center"/>
          </w:tcPr>
          <w:p w14:paraId="3FB00DF5">
            <w:pPr>
              <w:jc w:val="center"/>
            </w:pPr>
            <w:r>
              <w:rPr>
                <w:rFonts w:ascii="宋体" w:hAnsi="宋体" w:eastAsia="宋体"/>
                <w:sz w:val="24"/>
              </w:rPr>
              <w:t>项目支出绩效自评表</w:t>
            </w:r>
          </w:p>
        </w:tc>
      </w:tr>
      <w:tr w14:paraId="2B74B559">
        <w:tblPrEx>
          <w:tblCellMar>
            <w:top w:w="0" w:type="dxa"/>
            <w:left w:w="108" w:type="dxa"/>
            <w:bottom w:w="0" w:type="dxa"/>
            <w:right w:w="108" w:type="dxa"/>
          </w:tblCellMar>
        </w:tblPrEx>
        <w:tc>
          <w:tcPr>
            <w:tcW w:w="8848" w:type="dxa"/>
            <w:gridSpan w:val="14"/>
            <w:vAlign w:val="center"/>
          </w:tcPr>
          <w:p w14:paraId="2A62CBC8">
            <w:pPr>
              <w:jc w:val="center"/>
            </w:pPr>
            <w:r>
              <w:rPr>
                <w:rFonts w:ascii="宋体" w:hAnsi="宋体" w:eastAsia="宋体"/>
                <w:sz w:val="24"/>
              </w:rPr>
              <w:t>(2024年度)</w:t>
            </w:r>
          </w:p>
        </w:tc>
      </w:tr>
      <w:tr w14:paraId="1BFC6F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4316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C2C701">
            <w:pPr>
              <w:jc w:val="center"/>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w:t>
            </w:r>
          </w:p>
        </w:tc>
      </w:tr>
      <w:tr w14:paraId="38358D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F6C9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13D51D">
            <w:pPr>
              <w:jc w:val="center"/>
            </w:pPr>
            <w:r>
              <w:rPr>
                <w:rFonts w:ascii="宋体" w:hAnsi="宋体" w:eastAsia="宋体"/>
                <w:sz w:val="16"/>
              </w:rPr>
              <w:t>乌鲁木齐市水磨沟区水磨沟街道办事处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801E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B8C3AF">
            <w:pPr>
              <w:jc w:val="center"/>
            </w:pPr>
            <w:r>
              <w:rPr>
                <w:rFonts w:ascii="宋体" w:hAnsi="宋体" w:eastAsia="宋体"/>
                <w:sz w:val="16"/>
              </w:rPr>
              <w:t>乌鲁木齐市水磨沟区水磨沟街道办事处</w:t>
            </w:r>
          </w:p>
        </w:tc>
      </w:tr>
      <w:tr w14:paraId="1DF0D8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2D1E6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378F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18FA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D68A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123B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A2D8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0FF1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58E75">
            <w:pPr>
              <w:jc w:val="center"/>
            </w:pPr>
            <w:r>
              <w:rPr>
                <w:rFonts w:ascii="宋体" w:hAnsi="宋体" w:eastAsia="宋体"/>
                <w:sz w:val="16"/>
              </w:rPr>
              <w:t>得分</w:t>
            </w:r>
          </w:p>
        </w:tc>
      </w:tr>
      <w:tr w14:paraId="4D0DC5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856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20BA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823EB">
            <w:pPr>
              <w:jc w:val="center"/>
            </w:pPr>
            <w:r>
              <w:rPr>
                <w:rFonts w:ascii="宋体" w:hAnsi="宋体" w:eastAsia="宋体"/>
                <w:sz w:val="16"/>
              </w:rPr>
              <w:t>20.90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BA8C2">
            <w:pPr>
              <w:jc w:val="center"/>
            </w:pPr>
            <w:r>
              <w:rPr>
                <w:rFonts w:ascii="宋体" w:hAnsi="宋体" w:eastAsia="宋体"/>
                <w:sz w:val="16"/>
              </w:rPr>
              <w:t>20.90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0A4DA">
            <w:pPr>
              <w:jc w:val="center"/>
            </w:pPr>
            <w:r>
              <w:rPr>
                <w:rFonts w:ascii="宋体" w:hAnsi="宋体" w:eastAsia="宋体"/>
                <w:sz w:val="16"/>
              </w:rPr>
              <w:t>20.90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3801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7E95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874CF">
            <w:pPr>
              <w:jc w:val="center"/>
            </w:pPr>
            <w:r>
              <w:rPr>
                <w:rFonts w:ascii="宋体" w:hAnsi="宋体" w:eastAsia="宋体"/>
                <w:sz w:val="16"/>
              </w:rPr>
              <w:t>10.00分</w:t>
            </w:r>
          </w:p>
        </w:tc>
      </w:tr>
      <w:tr w14:paraId="170607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A6C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5216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4872A">
            <w:pPr>
              <w:jc w:val="center"/>
            </w:pPr>
            <w:r>
              <w:rPr>
                <w:rFonts w:ascii="宋体" w:hAnsi="宋体" w:eastAsia="宋体"/>
                <w:sz w:val="16"/>
              </w:rPr>
              <w:t>20.90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FB05B">
            <w:pPr>
              <w:jc w:val="center"/>
            </w:pPr>
            <w:r>
              <w:rPr>
                <w:rFonts w:ascii="宋体" w:hAnsi="宋体" w:eastAsia="宋体"/>
                <w:sz w:val="16"/>
              </w:rPr>
              <w:t>20.90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9A732">
            <w:pPr>
              <w:jc w:val="center"/>
            </w:pPr>
            <w:r>
              <w:rPr>
                <w:rFonts w:ascii="宋体" w:hAnsi="宋体" w:eastAsia="宋体"/>
                <w:sz w:val="16"/>
              </w:rPr>
              <w:t>20.90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7AD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10D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116F">
            <w:pPr>
              <w:jc w:val="center"/>
            </w:pPr>
            <w:r>
              <w:rPr>
                <w:rFonts w:ascii="宋体" w:hAnsi="宋体" w:eastAsia="宋体"/>
                <w:sz w:val="16"/>
              </w:rPr>
              <w:t>-</w:t>
            </w:r>
          </w:p>
        </w:tc>
      </w:tr>
      <w:tr w14:paraId="7FFB66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B79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13DA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EB0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B98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57E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FB7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5CA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1CCC9">
            <w:pPr>
              <w:jc w:val="center"/>
            </w:pPr>
            <w:r>
              <w:rPr>
                <w:rFonts w:ascii="宋体" w:hAnsi="宋体" w:eastAsia="宋体"/>
                <w:sz w:val="16"/>
              </w:rPr>
              <w:t>-</w:t>
            </w:r>
          </w:p>
        </w:tc>
      </w:tr>
      <w:tr w14:paraId="53E1DF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F4A6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0E8D9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598048">
            <w:pPr>
              <w:jc w:val="center"/>
            </w:pPr>
            <w:r>
              <w:rPr>
                <w:rFonts w:ascii="宋体" w:hAnsi="宋体" w:eastAsia="宋体"/>
                <w:sz w:val="16"/>
              </w:rPr>
              <w:t>总体目标完成情况</w:t>
            </w:r>
          </w:p>
        </w:tc>
      </w:tr>
      <w:tr w14:paraId="391022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5942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548311">
            <w:pPr>
              <w:jc w:val="both"/>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中列支），该项目用于支付临聘人员工资、社保、绩效、管理费，项目的顺利实施，可以保障临聘人员工资收入，提高工作人员积极性，保障单位各项工作正常开展。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8AA120">
            <w:pPr>
              <w:jc w:val="both"/>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中列支），项目资金20.9万元。该项目资金的支付化解了</w:t>
            </w:r>
            <w:r>
              <w:rPr>
                <w:rFonts w:hint="eastAsia" w:ascii="宋体" w:hAnsi="宋体"/>
                <w:sz w:val="16"/>
                <w:lang w:eastAsia="zh-CN"/>
              </w:rPr>
              <w:t>本单位</w:t>
            </w:r>
            <w:r>
              <w:rPr>
                <w:rFonts w:ascii="宋体" w:hAnsi="宋体" w:eastAsia="宋体"/>
                <w:sz w:val="16"/>
              </w:rPr>
              <w:t>2021年临聘人员相关的暂付款，有利于我街道优化财政收支结构，提高工作人员积极性，提高街道运转能力和水平。</w:t>
            </w:r>
          </w:p>
        </w:tc>
      </w:tr>
      <w:tr w14:paraId="6C67DF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B61A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1905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F6D6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15AB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D669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D663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514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A8D8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897A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CEC2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AB0D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FB70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CB4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70BE5">
            <w:pPr>
              <w:jc w:val="center"/>
            </w:pPr>
            <w:r>
              <w:rPr>
                <w:rFonts w:ascii="宋体" w:hAnsi="宋体" w:eastAsia="宋体"/>
                <w:sz w:val="16"/>
              </w:rPr>
              <w:t>偏差原因分析及改进措施</w:t>
            </w:r>
          </w:p>
        </w:tc>
      </w:tr>
      <w:tr w14:paraId="0454FB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13609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F4915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715EA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8B3B4">
            <w:pPr>
              <w:jc w:val="center"/>
            </w:pPr>
            <w:r>
              <w:rPr>
                <w:rFonts w:ascii="宋体" w:hAnsi="宋体" w:eastAsia="宋体"/>
                <w:sz w:val="16"/>
              </w:rPr>
              <w:t>发放工资临聘人员数量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98B58">
            <w:pPr>
              <w:jc w:val="center"/>
            </w:pPr>
            <w:r>
              <w:rPr>
                <w:rFonts w:ascii="宋体" w:hAnsi="宋体" w:eastAsia="宋体"/>
                <w:sz w:val="16"/>
              </w:rPr>
              <w:t>=228人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9501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C83A7">
            <w:pPr>
              <w:jc w:val="center"/>
            </w:pPr>
            <w:r>
              <w:rPr>
                <w:rFonts w:ascii="宋体" w:hAnsi="宋体" w:eastAsia="宋体"/>
                <w:sz w:val="16"/>
              </w:rPr>
              <w:t>=228人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9BB7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F5C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83EB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42CC">
            <w:pPr>
              <w:jc w:val="center"/>
            </w:pPr>
            <w:r>
              <w:rPr>
                <w:rFonts w:ascii="宋体" w:hAnsi="宋体" w:eastAsia="宋体"/>
                <w:sz w:val="16"/>
              </w:rPr>
              <w:t>=228人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EB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E86D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82F54">
            <w:pPr>
              <w:jc w:val="center"/>
            </w:pPr>
          </w:p>
        </w:tc>
      </w:tr>
      <w:tr w14:paraId="26C587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EBA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421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6D3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D82A5">
            <w:pPr>
              <w:jc w:val="center"/>
            </w:pPr>
            <w:r>
              <w:rPr>
                <w:rFonts w:ascii="宋体" w:hAnsi="宋体" w:eastAsia="宋体"/>
                <w:sz w:val="16"/>
              </w:rPr>
              <w:t>该项目发放工资月数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BD2D7">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B0F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C46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36FB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517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FF83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FC1B6">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2BC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404C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E11B8">
            <w:pPr>
              <w:jc w:val="center"/>
            </w:pPr>
          </w:p>
        </w:tc>
      </w:tr>
      <w:tr w14:paraId="715C17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345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145D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65D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603F7">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DDB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4AF1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D07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545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F34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A7BA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AA0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485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1B24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2E76">
            <w:pPr>
              <w:jc w:val="center"/>
            </w:pPr>
          </w:p>
        </w:tc>
      </w:tr>
      <w:tr w14:paraId="6B43A6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C08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A39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058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C781A">
            <w:pPr>
              <w:jc w:val="center"/>
            </w:pPr>
            <w:r>
              <w:rPr>
                <w:rFonts w:ascii="宋体" w:hAnsi="宋体" w:eastAsia="宋体"/>
                <w:sz w:val="16"/>
              </w:rPr>
              <w:t>临聘人员考核合格率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FDA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F7B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6F05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7E9F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06B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75F4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A66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09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2B99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1BF95">
            <w:pPr>
              <w:jc w:val="center"/>
            </w:pPr>
          </w:p>
        </w:tc>
      </w:tr>
      <w:tr w14:paraId="38507C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EE2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A4F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0B2D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88EA7">
            <w:pPr>
              <w:jc w:val="center"/>
            </w:pPr>
            <w:r>
              <w:rPr>
                <w:rFonts w:ascii="宋体" w:hAnsi="宋体" w:eastAsia="宋体"/>
                <w:sz w:val="16"/>
              </w:rPr>
              <w:t>资金拨付时间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63945">
            <w:pPr>
              <w:jc w:val="center"/>
            </w:pPr>
            <w:r>
              <w:rPr>
                <w:rFonts w:ascii="宋体" w:hAnsi="宋体" w:eastAsia="宋体"/>
                <w:sz w:val="16"/>
              </w:rPr>
              <w:t>&lt;=4个月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731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259E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6C87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A45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6DD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F41D5">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622DE">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DF43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C161A">
            <w:pPr>
              <w:jc w:val="center"/>
            </w:pPr>
            <w:r>
              <w:rPr>
                <w:rFonts w:ascii="宋体" w:hAnsi="宋体" w:eastAsia="宋体"/>
                <w:sz w:val="16"/>
              </w:rPr>
              <w:t>目标值为4个月，实际1个月资金拨付到位，故发生偏差</w:t>
            </w:r>
          </w:p>
        </w:tc>
      </w:tr>
      <w:tr w14:paraId="782351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96A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F2B4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CAE8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6E2EF">
            <w:pPr>
              <w:jc w:val="center"/>
            </w:pPr>
            <w:r>
              <w:rPr>
                <w:rFonts w:ascii="宋体" w:hAnsi="宋体" w:eastAsia="宋体"/>
                <w:sz w:val="16"/>
              </w:rPr>
              <w:t>临聘人员人均工资数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3E071">
            <w:pPr>
              <w:jc w:val="center"/>
            </w:pPr>
            <w:r>
              <w:rPr>
                <w:rFonts w:ascii="宋体" w:hAnsi="宋体" w:eastAsia="宋体"/>
                <w:sz w:val="16"/>
              </w:rPr>
              <w:t>&lt;=916.85元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DDAF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6588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99F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DFB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BE73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6E7CC">
            <w:pPr>
              <w:jc w:val="center"/>
            </w:pPr>
            <w:r>
              <w:rPr>
                <w:rFonts w:ascii="宋体" w:hAnsi="宋体" w:eastAsia="宋体"/>
                <w:sz w:val="16"/>
              </w:rPr>
              <w:t>=916.85元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FD0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6F83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F1D57">
            <w:pPr>
              <w:jc w:val="center"/>
            </w:pPr>
          </w:p>
        </w:tc>
      </w:tr>
      <w:tr w14:paraId="64C78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F30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1D29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A64F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8DF70">
            <w:pPr>
              <w:jc w:val="center"/>
            </w:pPr>
            <w:r>
              <w:rPr>
                <w:rFonts w:ascii="宋体" w:hAnsi="宋体" w:eastAsia="宋体"/>
                <w:sz w:val="16"/>
              </w:rPr>
              <w:t>提高临聘人员工作积极性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C662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767F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3D8D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9E89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24F4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91CC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B06B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FF3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898E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2C272">
            <w:pPr>
              <w:jc w:val="center"/>
            </w:pPr>
          </w:p>
        </w:tc>
      </w:tr>
      <w:tr w14:paraId="170D9E0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0B008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C406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008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38B8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594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5626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0839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55D3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811C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B2C58">
            <w:pPr>
              <w:jc w:val="center"/>
            </w:pPr>
            <w:r>
              <w:rPr>
                <w:rFonts w:ascii="宋体" w:hAnsi="宋体" w:eastAsia="宋体"/>
                <w:sz w:val="16"/>
              </w:rPr>
              <w:t>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153CE"/>
        </w:tc>
      </w:tr>
    </w:tbl>
    <w:p w14:paraId="13ABD534">
      <w:r>
        <w:br w:type="page"/>
      </w:r>
    </w:p>
    <w:tbl>
      <w:tblPr>
        <w:tblStyle w:val="9"/>
        <w:tblW w:w="0" w:type="auto"/>
        <w:tblInd w:w="0" w:type="dxa"/>
        <w:tblLayout w:type="fixed"/>
        <w:tblCellMar>
          <w:top w:w="0" w:type="dxa"/>
          <w:left w:w="108" w:type="dxa"/>
          <w:bottom w:w="0" w:type="dxa"/>
          <w:right w:w="108" w:type="dxa"/>
        </w:tblCellMar>
      </w:tblPr>
      <w:tblGrid>
        <w:gridCol w:w="615"/>
        <w:gridCol w:w="587"/>
        <w:gridCol w:w="587"/>
        <w:gridCol w:w="629"/>
        <w:gridCol w:w="936"/>
        <w:gridCol w:w="587"/>
        <w:gridCol w:w="629"/>
        <w:gridCol w:w="601"/>
        <w:gridCol w:w="587"/>
        <w:gridCol w:w="788"/>
        <w:gridCol w:w="669"/>
        <w:gridCol w:w="615"/>
        <w:gridCol w:w="601"/>
        <w:gridCol w:w="629"/>
      </w:tblGrid>
      <w:tr w14:paraId="283A252B">
        <w:tblPrEx>
          <w:tblCellMar>
            <w:top w:w="0" w:type="dxa"/>
            <w:left w:w="108" w:type="dxa"/>
            <w:bottom w:w="0" w:type="dxa"/>
            <w:right w:w="108" w:type="dxa"/>
          </w:tblCellMar>
        </w:tblPrEx>
        <w:tc>
          <w:tcPr>
            <w:tcW w:w="9060" w:type="dxa"/>
            <w:gridSpan w:val="14"/>
            <w:vAlign w:val="center"/>
          </w:tcPr>
          <w:p w14:paraId="71EF927C">
            <w:pPr>
              <w:jc w:val="center"/>
            </w:pPr>
            <w:r>
              <w:rPr>
                <w:rFonts w:ascii="宋体" w:hAnsi="宋体" w:eastAsia="宋体"/>
                <w:sz w:val="24"/>
              </w:rPr>
              <w:t>项目支出绩效自评表</w:t>
            </w:r>
          </w:p>
        </w:tc>
      </w:tr>
      <w:tr w14:paraId="0D5BD4A3">
        <w:tblPrEx>
          <w:tblCellMar>
            <w:top w:w="0" w:type="dxa"/>
            <w:left w:w="108" w:type="dxa"/>
            <w:bottom w:w="0" w:type="dxa"/>
            <w:right w:w="108" w:type="dxa"/>
          </w:tblCellMar>
        </w:tblPrEx>
        <w:tc>
          <w:tcPr>
            <w:tcW w:w="9060" w:type="dxa"/>
            <w:gridSpan w:val="14"/>
            <w:vAlign w:val="center"/>
          </w:tcPr>
          <w:p w14:paraId="1C3F32A9">
            <w:pPr>
              <w:jc w:val="center"/>
            </w:pPr>
            <w:r>
              <w:rPr>
                <w:rFonts w:ascii="宋体" w:hAnsi="宋体" w:eastAsia="宋体"/>
                <w:sz w:val="24"/>
              </w:rPr>
              <w:t>(2024年度)</w:t>
            </w:r>
          </w:p>
        </w:tc>
      </w:tr>
      <w:tr w14:paraId="42D08A86">
        <w:tblPrEx>
          <w:tblCellMar>
            <w:top w:w="0" w:type="dxa"/>
            <w:left w:w="108" w:type="dxa"/>
            <w:bottom w:w="0" w:type="dxa"/>
            <w:right w:w="108" w:type="dxa"/>
          </w:tblCellMar>
        </w:tblPrEx>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96BD6E0">
            <w:pPr>
              <w:jc w:val="center"/>
            </w:pPr>
            <w:r>
              <w:rPr>
                <w:rFonts w:ascii="宋体" w:hAnsi="宋体" w:eastAsia="宋体"/>
                <w:sz w:val="16"/>
              </w:rPr>
              <w:t>项目名称</w:t>
            </w:r>
          </w:p>
        </w:tc>
        <w:tc>
          <w:tcPr>
            <w:tcW w:w="844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C9DC9C">
            <w:pPr>
              <w:jc w:val="center"/>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w:t>
            </w:r>
          </w:p>
        </w:tc>
      </w:tr>
      <w:tr w14:paraId="53DC2C9B">
        <w:tblPrEx>
          <w:tblCellMar>
            <w:top w:w="0" w:type="dxa"/>
            <w:left w:w="108" w:type="dxa"/>
            <w:bottom w:w="0" w:type="dxa"/>
            <w:right w:w="108" w:type="dxa"/>
          </w:tblCellMar>
        </w:tblPrEx>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E904015">
            <w:pPr>
              <w:jc w:val="center"/>
            </w:pPr>
            <w:r>
              <w:rPr>
                <w:rFonts w:ascii="宋体" w:hAnsi="宋体" w:eastAsia="宋体"/>
                <w:sz w:val="16"/>
              </w:rPr>
              <w:t>主管部门</w:t>
            </w:r>
          </w:p>
        </w:tc>
        <w:tc>
          <w:tcPr>
            <w:tcW w:w="455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31C42C">
            <w:pPr>
              <w:jc w:val="center"/>
            </w:pPr>
            <w:r>
              <w:rPr>
                <w:rFonts w:ascii="宋体" w:hAnsi="宋体" w:eastAsia="宋体"/>
                <w:sz w:val="16"/>
              </w:rPr>
              <w:t>乌鲁木齐市水磨沟区水磨沟街道办事处</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7557800E">
            <w:pPr>
              <w:jc w:val="center"/>
            </w:pPr>
            <w:r>
              <w:rPr>
                <w:rFonts w:ascii="宋体" w:hAnsi="宋体" w:eastAsia="宋体"/>
                <w:sz w:val="16"/>
              </w:rPr>
              <w:t>实施单位</w:t>
            </w:r>
          </w:p>
        </w:tc>
        <w:tc>
          <w:tcPr>
            <w:tcW w:w="330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815EF3">
            <w:pPr>
              <w:jc w:val="center"/>
            </w:pPr>
            <w:r>
              <w:rPr>
                <w:rFonts w:ascii="宋体" w:hAnsi="宋体" w:eastAsia="宋体"/>
                <w:sz w:val="16"/>
              </w:rPr>
              <w:t>乌鲁木齐市水磨沟区水磨沟街道办事处</w:t>
            </w:r>
          </w:p>
        </w:tc>
      </w:tr>
      <w:tr w14:paraId="3D2EDE57">
        <w:tblPrEx>
          <w:tblCellMar>
            <w:top w:w="0" w:type="dxa"/>
            <w:left w:w="108" w:type="dxa"/>
            <w:bottom w:w="0" w:type="dxa"/>
            <w:right w:w="108" w:type="dxa"/>
          </w:tblCellMar>
        </w:tblPrEx>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2F5D26">
            <w:pPr>
              <w:jc w:val="center"/>
            </w:pPr>
            <w:r>
              <w:rPr>
                <w:rFonts w:ascii="宋体" w:hAnsi="宋体" w:eastAsia="宋体"/>
                <w:sz w:val="16"/>
              </w:rPr>
              <w:t>项目资金 （万元）</w:t>
            </w:r>
          </w:p>
        </w:tc>
        <w:tc>
          <w:tcPr>
            <w:tcW w:w="11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173C9">
            <w:pPr>
              <w:jc w:val="center"/>
            </w:pPr>
            <w:r>
              <w:rPr>
                <w:rFonts w:ascii="宋体" w:hAnsi="宋体" w:eastAsia="宋体"/>
                <w:sz w:val="16"/>
              </w:rPr>
              <w:t>资金来源</w:t>
            </w:r>
          </w:p>
        </w:tc>
        <w:tc>
          <w:tcPr>
            <w:tcW w:w="156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19043">
            <w:pPr>
              <w:jc w:val="center"/>
            </w:pPr>
            <w:r>
              <w:rPr>
                <w:rFonts w:ascii="宋体" w:hAnsi="宋体" w:eastAsia="宋体"/>
                <w:sz w:val="16"/>
              </w:rPr>
              <w:t>年初预算数</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D8F14">
            <w:pPr>
              <w:jc w:val="center"/>
            </w:pPr>
            <w:r>
              <w:rPr>
                <w:rFonts w:ascii="宋体" w:hAnsi="宋体" w:eastAsia="宋体"/>
                <w:sz w:val="16"/>
              </w:rPr>
              <w:t>全年预算数</w:t>
            </w:r>
          </w:p>
        </w:tc>
        <w:tc>
          <w:tcPr>
            <w:tcW w:w="11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EEF6C">
            <w:pPr>
              <w:jc w:val="center"/>
            </w:pPr>
            <w:r>
              <w:rPr>
                <w:rFonts w:ascii="宋体" w:hAnsi="宋体" w:eastAsia="宋体"/>
                <w:sz w:val="16"/>
              </w:rPr>
              <w:t>全年执行数</w:t>
            </w:r>
          </w:p>
        </w:tc>
        <w:tc>
          <w:tcPr>
            <w:tcW w:w="14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75479">
            <w:pPr>
              <w:jc w:val="center"/>
            </w:pPr>
            <w:r>
              <w:rPr>
                <w:rFonts w:ascii="宋体" w:hAnsi="宋体" w:eastAsia="宋体"/>
                <w:sz w:val="16"/>
              </w:rPr>
              <w:t>分值权重</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48817">
            <w:pPr>
              <w:jc w:val="center"/>
            </w:pPr>
            <w:r>
              <w:rPr>
                <w:rFonts w:ascii="宋体" w:hAnsi="宋体" w:eastAsia="宋体"/>
                <w:sz w:val="16"/>
              </w:rPr>
              <w:t>执行率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BDF1DE4">
            <w:pPr>
              <w:jc w:val="center"/>
            </w:pPr>
            <w:r>
              <w:rPr>
                <w:rFonts w:ascii="宋体" w:hAnsi="宋体" w:eastAsia="宋体"/>
                <w:sz w:val="16"/>
              </w:rPr>
              <w:t>得分</w:t>
            </w:r>
          </w:p>
        </w:tc>
      </w:tr>
      <w:tr w14:paraId="7104DB47">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597CD4DB"/>
        </w:tc>
        <w:tc>
          <w:tcPr>
            <w:tcW w:w="11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CE68E">
            <w:pPr>
              <w:jc w:val="center"/>
            </w:pPr>
            <w:r>
              <w:rPr>
                <w:rFonts w:ascii="宋体" w:hAnsi="宋体" w:eastAsia="宋体"/>
                <w:sz w:val="16"/>
              </w:rPr>
              <w:t>年度资金总额</w:t>
            </w:r>
          </w:p>
        </w:tc>
        <w:tc>
          <w:tcPr>
            <w:tcW w:w="156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0FA2D">
            <w:pPr>
              <w:jc w:val="center"/>
            </w:pPr>
            <w:r>
              <w:rPr>
                <w:rFonts w:ascii="宋体" w:hAnsi="宋体" w:eastAsia="宋体"/>
                <w:sz w:val="16"/>
              </w:rPr>
              <w:t>20.37</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4FD53">
            <w:pPr>
              <w:jc w:val="center"/>
            </w:pPr>
            <w:r>
              <w:rPr>
                <w:rFonts w:ascii="宋体" w:hAnsi="宋体" w:eastAsia="宋体"/>
                <w:sz w:val="16"/>
              </w:rPr>
              <w:t>20.37</w:t>
            </w:r>
          </w:p>
        </w:tc>
        <w:tc>
          <w:tcPr>
            <w:tcW w:w="11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A27C6">
            <w:pPr>
              <w:jc w:val="center"/>
            </w:pPr>
            <w:r>
              <w:rPr>
                <w:rFonts w:ascii="宋体" w:hAnsi="宋体" w:eastAsia="宋体"/>
                <w:sz w:val="16"/>
              </w:rPr>
              <w:t>20.37</w:t>
            </w:r>
          </w:p>
        </w:tc>
        <w:tc>
          <w:tcPr>
            <w:tcW w:w="14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08E18">
            <w:pPr>
              <w:jc w:val="center"/>
            </w:pPr>
            <w:r>
              <w:rPr>
                <w:rFonts w:ascii="宋体" w:hAnsi="宋体" w:eastAsia="宋体"/>
                <w:sz w:val="16"/>
              </w:rPr>
              <w:t>10</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90CF8">
            <w:pPr>
              <w:jc w:val="center"/>
            </w:pPr>
            <w:r>
              <w:rPr>
                <w:rFonts w:ascii="宋体" w:hAnsi="宋体" w:eastAsia="宋体"/>
                <w:sz w:val="16"/>
              </w:rPr>
              <w:t>100.0%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A5DEBDC">
            <w:pPr>
              <w:jc w:val="center"/>
            </w:pPr>
            <w:r>
              <w:rPr>
                <w:rFonts w:ascii="宋体" w:hAnsi="宋体" w:eastAsia="宋体"/>
                <w:sz w:val="16"/>
              </w:rPr>
              <w:t>10.00分</w:t>
            </w:r>
          </w:p>
        </w:tc>
      </w:tr>
      <w:tr w14:paraId="5BBBF555">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6936962"/>
        </w:tc>
        <w:tc>
          <w:tcPr>
            <w:tcW w:w="11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7252A">
            <w:pPr>
              <w:jc w:val="center"/>
            </w:pPr>
            <w:r>
              <w:rPr>
                <w:rFonts w:ascii="宋体" w:hAnsi="宋体" w:eastAsia="宋体"/>
                <w:sz w:val="16"/>
              </w:rPr>
              <w:t>其中：当年财政拨款</w:t>
            </w:r>
          </w:p>
        </w:tc>
        <w:tc>
          <w:tcPr>
            <w:tcW w:w="156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EA24B">
            <w:pPr>
              <w:jc w:val="center"/>
            </w:pPr>
            <w:r>
              <w:rPr>
                <w:rFonts w:ascii="宋体" w:hAnsi="宋体" w:eastAsia="宋体"/>
                <w:sz w:val="16"/>
              </w:rPr>
              <w:t>20.37</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2A52F">
            <w:pPr>
              <w:jc w:val="center"/>
            </w:pPr>
            <w:r>
              <w:rPr>
                <w:rFonts w:ascii="宋体" w:hAnsi="宋体" w:eastAsia="宋体"/>
                <w:sz w:val="16"/>
              </w:rPr>
              <w:t>20.37</w:t>
            </w:r>
          </w:p>
        </w:tc>
        <w:tc>
          <w:tcPr>
            <w:tcW w:w="11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7C242">
            <w:pPr>
              <w:jc w:val="center"/>
            </w:pPr>
            <w:r>
              <w:rPr>
                <w:rFonts w:ascii="宋体" w:hAnsi="宋体" w:eastAsia="宋体"/>
                <w:sz w:val="16"/>
              </w:rPr>
              <w:t>20.37</w:t>
            </w:r>
          </w:p>
        </w:tc>
        <w:tc>
          <w:tcPr>
            <w:tcW w:w="14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012FD">
            <w:pPr>
              <w:jc w:val="center"/>
            </w:pPr>
            <w:r>
              <w:rPr>
                <w:rFonts w:ascii="宋体" w:hAnsi="宋体" w:eastAsia="宋体"/>
                <w:sz w:val="16"/>
              </w:rPr>
              <w:t>-</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42F43">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55BDD14">
            <w:pPr>
              <w:jc w:val="center"/>
            </w:pPr>
            <w:r>
              <w:rPr>
                <w:rFonts w:ascii="宋体" w:hAnsi="宋体" w:eastAsia="宋体"/>
                <w:sz w:val="16"/>
              </w:rPr>
              <w:t>-</w:t>
            </w:r>
          </w:p>
        </w:tc>
      </w:tr>
      <w:tr w14:paraId="454C7E67">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467D69BA"/>
        </w:tc>
        <w:tc>
          <w:tcPr>
            <w:tcW w:w="11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BD59C">
            <w:pPr>
              <w:jc w:val="center"/>
            </w:pPr>
            <w:r>
              <w:rPr>
                <w:rFonts w:ascii="宋体" w:hAnsi="宋体" w:eastAsia="宋体"/>
                <w:sz w:val="16"/>
              </w:rPr>
              <w:t>其他资金</w:t>
            </w:r>
          </w:p>
        </w:tc>
        <w:tc>
          <w:tcPr>
            <w:tcW w:w="156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9FFA9">
            <w:pPr>
              <w:jc w:val="center"/>
            </w:pPr>
            <w:r>
              <w:rPr>
                <w:rFonts w:ascii="宋体" w:hAnsi="宋体" w:eastAsia="宋体"/>
                <w:sz w:val="16"/>
              </w:rPr>
              <w:t>0.00</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62C36">
            <w:pPr>
              <w:jc w:val="center"/>
            </w:pPr>
            <w:r>
              <w:rPr>
                <w:rFonts w:ascii="宋体" w:hAnsi="宋体" w:eastAsia="宋体"/>
                <w:sz w:val="16"/>
              </w:rPr>
              <w:t>0.00</w:t>
            </w:r>
          </w:p>
        </w:tc>
        <w:tc>
          <w:tcPr>
            <w:tcW w:w="11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619F4">
            <w:pPr>
              <w:jc w:val="center"/>
            </w:pPr>
            <w:r>
              <w:rPr>
                <w:rFonts w:ascii="宋体" w:hAnsi="宋体" w:eastAsia="宋体"/>
                <w:sz w:val="16"/>
              </w:rPr>
              <w:t>0.00</w:t>
            </w:r>
          </w:p>
        </w:tc>
        <w:tc>
          <w:tcPr>
            <w:tcW w:w="14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57261">
            <w:pPr>
              <w:jc w:val="center"/>
            </w:pPr>
            <w:r>
              <w:rPr>
                <w:rFonts w:ascii="宋体" w:hAnsi="宋体" w:eastAsia="宋体"/>
                <w:sz w:val="16"/>
              </w:rPr>
              <w:t>-</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7C462">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BF50D5A">
            <w:pPr>
              <w:jc w:val="center"/>
            </w:pPr>
            <w:r>
              <w:rPr>
                <w:rFonts w:ascii="宋体" w:hAnsi="宋体" w:eastAsia="宋体"/>
                <w:sz w:val="16"/>
              </w:rPr>
              <w:t>-</w:t>
            </w:r>
          </w:p>
        </w:tc>
      </w:tr>
      <w:tr w14:paraId="5ADFE07C">
        <w:tblPrEx>
          <w:tblCellMar>
            <w:top w:w="0" w:type="dxa"/>
            <w:left w:w="108" w:type="dxa"/>
            <w:bottom w:w="0" w:type="dxa"/>
            <w:right w:w="108" w:type="dxa"/>
          </w:tblCellMar>
        </w:tblPrEx>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D4D4A5">
            <w:pPr>
              <w:jc w:val="center"/>
            </w:pPr>
            <w:r>
              <w:rPr>
                <w:rFonts w:ascii="宋体" w:hAnsi="宋体" w:eastAsia="宋体"/>
                <w:sz w:val="16"/>
              </w:rPr>
              <w:t>年度总体目标</w:t>
            </w:r>
          </w:p>
        </w:tc>
        <w:tc>
          <w:tcPr>
            <w:tcW w:w="455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EEE5B9">
            <w:pPr>
              <w:jc w:val="center"/>
            </w:pPr>
            <w:r>
              <w:rPr>
                <w:rFonts w:ascii="宋体" w:hAnsi="宋体" w:eastAsia="宋体"/>
                <w:sz w:val="16"/>
              </w:rPr>
              <w:t>总体目标</w:t>
            </w:r>
          </w:p>
        </w:tc>
        <w:tc>
          <w:tcPr>
            <w:tcW w:w="388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0A7AAB">
            <w:pPr>
              <w:jc w:val="center"/>
            </w:pPr>
            <w:r>
              <w:rPr>
                <w:rFonts w:ascii="宋体" w:hAnsi="宋体" w:eastAsia="宋体"/>
                <w:sz w:val="16"/>
              </w:rPr>
              <w:t>总体目标完成情况</w:t>
            </w:r>
          </w:p>
        </w:tc>
      </w:tr>
      <w:tr w14:paraId="696C06E6">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41D01D53"/>
        </w:tc>
        <w:tc>
          <w:tcPr>
            <w:tcW w:w="455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6592FA">
            <w:pPr>
              <w:jc w:val="both"/>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中列支），该项目用于支付临聘人员工资、社保、绩效、管理费，项目的顺利实施，可以保障临聘人员工资收入，提高工作人员积极性，保障单位各项工作正常开展。</w:t>
            </w:r>
          </w:p>
        </w:tc>
        <w:tc>
          <w:tcPr>
            <w:tcW w:w="388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743FFE">
            <w:pPr>
              <w:jc w:val="both"/>
            </w:pPr>
            <w:r>
              <w:rPr>
                <w:rFonts w:ascii="宋体" w:hAnsi="宋体" w:eastAsia="宋体"/>
                <w:sz w:val="16"/>
              </w:rPr>
              <w:t>消化2023年临聘人员经费（从乌财企</w:t>
            </w:r>
            <w:r>
              <w:rPr>
                <w:rFonts w:hint="eastAsia" w:ascii="宋体" w:hAnsi="宋体"/>
                <w:sz w:val="16"/>
                <w:lang w:eastAsia="zh-CN"/>
              </w:rPr>
              <w:t>〔2023〕90号</w:t>
            </w:r>
            <w:r>
              <w:rPr>
                <w:rFonts w:ascii="宋体" w:hAnsi="宋体" w:eastAsia="宋体"/>
                <w:sz w:val="16"/>
              </w:rPr>
              <w:t>），项目资金20.37万元。该项目资金的支付化解了</w:t>
            </w:r>
            <w:r>
              <w:rPr>
                <w:rFonts w:hint="eastAsia" w:ascii="宋体" w:hAnsi="宋体"/>
                <w:sz w:val="16"/>
                <w:lang w:eastAsia="zh-CN"/>
              </w:rPr>
              <w:t>本单位</w:t>
            </w:r>
            <w:r>
              <w:rPr>
                <w:rFonts w:ascii="宋体" w:hAnsi="宋体" w:eastAsia="宋体"/>
                <w:sz w:val="16"/>
              </w:rPr>
              <w:t>2023年临聘人员相关的暂付款，有利于我街道优化财政收支结构，提高工作人员积极性，提高街道运转能力和水平。</w:t>
            </w:r>
          </w:p>
        </w:tc>
      </w:tr>
      <w:tr w14:paraId="7D1D3BDE">
        <w:tblPrEx>
          <w:tblCellMar>
            <w:top w:w="0" w:type="dxa"/>
            <w:left w:w="108" w:type="dxa"/>
            <w:bottom w:w="0" w:type="dxa"/>
            <w:right w:w="108" w:type="dxa"/>
          </w:tblCellMar>
        </w:tblPrEx>
        <w:tc>
          <w:tcPr>
            <w:tcW w:w="615" w:type="dxa"/>
            <w:tcBorders>
              <w:top w:val="single" w:color="auto" w:sz="10" w:space="0"/>
              <w:left w:val="single" w:color="auto" w:sz="10" w:space="0"/>
              <w:bottom w:val="single" w:color="auto" w:sz="10" w:space="0"/>
              <w:right w:val="single" w:color="auto" w:sz="10" w:space="0"/>
              <w:insideV w:val="single" w:sz="10" w:space="0"/>
            </w:tcBorders>
          </w:tcPr>
          <w:p w14:paraId="09B5777A"/>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1FBD6627">
            <w:pPr>
              <w:jc w:val="center"/>
            </w:pPr>
            <w:r>
              <w:rPr>
                <w:rFonts w:ascii="宋体" w:hAnsi="宋体" w:eastAsia="宋体"/>
                <w:sz w:val="16"/>
              </w:rPr>
              <w:t>一级指标</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4B76EB4C">
            <w:pPr>
              <w:jc w:val="center"/>
            </w:pPr>
            <w:r>
              <w:rPr>
                <w:rFonts w:ascii="宋体" w:hAnsi="宋体" w:eastAsia="宋体"/>
                <w:sz w:val="16"/>
              </w:rPr>
              <w:t>二级指标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8FA01B5">
            <w:pPr>
              <w:jc w:val="center"/>
            </w:pPr>
            <w:r>
              <w:rPr>
                <w:rFonts w:ascii="宋体" w:hAnsi="宋体" w:eastAsia="宋体"/>
                <w:sz w:val="16"/>
              </w:rPr>
              <w:t>三级指标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90E9519">
            <w:pPr>
              <w:jc w:val="center"/>
            </w:pPr>
            <w:r>
              <w:rPr>
                <w:rFonts w:ascii="宋体" w:hAnsi="宋体" w:eastAsia="宋体"/>
                <w:sz w:val="16"/>
              </w:rPr>
              <w:t>指标值</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4178E40F">
            <w:pPr>
              <w:jc w:val="center"/>
            </w:pPr>
            <w:r>
              <w:rPr>
                <w:rFonts w:ascii="宋体" w:hAnsi="宋体" w:eastAsia="宋体"/>
                <w:sz w:val="16"/>
              </w:rPr>
              <w:t>指标值设置依据</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26B25B4">
            <w:pPr>
              <w:jc w:val="center"/>
            </w:pPr>
            <w:r>
              <w:rPr>
                <w:rFonts w:ascii="宋体" w:hAnsi="宋体" w:eastAsia="宋体"/>
                <w:sz w:val="16"/>
              </w:rPr>
              <w:t>上年完成值</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FB20199">
            <w:pPr>
              <w:jc w:val="center"/>
            </w:pPr>
            <w:r>
              <w:rPr>
                <w:rFonts w:ascii="宋体" w:hAnsi="宋体" w:eastAsia="宋体"/>
                <w:sz w:val="16"/>
              </w:rPr>
              <w:t>指标分值权重</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0B05ADED">
            <w:pPr>
              <w:jc w:val="center"/>
            </w:pPr>
            <w:r>
              <w:rPr>
                <w:rFonts w:ascii="宋体" w:hAnsi="宋体" w:eastAsia="宋体"/>
                <w:sz w:val="16"/>
              </w:rPr>
              <w:t>指标赋分规则</w:t>
            </w:r>
          </w:p>
        </w:tc>
        <w:tc>
          <w:tcPr>
            <w:tcW w:w="788" w:type="dxa"/>
            <w:tcBorders>
              <w:top w:val="single" w:color="auto" w:sz="10" w:space="0"/>
              <w:left w:val="single" w:color="auto" w:sz="10" w:space="0"/>
              <w:bottom w:val="single" w:color="auto" w:sz="10" w:space="0"/>
              <w:right w:val="single" w:color="auto" w:sz="10" w:space="0"/>
              <w:insideV w:val="single" w:sz="10" w:space="0"/>
            </w:tcBorders>
            <w:vAlign w:val="center"/>
          </w:tcPr>
          <w:p w14:paraId="24AAF43E">
            <w:pPr>
              <w:jc w:val="center"/>
            </w:pPr>
            <w:r>
              <w:rPr>
                <w:rFonts w:ascii="宋体" w:hAnsi="宋体" w:eastAsia="宋体"/>
                <w:sz w:val="16"/>
              </w:rPr>
              <w:t>佐证资料</w:t>
            </w:r>
          </w:p>
        </w:tc>
        <w:tc>
          <w:tcPr>
            <w:tcW w:w="669" w:type="dxa"/>
            <w:tcBorders>
              <w:top w:val="single" w:color="auto" w:sz="10" w:space="0"/>
              <w:left w:val="single" w:color="auto" w:sz="10" w:space="0"/>
              <w:bottom w:val="single" w:color="auto" w:sz="10" w:space="0"/>
              <w:right w:val="single" w:color="auto" w:sz="10" w:space="0"/>
              <w:insideV w:val="single" w:sz="10" w:space="0"/>
            </w:tcBorders>
            <w:vAlign w:val="center"/>
          </w:tcPr>
          <w:p w14:paraId="61C135D1">
            <w:pPr>
              <w:jc w:val="center"/>
            </w:pPr>
            <w:r>
              <w:rPr>
                <w:rFonts w:ascii="宋体" w:hAnsi="宋体" w:eastAsia="宋体"/>
                <w:sz w:val="16"/>
              </w:rPr>
              <w:t>指标实际完成值</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79701C7">
            <w:pPr>
              <w:jc w:val="center"/>
            </w:pPr>
            <w:r>
              <w:rPr>
                <w:rFonts w:ascii="宋体" w:hAnsi="宋体" w:eastAsia="宋体"/>
                <w:sz w:val="16"/>
              </w:rPr>
              <w:t>完成率</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4F94931A">
            <w:pPr>
              <w:jc w:val="center"/>
            </w:pPr>
            <w:r>
              <w:rPr>
                <w:rFonts w:ascii="宋体" w:hAnsi="宋体" w:eastAsia="宋体"/>
                <w:sz w:val="16"/>
              </w:rPr>
              <w:t>指标得分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74B1025">
            <w:pPr>
              <w:jc w:val="center"/>
            </w:pPr>
            <w:r>
              <w:rPr>
                <w:rFonts w:ascii="宋体" w:hAnsi="宋体" w:eastAsia="宋体"/>
                <w:sz w:val="16"/>
              </w:rPr>
              <w:t>偏差原因分析及改进措施</w:t>
            </w:r>
          </w:p>
        </w:tc>
      </w:tr>
      <w:tr w14:paraId="73922466">
        <w:tblPrEx>
          <w:tblCellMar>
            <w:top w:w="0" w:type="dxa"/>
            <w:left w:w="108" w:type="dxa"/>
            <w:bottom w:w="0" w:type="dxa"/>
            <w:right w:w="108" w:type="dxa"/>
          </w:tblCellMar>
        </w:tblPrEx>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8B0496">
            <w:pPr>
              <w:jc w:val="center"/>
            </w:pPr>
            <w:r>
              <w:rPr>
                <w:rFonts w:ascii="宋体" w:hAnsi="宋体" w:eastAsia="宋体"/>
                <w:sz w:val="16"/>
              </w:rPr>
              <w:t>年度绩效指标完成情况</w:t>
            </w:r>
          </w:p>
        </w:tc>
        <w:tc>
          <w:tcPr>
            <w:tcW w:w="58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97EC3">
            <w:pPr>
              <w:jc w:val="center"/>
            </w:pPr>
            <w:r>
              <w:rPr>
                <w:rFonts w:ascii="宋体" w:hAnsi="宋体" w:eastAsia="宋体"/>
                <w:sz w:val="16"/>
              </w:rPr>
              <w:t>产出指标</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78A5FDCD">
            <w:pPr>
              <w:jc w:val="center"/>
            </w:pPr>
            <w:r>
              <w:rPr>
                <w:rFonts w:ascii="宋体" w:hAnsi="宋体" w:eastAsia="宋体"/>
                <w:sz w:val="16"/>
              </w:rPr>
              <w:t>数量指标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19DDC1B">
            <w:pPr>
              <w:jc w:val="center"/>
            </w:pPr>
            <w:r>
              <w:rPr>
                <w:rFonts w:ascii="宋体" w:hAnsi="宋体" w:eastAsia="宋体"/>
                <w:sz w:val="16"/>
              </w:rPr>
              <w:t>发放工资临聘人员数量</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84374F5">
            <w:pPr>
              <w:jc w:val="center"/>
            </w:pPr>
            <w:r>
              <w:rPr>
                <w:rFonts w:ascii="宋体" w:hAnsi="宋体" w:eastAsia="宋体"/>
                <w:sz w:val="16"/>
              </w:rPr>
              <w:t>=154人</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7EEFB0FF">
            <w:pPr>
              <w:jc w:val="center"/>
            </w:pPr>
            <w:r>
              <w:rPr>
                <w:rFonts w:ascii="宋体" w:hAnsi="宋体" w:eastAsia="宋体"/>
                <w:sz w:val="16"/>
              </w:rPr>
              <w:t>历史标准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8EF685C">
            <w:pPr>
              <w:jc w:val="center"/>
            </w:pPr>
            <w:r>
              <w:rPr>
                <w:rFonts w:ascii="宋体" w:hAnsi="宋体" w:eastAsia="宋体"/>
                <w:sz w:val="16"/>
              </w:rPr>
              <w:t>=154人</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5C3DCE5">
            <w:pPr>
              <w:jc w:val="center"/>
            </w:pPr>
            <w:r>
              <w:rPr>
                <w:rFonts w:ascii="宋体" w:hAnsi="宋体" w:eastAsia="宋体"/>
                <w:sz w:val="16"/>
              </w:rPr>
              <w:t>10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30BDF45B">
            <w:pPr>
              <w:jc w:val="center"/>
            </w:pPr>
            <w:r>
              <w:rPr>
                <w:rFonts w:ascii="宋体" w:hAnsi="宋体" w:eastAsia="宋体"/>
                <w:sz w:val="16"/>
              </w:rPr>
              <w:t>按照完成比例赋分</w:t>
            </w:r>
          </w:p>
        </w:tc>
        <w:tc>
          <w:tcPr>
            <w:tcW w:w="788" w:type="dxa"/>
            <w:tcBorders>
              <w:top w:val="single" w:color="auto" w:sz="10" w:space="0"/>
              <w:left w:val="single" w:color="auto" w:sz="10" w:space="0"/>
              <w:bottom w:val="single" w:color="auto" w:sz="10" w:space="0"/>
              <w:right w:val="single" w:color="auto" w:sz="10" w:space="0"/>
              <w:insideV w:val="single" w:sz="10" w:space="0"/>
            </w:tcBorders>
            <w:vAlign w:val="center"/>
          </w:tcPr>
          <w:p w14:paraId="35ACF42B">
            <w:pPr>
              <w:jc w:val="center"/>
            </w:pPr>
            <w:r>
              <w:rPr>
                <w:rFonts w:ascii="宋体" w:hAnsi="宋体" w:eastAsia="宋体"/>
                <w:sz w:val="16"/>
              </w:rPr>
              <w:t>正式材料,工作资料,说明材料</w:t>
            </w:r>
          </w:p>
        </w:tc>
        <w:tc>
          <w:tcPr>
            <w:tcW w:w="669" w:type="dxa"/>
            <w:tcBorders>
              <w:top w:val="single" w:color="auto" w:sz="10" w:space="0"/>
              <w:left w:val="single" w:color="auto" w:sz="10" w:space="0"/>
              <w:bottom w:val="single" w:color="auto" w:sz="10" w:space="0"/>
              <w:right w:val="single" w:color="auto" w:sz="10" w:space="0"/>
              <w:insideV w:val="single" w:sz="10" w:space="0"/>
            </w:tcBorders>
            <w:vAlign w:val="center"/>
          </w:tcPr>
          <w:p w14:paraId="0D03899C">
            <w:pPr>
              <w:jc w:val="center"/>
            </w:pPr>
            <w:r>
              <w:rPr>
                <w:rFonts w:ascii="宋体" w:hAnsi="宋体" w:eastAsia="宋体"/>
                <w:sz w:val="16"/>
              </w:rPr>
              <w:t>=154人</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B658BA6">
            <w:pPr>
              <w:jc w:val="center"/>
            </w:pPr>
            <w:r>
              <w:rPr>
                <w:rFonts w:ascii="宋体" w:hAnsi="宋体" w:eastAsia="宋体"/>
                <w:sz w:val="16"/>
              </w:rPr>
              <w:t>100%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98FD5AA">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E872860">
            <w:pPr>
              <w:jc w:val="center"/>
            </w:pPr>
          </w:p>
        </w:tc>
      </w:tr>
      <w:tr w14:paraId="3A06D605">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347AD7AD"/>
        </w:tc>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7A836331"/>
        </w:tc>
        <w:tc>
          <w:tcPr>
            <w:tcW w:w="58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7A39EF">
            <w:pPr>
              <w:jc w:val="center"/>
            </w:pPr>
            <w:r>
              <w:rPr>
                <w:rFonts w:ascii="宋体" w:hAnsi="宋体" w:eastAsia="宋体"/>
                <w:sz w:val="16"/>
              </w:rPr>
              <w:t>质量指标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D58AF62">
            <w:pPr>
              <w:jc w:val="center"/>
            </w:pPr>
            <w:r>
              <w:rPr>
                <w:rFonts w:ascii="宋体" w:hAnsi="宋体" w:eastAsia="宋体"/>
                <w:sz w:val="16"/>
              </w:rPr>
              <w:t>资金发放准确率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714790F">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169AA2EF">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0455EF9">
            <w:pPr>
              <w:jc w:val="center"/>
            </w:pPr>
            <w:r>
              <w:rPr>
                <w:rFonts w:ascii="宋体" w:hAnsi="宋体" w:eastAsia="宋体"/>
                <w:sz w:val="16"/>
              </w:rPr>
              <w:t>=100%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C7EFBC8">
            <w:pPr>
              <w:jc w:val="center"/>
            </w:pPr>
            <w:r>
              <w:rPr>
                <w:rFonts w:ascii="宋体" w:hAnsi="宋体" w:eastAsia="宋体"/>
                <w:sz w:val="16"/>
              </w:rPr>
              <w:t>5</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463928E7">
            <w:pPr>
              <w:jc w:val="center"/>
            </w:pPr>
            <w:r>
              <w:rPr>
                <w:rFonts w:ascii="宋体" w:hAnsi="宋体" w:eastAsia="宋体"/>
                <w:sz w:val="16"/>
              </w:rPr>
              <w:t>按照完成比例赋分</w:t>
            </w:r>
          </w:p>
        </w:tc>
        <w:tc>
          <w:tcPr>
            <w:tcW w:w="788" w:type="dxa"/>
            <w:tcBorders>
              <w:top w:val="single" w:color="auto" w:sz="10" w:space="0"/>
              <w:left w:val="single" w:color="auto" w:sz="10" w:space="0"/>
              <w:bottom w:val="single" w:color="auto" w:sz="10" w:space="0"/>
              <w:right w:val="single" w:color="auto" w:sz="10" w:space="0"/>
              <w:insideV w:val="single" w:sz="10" w:space="0"/>
            </w:tcBorders>
            <w:vAlign w:val="center"/>
          </w:tcPr>
          <w:p w14:paraId="2F36EF3F">
            <w:pPr>
              <w:jc w:val="center"/>
            </w:pPr>
            <w:r>
              <w:rPr>
                <w:rFonts w:ascii="宋体" w:hAnsi="宋体" w:eastAsia="宋体"/>
                <w:sz w:val="16"/>
              </w:rPr>
              <w:t>正式材料,工作资料,说明材料</w:t>
            </w:r>
          </w:p>
        </w:tc>
        <w:tc>
          <w:tcPr>
            <w:tcW w:w="669" w:type="dxa"/>
            <w:tcBorders>
              <w:top w:val="single" w:color="auto" w:sz="10" w:space="0"/>
              <w:left w:val="single" w:color="auto" w:sz="10" w:space="0"/>
              <w:bottom w:val="single" w:color="auto" w:sz="10" w:space="0"/>
              <w:right w:val="single" w:color="auto" w:sz="10" w:space="0"/>
              <w:insideV w:val="single" w:sz="10" w:space="0"/>
            </w:tcBorders>
            <w:vAlign w:val="center"/>
          </w:tcPr>
          <w:p w14:paraId="1207380D">
            <w:pPr>
              <w:jc w:val="center"/>
            </w:pPr>
            <w:r>
              <w:rPr>
                <w:rFonts w:ascii="宋体" w:hAnsi="宋体" w:eastAsia="宋体"/>
                <w:sz w:val="16"/>
              </w:rPr>
              <w:t>=100%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4E5E3B1">
            <w:pPr>
              <w:jc w:val="center"/>
            </w:pPr>
            <w:r>
              <w:rPr>
                <w:rFonts w:ascii="宋体" w:hAnsi="宋体" w:eastAsia="宋体"/>
                <w:sz w:val="16"/>
              </w:rPr>
              <w:t>100%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C6C89EB">
            <w:pPr>
              <w:jc w:val="center"/>
            </w:pPr>
            <w:r>
              <w:rPr>
                <w:rFonts w:ascii="宋体" w:hAnsi="宋体" w:eastAsia="宋体"/>
                <w:sz w:val="16"/>
              </w:rPr>
              <w: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17E4381">
            <w:pPr>
              <w:jc w:val="center"/>
            </w:pPr>
          </w:p>
        </w:tc>
      </w:tr>
      <w:tr w14:paraId="658F4CD5">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16FDFFE7"/>
        </w:tc>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6FCCE603"/>
        </w:tc>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0D622B79"/>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97824D9">
            <w:pPr>
              <w:jc w:val="center"/>
            </w:pPr>
            <w:r>
              <w:rPr>
                <w:rFonts w:ascii="宋体" w:hAnsi="宋体" w:eastAsia="宋体"/>
                <w:sz w:val="16"/>
              </w:rPr>
              <w:t>临聘人员考核合格率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AAA0029">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4F261E12">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CE8CD51">
            <w:pPr>
              <w:jc w:val="center"/>
            </w:pPr>
            <w:r>
              <w:rPr>
                <w:rFonts w:ascii="宋体" w:hAnsi="宋体" w:eastAsia="宋体"/>
                <w:sz w:val="16"/>
              </w:rPr>
              <w:t>新增指标，无上年完成值</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48AD3DB7">
            <w:pPr>
              <w:jc w:val="center"/>
            </w:pPr>
            <w:r>
              <w:rPr>
                <w:rFonts w:ascii="宋体" w:hAnsi="宋体" w:eastAsia="宋体"/>
                <w:sz w:val="16"/>
              </w:rPr>
              <w:t>5</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15DF26DB">
            <w:pPr>
              <w:jc w:val="center"/>
            </w:pPr>
            <w:r>
              <w:rPr>
                <w:rFonts w:ascii="宋体" w:hAnsi="宋体" w:eastAsia="宋体"/>
                <w:sz w:val="16"/>
              </w:rPr>
              <w:t>按照完成比例赋分</w:t>
            </w:r>
          </w:p>
        </w:tc>
        <w:tc>
          <w:tcPr>
            <w:tcW w:w="788" w:type="dxa"/>
            <w:tcBorders>
              <w:top w:val="single" w:color="auto" w:sz="10" w:space="0"/>
              <w:left w:val="single" w:color="auto" w:sz="10" w:space="0"/>
              <w:bottom w:val="single" w:color="auto" w:sz="10" w:space="0"/>
              <w:right w:val="single" w:color="auto" w:sz="10" w:space="0"/>
              <w:insideV w:val="single" w:sz="10" w:space="0"/>
            </w:tcBorders>
            <w:vAlign w:val="center"/>
          </w:tcPr>
          <w:p w14:paraId="7CAB9425">
            <w:pPr>
              <w:jc w:val="center"/>
            </w:pPr>
            <w:r>
              <w:rPr>
                <w:rFonts w:ascii="宋体" w:hAnsi="宋体" w:eastAsia="宋体"/>
                <w:sz w:val="16"/>
              </w:rPr>
              <w:t>正式材料,工作资料,说明材料</w:t>
            </w:r>
          </w:p>
        </w:tc>
        <w:tc>
          <w:tcPr>
            <w:tcW w:w="669" w:type="dxa"/>
            <w:tcBorders>
              <w:top w:val="single" w:color="auto" w:sz="10" w:space="0"/>
              <w:left w:val="single" w:color="auto" w:sz="10" w:space="0"/>
              <w:bottom w:val="single" w:color="auto" w:sz="10" w:space="0"/>
              <w:right w:val="single" w:color="auto" w:sz="10" w:space="0"/>
              <w:insideV w:val="single" w:sz="10" w:space="0"/>
            </w:tcBorders>
            <w:vAlign w:val="center"/>
          </w:tcPr>
          <w:p w14:paraId="3FEA548E">
            <w:pPr>
              <w:jc w:val="center"/>
            </w:pPr>
            <w:r>
              <w:rPr>
                <w:rFonts w:ascii="宋体" w:hAnsi="宋体" w:eastAsia="宋体"/>
                <w:sz w:val="16"/>
              </w:rPr>
              <w:t>=100%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15F66F8">
            <w:pPr>
              <w:jc w:val="center"/>
            </w:pPr>
            <w:r>
              <w:rPr>
                <w:rFonts w:ascii="宋体" w:hAnsi="宋体" w:eastAsia="宋体"/>
                <w:sz w:val="16"/>
              </w:rPr>
              <w:t>100%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01CC108">
            <w:pPr>
              <w:jc w:val="center"/>
            </w:pPr>
            <w:r>
              <w:rPr>
                <w:rFonts w:ascii="宋体" w:hAnsi="宋体" w:eastAsia="宋体"/>
                <w:sz w:val="16"/>
              </w:rPr>
              <w: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73260DE">
            <w:pPr>
              <w:jc w:val="center"/>
            </w:pPr>
          </w:p>
        </w:tc>
      </w:tr>
      <w:tr w14:paraId="5588DF8A">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691F9170"/>
        </w:tc>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264B1B8B"/>
        </w:tc>
        <w:tc>
          <w:tcPr>
            <w:tcW w:w="58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D91B9D">
            <w:pPr>
              <w:jc w:val="center"/>
            </w:pPr>
            <w:r>
              <w:rPr>
                <w:rFonts w:ascii="宋体" w:hAnsi="宋体" w:eastAsia="宋体"/>
                <w:sz w:val="16"/>
              </w:rPr>
              <w:t>时效指标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0946A57">
            <w:pPr>
              <w:jc w:val="center"/>
            </w:pPr>
            <w:r>
              <w:rPr>
                <w:rFonts w:ascii="宋体" w:hAnsi="宋体" w:eastAsia="宋体"/>
                <w:sz w:val="16"/>
              </w:rPr>
              <w:t>资金发放及时率（%）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D208F60">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7D677EE6">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5329E67">
            <w:pPr>
              <w:jc w:val="center"/>
            </w:pPr>
            <w:r>
              <w:rPr>
                <w:rFonts w:ascii="宋体" w:hAnsi="宋体" w:eastAsia="宋体"/>
                <w:sz w:val="16"/>
              </w:rPr>
              <w:t>=100%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1E0376D1">
            <w:pPr>
              <w:jc w:val="center"/>
            </w:pPr>
            <w:r>
              <w:rPr>
                <w:rFonts w:ascii="宋体" w:hAnsi="宋体" w:eastAsia="宋体"/>
                <w:sz w:val="16"/>
              </w:rPr>
              <w:t>10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7459639B">
            <w:pPr>
              <w:jc w:val="center"/>
            </w:pPr>
            <w:r>
              <w:rPr>
                <w:rFonts w:ascii="宋体" w:hAnsi="宋体" w:eastAsia="宋体"/>
                <w:sz w:val="16"/>
              </w:rPr>
              <w:t>按照完成比例赋分</w:t>
            </w:r>
          </w:p>
        </w:tc>
        <w:tc>
          <w:tcPr>
            <w:tcW w:w="788" w:type="dxa"/>
            <w:tcBorders>
              <w:top w:val="single" w:color="auto" w:sz="10" w:space="0"/>
              <w:left w:val="single" w:color="auto" w:sz="10" w:space="0"/>
              <w:bottom w:val="single" w:color="auto" w:sz="10" w:space="0"/>
              <w:right w:val="single" w:color="auto" w:sz="10" w:space="0"/>
              <w:insideV w:val="single" w:sz="10" w:space="0"/>
            </w:tcBorders>
            <w:vAlign w:val="center"/>
          </w:tcPr>
          <w:p w14:paraId="65F3D34E">
            <w:pPr>
              <w:jc w:val="center"/>
            </w:pPr>
            <w:r>
              <w:rPr>
                <w:rFonts w:ascii="宋体" w:hAnsi="宋体" w:eastAsia="宋体"/>
                <w:sz w:val="16"/>
              </w:rPr>
              <w:t>正式材料,工作资料,说明材料</w:t>
            </w:r>
          </w:p>
        </w:tc>
        <w:tc>
          <w:tcPr>
            <w:tcW w:w="669" w:type="dxa"/>
            <w:tcBorders>
              <w:top w:val="single" w:color="auto" w:sz="10" w:space="0"/>
              <w:left w:val="single" w:color="auto" w:sz="10" w:space="0"/>
              <w:bottom w:val="single" w:color="auto" w:sz="10" w:space="0"/>
              <w:right w:val="single" w:color="auto" w:sz="10" w:space="0"/>
              <w:insideV w:val="single" w:sz="10" w:space="0"/>
            </w:tcBorders>
            <w:vAlign w:val="center"/>
          </w:tcPr>
          <w:p w14:paraId="00B223F7">
            <w:pPr>
              <w:jc w:val="center"/>
            </w:pPr>
            <w:r>
              <w:rPr>
                <w:rFonts w:ascii="宋体" w:hAnsi="宋体" w:eastAsia="宋体"/>
                <w:sz w:val="16"/>
              </w:rPr>
              <w:t>=100%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1DB8B9D">
            <w:pPr>
              <w:jc w:val="center"/>
            </w:pPr>
            <w:r>
              <w:rPr>
                <w:rFonts w:ascii="宋体" w:hAnsi="宋体" w:eastAsia="宋体"/>
                <w:sz w:val="16"/>
              </w:rPr>
              <w:t>100%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1A212B6">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8A1F308">
            <w:pPr>
              <w:jc w:val="center"/>
            </w:pPr>
          </w:p>
        </w:tc>
      </w:tr>
      <w:tr w14:paraId="59FBEDA0">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6BF3FDBF"/>
        </w:tc>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567CBC3D"/>
        </w:tc>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7744EB77"/>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0BFCF1C">
            <w:pPr>
              <w:jc w:val="center"/>
            </w:pPr>
            <w:r>
              <w:rPr>
                <w:rFonts w:ascii="宋体" w:hAnsi="宋体" w:eastAsia="宋体"/>
                <w:sz w:val="16"/>
              </w:rPr>
              <w:t>该项目消化2023年临聘人员经费月数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10E484A">
            <w:pPr>
              <w:jc w:val="center"/>
            </w:pPr>
            <w:r>
              <w:rPr>
                <w:rFonts w:ascii="宋体" w:hAnsi="宋体" w:eastAsia="宋体"/>
                <w:sz w:val="16"/>
              </w:rPr>
              <w:t>=1个月</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51CB63CB">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405B6B9">
            <w:pPr>
              <w:jc w:val="center"/>
            </w:pPr>
            <w:r>
              <w:rPr>
                <w:rFonts w:ascii="宋体" w:hAnsi="宋体" w:eastAsia="宋体"/>
                <w:sz w:val="16"/>
              </w:rPr>
              <w:t>新增指标，无上年完成值</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F59B549">
            <w:pPr>
              <w:jc w:val="center"/>
            </w:pPr>
            <w:r>
              <w:rPr>
                <w:rFonts w:ascii="宋体" w:hAnsi="宋体" w:eastAsia="宋体"/>
                <w:sz w:val="16"/>
              </w:rPr>
              <w:t>10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7D4B0EC2">
            <w:pPr>
              <w:jc w:val="center"/>
            </w:pPr>
            <w:r>
              <w:rPr>
                <w:rFonts w:ascii="宋体" w:hAnsi="宋体" w:eastAsia="宋体"/>
                <w:sz w:val="16"/>
              </w:rPr>
              <w:t>按照完成比例赋分</w:t>
            </w:r>
          </w:p>
        </w:tc>
        <w:tc>
          <w:tcPr>
            <w:tcW w:w="788" w:type="dxa"/>
            <w:tcBorders>
              <w:top w:val="single" w:color="auto" w:sz="10" w:space="0"/>
              <w:left w:val="single" w:color="auto" w:sz="10" w:space="0"/>
              <w:bottom w:val="single" w:color="auto" w:sz="10" w:space="0"/>
              <w:right w:val="single" w:color="auto" w:sz="10" w:space="0"/>
              <w:insideV w:val="single" w:sz="10" w:space="0"/>
            </w:tcBorders>
            <w:vAlign w:val="center"/>
          </w:tcPr>
          <w:p w14:paraId="4DF52D9F">
            <w:pPr>
              <w:jc w:val="center"/>
            </w:pPr>
            <w:r>
              <w:rPr>
                <w:rFonts w:ascii="宋体" w:hAnsi="宋体" w:eastAsia="宋体"/>
                <w:sz w:val="16"/>
              </w:rPr>
              <w:t>正式材料,原始凭证,说明材料</w:t>
            </w:r>
          </w:p>
        </w:tc>
        <w:tc>
          <w:tcPr>
            <w:tcW w:w="669" w:type="dxa"/>
            <w:tcBorders>
              <w:top w:val="single" w:color="auto" w:sz="10" w:space="0"/>
              <w:left w:val="single" w:color="auto" w:sz="10" w:space="0"/>
              <w:bottom w:val="single" w:color="auto" w:sz="10" w:space="0"/>
              <w:right w:val="single" w:color="auto" w:sz="10" w:space="0"/>
              <w:insideV w:val="single" w:sz="10" w:space="0"/>
            </w:tcBorders>
            <w:vAlign w:val="center"/>
          </w:tcPr>
          <w:p w14:paraId="7B3F13EE">
            <w:pPr>
              <w:jc w:val="center"/>
            </w:pPr>
            <w:r>
              <w:rPr>
                <w:rFonts w:ascii="宋体" w:hAnsi="宋体" w:eastAsia="宋体"/>
                <w:sz w:val="16"/>
              </w:rPr>
              <w:t>=1个月</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9E531AA">
            <w:pPr>
              <w:jc w:val="center"/>
            </w:pPr>
            <w:r>
              <w:rPr>
                <w:rFonts w:ascii="宋体" w:hAnsi="宋体" w:eastAsia="宋体"/>
                <w:sz w:val="16"/>
              </w:rPr>
              <w:t>100%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DC5F9C4">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49AE7DD">
            <w:pPr>
              <w:jc w:val="center"/>
            </w:pPr>
          </w:p>
        </w:tc>
      </w:tr>
      <w:tr w14:paraId="389A8CAE">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42613239"/>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5598B961">
            <w:pPr>
              <w:jc w:val="center"/>
            </w:pPr>
            <w:r>
              <w:rPr>
                <w:rFonts w:ascii="宋体" w:hAnsi="宋体" w:eastAsia="宋体"/>
                <w:sz w:val="16"/>
              </w:rPr>
              <w:t>成本指标</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1E86CFE3">
            <w:pPr>
              <w:jc w:val="center"/>
            </w:pPr>
            <w:r>
              <w:rPr>
                <w:rFonts w:ascii="宋体" w:hAnsi="宋体" w:eastAsia="宋体"/>
                <w:sz w:val="16"/>
              </w:rPr>
              <w:t>经济成本指标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69C7246">
            <w:pPr>
              <w:jc w:val="center"/>
            </w:pPr>
            <w:r>
              <w:rPr>
                <w:rFonts w:ascii="宋体" w:hAnsi="宋体" w:eastAsia="宋体"/>
                <w:sz w:val="16"/>
              </w:rPr>
              <w:t>临聘人员人均工资数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6F6A6C2">
            <w:pPr>
              <w:jc w:val="center"/>
            </w:pPr>
            <w:r>
              <w:rPr>
                <w:rFonts w:ascii="宋体" w:hAnsi="宋体" w:eastAsia="宋体"/>
                <w:sz w:val="16"/>
              </w:rPr>
              <w:t>&lt;=1322.67元</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1BA625D7">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61DEA5E">
            <w:pPr>
              <w:jc w:val="center"/>
            </w:pPr>
            <w:r>
              <w:rPr>
                <w:rFonts w:ascii="宋体" w:hAnsi="宋体" w:eastAsia="宋体"/>
                <w:sz w:val="16"/>
              </w:rPr>
              <w:t>新增指标，无上年完成值</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4F89E239">
            <w:pPr>
              <w:jc w:val="center"/>
            </w:pPr>
            <w:r>
              <w:rPr>
                <w:rFonts w:ascii="宋体" w:hAnsi="宋体" w:eastAsia="宋体"/>
                <w:sz w:val="16"/>
              </w:rPr>
              <w:t>20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602DC749">
            <w:pPr>
              <w:jc w:val="center"/>
            </w:pPr>
            <w:r>
              <w:rPr>
                <w:rFonts w:ascii="宋体" w:hAnsi="宋体" w:eastAsia="宋体"/>
                <w:sz w:val="16"/>
              </w:rPr>
              <w:t>按照完成比例赋分</w:t>
            </w:r>
          </w:p>
        </w:tc>
        <w:tc>
          <w:tcPr>
            <w:tcW w:w="788" w:type="dxa"/>
            <w:tcBorders>
              <w:top w:val="single" w:color="auto" w:sz="10" w:space="0"/>
              <w:left w:val="single" w:color="auto" w:sz="10" w:space="0"/>
              <w:bottom w:val="single" w:color="auto" w:sz="10" w:space="0"/>
              <w:right w:val="single" w:color="auto" w:sz="10" w:space="0"/>
              <w:insideV w:val="single" w:sz="10" w:space="0"/>
            </w:tcBorders>
            <w:vAlign w:val="center"/>
          </w:tcPr>
          <w:p w14:paraId="1EB428C3">
            <w:pPr>
              <w:jc w:val="center"/>
            </w:pPr>
            <w:r>
              <w:rPr>
                <w:rFonts w:ascii="宋体" w:hAnsi="宋体" w:eastAsia="宋体"/>
                <w:sz w:val="16"/>
              </w:rPr>
              <w:t>正式材料,原始凭证,说明材料</w:t>
            </w:r>
          </w:p>
        </w:tc>
        <w:tc>
          <w:tcPr>
            <w:tcW w:w="669" w:type="dxa"/>
            <w:tcBorders>
              <w:top w:val="single" w:color="auto" w:sz="10" w:space="0"/>
              <w:left w:val="single" w:color="auto" w:sz="10" w:space="0"/>
              <w:bottom w:val="single" w:color="auto" w:sz="10" w:space="0"/>
              <w:right w:val="single" w:color="auto" w:sz="10" w:space="0"/>
              <w:insideV w:val="single" w:sz="10" w:space="0"/>
            </w:tcBorders>
            <w:vAlign w:val="center"/>
          </w:tcPr>
          <w:p w14:paraId="54A46494">
            <w:pPr>
              <w:jc w:val="center"/>
            </w:pPr>
            <w:r>
              <w:rPr>
                <w:rFonts w:ascii="宋体" w:hAnsi="宋体" w:eastAsia="宋体"/>
                <w:sz w:val="16"/>
              </w:rPr>
              <w:t>=1322.67元</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80B02AD">
            <w:pPr>
              <w:jc w:val="center"/>
            </w:pPr>
            <w:r>
              <w:rPr>
                <w:rFonts w:ascii="宋体" w:hAnsi="宋体" w:eastAsia="宋体"/>
                <w:sz w:val="16"/>
              </w:rPr>
              <w:t>100%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1D9BD7AB">
            <w:pPr>
              <w:jc w:val="center"/>
            </w:pPr>
            <w:r>
              <w:rPr>
                <w:rFonts w:ascii="宋体" w:hAnsi="宋体" w:eastAsia="宋体"/>
                <w:sz w:val="16"/>
              </w:rPr>
              <w:t>20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58EEAA0">
            <w:pPr>
              <w:jc w:val="center"/>
            </w:pPr>
          </w:p>
        </w:tc>
      </w:tr>
      <w:tr w14:paraId="6A9D2FCC">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02F1F4E"/>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259BCC41">
            <w:pPr>
              <w:jc w:val="center"/>
            </w:pPr>
            <w:r>
              <w:rPr>
                <w:rFonts w:ascii="宋体" w:hAnsi="宋体" w:eastAsia="宋体"/>
                <w:sz w:val="16"/>
              </w:rPr>
              <w:t>效益指标</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3E950EFE">
            <w:pPr>
              <w:jc w:val="center"/>
            </w:pPr>
            <w:r>
              <w:rPr>
                <w:rFonts w:ascii="宋体" w:hAnsi="宋体" w:eastAsia="宋体"/>
                <w:sz w:val="16"/>
              </w:rPr>
              <w:t>社会效益指标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C921925">
            <w:pPr>
              <w:jc w:val="center"/>
            </w:pPr>
            <w:r>
              <w:rPr>
                <w:rFonts w:ascii="宋体" w:hAnsi="宋体" w:eastAsia="宋体"/>
                <w:sz w:val="16"/>
              </w:rPr>
              <w:t>提高临聘人员工作积极性</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FCC140F">
            <w:pPr>
              <w:jc w:val="center"/>
            </w:pPr>
            <w:r>
              <w:rPr>
                <w:rFonts w:ascii="宋体" w:hAnsi="宋体" w:eastAsia="宋体"/>
                <w:sz w:val="16"/>
              </w:rPr>
              <w:t>有效提高</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20F428B1">
            <w:pPr>
              <w:jc w:val="center"/>
            </w:pPr>
            <w:r>
              <w:rPr>
                <w:rFonts w:ascii="宋体" w:hAnsi="宋体" w:eastAsia="宋体"/>
                <w:sz w:val="16"/>
              </w:rPr>
              <w:t>自定义</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B4B51E2">
            <w:pPr>
              <w:jc w:val="center"/>
            </w:pPr>
            <w:r>
              <w:rPr>
                <w:rFonts w:ascii="宋体" w:hAnsi="宋体" w:eastAsia="宋体"/>
                <w:sz w:val="16"/>
              </w:rPr>
              <w:t>完全达到预期</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4F56984">
            <w:pPr>
              <w:jc w:val="center"/>
            </w:pPr>
            <w:r>
              <w:rPr>
                <w:rFonts w:ascii="宋体" w:hAnsi="宋体" w:eastAsia="宋体"/>
                <w:sz w:val="16"/>
              </w:rPr>
              <w:t>30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0A8FE54D">
            <w:pPr>
              <w:jc w:val="center"/>
            </w:pPr>
            <w:r>
              <w:rPr>
                <w:rFonts w:ascii="宋体" w:hAnsi="宋体" w:eastAsia="宋体"/>
                <w:sz w:val="16"/>
              </w:rPr>
              <w:t>按评判等级赋分</w:t>
            </w:r>
          </w:p>
        </w:tc>
        <w:tc>
          <w:tcPr>
            <w:tcW w:w="788" w:type="dxa"/>
            <w:tcBorders>
              <w:top w:val="single" w:color="auto" w:sz="10" w:space="0"/>
              <w:left w:val="single" w:color="auto" w:sz="10" w:space="0"/>
              <w:bottom w:val="single" w:color="auto" w:sz="10" w:space="0"/>
              <w:right w:val="single" w:color="auto" w:sz="10" w:space="0"/>
              <w:insideV w:val="single" w:sz="10" w:space="0"/>
            </w:tcBorders>
            <w:vAlign w:val="center"/>
          </w:tcPr>
          <w:p w14:paraId="6CDB2685">
            <w:pPr>
              <w:jc w:val="center"/>
            </w:pPr>
            <w:r>
              <w:rPr>
                <w:rFonts w:ascii="宋体" w:hAnsi="宋体" w:eastAsia="宋体"/>
                <w:sz w:val="16"/>
              </w:rPr>
              <w:t>正式材料,工作资料,说明材料</w:t>
            </w:r>
          </w:p>
        </w:tc>
        <w:tc>
          <w:tcPr>
            <w:tcW w:w="669" w:type="dxa"/>
            <w:tcBorders>
              <w:top w:val="single" w:color="auto" w:sz="10" w:space="0"/>
              <w:left w:val="single" w:color="auto" w:sz="10" w:space="0"/>
              <w:bottom w:val="single" w:color="auto" w:sz="10" w:space="0"/>
              <w:right w:val="single" w:color="auto" w:sz="10" w:space="0"/>
              <w:insideV w:val="single" w:sz="10" w:space="0"/>
            </w:tcBorders>
            <w:vAlign w:val="center"/>
          </w:tcPr>
          <w:p w14:paraId="3B14A341">
            <w:pPr>
              <w:jc w:val="center"/>
            </w:pPr>
            <w:r>
              <w:rPr>
                <w:rFonts w:ascii="宋体" w:hAnsi="宋体" w:eastAsia="宋体"/>
                <w:sz w:val="16"/>
              </w:rPr>
              <w:t>完全达到预期</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9FC7CD1">
            <w:pPr>
              <w:jc w:val="center"/>
            </w:pPr>
            <w:r>
              <w:rPr>
                <w:rFonts w:ascii="宋体" w:hAnsi="宋体" w:eastAsia="宋体"/>
                <w:sz w:val="16"/>
              </w:rPr>
              <w:t>100%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16596A6A">
            <w:pPr>
              <w:jc w:val="center"/>
            </w:pPr>
            <w:r>
              <w:rPr>
                <w:rFonts w:ascii="宋体" w:hAnsi="宋体" w:eastAsia="宋体"/>
                <w:sz w:val="16"/>
              </w:rPr>
              <w:t>30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2175942">
            <w:pPr>
              <w:jc w:val="center"/>
            </w:pPr>
          </w:p>
        </w:tc>
      </w:tr>
      <w:tr w14:paraId="00DB7883">
        <w:tblPrEx>
          <w:tblCellMar>
            <w:top w:w="0" w:type="dxa"/>
            <w:left w:w="108" w:type="dxa"/>
            <w:bottom w:w="0" w:type="dxa"/>
            <w:right w:w="108" w:type="dxa"/>
          </w:tblCellMar>
        </w:tblPrEx>
        <w:tc>
          <w:tcPr>
            <w:tcW w:w="241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2FB158">
            <w:pPr>
              <w:jc w:val="center"/>
            </w:pPr>
            <w:r>
              <w:rPr>
                <w:rFonts w:ascii="宋体" w:hAnsi="宋体" w:eastAsia="宋体"/>
                <w:sz w:val="16"/>
              </w:rPr>
              <w:t>总分</w:t>
            </w:r>
          </w:p>
        </w:tc>
        <w:tc>
          <w:tcPr>
            <w:tcW w:w="936" w:type="dxa"/>
            <w:tcBorders>
              <w:top w:val="single" w:color="auto" w:sz="10" w:space="0"/>
              <w:left w:val="single" w:color="auto" w:sz="10" w:space="0"/>
              <w:bottom w:val="single" w:color="auto" w:sz="10" w:space="0"/>
              <w:right w:val="single" w:color="auto" w:sz="10" w:space="0"/>
              <w:insideV w:val="single" w:sz="10" w:space="0"/>
            </w:tcBorders>
          </w:tcPr>
          <w:p w14:paraId="647C944B"/>
        </w:tc>
        <w:tc>
          <w:tcPr>
            <w:tcW w:w="587" w:type="dxa"/>
            <w:tcBorders>
              <w:top w:val="single" w:color="auto" w:sz="10" w:space="0"/>
              <w:left w:val="single" w:color="auto" w:sz="10" w:space="0"/>
              <w:bottom w:val="single" w:color="auto" w:sz="10" w:space="0"/>
              <w:right w:val="single" w:color="auto" w:sz="10" w:space="0"/>
              <w:insideV w:val="single" w:sz="10" w:space="0"/>
            </w:tcBorders>
          </w:tcPr>
          <w:p w14:paraId="4102F5B2"/>
        </w:tc>
        <w:tc>
          <w:tcPr>
            <w:tcW w:w="629" w:type="dxa"/>
            <w:tcBorders>
              <w:top w:val="single" w:color="auto" w:sz="10" w:space="0"/>
              <w:left w:val="single" w:color="auto" w:sz="10" w:space="0"/>
              <w:bottom w:val="single" w:color="auto" w:sz="10" w:space="0"/>
              <w:right w:val="single" w:color="auto" w:sz="10" w:space="0"/>
              <w:insideV w:val="single" w:sz="10" w:space="0"/>
            </w:tcBorders>
          </w:tcPr>
          <w:p w14:paraId="7FAC6CF8"/>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7795E40E">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tcPr>
          <w:p w14:paraId="5D8B612C"/>
        </w:tc>
        <w:tc>
          <w:tcPr>
            <w:tcW w:w="788" w:type="dxa"/>
            <w:tcBorders>
              <w:top w:val="single" w:color="auto" w:sz="10" w:space="0"/>
              <w:left w:val="single" w:color="auto" w:sz="10" w:space="0"/>
              <w:bottom w:val="single" w:color="auto" w:sz="10" w:space="0"/>
              <w:right w:val="single" w:color="auto" w:sz="10" w:space="0"/>
              <w:insideV w:val="single" w:sz="10" w:space="0"/>
            </w:tcBorders>
          </w:tcPr>
          <w:p w14:paraId="5BBF8086"/>
        </w:tc>
        <w:tc>
          <w:tcPr>
            <w:tcW w:w="669" w:type="dxa"/>
            <w:tcBorders>
              <w:top w:val="single" w:color="auto" w:sz="10" w:space="0"/>
              <w:left w:val="single" w:color="auto" w:sz="10" w:space="0"/>
              <w:bottom w:val="single" w:color="auto" w:sz="10" w:space="0"/>
              <w:right w:val="single" w:color="auto" w:sz="10" w:space="0"/>
              <w:insideV w:val="single" w:sz="10" w:space="0"/>
            </w:tcBorders>
          </w:tcPr>
          <w:p w14:paraId="4B6F7EB7"/>
        </w:tc>
        <w:tc>
          <w:tcPr>
            <w:tcW w:w="615" w:type="dxa"/>
            <w:tcBorders>
              <w:top w:val="single" w:color="auto" w:sz="10" w:space="0"/>
              <w:left w:val="single" w:color="auto" w:sz="10" w:space="0"/>
              <w:bottom w:val="single" w:color="auto" w:sz="10" w:space="0"/>
              <w:right w:val="single" w:color="auto" w:sz="10" w:space="0"/>
              <w:insideV w:val="single" w:sz="10" w:space="0"/>
            </w:tcBorders>
          </w:tcPr>
          <w:p w14:paraId="187C41C1"/>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F1D0841">
            <w:pPr>
              <w:jc w:val="center"/>
            </w:pPr>
            <w:r>
              <w:rPr>
                <w:rFonts w:ascii="宋体" w:hAnsi="宋体" w:eastAsia="宋体"/>
                <w:sz w:val="16"/>
              </w:rPr>
              <w:t>100分</w:t>
            </w:r>
          </w:p>
        </w:tc>
        <w:tc>
          <w:tcPr>
            <w:tcW w:w="629" w:type="dxa"/>
            <w:tcBorders>
              <w:top w:val="single" w:color="auto" w:sz="10" w:space="0"/>
              <w:left w:val="single" w:color="auto" w:sz="10" w:space="0"/>
              <w:bottom w:val="single" w:color="auto" w:sz="10" w:space="0"/>
              <w:right w:val="single" w:color="auto" w:sz="10" w:space="0"/>
              <w:insideV w:val="single" w:sz="10" w:space="0"/>
            </w:tcBorders>
          </w:tcPr>
          <w:p w14:paraId="22C632F3"/>
        </w:tc>
      </w:tr>
    </w:tbl>
    <w:p w14:paraId="30131D67">
      <w:r>
        <w:br w:type="page"/>
      </w:r>
    </w:p>
    <w:tbl>
      <w:tblPr>
        <w:tblStyle w:val="9"/>
        <w:tblW w:w="0" w:type="auto"/>
        <w:tblInd w:w="0" w:type="dxa"/>
        <w:tblLayout w:type="fixed"/>
        <w:tblCellMar>
          <w:top w:w="0" w:type="dxa"/>
          <w:left w:w="108" w:type="dxa"/>
          <w:bottom w:w="0" w:type="dxa"/>
          <w:right w:w="108" w:type="dxa"/>
        </w:tblCellMar>
      </w:tblPr>
      <w:tblGrid>
        <w:gridCol w:w="632"/>
        <w:gridCol w:w="632"/>
        <w:gridCol w:w="542"/>
        <w:gridCol w:w="722"/>
        <w:gridCol w:w="696"/>
        <w:gridCol w:w="632"/>
        <w:gridCol w:w="632"/>
        <w:gridCol w:w="632"/>
        <w:gridCol w:w="632"/>
        <w:gridCol w:w="722"/>
        <w:gridCol w:w="768"/>
        <w:gridCol w:w="470"/>
        <w:gridCol w:w="632"/>
        <w:gridCol w:w="632"/>
      </w:tblGrid>
      <w:tr w14:paraId="0039F043">
        <w:tblPrEx>
          <w:tblCellMar>
            <w:top w:w="0" w:type="dxa"/>
            <w:left w:w="108" w:type="dxa"/>
            <w:bottom w:w="0" w:type="dxa"/>
            <w:right w:w="108" w:type="dxa"/>
          </w:tblCellMar>
        </w:tblPrEx>
        <w:tc>
          <w:tcPr>
            <w:tcW w:w="8976" w:type="dxa"/>
            <w:gridSpan w:val="14"/>
            <w:vAlign w:val="center"/>
          </w:tcPr>
          <w:p w14:paraId="26D93478">
            <w:pPr>
              <w:jc w:val="center"/>
            </w:pPr>
            <w:r>
              <w:rPr>
                <w:rFonts w:ascii="宋体" w:hAnsi="宋体" w:eastAsia="宋体"/>
                <w:sz w:val="24"/>
              </w:rPr>
              <w:t>项目支出绩效自评表</w:t>
            </w:r>
          </w:p>
        </w:tc>
      </w:tr>
      <w:tr w14:paraId="49808A3B">
        <w:tblPrEx>
          <w:tblCellMar>
            <w:top w:w="0" w:type="dxa"/>
            <w:left w:w="108" w:type="dxa"/>
            <w:bottom w:w="0" w:type="dxa"/>
            <w:right w:w="108" w:type="dxa"/>
          </w:tblCellMar>
        </w:tblPrEx>
        <w:tc>
          <w:tcPr>
            <w:tcW w:w="8976" w:type="dxa"/>
            <w:gridSpan w:val="14"/>
            <w:vAlign w:val="center"/>
          </w:tcPr>
          <w:p w14:paraId="0956CF23">
            <w:pPr>
              <w:jc w:val="center"/>
            </w:pPr>
            <w:r>
              <w:rPr>
                <w:rFonts w:ascii="宋体" w:hAnsi="宋体" w:eastAsia="宋体"/>
                <w:sz w:val="24"/>
              </w:rPr>
              <w:t>(2024年度)</w:t>
            </w:r>
          </w:p>
        </w:tc>
      </w:tr>
      <w:tr w14:paraId="7EAC52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2C09">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A2FA65">
            <w:pPr>
              <w:jc w:val="center"/>
            </w:pPr>
            <w:r>
              <w:rPr>
                <w:rFonts w:ascii="宋体" w:hAnsi="宋体" w:eastAsia="宋体"/>
                <w:sz w:val="16"/>
              </w:rPr>
              <w:t>消化2023年暂付款</w:t>
            </w:r>
          </w:p>
        </w:tc>
      </w:tr>
      <w:tr w14:paraId="255765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92FBE">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40A152">
            <w:pPr>
              <w:jc w:val="center"/>
            </w:pPr>
            <w:r>
              <w:rPr>
                <w:rFonts w:ascii="宋体" w:hAnsi="宋体" w:eastAsia="宋体"/>
                <w:sz w:val="16"/>
              </w:rPr>
              <w:t>乌鲁木齐市水磨沟区水磨沟街道办事处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BD84F">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852C99">
            <w:pPr>
              <w:jc w:val="center"/>
            </w:pPr>
            <w:r>
              <w:rPr>
                <w:rFonts w:ascii="宋体" w:hAnsi="宋体" w:eastAsia="宋体"/>
                <w:sz w:val="16"/>
              </w:rPr>
              <w:t>乌鲁木齐市水磨沟区水磨沟街道办事处</w:t>
            </w:r>
          </w:p>
        </w:tc>
      </w:tr>
      <w:tr w14:paraId="43532D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F9BB01">
            <w:pPr>
              <w:jc w:val="center"/>
            </w:pPr>
            <w:r>
              <w:rPr>
                <w:rFonts w:ascii="宋体" w:hAnsi="宋体" w:eastAsia="宋体"/>
                <w:sz w:val="16"/>
              </w:rPr>
              <w:t>项目资金 （万元）</w:t>
            </w:r>
          </w:p>
        </w:tc>
        <w:tc>
          <w:tcPr>
            <w:tcW w:w="11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AB5BF">
            <w:pPr>
              <w:jc w:val="center"/>
            </w:pPr>
            <w:r>
              <w:rPr>
                <w:rFonts w:ascii="宋体" w:hAnsi="宋体" w:eastAsia="宋体"/>
                <w:sz w:val="16"/>
              </w:rPr>
              <w:t>资金来源</w:t>
            </w:r>
          </w:p>
        </w:tc>
        <w:tc>
          <w:tcPr>
            <w:tcW w:w="14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51A1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ED5A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ED87A">
            <w:pPr>
              <w:jc w:val="center"/>
            </w:pPr>
            <w:r>
              <w:rPr>
                <w:rFonts w:ascii="宋体" w:hAnsi="宋体" w:eastAsia="宋体"/>
                <w:sz w:val="16"/>
              </w:rPr>
              <w:t>全年执行数</w:t>
            </w:r>
          </w:p>
        </w:tc>
        <w:tc>
          <w:tcPr>
            <w:tcW w:w="14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DC083">
            <w:pPr>
              <w:jc w:val="center"/>
            </w:pPr>
            <w:r>
              <w:rPr>
                <w:rFonts w:ascii="宋体" w:hAnsi="宋体" w:eastAsia="宋体"/>
                <w:sz w:val="16"/>
              </w:rPr>
              <w:t>分值权重</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3CB1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FAEB0">
            <w:pPr>
              <w:jc w:val="center"/>
            </w:pPr>
            <w:r>
              <w:rPr>
                <w:rFonts w:ascii="宋体" w:hAnsi="宋体" w:eastAsia="宋体"/>
                <w:sz w:val="16"/>
              </w:rPr>
              <w:t>得分</w:t>
            </w:r>
          </w:p>
        </w:tc>
      </w:tr>
      <w:tr w14:paraId="264B27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E53EF"/>
        </w:tc>
        <w:tc>
          <w:tcPr>
            <w:tcW w:w="11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7B706">
            <w:pPr>
              <w:jc w:val="center"/>
            </w:pPr>
            <w:r>
              <w:rPr>
                <w:rFonts w:ascii="宋体" w:hAnsi="宋体" w:eastAsia="宋体"/>
                <w:sz w:val="16"/>
              </w:rPr>
              <w:t>年度资金总额</w:t>
            </w:r>
          </w:p>
        </w:tc>
        <w:tc>
          <w:tcPr>
            <w:tcW w:w="14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92987">
            <w:pPr>
              <w:jc w:val="center"/>
            </w:pPr>
            <w:r>
              <w:rPr>
                <w:rFonts w:ascii="宋体" w:hAnsi="宋体" w:eastAsia="宋体"/>
                <w:sz w:val="16"/>
              </w:rPr>
              <w:t>44.72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B5EB9">
            <w:pPr>
              <w:jc w:val="center"/>
            </w:pPr>
            <w:r>
              <w:rPr>
                <w:rFonts w:ascii="宋体" w:hAnsi="宋体" w:eastAsia="宋体"/>
                <w:sz w:val="16"/>
              </w:rPr>
              <w:t>44.72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B7A8A">
            <w:pPr>
              <w:jc w:val="center"/>
            </w:pPr>
            <w:r>
              <w:rPr>
                <w:rFonts w:ascii="宋体" w:hAnsi="宋体" w:eastAsia="宋体"/>
                <w:sz w:val="16"/>
              </w:rPr>
              <w:t>44.72</w:t>
            </w:r>
          </w:p>
        </w:tc>
        <w:tc>
          <w:tcPr>
            <w:tcW w:w="14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A6AA1">
            <w:pPr>
              <w:jc w:val="center"/>
            </w:pPr>
            <w:r>
              <w:rPr>
                <w:rFonts w:ascii="宋体" w:hAnsi="宋体" w:eastAsia="宋体"/>
                <w:sz w:val="16"/>
              </w:rPr>
              <w:t>10</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49EA6">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EAB46">
            <w:pPr>
              <w:jc w:val="center"/>
            </w:pPr>
            <w:r>
              <w:rPr>
                <w:rFonts w:ascii="宋体" w:hAnsi="宋体" w:eastAsia="宋体"/>
                <w:sz w:val="16"/>
              </w:rPr>
              <w:t>10.00分</w:t>
            </w:r>
          </w:p>
        </w:tc>
      </w:tr>
      <w:tr w14:paraId="2D6702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BFDFB"/>
        </w:tc>
        <w:tc>
          <w:tcPr>
            <w:tcW w:w="11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2AAE2">
            <w:pPr>
              <w:jc w:val="center"/>
            </w:pPr>
            <w:r>
              <w:rPr>
                <w:rFonts w:ascii="宋体" w:hAnsi="宋体" w:eastAsia="宋体"/>
                <w:sz w:val="16"/>
              </w:rPr>
              <w:t>其中：当年财政拨款</w:t>
            </w:r>
          </w:p>
        </w:tc>
        <w:tc>
          <w:tcPr>
            <w:tcW w:w="14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D696C">
            <w:pPr>
              <w:jc w:val="center"/>
            </w:pPr>
            <w:r>
              <w:rPr>
                <w:rFonts w:ascii="宋体" w:hAnsi="宋体" w:eastAsia="宋体"/>
                <w:sz w:val="16"/>
              </w:rPr>
              <w:t>44.72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13611">
            <w:pPr>
              <w:jc w:val="center"/>
            </w:pPr>
            <w:r>
              <w:rPr>
                <w:rFonts w:ascii="宋体" w:hAnsi="宋体" w:eastAsia="宋体"/>
                <w:sz w:val="16"/>
              </w:rPr>
              <w:t>44.72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55BD9">
            <w:pPr>
              <w:jc w:val="center"/>
            </w:pPr>
            <w:r>
              <w:rPr>
                <w:rFonts w:ascii="宋体" w:hAnsi="宋体" w:eastAsia="宋体"/>
                <w:sz w:val="16"/>
              </w:rPr>
              <w:t>44.72</w:t>
            </w:r>
          </w:p>
        </w:tc>
        <w:tc>
          <w:tcPr>
            <w:tcW w:w="14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40F2E">
            <w:pPr>
              <w:jc w:val="center"/>
            </w:pPr>
            <w:r>
              <w:rPr>
                <w:rFonts w:ascii="宋体" w:hAnsi="宋体" w:eastAsia="宋体"/>
                <w:sz w:val="16"/>
              </w:rPr>
              <w:t>-</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491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93F74">
            <w:pPr>
              <w:jc w:val="center"/>
            </w:pPr>
            <w:r>
              <w:rPr>
                <w:rFonts w:ascii="宋体" w:hAnsi="宋体" w:eastAsia="宋体"/>
                <w:sz w:val="16"/>
              </w:rPr>
              <w:t>-</w:t>
            </w:r>
          </w:p>
        </w:tc>
      </w:tr>
      <w:tr w14:paraId="6CFD5C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DCC4D"/>
        </w:tc>
        <w:tc>
          <w:tcPr>
            <w:tcW w:w="11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E6DE7">
            <w:pPr>
              <w:jc w:val="center"/>
            </w:pPr>
            <w:r>
              <w:rPr>
                <w:rFonts w:ascii="宋体" w:hAnsi="宋体" w:eastAsia="宋体"/>
                <w:sz w:val="16"/>
              </w:rPr>
              <w:t>其他资金</w:t>
            </w:r>
          </w:p>
        </w:tc>
        <w:tc>
          <w:tcPr>
            <w:tcW w:w="14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9F9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44F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9181C">
            <w:pPr>
              <w:jc w:val="center"/>
            </w:pPr>
            <w:r>
              <w:rPr>
                <w:rFonts w:ascii="宋体" w:hAnsi="宋体" w:eastAsia="宋体"/>
                <w:sz w:val="16"/>
              </w:rPr>
              <w:t>0.00</w:t>
            </w:r>
          </w:p>
        </w:tc>
        <w:tc>
          <w:tcPr>
            <w:tcW w:w="14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1A779">
            <w:pPr>
              <w:jc w:val="center"/>
            </w:pPr>
            <w:r>
              <w:rPr>
                <w:rFonts w:ascii="宋体" w:hAnsi="宋体" w:eastAsia="宋体"/>
                <w:sz w:val="16"/>
              </w:rPr>
              <w:t>-</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006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4D9D1">
            <w:pPr>
              <w:jc w:val="center"/>
            </w:pPr>
            <w:r>
              <w:rPr>
                <w:rFonts w:ascii="宋体" w:hAnsi="宋体" w:eastAsia="宋体"/>
                <w:sz w:val="16"/>
              </w:rPr>
              <w:t>-</w:t>
            </w:r>
          </w:p>
        </w:tc>
      </w:tr>
      <w:tr w14:paraId="1E71D7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E1D204">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6BF350">
            <w:pPr>
              <w:jc w:val="center"/>
            </w:pPr>
            <w:r>
              <w:rPr>
                <w:rFonts w:ascii="宋体" w:hAnsi="宋体" w:eastAsia="宋体"/>
                <w:sz w:val="16"/>
              </w:rPr>
              <w:t>总体目标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CFD78A">
            <w:pPr>
              <w:jc w:val="center"/>
            </w:pPr>
            <w:r>
              <w:rPr>
                <w:rFonts w:ascii="宋体" w:hAnsi="宋体" w:eastAsia="宋体"/>
                <w:sz w:val="16"/>
              </w:rPr>
              <w:t>总体目标完成情况</w:t>
            </w:r>
          </w:p>
        </w:tc>
      </w:tr>
      <w:tr w14:paraId="228A4A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63073"/>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325A6D">
            <w:pPr>
              <w:jc w:val="both"/>
            </w:pPr>
            <w:r>
              <w:rPr>
                <w:rFonts w:ascii="宋体" w:hAnsi="宋体" w:eastAsia="宋体"/>
                <w:sz w:val="16"/>
              </w:rPr>
              <w:t>2023年12月下达消化中小企业账款，资金性质为偿付往年的欠款，用于化解社区物资欠款、示范巷道工程欠款、视频监控运维费用欠款，本年对该项目进行消化，有效化解中小企业拖欠账款，提升政府公信力，提高中小企业满意度。</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CE2F53">
            <w:pPr>
              <w:jc w:val="both"/>
            </w:pPr>
            <w:r>
              <w:rPr>
                <w:rFonts w:ascii="宋体" w:hAnsi="宋体" w:eastAsia="宋体"/>
                <w:sz w:val="16"/>
              </w:rPr>
              <w:t>该项目预算资金44.72万元，主要用于2023年支付秀泉社区</w:t>
            </w:r>
            <w:r>
              <w:rPr>
                <w:rFonts w:hint="eastAsia" w:ascii="宋体" w:hAnsi="宋体"/>
                <w:sz w:val="16"/>
                <w:lang w:eastAsia="zh-CN"/>
              </w:rPr>
              <w:t>YQ</w:t>
            </w:r>
            <w:r>
              <w:rPr>
                <w:rFonts w:ascii="宋体" w:hAnsi="宋体" w:eastAsia="宋体"/>
                <w:sz w:val="16"/>
              </w:rPr>
              <w:t>期间购买物资1.05万元、沿河北社区物资1.26万元、康居社区购买物资1.85万元、温泉北社区购买物资1.35万元、田园社区购买物资1.26万元、风景社区购买物资0.88万元；化解区级示范巷道工程欠款15.1万元；视频监控运维保障费用21.94万元。通过化解历年欠款，有效降低</w:t>
            </w:r>
            <w:r>
              <w:rPr>
                <w:rFonts w:hint="eastAsia" w:ascii="宋体" w:hAnsi="宋体"/>
                <w:sz w:val="16"/>
                <w:lang w:eastAsia="zh-CN"/>
              </w:rPr>
              <w:t>本单位</w:t>
            </w:r>
            <w:r>
              <w:rPr>
                <w:rFonts w:ascii="宋体" w:hAnsi="宋体" w:eastAsia="宋体"/>
                <w:sz w:val="16"/>
              </w:rPr>
              <w:t>债务风险，降低欠款企业上访意愿。</w:t>
            </w:r>
          </w:p>
        </w:tc>
      </w:tr>
      <w:tr w14:paraId="0FBCF6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FAB6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7E4D">
            <w:pPr>
              <w:jc w:val="center"/>
            </w:pPr>
            <w:r>
              <w:rPr>
                <w:rFonts w:ascii="宋体" w:hAnsi="宋体" w:eastAsia="宋体"/>
                <w:sz w:val="16"/>
              </w:rPr>
              <w:t>一级指标</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4F24C691">
            <w:pPr>
              <w:jc w:val="center"/>
            </w:pPr>
            <w:r>
              <w:rPr>
                <w:rFonts w:ascii="宋体" w:hAnsi="宋体" w:eastAsia="宋体"/>
                <w:sz w:val="16"/>
              </w:rPr>
              <w:t>二级指标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1A53E5AB">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46CB6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6144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08AB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49EB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2E051">
            <w:pPr>
              <w:jc w:val="center"/>
            </w:pPr>
            <w:r>
              <w:rPr>
                <w:rFonts w:ascii="宋体" w:hAnsi="宋体" w:eastAsia="宋体"/>
                <w:sz w:val="16"/>
              </w:rPr>
              <w:t>指标赋分规则</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20D51711">
            <w:pPr>
              <w:jc w:val="center"/>
            </w:pPr>
            <w:r>
              <w:rPr>
                <w:rFonts w:ascii="宋体" w:hAnsi="宋体" w:eastAsia="宋体"/>
                <w:sz w:val="16"/>
              </w:rPr>
              <w:t>佐证资料</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52D5506F">
            <w:pPr>
              <w:jc w:val="center"/>
            </w:pPr>
            <w:r>
              <w:rPr>
                <w:rFonts w:ascii="宋体" w:hAnsi="宋体" w:eastAsia="宋体"/>
                <w:sz w:val="16"/>
              </w:rPr>
              <w:t>指标实际完成值</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43A781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ED63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3593D">
            <w:pPr>
              <w:jc w:val="center"/>
            </w:pPr>
            <w:r>
              <w:rPr>
                <w:rFonts w:ascii="宋体" w:hAnsi="宋体" w:eastAsia="宋体"/>
                <w:sz w:val="16"/>
              </w:rPr>
              <w:t>偏差原因分析及改进措施</w:t>
            </w:r>
          </w:p>
        </w:tc>
      </w:tr>
      <w:tr w14:paraId="39663C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8B94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BC7254">
            <w:pPr>
              <w:jc w:val="center"/>
            </w:pPr>
            <w:r>
              <w:rPr>
                <w:rFonts w:ascii="宋体" w:hAnsi="宋体" w:eastAsia="宋体"/>
                <w:sz w:val="16"/>
              </w:rPr>
              <w:t>产出指标</w:t>
            </w:r>
          </w:p>
        </w:tc>
        <w:tc>
          <w:tcPr>
            <w:tcW w:w="54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5B5935">
            <w:pPr>
              <w:jc w:val="center"/>
            </w:pPr>
            <w:r>
              <w:rPr>
                <w:rFonts w:ascii="宋体" w:hAnsi="宋体" w:eastAsia="宋体"/>
                <w:sz w:val="16"/>
              </w:rPr>
              <w:t>数量指标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266579D1">
            <w:pPr>
              <w:jc w:val="center"/>
            </w:pPr>
            <w:r>
              <w:rPr>
                <w:rFonts w:ascii="宋体" w:hAnsi="宋体" w:eastAsia="宋体"/>
                <w:sz w:val="16"/>
              </w:rPr>
              <w:t>化解社区物资欠款企业数量</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829C13">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80B2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913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AD8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928FB">
            <w:pPr>
              <w:jc w:val="center"/>
            </w:pPr>
            <w:r>
              <w:rPr>
                <w:rFonts w:ascii="宋体" w:hAnsi="宋体" w:eastAsia="宋体"/>
                <w:sz w:val="16"/>
              </w:rPr>
              <w:t>按照完成比例赋分</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7F25F9F5">
            <w:pPr>
              <w:jc w:val="center"/>
            </w:pPr>
            <w:r>
              <w:rPr>
                <w:rFonts w:ascii="宋体" w:hAnsi="宋体" w:eastAsia="宋体"/>
                <w:sz w:val="16"/>
              </w:rPr>
              <w:t>正式材料,工作资料,说明材料</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202C747B">
            <w:pPr>
              <w:jc w:val="center"/>
            </w:pPr>
            <w:r>
              <w:rPr>
                <w:rFonts w:ascii="宋体" w:hAnsi="宋体" w:eastAsia="宋体"/>
                <w:sz w:val="16"/>
              </w:rPr>
              <w:t>=4个</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14FCB3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347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1487C">
            <w:pPr>
              <w:jc w:val="center"/>
            </w:pPr>
          </w:p>
        </w:tc>
      </w:tr>
      <w:tr w14:paraId="17207C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8ED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D917D"/>
        </w:tc>
        <w:tc>
          <w:tcPr>
            <w:tcW w:w="542" w:type="dxa"/>
            <w:vMerge w:val="continue"/>
            <w:tcBorders>
              <w:top w:val="single" w:color="auto" w:sz="10" w:space="0"/>
              <w:left w:val="single" w:color="auto" w:sz="10" w:space="0"/>
              <w:bottom w:val="single" w:color="auto" w:sz="10" w:space="0"/>
              <w:right w:val="single" w:color="auto" w:sz="10" w:space="0"/>
              <w:insideV w:val="single" w:sz="10" w:space="0"/>
            </w:tcBorders>
          </w:tcPr>
          <w:p w14:paraId="3DD783D1"/>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4941E902">
            <w:pPr>
              <w:jc w:val="center"/>
            </w:pPr>
            <w:r>
              <w:rPr>
                <w:rFonts w:ascii="宋体" w:hAnsi="宋体" w:eastAsia="宋体"/>
                <w:sz w:val="16"/>
              </w:rPr>
              <w:t>化解示范巷道工程欠款企业数量</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F7795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389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A86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70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89F56">
            <w:pPr>
              <w:jc w:val="center"/>
            </w:pPr>
            <w:r>
              <w:rPr>
                <w:rFonts w:ascii="宋体" w:hAnsi="宋体" w:eastAsia="宋体"/>
                <w:sz w:val="16"/>
              </w:rPr>
              <w:t>按照完成比例赋分</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5B4281F0">
            <w:pPr>
              <w:jc w:val="center"/>
            </w:pPr>
            <w:r>
              <w:rPr>
                <w:rFonts w:ascii="宋体" w:hAnsi="宋体" w:eastAsia="宋体"/>
                <w:sz w:val="16"/>
              </w:rPr>
              <w:t>正式材料,工作资料,说明材料</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208E4260">
            <w:pPr>
              <w:jc w:val="center"/>
            </w:pPr>
            <w:r>
              <w:rPr>
                <w:rFonts w:ascii="宋体" w:hAnsi="宋体" w:eastAsia="宋体"/>
                <w:sz w:val="16"/>
              </w:rPr>
              <w:t>=1个</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4A029E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449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7026B">
            <w:pPr>
              <w:jc w:val="center"/>
            </w:pPr>
          </w:p>
        </w:tc>
      </w:tr>
      <w:tr w14:paraId="7650D9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D10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8D1E5"/>
        </w:tc>
        <w:tc>
          <w:tcPr>
            <w:tcW w:w="542" w:type="dxa"/>
            <w:vMerge w:val="continue"/>
            <w:tcBorders>
              <w:top w:val="single" w:color="auto" w:sz="10" w:space="0"/>
              <w:left w:val="single" w:color="auto" w:sz="10" w:space="0"/>
              <w:bottom w:val="single" w:color="auto" w:sz="10" w:space="0"/>
              <w:right w:val="single" w:color="auto" w:sz="10" w:space="0"/>
              <w:insideV w:val="single" w:sz="10" w:space="0"/>
            </w:tcBorders>
          </w:tcPr>
          <w:p w14:paraId="5FA6B34C"/>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7F9E6DE8">
            <w:pPr>
              <w:jc w:val="center"/>
            </w:pPr>
            <w:r>
              <w:rPr>
                <w:rFonts w:ascii="宋体" w:hAnsi="宋体" w:eastAsia="宋体"/>
                <w:sz w:val="16"/>
              </w:rPr>
              <w:t>化解运维费用欠款企业数量</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CADC7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EFDD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B0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D5B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BDAE">
            <w:pPr>
              <w:jc w:val="center"/>
            </w:pPr>
            <w:r>
              <w:rPr>
                <w:rFonts w:ascii="宋体" w:hAnsi="宋体" w:eastAsia="宋体"/>
                <w:sz w:val="16"/>
              </w:rPr>
              <w:t>按照完成比例赋分</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52BFB8ED">
            <w:pPr>
              <w:jc w:val="center"/>
            </w:pPr>
            <w:r>
              <w:rPr>
                <w:rFonts w:ascii="宋体" w:hAnsi="宋体" w:eastAsia="宋体"/>
                <w:sz w:val="16"/>
              </w:rPr>
              <w:t>正式材料,工作资料,说明材料</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3864B85D">
            <w:pPr>
              <w:jc w:val="center"/>
            </w:pPr>
            <w:r>
              <w:rPr>
                <w:rFonts w:ascii="宋体" w:hAnsi="宋体" w:eastAsia="宋体"/>
                <w:sz w:val="16"/>
              </w:rPr>
              <w:t>=1个</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32474E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74B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FE939">
            <w:pPr>
              <w:jc w:val="center"/>
            </w:pPr>
          </w:p>
        </w:tc>
      </w:tr>
      <w:tr w14:paraId="70F96E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E1E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77471"/>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47AA9990">
            <w:pPr>
              <w:jc w:val="center"/>
            </w:pPr>
            <w:r>
              <w:rPr>
                <w:rFonts w:ascii="宋体" w:hAnsi="宋体" w:eastAsia="宋体"/>
                <w:sz w:val="16"/>
              </w:rPr>
              <w:t>质量指标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57817378">
            <w:pPr>
              <w:jc w:val="center"/>
            </w:pPr>
            <w:r>
              <w:rPr>
                <w:rFonts w:ascii="宋体" w:hAnsi="宋体" w:eastAsia="宋体"/>
                <w:sz w:val="16"/>
              </w:rPr>
              <w:t>欠款化解准确率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A2B3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223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B7F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877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A0716">
            <w:pPr>
              <w:jc w:val="center"/>
            </w:pPr>
            <w:r>
              <w:rPr>
                <w:rFonts w:ascii="宋体" w:hAnsi="宋体" w:eastAsia="宋体"/>
                <w:sz w:val="16"/>
              </w:rPr>
              <w:t>按照完成比例赋分</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4D7072B8">
            <w:pPr>
              <w:jc w:val="center"/>
            </w:pPr>
            <w:r>
              <w:rPr>
                <w:rFonts w:ascii="宋体" w:hAnsi="宋体" w:eastAsia="宋体"/>
                <w:sz w:val="16"/>
              </w:rPr>
              <w:t>正式材料,工作资料,说明材料</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450F7531">
            <w:pPr>
              <w:jc w:val="center"/>
            </w:pPr>
            <w:r>
              <w:rPr>
                <w:rFonts w:ascii="宋体" w:hAnsi="宋体" w:eastAsia="宋体"/>
                <w:sz w:val="16"/>
              </w:rPr>
              <w:t>=100%</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276248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E13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4BFB6">
            <w:pPr>
              <w:jc w:val="center"/>
            </w:pPr>
          </w:p>
        </w:tc>
      </w:tr>
      <w:tr w14:paraId="6D281C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043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A0E1AC"/>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4649B65F">
            <w:pPr>
              <w:jc w:val="center"/>
            </w:pPr>
            <w:r>
              <w:rPr>
                <w:rFonts w:ascii="宋体" w:hAnsi="宋体" w:eastAsia="宋体"/>
                <w:sz w:val="16"/>
              </w:rPr>
              <w:t>时效指标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1EFBF643">
            <w:pPr>
              <w:jc w:val="center"/>
            </w:pPr>
            <w:r>
              <w:rPr>
                <w:rFonts w:ascii="宋体" w:hAnsi="宋体" w:eastAsia="宋体"/>
                <w:sz w:val="16"/>
              </w:rPr>
              <w:t>欠款化解及时率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09C0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D71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7AD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048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9B30C">
            <w:pPr>
              <w:jc w:val="center"/>
            </w:pPr>
            <w:r>
              <w:rPr>
                <w:rFonts w:ascii="宋体" w:hAnsi="宋体" w:eastAsia="宋体"/>
                <w:sz w:val="16"/>
              </w:rPr>
              <w:t>按照完成比例赋分</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24708EA8">
            <w:pPr>
              <w:jc w:val="center"/>
            </w:pPr>
            <w:r>
              <w:rPr>
                <w:rFonts w:ascii="宋体" w:hAnsi="宋体" w:eastAsia="宋体"/>
                <w:sz w:val="16"/>
              </w:rPr>
              <w:t>正式材料,工作资料,说明材料</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5629EFFF">
            <w:pPr>
              <w:jc w:val="center"/>
            </w:pPr>
            <w:r>
              <w:rPr>
                <w:rFonts w:ascii="宋体" w:hAnsi="宋体" w:eastAsia="宋体"/>
                <w:sz w:val="16"/>
              </w:rPr>
              <w:t>=100%</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619858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458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43612">
            <w:pPr>
              <w:jc w:val="center"/>
            </w:pPr>
          </w:p>
        </w:tc>
      </w:tr>
      <w:tr w14:paraId="1E4F91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66CB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944F8C">
            <w:pPr>
              <w:jc w:val="center"/>
            </w:pPr>
            <w:r>
              <w:rPr>
                <w:rFonts w:ascii="宋体" w:hAnsi="宋体" w:eastAsia="宋体"/>
                <w:sz w:val="16"/>
              </w:rPr>
              <w:t>成本指标</w:t>
            </w:r>
          </w:p>
        </w:tc>
        <w:tc>
          <w:tcPr>
            <w:tcW w:w="54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F995AC">
            <w:pPr>
              <w:jc w:val="center"/>
            </w:pPr>
            <w:r>
              <w:rPr>
                <w:rFonts w:ascii="宋体" w:hAnsi="宋体" w:eastAsia="宋体"/>
                <w:sz w:val="16"/>
              </w:rPr>
              <w:t>经济成本指标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1FFE05D8">
            <w:pPr>
              <w:jc w:val="center"/>
            </w:pPr>
            <w:r>
              <w:rPr>
                <w:rFonts w:ascii="宋体" w:hAnsi="宋体" w:eastAsia="宋体"/>
                <w:sz w:val="16"/>
              </w:rPr>
              <w:t>化解社区物资欠款平均成本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D473AA">
            <w:pPr>
              <w:jc w:val="center"/>
            </w:pPr>
            <w:r>
              <w:rPr>
                <w:rFonts w:ascii="宋体" w:hAnsi="宋体" w:eastAsia="宋体"/>
                <w:sz w:val="16"/>
              </w:rPr>
              <w:t>=1.92万元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710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EA7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F6D7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CFBCC">
            <w:pPr>
              <w:jc w:val="center"/>
            </w:pPr>
            <w:r>
              <w:rPr>
                <w:rFonts w:ascii="宋体" w:hAnsi="宋体" w:eastAsia="宋体"/>
                <w:sz w:val="16"/>
              </w:rPr>
              <w:t>按照完成比例赋分</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66367FE1">
            <w:pPr>
              <w:jc w:val="center"/>
            </w:pPr>
            <w:r>
              <w:rPr>
                <w:rFonts w:ascii="宋体" w:hAnsi="宋体" w:eastAsia="宋体"/>
                <w:sz w:val="16"/>
              </w:rPr>
              <w:t>工作资料,原始凭证,说明材料</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3D059922">
            <w:pPr>
              <w:jc w:val="center"/>
            </w:pPr>
            <w:r>
              <w:rPr>
                <w:rFonts w:ascii="宋体" w:hAnsi="宋体" w:eastAsia="宋体"/>
                <w:sz w:val="16"/>
              </w:rPr>
              <w:t>=1.92万元</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5A88E6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1A5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CBCD3">
            <w:pPr>
              <w:jc w:val="center"/>
            </w:pPr>
          </w:p>
        </w:tc>
      </w:tr>
      <w:tr w14:paraId="7C35FD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FCC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4F805"/>
        </w:tc>
        <w:tc>
          <w:tcPr>
            <w:tcW w:w="542" w:type="dxa"/>
            <w:vMerge w:val="continue"/>
            <w:tcBorders>
              <w:top w:val="single" w:color="auto" w:sz="10" w:space="0"/>
              <w:left w:val="single" w:color="auto" w:sz="10" w:space="0"/>
              <w:bottom w:val="single" w:color="auto" w:sz="10" w:space="0"/>
              <w:right w:val="single" w:color="auto" w:sz="10" w:space="0"/>
              <w:insideV w:val="single" w:sz="10" w:space="0"/>
            </w:tcBorders>
          </w:tcPr>
          <w:p w14:paraId="10333364"/>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11913CAA">
            <w:pPr>
              <w:jc w:val="center"/>
            </w:pPr>
            <w:r>
              <w:rPr>
                <w:rFonts w:ascii="宋体" w:hAnsi="宋体" w:eastAsia="宋体"/>
                <w:sz w:val="16"/>
              </w:rPr>
              <w:t>化解示范巷道工程欠款成本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CEB6AC">
            <w:pPr>
              <w:jc w:val="center"/>
            </w:pPr>
            <w:r>
              <w:rPr>
                <w:rFonts w:ascii="宋体" w:hAnsi="宋体" w:eastAsia="宋体"/>
                <w:sz w:val="16"/>
              </w:rPr>
              <w:t>=15.10万元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7FDA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E4F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335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D66ED">
            <w:pPr>
              <w:jc w:val="center"/>
            </w:pPr>
            <w:r>
              <w:rPr>
                <w:rFonts w:ascii="宋体" w:hAnsi="宋体" w:eastAsia="宋体"/>
                <w:sz w:val="16"/>
              </w:rPr>
              <w:t>按照完成比例赋分</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7940C91C">
            <w:pPr>
              <w:jc w:val="center"/>
            </w:pPr>
            <w:r>
              <w:rPr>
                <w:rFonts w:ascii="宋体" w:hAnsi="宋体" w:eastAsia="宋体"/>
                <w:sz w:val="16"/>
              </w:rPr>
              <w:t>工作资料,原始凭证,说明材料</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3A4791DE">
            <w:pPr>
              <w:jc w:val="center"/>
            </w:pPr>
            <w:r>
              <w:rPr>
                <w:rFonts w:ascii="宋体" w:hAnsi="宋体" w:eastAsia="宋体"/>
                <w:sz w:val="16"/>
              </w:rPr>
              <w:t>=15.1万元</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10AEDD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2B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61D46">
            <w:pPr>
              <w:jc w:val="center"/>
            </w:pPr>
          </w:p>
        </w:tc>
      </w:tr>
      <w:tr w14:paraId="02AF33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C18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6027B"/>
        </w:tc>
        <w:tc>
          <w:tcPr>
            <w:tcW w:w="542" w:type="dxa"/>
            <w:vMerge w:val="continue"/>
            <w:tcBorders>
              <w:top w:val="single" w:color="auto" w:sz="10" w:space="0"/>
              <w:left w:val="single" w:color="auto" w:sz="10" w:space="0"/>
              <w:bottom w:val="single" w:color="auto" w:sz="10" w:space="0"/>
              <w:right w:val="single" w:color="auto" w:sz="10" w:space="0"/>
              <w:insideV w:val="single" w:sz="10" w:space="0"/>
            </w:tcBorders>
          </w:tcPr>
          <w:p w14:paraId="586089FB"/>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56AC9E02">
            <w:pPr>
              <w:jc w:val="center"/>
            </w:pPr>
            <w:r>
              <w:rPr>
                <w:rFonts w:ascii="宋体" w:hAnsi="宋体" w:eastAsia="宋体"/>
                <w:sz w:val="16"/>
              </w:rPr>
              <w:t>化解运维费用欠款成本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AC27FC">
            <w:pPr>
              <w:jc w:val="center"/>
            </w:pPr>
            <w:r>
              <w:rPr>
                <w:rFonts w:ascii="宋体" w:hAnsi="宋体" w:eastAsia="宋体"/>
                <w:sz w:val="16"/>
              </w:rPr>
              <w:t>=21.94万元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42E7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284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5285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2C1D5">
            <w:pPr>
              <w:jc w:val="center"/>
            </w:pPr>
            <w:r>
              <w:rPr>
                <w:rFonts w:ascii="宋体" w:hAnsi="宋体" w:eastAsia="宋体"/>
                <w:sz w:val="16"/>
              </w:rPr>
              <w:t>按照完成比例赋分</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482C29E0">
            <w:pPr>
              <w:jc w:val="center"/>
            </w:pPr>
            <w:r>
              <w:rPr>
                <w:rFonts w:ascii="宋体" w:hAnsi="宋体" w:eastAsia="宋体"/>
                <w:sz w:val="16"/>
              </w:rPr>
              <w:t>工作资料,原始凭证,说明材料</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1570AF75">
            <w:pPr>
              <w:jc w:val="center"/>
            </w:pPr>
            <w:r>
              <w:rPr>
                <w:rFonts w:ascii="宋体" w:hAnsi="宋体" w:eastAsia="宋体"/>
                <w:sz w:val="16"/>
              </w:rPr>
              <w:t>=21.94万元</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1C925A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2DF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DD165">
            <w:pPr>
              <w:jc w:val="center"/>
            </w:pPr>
          </w:p>
        </w:tc>
      </w:tr>
      <w:tr w14:paraId="1FE6FC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D8A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25B66">
            <w:pPr>
              <w:jc w:val="center"/>
            </w:pPr>
            <w:r>
              <w:rPr>
                <w:rFonts w:ascii="宋体" w:hAnsi="宋体" w:eastAsia="宋体"/>
                <w:sz w:val="16"/>
              </w:rPr>
              <w:t>效益指标</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461A71D2">
            <w:pPr>
              <w:jc w:val="center"/>
            </w:pPr>
            <w:r>
              <w:rPr>
                <w:rFonts w:ascii="宋体" w:hAnsi="宋体" w:eastAsia="宋体"/>
                <w:sz w:val="16"/>
              </w:rPr>
              <w:t>社会效益指标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47D342EF">
            <w:pPr>
              <w:jc w:val="center"/>
            </w:pPr>
            <w:r>
              <w:rPr>
                <w:rFonts w:ascii="宋体" w:hAnsi="宋体" w:eastAsia="宋体"/>
                <w:sz w:val="16"/>
              </w:rPr>
              <w:t>有效化解中小企业账款</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D59414">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710B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9C0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DFE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66812">
            <w:pPr>
              <w:jc w:val="center"/>
            </w:pPr>
            <w:r>
              <w:rPr>
                <w:rFonts w:ascii="宋体" w:hAnsi="宋体" w:eastAsia="宋体"/>
                <w:sz w:val="16"/>
              </w:rPr>
              <w:t>按评判等级赋分</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25E98AFA">
            <w:pPr>
              <w:jc w:val="center"/>
            </w:pPr>
            <w:r>
              <w:rPr>
                <w:rFonts w:ascii="宋体" w:hAnsi="宋体" w:eastAsia="宋体"/>
                <w:sz w:val="16"/>
              </w:rPr>
              <w:t>工作资料,说明材料</w:t>
            </w:r>
          </w:p>
        </w:tc>
        <w:tc>
          <w:tcPr>
            <w:tcW w:w="768" w:type="dxa"/>
            <w:tcBorders>
              <w:top w:val="single" w:color="auto" w:sz="10" w:space="0"/>
              <w:left w:val="single" w:color="auto" w:sz="10" w:space="0"/>
              <w:bottom w:val="single" w:color="auto" w:sz="10" w:space="0"/>
              <w:right w:val="single" w:color="auto" w:sz="10" w:space="0"/>
              <w:insideV w:val="single" w:sz="10" w:space="0"/>
            </w:tcBorders>
            <w:vAlign w:val="center"/>
          </w:tcPr>
          <w:p w14:paraId="43D28E75">
            <w:pPr>
              <w:jc w:val="center"/>
            </w:pPr>
            <w:r>
              <w:rPr>
                <w:rFonts w:ascii="宋体" w:hAnsi="宋体" w:eastAsia="宋体"/>
                <w:sz w:val="16"/>
              </w:rPr>
              <w:t>完全达到预期</w:t>
            </w:r>
          </w:p>
        </w:tc>
        <w:tc>
          <w:tcPr>
            <w:tcW w:w="470" w:type="dxa"/>
            <w:tcBorders>
              <w:top w:val="single" w:color="auto" w:sz="10" w:space="0"/>
              <w:left w:val="single" w:color="auto" w:sz="10" w:space="0"/>
              <w:bottom w:val="single" w:color="auto" w:sz="10" w:space="0"/>
              <w:right w:val="single" w:color="auto" w:sz="10" w:space="0"/>
              <w:insideV w:val="single" w:sz="10" w:space="0"/>
            </w:tcBorders>
            <w:vAlign w:val="center"/>
          </w:tcPr>
          <w:p w14:paraId="316BAF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766C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579DC">
            <w:pPr>
              <w:jc w:val="center"/>
            </w:pPr>
          </w:p>
        </w:tc>
      </w:tr>
      <w:tr w14:paraId="209828E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D91B99">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C575C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F883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5C81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6E1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643859"/>
        </w:tc>
        <w:tc>
          <w:tcPr>
            <w:tcW w:w="722" w:type="dxa"/>
            <w:tcBorders>
              <w:top w:val="single" w:color="auto" w:sz="10" w:space="0"/>
              <w:left w:val="single" w:color="auto" w:sz="10" w:space="0"/>
              <w:bottom w:val="single" w:color="auto" w:sz="10" w:space="0"/>
              <w:right w:val="single" w:color="auto" w:sz="10" w:space="0"/>
              <w:insideV w:val="single" w:sz="10" w:space="0"/>
            </w:tcBorders>
          </w:tcPr>
          <w:p w14:paraId="1AB39178"/>
        </w:tc>
        <w:tc>
          <w:tcPr>
            <w:tcW w:w="768" w:type="dxa"/>
            <w:tcBorders>
              <w:top w:val="single" w:color="auto" w:sz="10" w:space="0"/>
              <w:left w:val="single" w:color="auto" w:sz="10" w:space="0"/>
              <w:bottom w:val="single" w:color="auto" w:sz="10" w:space="0"/>
              <w:right w:val="single" w:color="auto" w:sz="10" w:space="0"/>
              <w:insideV w:val="single" w:sz="10" w:space="0"/>
            </w:tcBorders>
          </w:tcPr>
          <w:p w14:paraId="6607A3AA"/>
        </w:tc>
        <w:tc>
          <w:tcPr>
            <w:tcW w:w="470" w:type="dxa"/>
            <w:tcBorders>
              <w:top w:val="single" w:color="auto" w:sz="10" w:space="0"/>
              <w:left w:val="single" w:color="auto" w:sz="10" w:space="0"/>
              <w:bottom w:val="single" w:color="auto" w:sz="10" w:space="0"/>
              <w:right w:val="single" w:color="auto" w:sz="10" w:space="0"/>
              <w:insideV w:val="single" w:sz="10" w:space="0"/>
            </w:tcBorders>
          </w:tcPr>
          <w:p w14:paraId="759303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B5784">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0E6127"/>
        </w:tc>
      </w:tr>
    </w:tbl>
    <w:p w14:paraId="3AB68BCA">
      <w:r>
        <w:br w:type="page"/>
      </w:r>
    </w:p>
    <w:tbl>
      <w:tblPr>
        <w:tblStyle w:val="9"/>
        <w:tblW w:w="0" w:type="auto"/>
        <w:tblInd w:w="0" w:type="dxa"/>
        <w:tblLayout w:type="autofit"/>
        <w:tblCellMar>
          <w:top w:w="0" w:type="dxa"/>
          <w:left w:w="108" w:type="dxa"/>
          <w:bottom w:w="0" w:type="dxa"/>
          <w:right w:w="108" w:type="dxa"/>
        </w:tblCellMar>
      </w:tblPr>
      <w:tblGrid>
        <w:gridCol w:w="619"/>
        <w:gridCol w:w="597"/>
        <w:gridCol w:w="597"/>
        <w:gridCol w:w="597"/>
        <w:gridCol w:w="776"/>
        <w:gridCol w:w="597"/>
        <w:gridCol w:w="597"/>
        <w:gridCol w:w="608"/>
        <w:gridCol w:w="597"/>
        <w:gridCol w:w="608"/>
        <w:gridCol w:w="776"/>
        <w:gridCol w:w="776"/>
        <w:gridCol w:w="619"/>
        <w:gridCol w:w="696"/>
      </w:tblGrid>
      <w:tr w14:paraId="19CDD059">
        <w:tblPrEx>
          <w:tblCellMar>
            <w:top w:w="0" w:type="dxa"/>
            <w:left w:w="108" w:type="dxa"/>
            <w:bottom w:w="0" w:type="dxa"/>
            <w:right w:w="108" w:type="dxa"/>
          </w:tblCellMar>
        </w:tblPrEx>
        <w:tc>
          <w:tcPr>
            <w:tcW w:w="8848" w:type="dxa"/>
            <w:gridSpan w:val="14"/>
            <w:vAlign w:val="center"/>
          </w:tcPr>
          <w:p w14:paraId="710C41C7">
            <w:pPr>
              <w:jc w:val="center"/>
            </w:pPr>
            <w:r>
              <w:rPr>
                <w:rFonts w:ascii="宋体" w:hAnsi="宋体" w:eastAsia="宋体"/>
                <w:sz w:val="24"/>
              </w:rPr>
              <w:t>项目支出绩效自评表</w:t>
            </w:r>
          </w:p>
        </w:tc>
      </w:tr>
      <w:tr w14:paraId="17DE7308">
        <w:tblPrEx>
          <w:tblCellMar>
            <w:top w:w="0" w:type="dxa"/>
            <w:left w:w="108" w:type="dxa"/>
            <w:bottom w:w="0" w:type="dxa"/>
            <w:right w:w="108" w:type="dxa"/>
          </w:tblCellMar>
        </w:tblPrEx>
        <w:tc>
          <w:tcPr>
            <w:tcW w:w="8848" w:type="dxa"/>
            <w:gridSpan w:val="14"/>
            <w:vAlign w:val="center"/>
          </w:tcPr>
          <w:p w14:paraId="7E82E232">
            <w:pPr>
              <w:jc w:val="center"/>
            </w:pPr>
            <w:r>
              <w:rPr>
                <w:rFonts w:ascii="宋体" w:hAnsi="宋体" w:eastAsia="宋体"/>
                <w:sz w:val="24"/>
              </w:rPr>
              <w:t>(2024年度)</w:t>
            </w:r>
          </w:p>
        </w:tc>
      </w:tr>
      <w:tr w14:paraId="2DA770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1D91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748444">
            <w:pPr>
              <w:jc w:val="center"/>
            </w:pPr>
            <w:r>
              <w:rPr>
                <w:rFonts w:ascii="宋体" w:hAnsi="宋体" w:eastAsia="宋体"/>
                <w:sz w:val="16"/>
              </w:rPr>
              <w:t>消化中小企业账款</w:t>
            </w:r>
          </w:p>
        </w:tc>
      </w:tr>
      <w:tr w14:paraId="329A60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D41A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E60ACD">
            <w:pPr>
              <w:jc w:val="center"/>
            </w:pPr>
            <w:r>
              <w:rPr>
                <w:rFonts w:ascii="宋体" w:hAnsi="宋体" w:eastAsia="宋体"/>
                <w:sz w:val="16"/>
              </w:rPr>
              <w:t>乌鲁木齐市水磨沟区水磨沟街道办事处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42E6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DAB4AC">
            <w:pPr>
              <w:jc w:val="center"/>
            </w:pPr>
            <w:r>
              <w:rPr>
                <w:rFonts w:ascii="宋体" w:hAnsi="宋体" w:eastAsia="宋体"/>
                <w:sz w:val="16"/>
              </w:rPr>
              <w:t>乌鲁木齐市水磨沟区水磨沟街道办事处</w:t>
            </w:r>
          </w:p>
        </w:tc>
      </w:tr>
      <w:tr w14:paraId="574D88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DE30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3771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586E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9F73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95B4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697F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313D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16DCA">
            <w:pPr>
              <w:jc w:val="center"/>
            </w:pPr>
            <w:r>
              <w:rPr>
                <w:rFonts w:ascii="宋体" w:hAnsi="宋体" w:eastAsia="宋体"/>
                <w:sz w:val="16"/>
              </w:rPr>
              <w:t>得分</w:t>
            </w:r>
          </w:p>
        </w:tc>
      </w:tr>
      <w:tr w14:paraId="218647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7AD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41D1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82657">
            <w:pPr>
              <w:jc w:val="center"/>
            </w:pPr>
            <w:r>
              <w:rPr>
                <w:rFonts w:ascii="宋体" w:hAnsi="宋体" w:eastAsia="宋体"/>
                <w:sz w:val="16"/>
              </w:rPr>
              <w:t>266.00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401B7">
            <w:pPr>
              <w:jc w:val="center"/>
            </w:pPr>
            <w:r>
              <w:rPr>
                <w:rFonts w:ascii="宋体" w:hAnsi="宋体" w:eastAsia="宋体"/>
                <w:sz w:val="16"/>
              </w:rPr>
              <w:t>266.00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3A708">
            <w:pPr>
              <w:jc w:val="center"/>
            </w:pPr>
            <w:r>
              <w:rPr>
                <w:rFonts w:ascii="宋体" w:hAnsi="宋体" w:eastAsia="宋体"/>
                <w:sz w:val="16"/>
              </w:rPr>
              <w:t>265.78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7E31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A5B75">
            <w:pPr>
              <w:jc w:val="center"/>
            </w:pPr>
            <w:r>
              <w:rPr>
                <w:rFonts w:ascii="宋体" w:hAnsi="宋体" w:eastAsia="宋体"/>
                <w:sz w:val="16"/>
              </w:rPr>
              <w:t>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BDE8">
            <w:pPr>
              <w:jc w:val="center"/>
            </w:pPr>
            <w:r>
              <w:rPr>
                <w:rFonts w:ascii="宋体" w:hAnsi="宋体" w:eastAsia="宋体"/>
                <w:sz w:val="16"/>
              </w:rPr>
              <w:t>9.99分</w:t>
            </w:r>
          </w:p>
        </w:tc>
      </w:tr>
      <w:tr w14:paraId="290124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FB5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F5C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12E96">
            <w:pPr>
              <w:jc w:val="center"/>
            </w:pPr>
            <w:r>
              <w:rPr>
                <w:rFonts w:ascii="宋体" w:hAnsi="宋体" w:eastAsia="宋体"/>
                <w:sz w:val="16"/>
              </w:rPr>
              <w:t>266.00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AE627">
            <w:pPr>
              <w:jc w:val="center"/>
            </w:pPr>
            <w:r>
              <w:rPr>
                <w:rFonts w:ascii="宋体" w:hAnsi="宋体" w:eastAsia="宋体"/>
                <w:sz w:val="16"/>
              </w:rPr>
              <w:t>266.00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BB807">
            <w:pPr>
              <w:jc w:val="center"/>
            </w:pPr>
            <w:r>
              <w:rPr>
                <w:rFonts w:ascii="宋体" w:hAnsi="宋体" w:eastAsia="宋体"/>
                <w:sz w:val="16"/>
              </w:rPr>
              <w:t>265.78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142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E65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F5106">
            <w:pPr>
              <w:jc w:val="center"/>
            </w:pPr>
            <w:r>
              <w:rPr>
                <w:rFonts w:ascii="宋体" w:hAnsi="宋体" w:eastAsia="宋体"/>
                <w:sz w:val="16"/>
              </w:rPr>
              <w:t>-</w:t>
            </w:r>
          </w:p>
        </w:tc>
      </w:tr>
      <w:tr w14:paraId="60E4BE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F51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5162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195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744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A73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121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74B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26790">
            <w:pPr>
              <w:jc w:val="center"/>
            </w:pPr>
            <w:r>
              <w:rPr>
                <w:rFonts w:ascii="宋体" w:hAnsi="宋体" w:eastAsia="宋体"/>
                <w:sz w:val="16"/>
              </w:rPr>
              <w:t>-</w:t>
            </w:r>
          </w:p>
        </w:tc>
      </w:tr>
      <w:tr w14:paraId="596F15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3E97D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4AFB4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4C8CE1">
            <w:pPr>
              <w:jc w:val="center"/>
            </w:pPr>
            <w:r>
              <w:rPr>
                <w:rFonts w:ascii="宋体" w:hAnsi="宋体" w:eastAsia="宋体"/>
                <w:sz w:val="16"/>
              </w:rPr>
              <w:t>总体目标完成情况</w:t>
            </w:r>
          </w:p>
        </w:tc>
      </w:tr>
      <w:tr w14:paraId="45D1C1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81B0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642FEC">
            <w:pPr>
              <w:jc w:val="both"/>
            </w:pPr>
            <w:r>
              <w:rPr>
                <w:rFonts w:ascii="宋体" w:hAnsi="宋体" w:eastAsia="宋体"/>
                <w:sz w:val="16"/>
              </w:rPr>
              <w:t>消化中小企业账款项目资金266万元，主要用于偿还以前年度的欠款，有效化解中小企业拖欠账款，防止发生信访事件，提升政府公信力，提高中小企业满意度。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935945">
            <w:pPr>
              <w:jc w:val="both"/>
            </w:pPr>
            <w:r>
              <w:rPr>
                <w:rFonts w:ascii="宋体" w:hAnsi="宋体" w:eastAsia="宋体"/>
                <w:sz w:val="16"/>
              </w:rPr>
              <w:t>消化中小企业账款，项目资金266万元，实际执行265.78万元，化解了1家中小企业购置社区办公用房欠款245.12万元、化解了8家中小企业工程类欠款14万元、化解了6家中小企业运维类欠款6.66万元。通过支付15家中小企业欠款，有序化解存量债务，降低欠款企业信访意愿，有效防范和化解政府债务风险，促进辖区经济持续、健康、稳定发展。</w:t>
            </w:r>
          </w:p>
        </w:tc>
      </w:tr>
      <w:tr w14:paraId="22FE10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543B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40D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5110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9DA2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8A0C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AFA9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A4C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3BB5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3FDB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4E35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1EB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CE32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0786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EA888">
            <w:pPr>
              <w:jc w:val="center"/>
            </w:pPr>
            <w:r>
              <w:rPr>
                <w:rFonts w:ascii="宋体" w:hAnsi="宋体" w:eastAsia="宋体"/>
                <w:sz w:val="16"/>
              </w:rPr>
              <w:t>偏差原因分析及改进措施</w:t>
            </w:r>
          </w:p>
        </w:tc>
      </w:tr>
      <w:tr w14:paraId="5DF4B0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5A0BE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8D485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C3791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3F5E9">
            <w:pPr>
              <w:jc w:val="center"/>
            </w:pPr>
            <w:r>
              <w:rPr>
                <w:rFonts w:ascii="宋体" w:hAnsi="宋体" w:eastAsia="宋体"/>
                <w:sz w:val="16"/>
              </w:rPr>
              <w:t>化解购置社区办公用房欠款中小企业数量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0013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90D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12E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4DF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FD5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75015">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4E22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2E5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B15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56114">
            <w:pPr>
              <w:jc w:val="center"/>
            </w:pPr>
          </w:p>
        </w:tc>
      </w:tr>
      <w:tr w14:paraId="1B0A2C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7D2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F29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7ED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BEEE8">
            <w:pPr>
              <w:jc w:val="center"/>
            </w:pPr>
            <w:r>
              <w:rPr>
                <w:rFonts w:ascii="宋体" w:hAnsi="宋体" w:eastAsia="宋体"/>
                <w:sz w:val="16"/>
              </w:rPr>
              <w:t>化解中小企业工程类欠款个数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B1C50">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B6B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22B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058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12C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9455F">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7D637">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FC35D">
            <w:pPr>
              <w:jc w:val="center"/>
            </w:pPr>
            <w:r>
              <w:rPr>
                <w:rFonts w:ascii="宋体" w:hAnsi="宋体" w:eastAsia="宋体"/>
                <w:sz w:val="16"/>
              </w:rPr>
              <w:t>114.29%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A93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006C5">
            <w:pPr>
              <w:jc w:val="center"/>
            </w:pPr>
            <w:r>
              <w:rPr>
                <w:rFonts w:ascii="宋体" w:hAnsi="宋体" w:eastAsia="宋体"/>
                <w:sz w:val="16"/>
              </w:rPr>
              <w:t>目标值为7个，实际化解中小企业工程类欠款个数为8个，故发生偏差</w:t>
            </w:r>
          </w:p>
        </w:tc>
      </w:tr>
      <w:tr w14:paraId="311606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795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F9F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850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E87CD">
            <w:pPr>
              <w:jc w:val="center"/>
            </w:pPr>
            <w:r>
              <w:rPr>
                <w:rFonts w:ascii="宋体" w:hAnsi="宋体" w:eastAsia="宋体"/>
                <w:sz w:val="16"/>
              </w:rPr>
              <w:t>化解中小企业运维类欠款个数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CA076">
            <w:pPr>
              <w:jc w:val="center"/>
            </w:pPr>
            <w:r>
              <w:rPr>
                <w:rFonts w:ascii="宋体" w:hAnsi="宋体" w:eastAsia="宋体"/>
                <w:sz w:val="16"/>
              </w:rPr>
              <w:t>&gt;=6个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31B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E32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A42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EE1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47676">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55FF8">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079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F79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3AE48">
            <w:pPr>
              <w:jc w:val="center"/>
            </w:pPr>
          </w:p>
        </w:tc>
      </w:tr>
      <w:tr w14:paraId="0911C7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701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F9F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334E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15584">
            <w:pPr>
              <w:jc w:val="center"/>
            </w:pPr>
            <w:r>
              <w:rPr>
                <w:rFonts w:ascii="宋体" w:hAnsi="宋体" w:eastAsia="宋体"/>
                <w:sz w:val="16"/>
              </w:rPr>
              <w:t>资金拨付准确性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96A8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283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5F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6E4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FA3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F9216">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C86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D323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C2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F59AE">
            <w:pPr>
              <w:jc w:val="center"/>
            </w:pPr>
            <w:r>
              <w:rPr>
                <w:rFonts w:ascii="宋体" w:hAnsi="宋体" w:eastAsia="宋体"/>
                <w:sz w:val="16"/>
              </w:rPr>
              <w:t>目标值为90%，实际资金拨付准确性达到100%，故发生偏差</w:t>
            </w:r>
          </w:p>
        </w:tc>
      </w:tr>
      <w:tr w14:paraId="727E41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9345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69C26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3114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454B7">
            <w:pPr>
              <w:jc w:val="center"/>
            </w:pPr>
            <w:r>
              <w:rPr>
                <w:rFonts w:ascii="宋体" w:hAnsi="宋体" w:eastAsia="宋体"/>
                <w:sz w:val="16"/>
              </w:rPr>
              <w:t>化解购置社区办公用房欠款总成本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12DA">
            <w:pPr>
              <w:jc w:val="center"/>
            </w:pPr>
            <w:r>
              <w:rPr>
                <w:rFonts w:ascii="宋体" w:hAnsi="宋体" w:eastAsia="宋体"/>
                <w:sz w:val="16"/>
              </w:rPr>
              <w:t>=245.12万元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1053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D3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46A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13C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DDA03">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1F849">
            <w:pPr>
              <w:jc w:val="center"/>
            </w:pPr>
            <w:r>
              <w:rPr>
                <w:rFonts w:ascii="宋体" w:hAnsi="宋体" w:eastAsia="宋体"/>
                <w:sz w:val="16"/>
              </w:rPr>
              <w:t>=245.12万元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2C8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48C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DBEF">
            <w:pPr>
              <w:jc w:val="center"/>
            </w:pPr>
          </w:p>
        </w:tc>
      </w:tr>
      <w:tr w14:paraId="54EEBB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342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ABB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0ED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EAE9B">
            <w:pPr>
              <w:jc w:val="center"/>
            </w:pPr>
            <w:r>
              <w:rPr>
                <w:rFonts w:ascii="宋体" w:hAnsi="宋体" w:eastAsia="宋体"/>
                <w:sz w:val="16"/>
              </w:rPr>
              <w:t>化解中小企业工程类欠款平均成本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E7972">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A0AE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31E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E35C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FB9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EC3DA">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D451E">
            <w:pPr>
              <w:jc w:val="center"/>
            </w:pPr>
            <w:r>
              <w:rPr>
                <w:rFonts w:ascii="宋体" w:hAnsi="宋体" w:eastAsia="宋体"/>
                <w:sz w:val="16"/>
              </w:rPr>
              <w:t>=1.75万元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231B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AA71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320B6">
            <w:pPr>
              <w:jc w:val="center"/>
            </w:pPr>
            <w:r>
              <w:rPr>
                <w:rFonts w:ascii="宋体" w:hAnsi="宋体" w:eastAsia="宋体"/>
                <w:sz w:val="16"/>
              </w:rPr>
              <w:t>目标值为1.5万元，实际化解中小企业工程类欠款平均成本为1.75万元，故发生偏差</w:t>
            </w:r>
          </w:p>
        </w:tc>
      </w:tr>
      <w:tr w14:paraId="3F39E2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FB2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CC6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036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9226E">
            <w:pPr>
              <w:jc w:val="center"/>
            </w:pPr>
            <w:r>
              <w:rPr>
                <w:rFonts w:ascii="宋体" w:hAnsi="宋体" w:eastAsia="宋体"/>
                <w:sz w:val="16"/>
              </w:rPr>
              <w:t>化解中小企业运维类欠款平均成本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34AAC">
            <w:pPr>
              <w:jc w:val="center"/>
            </w:pPr>
            <w:r>
              <w:rPr>
                <w:rFonts w:ascii="宋体" w:hAnsi="宋体" w:eastAsia="宋体"/>
                <w:sz w:val="16"/>
              </w:rPr>
              <w:t>&lt;=1.73万元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384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980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B75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438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07EE">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975D5">
            <w:pPr>
              <w:jc w:val="center"/>
            </w:pPr>
            <w:r>
              <w:rPr>
                <w:rFonts w:ascii="宋体" w:hAnsi="宋体" w:eastAsia="宋体"/>
                <w:sz w:val="16"/>
              </w:rPr>
              <w:t>=1.11万元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2134E">
            <w:pPr>
              <w:jc w:val="center"/>
            </w:pPr>
            <w:r>
              <w:rPr>
                <w:rFonts w:ascii="宋体" w:hAnsi="宋体" w:eastAsia="宋体"/>
                <w:sz w:val="16"/>
              </w:rPr>
              <w:t>64.16%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1E8C9">
            <w:pPr>
              <w:jc w:val="center"/>
            </w:pPr>
            <w:r>
              <w:rPr>
                <w:rFonts w:ascii="宋体" w:hAnsi="宋体" w:eastAsia="宋体"/>
                <w:sz w:val="16"/>
              </w:rPr>
              <w:t>3.21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909BC">
            <w:pPr>
              <w:jc w:val="center"/>
            </w:pPr>
            <w:r>
              <w:rPr>
                <w:rFonts w:ascii="宋体" w:hAnsi="宋体" w:eastAsia="宋体"/>
                <w:sz w:val="16"/>
              </w:rPr>
              <w:t>目标值为1.73万元，实际化解中小企业运维类欠款平均成本为1.11万元，故发生偏差</w:t>
            </w:r>
          </w:p>
        </w:tc>
      </w:tr>
      <w:tr w14:paraId="33455B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F9E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A780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2D10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45BE9">
            <w:pPr>
              <w:jc w:val="center"/>
            </w:pPr>
            <w:r>
              <w:rPr>
                <w:rFonts w:ascii="宋体" w:hAnsi="宋体" w:eastAsia="宋体"/>
                <w:sz w:val="16"/>
              </w:rPr>
              <w:t>化解企业欠款信访问题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D8B85">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A13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3C4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084E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37E6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364E2">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39C3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DFE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23F2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57289">
            <w:pPr>
              <w:jc w:val="center"/>
            </w:pPr>
          </w:p>
        </w:tc>
      </w:tr>
      <w:tr w14:paraId="5B508ED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EDB2D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AB21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5D7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5ED1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B30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9DEC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C67F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E709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0D12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BD61C">
            <w:pPr>
              <w:jc w:val="center"/>
            </w:pPr>
            <w:r>
              <w:rPr>
                <w:rFonts w:ascii="宋体" w:hAnsi="宋体" w:eastAsia="宋体"/>
                <w:sz w:val="16"/>
              </w:rPr>
              <w:t>93.2分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AF856E"/>
        </w:tc>
      </w:tr>
    </w:tbl>
    <w:p w14:paraId="176F9CAC">
      <w:r>
        <w:br w:type="page"/>
      </w:r>
    </w:p>
    <w:tbl>
      <w:tblPr>
        <w:tblStyle w:val="9"/>
        <w:tblW w:w="0" w:type="auto"/>
        <w:tblInd w:w="0" w:type="dxa"/>
        <w:tblLayout w:type="fixed"/>
        <w:tblCellMar>
          <w:top w:w="0" w:type="dxa"/>
          <w:left w:w="108" w:type="dxa"/>
          <w:bottom w:w="0" w:type="dxa"/>
          <w:right w:w="108" w:type="dxa"/>
        </w:tblCellMar>
      </w:tblPr>
      <w:tblGrid>
        <w:gridCol w:w="616"/>
        <w:gridCol w:w="590"/>
        <w:gridCol w:w="591"/>
        <w:gridCol w:w="591"/>
        <w:gridCol w:w="776"/>
        <w:gridCol w:w="591"/>
        <w:gridCol w:w="629"/>
        <w:gridCol w:w="604"/>
        <w:gridCol w:w="591"/>
        <w:gridCol w:w="604"/>
        <w:gridCol w:w="159"/>
        <w:gridCol w:w="617"/>
        <w:gridCol w:w="776"/>
        <w:gridCol w:w="629"/>
        <w:gridCol w:w="696"/>
      </w:tblGrid>
      <w:tr w14:paraId="7B1261B3">
        <w:tc>
          <w:tcPr>
            <w:tcW w:w="9060" w:type="dxa"/>
            <w:gridSpan w:val="15"/>
            <w:vAlign w:val="center"/>
          </w:tcPr>
          <w:p w14:paraId="506479BD">
            <w:pPr>
              <w:jc w:val="center"/>
            </w:pPr>
            <w:r>
              <w:rPr>
                <w:rFonts w:ascii="宋体" w:hAnsi="宋体" w:eastAsia="宋体"/>
                <w:sz w:val="24"/>
              </w:rPr>
              <w:t>项目支出绩效自评表</w:t>
            </w:r>
          </w:p>
        </w:tc>
      </w:tr>
      <w:tr w14:paraId="1C73EE87">
        <w:tblPrEx>
          <w:tblCellMar>
            <w:top w:w="0" w:type="dxa"/>
            <w:left w:w="108" w:type="dxa"/>
            <w:bottom w:w="0" w:type="dxa"/>
            <w:right w:w="108" w:type="dxa"/>
          </w:tblCellMar>
        </w:tblPrEx>
        <w:tc>
          <w:tcPr>
            <w:tcW w:w="9060" w:type="dxa"/>
            <w:gridSpan w:val="15"/>
            <w:vAlign w:val="center"/>
          </w:tcPr>
          <w:p w14:paraId="242467CC">
            <w:pPr>
              <w:jc w:val="center"/>
            </w:pPr>
            <w:r>
              <w:rPr>
                <w:rFonts w:ascii="宋体" w:hAnsi="宋体" w:eastAsia="宋体"/>
                <w:sz w:val="24"/>
              </w:rPr>
              <w:t>(2024年度)</w:t>
            </w:r>
          </w:p>
        </w:tc>
      </w:tr>
      <w:tr w14:paraId="2F6689D5">
        <w:tblPrEx>
          <w:tblCellMar>
            <w:top w:w="0" w:type="dxa"/>
            <w:left w:w="108" w:type="dxa"/>
            <w:bottom w:w="0" w:type="dxa"/>
            <w:right w:w="108" w:type="dxa"/>
          </w:tblCellMar>
        </w:tblPrEx>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9099B33">
            <w:pPr>
              <w:jc w:val="center"/>
            </w:pPr>
            <w:r>
              <w:rPr>
                <w:rFonts w:ascii="宋体" w:hAnsi="宋体" w:eastAsia="宋体"/>
                <w:sz w:val="16"/>
              </w:rPr>
              <w:t>项目名称</w:t>
            </w:r>
          </w:p>
        </w:tc>
        <w:tc>
          <w:tcPr>
            <w:tcW w:w="8444"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DDEE81C">
            <w:pPr>
              <w:jc w:val="center"/>
            </w:pPr>
            <w:r>
              <w:rPr>
                <w:rFonts w:ascii="宋体" w:hAnsi="宋体" w:eastAsia="宋体"/>
                <w:sz w:val="16"/>
              </w:rPr>
              <w:t>社区经费(80%)</w:t>
            </w:r>
          </w:p>
        </w:tc>
      </w:tr>
      <w:tr w14:paraId="34815580">
        <w:tblPrEx>
          <w:tblCellMar>
            <w:top w:w="0" w:type="dxa"/>
            <w:left w:w="108" w:type="dxa"/>
            <w:bottom w:w="0" w:type="dxa"/>
            <w:right w:w="108" w:type="dxa"/>
          </w:tblCellMar>
        </w:tblPrEx>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A4040F5">
            <w:pPr>
              <w:jc w:val="center"/>
            </w:pPr>
            <w:r>
              <w:rPr>
                <w:rFonts w:ascii="宋体" w:hAnsi="宋体" w:eastAsia="宋体"/>
                <w:sz w:val="16"/>
              </w:rPr>
              <w:t>主管部门</w:t>
            </w:r>
          </w:p>
        </w:tc>
        <w:tc>
          <w:tcPr>
            <w:tcW w:w="43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8BD5DF">
            <w:pPr>
              <w:jc w:val="center"/>
            </w:pPr>
            <w:r>
              <w:rPr>
                <w:rFonts w:ascii="宋体" w:hAnsi="宋体" w:eastAsia="宋体"/>
                <w:sz w:val="16"/>
              </w:rPr>
              <w:t>乌鲁木齐市水磨沟区水磨沟街道办事处</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C19D090">
            <w:pPr>
              <w:jc w:val="center"/>
            </w:pPr>
            <w:r>
              <w:rPr>
                <w:rFonts w:ascii="宋体" w:hAnsi="宋体" w:eastAsia="宋体"/>
                <w:sz w:val="16"/>
              </w:rPr>
              <w:t>实施单位</w:t>
            </w:r>
          </w:p>
        </w:tc>
        <w:tc>
          <w:tcPr>
            <w:tcW w:w="348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9DF2F3">
            <w:pPr>
              <w:jc w:val="center"/>
            </w:pPr>
            <w:r>
              <w:rPr>
                <w:rFonts w:ascii="宋体" w:hAnsi="宋体" w:eastAsia="宋体"/>
                <w:sz w:val="16"/>
              </w:rPr>
              <w:t>乌鲁木齐市水磨沟区水磨沟街道办事处</w:t>
            </w:r>
          </w:p>
        </w:tc>
      </w:tr>
      <w:tr w14:paraId="1BE1C118">
        <w:tblPrEx>
          <w:tblCellMar>
            <w:top w:w="0" w:type="dxa"/>
            <w:left w:w="108" w:type="dxa"/>
            <w:bottom w:w="0" w:type="dxa"/>
            <w:right w:w="108" w:type="dxa"/>
          </w:tblCellMar>
        </w:tblPrEx>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19D4B9">
            <w:pPr>
              <w:jc w:val="center"/>
            </w:pPr>
            <w:r>
              <w:rPr>
                <w:rFonts w:ascii="宋体" w:hAnsi="宋体" w:eastAsia="宋体"/>
                <w:sz w:val="16"/>
              </w:rPr>
              <w:t>项目资金 （万元）</w:t>
            </w:r>
          </w:p>
        </w:tc>
        <w:tc>
          <w:tcPr>
            <w:tcW w:w="11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A9F18">
            <w:pPr>
              <w:jc w:val="center"/>
            </w:pPr>
            <w:r>
              <w:rPr>
                <w:rFonts w:ascii="宋体" w:hAnsi="宋体" w:eastAsia="宋体"/>
                <w:sz w:val="16"/>
              </w:rPr>
              <w:t>资金来源</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583A4">
            <w:pPr>
              <w:jc w:val="center"/>
            </w:pPr>
            <w:r>
              <w:rPr>
                <w:rFonts w:ascii="宋体" w:hAnsi="宋体" w:eastAsia="宋体"/>
                <w:sz w:val="16"/>
              </w:rPr>
              <w:t>年初预算数</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51F0A">
            <w:pPr>
              <w:jc w:val="center"/>
            </w:pPr>
            <w:r>
              <w:rPr>
                <w:rFonts w:ascii="宋体" w:hAnsi="宋体" w:eastAsia="宋体"/>
                <w:sz w:val="16"/>
              </w:rPr>
              <w:t>全年预算数</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14DF7">
            <w:pPr>
              <w:jc w:val="center"/>
            </w:pPr>
            <w:r>
              <w:rPr>
                <w:rFonts w:ascii="宋体" w:hAnsi="宋体" w:eastAsia="宋体"/>
                <w:sz w:val="16"/>
              </w:rPr>
              <w:t>全年执行数</w:t>
            </w:r>
          </w:p>
        </w:tc>
        <w:tc>
          <w:tcPr>
            <w:tcW w:w="138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DB6E251">
            <w:pPr>
              <w:jc w:val="center"/>
            </w:pPr>
            <w:r>
              <w:rPr>
                <w:rFonts w:ascii="宋体" w:hAnsi="宋体" w:eastAsia="宋体"/>
                <w:sz w:val="16"/>
              </w:rPr>
              <w:t>分值权重</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BA598">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45EEFC">
            <w:pPr>
              <w:jc w:val="center"/>
            </w:pPr>
            <w:r>
              <w:rPr>
                <w:rFonts w:ascii="宋体" w:hAnsi="宋体" w:eastAsia="宋体"/>
                <w:sz w:val="16"/>
              </w:rPr>
              <w:t>得分</w:t>
            </w:r>
          </w:p>
        </w:tc>
      </w:tr>
      <w:tr w14:paraId="1BDF0579">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7D1AB2A5"/>
        </w:tc>
        <w:tc>
          <w:tcPr>
            <w:tcW w:w="11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A7CA9">
            <w:pPr>
              <w:jc w:val="center"/>
            </w:pPr>
            <w:r>
              <w:rPr>
                <w:rFonts w:ascii="宋体" w:hAnsi="宋体" w:eastAsia="宋体"/>
                <w:sz w:val="16"/>
              </w:rPr>
              <w:t>年度资金总额</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5DB2E">
            <w:pPr>
              <w:jc w:val="center"/>
            </w:pPr>
            <w:r>
              <w:rPr>
                <w:rFonts w:ascii="宋体" w:hAnsi="宋体" w:eastAsia="宋体"/>
                <w:sz w:val="16"/>
              </w:rPr>
              <w:t>504.00</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50A31">
            <w:pPr>
              <w:jc w:val="center"/>
            </w:pPr>
            <w:r>
              <w:rPr>
                <w:rFonts w:ascii="宋体" w:hAnsi="宋体" w:eastAsia="宋体"/>
                <w:sz w:val="16"/>
              </w:rPr>
              <w:t>504.00</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BFF5F">
            <w:pPr>
              <w:jc w:val="center"/>
            </w:pPr>
            <w:r>
              <w:rPr>
                <w:rFonts w:ascii="宋体" w:hAnsi="宋体" w:eastAsia="宋体"/>
                <w:sz w:val="16"/>
              </w:rPr>
              <w:t>399.54</w:t>
            </w:r>
          </w:p>
        </w:tc>
        <w:tc>
          <w:tcPr>
            <w:tcW w:w="138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1D38FE">
            <w:pPr>
              <w:jc w:val="center"/>
            </w:pPr>
            <w:r>
              <w:rPr>
                <w:rFonts w:ascii="宋体" w:hAnsi="宋体" w:eastAsia="宋体"/>
                <w:sz w:val="16"/>
              </w:rPr>
              <w:t>10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011D4">
            <w:pPr>
              <w:jc w:val="center"/>
            </w:pPr>
            <w:r>
              <w:rPr>
                <w:rFonts w:ascii="宋体" w:hAnsi="宋体" w:eastAsia="宋体"/>
                <w:sz w:val="16"/>
              </w:rPr>
              <w:t>79.3%</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473744">
            <w:pPr>
              <w:jc w:val="center"/>
            </w:pPr>
            <w:r>
              <w:rPr>
                <w:rFonts w:ascii="宋体" w:hAnsi="宋体" w:eastAsia="宋体"/>
                <w:sz w:val="16"/>
              </w:rPr>
              <w:t>7.93分</w:t>
            </w:r>
          </w:p>
        </w:tc>
      </w:tr>
      <w:tr w14:paraId="3BCE908A">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13F1C446"/>
        </w:tc>
        <w:tc>
          <w:tcPr>
            <w:tcW w:w="11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F06A2">
            <w:pPr>
              <w:jc w:val="center"/>
            </w:pPr>
            <w:r>
              <w:rPr>
                <w:rFonts w:ascii="宋体" w:hAnsi="宋体" w:eastAsia="宋体"/>
                <w:sz w:val="16"/>
              </w:rPr>
              <w:t>其中：当年财政拨款</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D5592">
            <w:pPr>
              <w:jc w:val="center"/>
            </w:pPr>
            <w:r>
              <w:rPr>
                <w:rFonts w:ascii="宋体" w:hAnsi="宋体" w:eastAsia="宋体"/>
                <w:sz w:val="16"/>
              </w:rPr>
              <w:t>504.00</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5FDA3">
            <w:pPr>
              <w:jc w:val="center"/>
            </w:pPr>
            <w:r>
              <w:rPr>
                <w:rFonts w:ascii="宋体" w:hAnsi="宋体" w:eastAsia="宋体"/>
                <w:sz w:val="16"/>
              </w:rPr>
              <w:t>504.00</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8D671">
            <w:pPr>
              <w:jc w:val="center"/>
            </w:pPr>
            <w:r>
              <w:rPr>
                <w:rFonts w:ascii="宋体" w:hAnsi="宋体" w:eastAsia="宋体"/>
                <w:sz w:val="16"/>
              </w:rPr>
              <w:t>399.54</w:t>
            </w:r>
          </w:p>
        </w:tc>
        <w:tc>
          <w:tcPr>
            <w:tcW w:w="138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AB50FED">
            <w:pPr>
              <w:jc w:val="center"/>
            </w:pPr>
            <w:r>
              <w:rPr>
                <w:rFonts w:ascii="宋体" w:hAnsi="宋体" w:eastAsia="宋体"/>
                <w:sz w:val="16"/>
              </w:rPr>
              <w:t>-</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5CDFB">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5329DD">
            <w:pPr>
              <w:jc w:val="center"/>
            </w:pPr>
            <w:r>
              <w:rPr>
                <w:rFonts w:ascii="宋体" w:hAnsi="宋体" w:eastAsia="宋体"/>
                <w:sz w:val="16"/>
              </w:rPr>
              <w:t>-</w:t>
            </w:r>
          </w:p>
        </w:tc>
      </w:tr>
      <w:tr w14:paraId="180D86B9">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1FC74F71"/>
        </w:tc>
        <w:tc>
          <w:tcPr>
            <w:tcW w:w="11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D0C08">
            <w:pPr>
              <w:jc w:val="center"/>
            </w:pPr>
            <w:r>
              <w:rPr>
                <w:rFonts w:ascii="宋体" w:hAnsi="宋体" w:eastAsia="宋体"/>
                <w:sz w:val="16"/>
              </w:rPr>
              <w:t>其他资金</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61F0F">
            <w:pPr>
              <w:jc w:val="center"/>
            </w:pPr>
            <w:r>
              <w:rPr>
                <w:rFonts w:ascii="宋体" w:hAnsi="宋体" w:eastAsia="宋体"/>
                <w:sz w:val="16"/>
              </w:rPr>
              <w:t>0.00</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A2F86">
            <w:pPr>
              <w:jc w:val="center"/>
            </w:pPr>
            <w:r>
              <w:rPr>
                <w:rFonts w:ascii="宋体" w:hAnsi="宋体" w:eastAsia="宋体"/>
                <w:sz w:val="16"/>
              </w:rPr>
              <w:t>0.00</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15CF7">
            <w:pPr>
              <w:jc w:val="center"/>
            </w:pPr>
            <w:r>
              <w:rPr>
                <w:rFonts w:ascii="宋体" w:hAnsi="宋体" w:eastAsia="宋体"/>
                <w:sz w:val="16"/>
              </w:rPr>
              <w:t>0.00</w:t>
            </w:r>
          </w:p>
        </w:tc>
        <w:tc>
          <w:tcPr>
            <w:tcW w:w="138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BB9AB1">
            <w:pPr>
              <w:jc w:val="center"/>
            </w:pPr>
            <w:r>
              <w:rPr>
                <w:rFonts w:ascii="宋体" w:hAnsi="宋体" w:eastAsia="宋体"/>
                <w:sz w:val="16"/>
              </w:rPr>
              <w:t>-</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C6677">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AA8EE2">
            <w:pPr>
              <w:jc w:val="center"/>
            </w:pPr>
            <w:r>
              <w:rPr>
                <w:rFonts w:ascii="宋体" w:hAnsi="宋体" w:eastAsia="宋体"/>
                <w:sz w:val="16"/>
              </w:rPr>
              <w:t>-</w:t>
            </w:r>
          </w:p>
        </w:tc>
      </w:tr>
      <w:tr w14:paraId="7710761A">
        <w:tblPrEx>
          <w:tblCellMar>
            <w:top w:w="0" w:type="dxa"/>
            <w:left w:w="108" w:type="dxa"/>
            <w:bottom w:w="0" w:type="dxa"/>
            <w:right w:w="108" w:type="dxa"/>
          </w:tblCellMar>
        </w:tblPrEx>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B61522">
            <w:pPr>
              <w:jc w:val="center"/>
            </w:pPr>
            <w:r>
              <w:rPr>
                <w:rFonts w:ascii="宋体" w:hAnsi="宋体" w:eastAsia="宋体"/>
                <w:sz w:val="16"/>
              </w:rPr>
              <w:t>年度总体目标</w:t>
            </w:r>
          </w:p>
        </w:tc>
        <w:tc>
          <w:tcPr>
            <w:tcW w:w="43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D2C61A">
            <w:pPr>
              <w:jc w:val="center"/>
            </w:pPr>
            <w:r>
              <w:rPr>
                <w:rFonts w:ascii="宋体" w:hAnsi="宋体" w:eastAsia="宋体"/>
                <w:sz w:val="16"/>
              </w:rPr>
              <w:t>总体目标</w:t>
            </w:r>
          </w:p>
        </w:tc>
        <w:tc>
          <w:tcPr>
            <w:tcW w:w="40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4AFEAE">
            <w:pPr>
              <w:jc w:val="center"/>
            </w:pPr>
            <w:r>
              <w:rPr>
                <w:rFonts w:ascii="宋体" w:hAnsi="宋体" w:eastAsia="宋体"/>
                <w:sz w:val="16"/>
              </w:rPr>
              <w:t>总体目标完成情况</w:t>
            </w:r>
          </w:p>
        </w:tc>
      </w:tr>
      <w:tr w14:paraId="5C1F177D">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6BF1B3EA"/>
        </w:tc>
        <w:tc>
          <w:tcPr>
            <w:tcW w:w="43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7A663A">
            <w:pPr>
              <w:jc w:val="both"/>
            </w:pPr>
            <w:r>
              <w:rPr>
                <w:rFonts w:ascii="宋体" w:hAnsi="宋体" w:eastAsia="宋体"/>
                <w:sz w:val="16"/>
              </w:rPr>
              <w:t>2024年社区经费项目，主要用于保障辖区12个社区水费、电费、电话费、暖气费等日常运行开支，党建服务、文化活动、民生支出等群众活动开支及化解社区欠款的开支，有效提高社区工作效率，提高辖区居民满意度。</w:t>
            </w:r>
          </w:p>
        </w:tc>
        <w:tc>
          <w:tcPr>
            <w:tcW w:w="40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7A1686">
            <w:pPr>
              <w:jc w:val="both"/>
            </w:pPr>
            <w:r>
              <w:rPr>
                <w:rFonts w:ascii="宋体" w:hAnsi="宋体" w:eastAsia="宋体"/>
                <w:sz w:val="16"/>
              </w:rPr>
              <w:t>社区经费（80%），项目资金504万元，实际执行399.54万元，用于我街道12个社区的四大类开支，具体为：日常运转经费81.94万元、开展各项群众活动1.18万元、购买各类办公耗材11.42万元、化解各类欠款305万元。通过完善社区基础设施、丰富群众文化生活、解决历史遗留问题等一系列举措，辖区居民的生活质量得到显著提升，居民对社区工作的满意度大幅提高。</w:t>
            </w:r>
          </w:p>
        </w:tc>
      </w:tr>
      <w:tr w14:paraId="24CBDE3C">
        <w:tblPrEx>
          <w:tblCellMar>
            <w:top w:w="0" w:type="dxa"/>
            <w:left w:w="108" w:type="dxa"/>
            <w:bottom w:w="0" w:type="dxa"/>
            <w:right w:w="108" w:type="dxa"/>
          </w:tblCellMar>
        </w:tblPrEx>
        <w:tc>
          <w:tcPr>
            <w:tcW w:w="616" w:type="dxa"/>
            <w:tcBorders>
              <w:top w:val="single" w:color="auto" w:sz="10" w:space="0"/>
              <w:left w:val="single" w:color="auto" w:sz="10" w:space="0"/>
              <w:bottom w:val="single" w:color="auto" w:sz="10" w:space="0"/>
              <w:right w:val="single" w:color="auto" w:sz="10" w:space="0"/>
              <w:insideV w:val="single" w:sz="10" w:space="0"/>
            </w:tcBorders>
          </w:tcPr>
          <w:p w14:paraId="7D0E064A"/>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5EEC733E">
            <w:pPr>
              <w:jc w:val="center"/>
            </w:pPr>
            <w:r>
              <w:rPr>
                <w:rFonts w:ascii="宋体" w:hAnsi="宋体" w:eastAsia="宋体"/>
                <w:sz w:val="16"/>
              </w:rPr>
              <w:t>一级指标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9244A69">
            <w:pPr>
              <w:jc w:val="center"/>
            </w:pPr>
            <w:r>
              <w:rPr>
                <w:rFonts w:ascii="宋体" w:hAnsi="宋体" w:eastAsia="宋体"/>
                <w:sz w:val="16"/>
              </w:rPr>
              <w:t>二级指标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4564DFF">
            <w:pPr>
              <w:jc w:val="center"/>
            </w:pPr>
            <w:r>
              <w:rPr>
                <w:rFonts w:ascii="宋体" w:hAnsi="宋体" w:eastAsia="宋体"/>
                <w:sz w:val="16"/>
              </w:rPr>
              <w:t>三级指标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F77D33">
            <w:pPr>
              <w:jc w:val="center"/>
            </w:pPr>
            <w:r>
              <w:rPr>
                <w:rFonts w:ascii="宋体" w:hAnsi="宋体" w:eastAsia="宋体"/>
                <w:sz w:val="16"/>
              </w:rPr>
              <w:t>指标值</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EAD3A97">
            <w:pPr>
              <w:jc w:val="center"/>
            </w:pPr>
            <w:r>
              <w:rPr>
                <w:rFonts w:ascii="宋体" w:hAnsi="宋体" w:eastAsia="宋体"/>
                <w:sz w:val="16"/>
              </w:rPr>
              <w:t>指标值设置依据</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D4E20E2">
            <w:pPr>
              <w:jc w:val="center"/>
            </w:pPr>
            <w:r>
              <w:rPr>
                <w:rFonts w:ascii="宋体" w:hAnsi="宋体" w:eastAsia="宋体"/>
                <w:sz w:val="16"/>
              </w:rPr>
              <w:t>上年完成值</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C564EB5">
            <w:pPr>
              <w:jc w:val="center"/>
            </w:pPr>
            <w:r>
              <w:rPr>
                <w:rFonts w:ascii="宋体" w:hAnsi="宋体" w:eastAsia="宋体"/>
                <w:sz w:val="16"/>
              </w:rPr>
              <w:t>指标分值权重</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9C58B8F">
            <w:pPr>
              <w:jc w:val="center"/>
            </w:pPr>
            <w:r>
              <w:rPr>
                <w:rFonts w:ascii="宋体" w:hAnsi="宋体" w:eastAsia="宋体"/>
                <w:sz w:val="16"/>
              </w:rPr>
              <w:t>指标赋分规则</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A729608">
            <w:pPr>
              <w:jc w:val="center"/>
            </w:pPr>
            <w:r>
              <w:rPr>
                <w:rFonts w:ascii="宋体" w:hAnsi="宋体" w:eastAsia="宋体"/>
                <w:sz w:val="16"/>
              </w:rPr>
              <w:t>佐证资料</w:t>
            </w:r>
          </w:p>
        </w:tc>
        <w:tc>
          <w:tcPr>
            <w:tcW w:w="7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6F49D">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2C4F4F">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EBE6EFB">
            <w:pPr>
              <w:jc w:val="center"/>
            </w:pPr>
            <w:r>
              <w:rPr>
                <w:rFonts w:ascii="宋体" w:hAnsi="宋体" w:eastAsia="宋体"/>
                <w:sz w:val="16"/>
              </w:rPr>
              <w:t>指标得分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3C021B">
            <w:pPr>
              <w:jc w:val="center"/>
            </w:pPr>
            <w:r>
              <w:rPr>
                <w:rFonts w:ascii="宋体" w:hAnsi="宋体" w:eastAsia="宋体"/>
                <w:sz w:val="16"/>
              </w:rPr>
              <w:t>偏差原因分析及改进措施</w:t>
            </w:r>
          </w:p>
        </w:tc>
      </w:tr>
      <w:tr w14:paraId="647C5C8B">
        <w:tblPrEx>
          <w:tblCellMar>
            <w:top w:w="0" w:type="dxa"/>
            <w:left w:w="108" w:type="dxa"/>
            <w:bottom w:w="0" w:type="dxa"/>
            <w:right w:w="108" w:type="dxa"/>
          </w:tblCellMar>
        </w:tblPrEx>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45324E">
            <w:pPr>
              <w:jc w:val="center"/>
            </w:pPr>
            <w:r>
              <w:rPr>
                <w:rFonts w:ascii="宋体" w:hAnsi="宋体" w:eastAsia="宋体"/>
                <w:sz w:val="16"/>
              </w:rPr>
              <w:t>年度绩效指标完成情况</w:t>
            </w:r>
          </w:p>
        </w:tc>
        <w:tc>
          <w:tcPr>
            <w:tcW w:w="59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20B632">
            <w:pPr>
              <w:jc w:val="center"/>
            </w:pPr>
            <w:r>
              <w:rPr>
                <w:rFonts w:ascii="宋体" w:hAnsi="宋体" w:eastAsia="宋体"/>
                <w:sz w:val="16"/>
              </w:rPr>
              <w:t>产出指标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364AE2">
            <w:pPr>
              <w:jc w:val="center"/>
            </w:pPr>
            <w:r>
              <w:rPr>
                <w:rFonts w:ascii="宋体" w:hAnsi="宋体" w:eastAsia="宋体"/>
                <w:sz w:val="16"/>
              </w:rPr>
              <w:t>数量指标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E8F6FB8">
            <w:pPr>
              <w:jc w:val="center"/>
            </w:pPr>
            <w:r>
              <w:rPr>
                <w:rFonts w:ascii="宋体" w:hAnsi="宋体" w:eastAsia="宋体"/>
                <w:sz w:val="16"/>
              </w:rPr>
              <w:t>社区数量</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C6ADCB">
            <w:pPr>
              <w:jc w:val="center"/>
            </w:pPr>
            <w:r>
              <w:rPr>
                <w:rFonts w:ascii="宋体" w:hAnsi="宋体" w:eastAsia="宋体"/>
                <w:sz w:val="16"/>
              </w:rPr>
              <w:t>=12个</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8A3013C">
            <w:pPr>
              <w:jc w:val="center"/>
            </w:pPr>
            <w:r>
              <w:rPr>
                <w:rFonts w:ascii="宋体" w:hAnsi="宋体" w:eastAsia="宋体"/>
                <w:sz w:val="16"/>
              </w:rPr>
              <w:t>历史标准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5453745">
            <w:pPr>
              <w:jc w:val="center"/>
            </w:pPr>
            <w:r>
              <w:rPr>
                <w:rFonts w:ascii="宋体" w:hAnsi="宋体" w:eastAsia="宋体"/>
                <w:sz w:val="16"/>
              </w:rPr>
              <w:t>=12个</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6B97288">
            <w:pPr>
              <w:jc w:val="center"/>
            </w:pPr>
            <w:r>
              <w:rPr>
                <w:rFonts w:ascii="宋体" w:hAnsi="宋体" w:eastAsia="宋体"/>
                <w:sz w:val="16"/>
              </w:rPr>
              <w:t>15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191CFDA">
            <w:pPr>
              <w:jc w:val="center"/>
            </w:pPr>
            <w:r>
              <w:rPr>
                <w:rFonts w:ascii="宋体" w:hAnsi="宋体" w:eastAsia="宋体"/>
                <w:sz w:val="16"/>
              </w:rPr>
              <w:t>按照完成比例赋分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076ED4F">
            <w:pPr>
              <w:jc w:val="center"/>
            </w:pPr>
            <w:r>
              <w:rPr>
                <w:rFonts w:ascii="宋体" w:hAnsi="宋体" w:eastAsia="宋体"/>
                <w:sz w:val="16"/>
              </w:rPr>
              <w:t>正式材料,工作资料,说明材料</w:t>
            </w:r>
          </w:p>
        </w:tc>
        <w:tc>
          <w:tcPr>
            <w:tcW w:w="7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A692C">
            <w:pPr>
              <w:jc w:val="center"/>
            </w:pPr>
            <w:r>
              <w:rPr>
                <w:rFonts w:ascii="宋体" w:hAnsi="宋体" w:eastAsia="宋体"/>
                <w:sz w:val="16"/>
              </w:rPr>
              <w:t>=12个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2AD65C">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AE2DC42">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FB162E">
            <w:pPr>
              <w:jc w:val="center"/>
            </w:pPr>
          </w:p>
        </w:tc>
      </w:tr>
      <w:tr w14:paraId="139C592A">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595F0723"/>
        </w:tc>
        <w:tc>
          <w:tcPr>
            <w:tcW w:w="590" w:type="dxa"/>
            <w:vMerge w:val="continue"/>
            <w:tcBorders>
              <w:top w:val="single" w:color="auto" w:sz="10" w:space="0"/>
              <w:left w:val="single" w:color="auto" w:sz="10" w:space="0"/>
              <w:bottom w:val="single" w:color="auto" w:sz="10" w:space="0"/>
              <w:right w:val="single" w:color="auto" w:sz="10" w:space="0"/>
              <w:insideV w:val="single" w:sz="10" w:space="0"/>
            </w:tcBorders>
          </w:tcPr>
          <w:p w14:paraId="7EA5C3BE"/>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6ED03427"/>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C73CA4C">
            <w:pPr>
              <w:jc w:val="center"/>
            </w:pPr>
            <w:r>
              <w:rPr>
                <w:rFonts w:ascii="宋体" w:hAnsi="宋体" w:eastAsia="宋体"/>
                <w:sz w:val="16"/>
              </w:rPr>
              <w:t>开展群众活动次数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A909D1">
            <w:pPr>
              <w:jc w:val="center"/>
            </w:pPr>
            <w:r>
              <w:rPr>
                <w:rFonts w:ascii="宋体" w:hAnsi="宋体" w:eastAsia="宋体"/>
                <w:sz w:val="16"/>
              </w:rPr>
              <w:t>&gt;=30次</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D007E36">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0B8FD58">
            <w:pPr>
              <w:jc w:val="center"/>
            </w:pPr>
            <w:r>
              <w:rPr>
                <w:rFonts w:ascii="宋体" w:hAnsi="宋体" w:eastAsia="宋体"/>
                <w:sz w:val="16"/>
              </w:rPr>
              <w:t>-</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F1254F2">
            <w:pPr>
              <w:jc w:val="center"/>
            </w:pPr>
            <w:r>
              <w:rPr>
                <w:rFonts w:ascii="宋体" w:hAnsi="宋体" w:eastAsia="宋体"/>
                <w:sz w:val="16"/>
              </w:rPr>
              <w:t>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ED40E22">
            <w:pPr>
              <w:jc w:val="center"/>
            </w:pPr>
            <w:r>
              <w:rPr>
                <w:rFonts w:ascii="宋体" w:hAnsi="宋体" w:eastAsia="宋体"/>
                <w:sz w:val="16"/>
              </w:rPr>
              <w:t>按照完成比例赋分</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A2D19">
            <w:pPr>
              <w:jc w:val="center"/>
            </w:pPr>
            <w:r>
              <w:rPr>
                <w:rFonts w:ascii="宋体" w:hAnsi="宋体" w:eastAsia="宋体"/>
                <w:sz w:val="16"/>
              </w:rPr>
              <w:t>正式材料,工作资料,说明材料</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313E699">
            <w:pPr>
              <w:jc w:val="center"/>
            </w:pPr>
            <w:r>
              <w:rPr>
                <w:rFonts w:ascii="宋体" w:hAnsi="宋体" w:eastAsia="宋体"/>
                <w:sz w:val="16"/>
              </w:rPr>
              <w:t>=30次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5D3285">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0834F06">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9892EA">
            <w:pPr>
              <w:jc w:val="center"/>
            </w:pPr>
          </w:p>
        </w:tc>
      </w:tr>
      <w:tr w14:paraId="101D0909">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3FD35B9F"/>
        </w:tc>
        <w:tc>
          <w:tcPr>
            <w:tcW w:w="590" w:type="dxa"/>
            <w:vMerge w:val="continue"/>
            <w:tcBorders>
              <w:top w:val="single" w:color="auto" w:sz="10" w:space="0"/>
              <w:left w:val="single" w:color="auto" w:sz="10" w:space="0"/>
              <w:bottom w:val="single" w:color="auto" w:sz="10" w:space="0"/>
              <w:right w:val="single" w:color="auto" w:sz="10" w:space="0"/>
              <w:insideV w:val="single" w:sz="10" w:space="0"/>
            </w:tcBorders>
          </w:tcPr>
          <w:p w14:paraId="7FBB28D0"/>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55DA74EF"/>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571927D">
            <w:pPr>
              <w:jc w:val="center"/>
            </w:pPr>
            <w:r>
              <w:rPr>
                <w:rFonts w:ascii="宋体" w:hAnsi="宋体" w:eastAsia="宋体"/>
                <w:sz w:val="16"/>
              </w:rPr>
              <w:t>社区购买办公耗材次数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18B0CE">
            <w:pPr>
              <w:jc w:val="center"/>
            </w:pPr>
            <w:r>
              <w:rPr>
                <w:rFonts w:ascii="宋体" w:hAnsi="宋体" w:eastAsia="宋体"/>
                <w:sz w:val="16"/>
              </w:rPr>
              <w:t>&gt;=30次</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8BD9DE0">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914A1B6">
            <w:pPr>
              <w:jc w:val="center"/>
            </w:pPr>
            <w:r>
              <w:rPr>
                <w:rFonts w:ascii="宋体" w:hAnsi="宋体" w:eastAsia="宋体"/>
                <w:sz w:val="16"/>
              </w:rPr>
              <w:t>-</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F265F09">
            <w:pPr>
              <w:jc w:val="center"/>
            </w:pPr>
            <w:r>
              <w:rPr>
                <w:rFonts w:ascii="宋体" w:hAnsi="宋体" w:eastAsia="宋体"/>
                <w:sz w:val="16"/>
              </w:rPr>
              <w:t>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6BD460D">
            <w:pPr>
              <w:jc w:val="center"/>
            </w:pPr>
            <w:r>
              <w:rPr>
                <w:rFonts w:ascii="宋体" w:hAnsi="宋体" w:eastAsia="宋体"/>
                <w:sz w:val="16"/>
              </w:rPr>
              <w:t>按照完成比例赋分</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E8B1D">
            <w:pPr>
              <w:jc w:val="center"/>
            </w:pPr>
            <w:r>
              <w:rPr>
                <w:rFonts w:ascii="宋体" w:hAnsi="宋体" w:eastAsia="宋体"/>
                <w:sz w:val="16"/>
              </w:rPr>
              <w:t>正式材料,工作资料,说明材料</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7D02D40">
            <w:pPr>
              <w:jc w:val="center"/>
            </w:pPr>
            <w:r>
              <w:rPr>
                <w:rFonts w:ascii="宋体" w:hAnsi="宋体" w:eastAsia="宋体"/>
                <w:sz w:val="16"/>
              </w:rPr>
              <w:t>=30次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9A2C9B">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E231F8C">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E28E05">
            <w:pPr>
              <w:jc w:val="center"/>
            </w:pPr>
          </w:p>
        </w:tc>
      </w:tr>
      <w:tr w14:paraId="437AC66E">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2428634B"/>
        </w:tc>
        <w:tc>
          <w:tcPr>
            <w:tcW w:w="590" w:type="dxa"/>
            <w:vMerge w:val="continue"/>
            <w:tcBorders>
              <w:top w:val="single" w:color="auto" w:sz="10" w:space="0"/>
              <w:left w:val="single" w:color="auto" w:sz="10" w:space="0"/>
              <w:bottom w:val="single" w:color="auto" w:sz="10" w:space="0"/>
              <w:right w:val="single" w:color="auto" w:sz="10" w:space="0"/>
              <w:insideV w:val="single" w:sz="10" w:space="0"/>
            </w:tcBorders>
          </w:tcPr>
          <w:p w14:paraId="2918B99E"/>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14EF2B22"/>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CF4770B">
            <w:pPr>
              <w:jc w:val="center"/>
            </w:pPr>
            <w:r>
              <w:rPr>
                <w:rFonts w:ascii="宋体" w:hAnsi="宋体" w:eastAsia="宋体"/>
                <w:sz w:val="16"/>
              </w:rPr>
              <w:t>社区化解欠款类型</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C89366">
            <w:pPr>
              <w:jc w:val="center"/>
            </w:pPr>
            <w:r>
              <w:rPr>
                <w:rFonts w:ascii="宋体" w:hAnsi="宋体" w:eastAsia="宋体"/>
                <w:sz w:val="16"/>
              </w:rPr>
              <w:t>&lt;=5类</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7BCB9A7">
            <w:pPr>
              <w:jc w:val="center"/>
            </w:pPr>
            <w:r>
              <w:rPr>
                <w:rFonts w:ascii="宋体" w:hAnsi="宋体" w:eastAsia="宋体"/>
                <w:sz w:val="16"/>
              </w:rPr>
              <w:t>历史标准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60965F1">
            <w:pPr>
              <w:jc w:val="center"/>
            </w:pPr>
            <w:r>
              <w:rPr>
                <w:rFonts w:ascii="宋体" w:hAnsi="宋体" w:eastAsia="宋体"/>
                <w:sz w:val="16"/>
              </w:rPr>
              <w:t>&lt;=5类</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97D8DC0">
            <w:pPr>
              <w:jc w:val="center"/>
            </w:pPr>
            <w:r>
              <w:rPr>
                <w:rFonts w:ascii="宋体" w:hAnsi="宋体" w:eastAsia="宋体"/>
                <w:sz w:val="16"/>
              </w:rPr>
              <w:t>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37DFC4C">
            <w:pPr>
              <w:jc w:val="center"/>
            </w:pPr>
            <w:r>
              <w:rPr>
                <w:rFonts w:ascii="宋体" w:hAnsi="宋体" w:eastAsia="宋体"/>
                <w:sz w:val="16"/>
              </w:rPr>
              <w:t>按照完成比例赋分</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8D0DD">
            <w:pPr>
              <w:jc w:val="center"/>
            </w:pPr>
            <w:r>
              <w:rPr>
                <w:rFonts w:ascii="宋体" w:hAnsi="宋体" w:eastAsia="宋体"/>
                <w:sz w:val="16"/>
              </w:rPr>
              <w:t>正式材料,工作资料,说明材料</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1B893E0">
            <w:pPr>
              <w:jc w:val="center"/>
            </w:pPr>
            <w:r>
              <w:rPr>
                <w:rFonts w:ascii="宋体" w:hAnsi="宋体" w:eastAsia="宋体"/>
                <w:sz w:val="16"/>
              </w:rPr>
              <w:t>=4类</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63F740">
            <w:pPr>
              <w:jc w:val="center"/>
            </w:pPr>
            <w:r>
              <w:rPr>
                <w:rFonts w:ascii="宋体" w:hAnsi="宋体" w:eastAsia="宋体"/>
                <w:sz w:val="16"/>
              </w:rPr>
              <w:t>80%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F3CBC5C">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CF7FC8">
            <w:pPr>
              <w:jc w:val="center"/>
            </w:pPr>
            <w:r>
              <w:rPr>
                <w:rFonts w:ascii="宋体" w:hAnsi="宋体" w:eastAsia="宋体"/>
                <w:sz w:val="16"/>
              </w:rPr>
              <w:t>目标值为化解5类欠款，实际化解4类欠款，故发生偏差</w:t>
            </w:r>
          </w:p>
        </w:tc>
      </w:tr>
      <w:tr w14:paraId="655A078E">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1AA6A573"/>
        </w:tc>
        <w:tc>
          <w:tcPr>
            <w:tcW w:w="590" w:type="dxa"/>
            <w:vMerge w:val="continue"/>
            <w:tcBorders>
              <w:top w:val="single" w:color="auto" w:sz="10" w:space="0"/>
              <w:left w:val="single" w:color="auto" w:sz="10" w:space="0"/>
              <w:bottom w:val="single" w:color="auto" w:sz="10" w:space="0"/>
              <w:right w:val="single" w:color="auto" w:sz="10" w:space="0"/>
              <w:insideV w:val="single" w:sz="10" w:space="0"/>
            </w:tcBorders>
          </w:tcPr>
          <w:p w14:paraId="47C05CB7"/>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2289694">
            <w:pPr>
              <w:jc w:val="center"/>
            </w:pPr>
            <w:r>
              <w:rPr>
                <w:rFonts w:ascii="宋体" w:hAnsi="宋体" w:eastAsia="宋体"/>
                <w:sz w:val="16"/>
              </w:rPr>
              <w:t>质量指标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348333F">
            <w:pPr>
              <w:jc w:val="center"/>
            </w:pPr>
            <w:r>
              <w:rPr>
                <w:rFonts w:ascii="宋体" w:hAnsi="宋体" w:eastAsia="宋体"/>
                <w:sz w:val="16"/>
              </w:rPr>
              <w:t>社区工作正常开展率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FE9D73C">
            <w:pPr>
              <w:jc w:val="center"/>
            </w:pPr>
            <w:r>
              <w:rPr>
                <w:rFonts w:ascii="宋体" w:hAnsi="宋体" w:eastAsia="宋体"/>
                <w:sz w:val="16"/>
              </w:rPr>
              <w:t>&gt;=90%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E7DE59F">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CDE6D86">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FB33705">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BD323B6">
            <w:pPr>
              <w:jc w:val="center"/>
            </w:pPr>
            <w:r>
              <w:rPr>
                <w:rFonts w:ascii="宋体" w:hAnsi="宋体" w:eastAsia="宋体"/>
                <w:sz w:val="16"/>
              </w:rPr>
              <w:t>按照完成比例赋分</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647B8">
            <w:pPr>
              <w:jc w:val="center"/>
            </w:pPr>
            <w:r>
              <w:rPr>
                <w:rFonts w:ascii="宋体" w:hAnsi="宋体" w:eastAsia="宋体"/>
                <w:sz w:val="16"/>
              </w:rPr>
              <w:t>正式材料,说明材料,工作资料</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FE52FC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CD7A60">
            <w:pPr>
              <w:jc w:val="center"/>
            </w:pPr>
            <w:r>
              <w:rPr>
                <w:rFonts w:ascii="宋体" w:hAnsi="宋体" w:eastAsia="宋体"/>
                <w:sz w:val="16"/>
              </w:rPr>
              <w:t>111.11%</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294248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446E0B">
            <w:pPr>
              <w:jc w:val="center"/>
            </w:pPr>
            <w:r>
              <w:rPr>
                <w:rFonts w:ascii="宋体" w:hAnsi="宋体" w:eastAsia="宋体"/>
                <w:sz w:val="16"/>
              </w:rPr>
              <w:t>目标值为90%，业绩值为100%，故发生偏差</w:t>
            </w:r>
          </w:p>
        </w:tc>
      </w:tr>
      <w:tr w14:paraId="54A405F3">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2A9A379F"/>
        </w:tc>
        <w:tc>
          <w:tcPr>
            <w:tcW w:w="59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743A03">
            <w:pPr>
              <w:jc w:val="center"/>
            </w:pPr>
            <w:r>
              <w:rPr>
                <w:rFonts w:ascii="宋体" w:hAnsi="宋体" w:eastAsia="宋体"/>
                <w:sz w:val="16"/>
              </w:rPr>
              <w:t>成本指标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1E037D">
            <w:pPr>
              <w:jc w:val="center"/>
            </w:pPr>
            <w:r>
              <w:rPr>
                <w:rFonts w:ascii="宋体" w:hAnsi="宋体" w:eastAsia="宋体"/>
                <w:sz w:val="16"/>
              </w:rPr>
              <w:t>经济成本指标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A3C5C94">
            <w:pPr>
              <w:jc w:val="center"/>
            </w:pPr>
            <w:r>
              <w:rPr>
                <w:rFonts w:ascii="宋体" w:hAnsi="宋体" w:eastAsia="宋体"/>
                <w:sz w:val="16"/>
              </w:rPr>
              <w:t>社区日常运行成本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5EEB0D">
            <w:pPr>
              <w:jc w:val="center"/>
            </w:pPr>
            <w:r>
              <w:rPr>
                <w:rFonts w:ascii="宋体" w:hAnsi="宋体" w:eastAsia="宋体"/>
                <w:sz w:val="16"/>
              </w:rPr>
              <w:t>&lt;=20万元</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FD825E0">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7EB493E">
            <w:pPr>
              <w:jc w:val="center"/>
            </w:pPr>
            <w:r>
              <w:rPr>
                <w:rFonts w:ascii="宋体" w:hAnsi="宋体" w:eastAsia="宋体"/>
                <w:sz w:val="16"/>
              </w:rPr>
              <w:t>&lt;=20万元</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3D686AD">
            <w:pPr>
              <w:jc w:val="center"/>
            </w:pPr>
            <w:r>
              <w:rPr>
                <w:rFonts w:ascii="宋体" w:hAnsi="宋体" w:eastAsia="宋体"/>
                <w:sz w:val="16"/>
              </w:rPr>
              <w:t>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8C27E18">
            <w:pPr>
              <w:jc w:val="center"/>
            </w:pPr>
            <w:r>
              <w:rPr>
                <w:rFonts w:ascii="宋体" w:hAnsi="宋体" w:eastAsia="宋体"/>
                <w:sz w:val="16"/>
              </w:rPr>
              <w:t>按照完成比例赋分</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0A269">
            <w:pPr>
              <w:jc w:val="center"/>
            </w:pPr>
            <w:r>
              <w:rPr>
                <w:rFonts w:ascii="宋体" w:hAnsi="宋体" w:eastAsia="宋体"/>
                <w:sz w:val="16"/>
              </w:rPr>
              <w:t>工作资料,说明材料,原始凭证</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BCC0E57">
            <w:pPr>
              <w:jc w:val="center"/>
            </w:pPr>
            <w:r>
              <w:rPr>
                <w:rFonts w:ascii="宋体" w:hAnsi="宋体" w:eastAsia="宋体"/>
                <w:sz w:val="16"/>
              </w:rPr>
              <w:t>=6.8283万元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8E238B">
            <w:pPr>
              <w:jc w:val="center"/>
            </w:pPr>
            <w:r>
              <w:rPr>
                <w:rFonts w:ascii="宋体" w:hAnsi="宋体" w:eastAsia="宋体"/>
                <w:sz w:val="16"/>
              </w:rPr>
              <w:t>34.14%</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6F5AF1C">
            <w:pPr>
              <w:jc w:val="center"/>
            </w:pPr>
            <w:r>
              <w:rPr>
                <w:rFonts w:ascii="宋体" w:hAnsi="宋体" w:eastAsia="宋体"/>
                <w:sz w:val="16"/>
              </w:rPr>
              <w:t>1.71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D22CC1">
            <w:pPr>
              <w:jc w:val="center"/>
            </w:pPr>
            <w:r>
              <w:rPr>
                <w:rFonts w:ascii="宋体" w:hAnsi="宋体" w:eastAsia="宋体"/>
                <w:sz w:val="16"/>
              </w:rPr>
              <w:t>目标值为每个社区20万元，因本着“过紧日子”精神，加强日常管理，减少不必要支出，实际每个社区运行成本为6.8283万元，故发生偏差</w:t>
            </w:r>
          </w:p>
        </w:tc>
      </w:tr>
      <w:tr w14:paraId="1E98E7A4">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200CDA7E"/>
        </w:tc>
        <w:tc>
          <w:tcPr>
            <w:tcW w:w="590" w:type="dxa"/>
            <w:vMerge w:val="continue"/>
            <w:tcBorders>
              <w:top w:val="single" w:color="auto" w:sz="10" w:space="0"/>
              <w:left w:val="single" w:color="auto" w:sz="10" w:space="0"/>
              <w:bottom w:val="single" w:color="auto" w:sz="10" w:space="0"/>
              <w:right w:val="single" w:color="auto" w:sz="10" w:space="0"/>
              <w:insideV w:val="single" w:sz="10" w:space="0"/>
            </w:tcBorders>
          </w:tcPr>
          <w:p w14:paraId="0873DDE4"/>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57C2A0C0"/>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48E8A33">
            <w:pPr>
              <w:jc w:val="center"/>
            </w:pPr>
            <w:r>
              <w:rPr>
                <w:rFonts w:ascii="宋体" w:hAnsi="宋体" w:eastAsia="宋体"/>
                <w:sz w:val="16"/>
              </w:rPr>
              <w:t>开展群众活动成本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9669CE">
            <w:pPr>
              <w:jc w:val="center"/>
            </w:pPr>
            <w:r>
              <w:rPr>
                <w:rFonts w:ascii="宋体" w:hAnsi="宋体" w:eastAsia="宋体"/>
                <w:sz w:val="16"/>
              </w:rPr>
              <w:t>&lt;=2万元/次</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FE7F24D">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BCA8DC3">
            <w:pPr>
              <w:jc w:val="center"/>
            </w:pPr>
            <w:r>
              <w:rPr>
                <w:rFonts w:ascii="宋体" w:hAnsi="宋体" w:eastAsia="宋体"/>
                <w:sz w:val="16"/>
              </w:rPr>
              <w:t>-</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C0D0E7F">
            <w:pPr>
              <w:jc w:val="center"/>
            </w:pPr>
            <w:r>
              <w:rPr>
                <w:rFonts w:ascii="宋体" w:hAnsi="宋体" w:eastAsia="宋体"/>
                <w:sz w:val="16"/>
              </w:rPr>
              <w:t>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653D6F0">
            <w:pPr>
              <w:jc w:val="center"/>
            </w:pPr>
            <w:r>
              <w:rPr>
                <w:rFonts w:ascii="宋体" w:hAnsi="宋体" w:eastAsia="宋体"/>
                <w:sz w:val="16"/>
              </w:rPr>
              <w:t>按照完成比例赋分</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8D540">
            <w:pPr>
              <w:jc w:val="center"/>
            </w:pPr>
            <w:r>
              <w:rPr>
                <w:rFonts w:ascii="宋体" w:hAnsi="宋体" w:eastAsia="宋体"/>
                <w:sz w:val="16"/>
              </w:rPr>
              <w:t>原始凭证,工作资料,说明材料</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1400D48">
            <w:pPr>
              <w:jc w:val="center"/>
            </w:pPr>
            <w:r>
              <w:rPr>
                <w:rFonts w:ascii="宋体" w:hAnsi="宋体" w:eastAsia="宋体"/>
                <w:sz w:val="16"/>
              </w:rPr>
              <w:t>=0.0393万元/次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D13A92">
            <w:pPr>
              <w:jc w:val="center"/>
            </w:pPr>
            <w:r>
              <w:rPr>
                <w:rFonts w:ascii="宋体" w:hAnsi="宋体" w:eastAsia="宋体"/>
                <w:sz w:val="16"/>
              </w:rPr>
              <w:t>1.97%</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3E7744B">
            <w:pPr>
              <w:jc w:val="center"/>
            </w:pPr>
            <w:r>
              <w:rPr>
                <w:rFonts w:ascii="宋体" w:hAnsi="宋体" w:eastAsia="宋体"/>
                <w:sz w:val="16"/>
              </w:rPr>
              <w:t>0.1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04C6A9">
            <w:pPr>
              <w:jc w:val="center"/>
            </w:pPr>
            <w:r>
              <w:rPr>
                <w:rFonts w:ascii="宋体" w:hAnsi="宋体" w:eastAsia="宋体"/>
                <w:sz w:val="16"/>
              </w:rPr>
              <w:t>目标值为2万元/次，实际本着“过紧日子”精神，协调辖区物业、企业、志愿者等开展各类低成本、无成本活动，活动经费支出仅为0.0393万元/次，故发生偏差</w:t>
            </w:r>
          </w:p>
        </w:tc>
      </w:tr>
      <w:tr w14:paraId="34C8A011">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61E3D7D8"/>
        </w:tc>
        <w:tc>
          <w:tcPr>
            <w:tcW w:w="590" w:type="dxa"/>
            <w:vMerge w:val="continue"/>
            <w:tcBorders>
              <w:top w:val="single" w:color="auto" w:sz="10" w:space="0"/>
              <w:left w:val="single" w:color="auto" w:sz="10" w:space="0"/>
              <w:bottom w:val="single" w:color="auto" w:sz="10" w:space="0"/>
              <w:right w:val="single" w:color="auto" w:sz="10" w:space="0"/>
              <w:insideV w:val="single" w:sz="10" w:space="0"/>
            </w:tcBorders>
          </w:tcPr>
          <w:p w14:paraId="2322184A"/>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35293298"/>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31BDA7B">
            <w:pPr>
              <w:jc w:val="center"/>
            </w:pPr>
            <w:r>
              <w:rPr>
                <w:rFonts w:ascii="宋体" w:hAnsi="宋体" w:eastAsia="宋体"/>
                <w:sz w:val="16"/>
              </w:rPr>
              <w:t>购买办公耗材成本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A4C084">
            <w:pPr>
              <w:jc w:val="center"/>
            </w:pPr>
            <w:r>
              <w:rPr>
                <w:rFonts w:ascii="宋体" w:hAnsi="宋体" w:eastAsia="宋体"/>
                <w:sz w:val="16"/>
              </w:rPr>
              <w:t>&lt;=1万元/次</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C00AB92">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AFF90C2">
            <w:pPr>
              <w:jc w:val="center"/>
            </w:pPr>
            <w:r>
              <w:rPr>
                <w:rFonts w:ascii="宋体" w:hAnsi="宋体" w:eastAsia="宋体"/>
                <w:sz w:val="16"/>
              </w:rPr>
              <w:t>-</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E120A73">
            <w:pPr>
              <w:jc w:val="center"/>
            </w:pPr>
            <w:r>
              <w:rPr>
                <w:rFonts w:ascii="宋体" w:hAnsi="宋体" w:eastAsia="宋体"/>
                <w:sz w:val="16"/>
              </w:rPr>
              <w:t>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CFC7020">
            <w:pPr>
              <w:jc w:val="center"/>
            </w:pPr>
            <w:r>
              <w:rPr>
                <w:rFonts w:ascii="宋体" w:hAnsi="宋体" w:eastAsia="宋体"/>
                <w:sz w:val="16"/>
              </w:rPr>
              <w:t>按照完成比例赋分</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4014D">
            <w:pPr>
              <w:jc w:val="center"/>
            </w:pPr>
            <w:r>
              <w:rPr>
                <w:rFonts w:ascii="宋体" w:hAnsi="宋体" w:eastAsia="宋体"/>
                <w:sz w:val="16"/>
              </w:rPr>
              <w:t>工作资料,原始凭证,说明材料</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EC52C9C">
            <w:pPr>
              <w:jc w:val="center"/>
            </w:pPr>
            <w:r>
              <w:rPr>
                <w:rFonts w:ascii="宋体" w:hAnsi="宋体" w:eastAsia="宋体"/>
                <w:sz w:val="16"/>
              </w:rPr>
              <w:t>=0.3807万元/次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0F7A99">
            <w:pPr>
              <w:jc w:val="center"/>
            </w:pPr>
            <w:r>
              <w:rPr>
                <w:rFonts w:ascii="宋体" w:hAnsi="宋体" w:eastAsia="宋体"/>
                <w:sz w:val="16"/>
              </w:rPr>
              <w:t>38.07%</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0CEB5A9">
            <w:pPr>
              <w:jc w:val="center"/>
            </w:pPr>
            <w:r>
              <w:rPr>
                <w:rFonts w:ascii="宋体" w:hAnsi="宋体" w:eastAsia="宋体"/>
                <w:sz w:val="16"/>
              </w:rPr>
              <w:t>1.9</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653333">
            <w:pPr>
              <w:jc w:val="center"/>
            </w:pPr>
            <w:r>
              <w:rPr>
                <w:rFonts w:ascii="宋体" w:hAnsi="宋体" w:eastAsia="宋体"/>
                <w:sz w:val="16"/>
              </w:rPr>
              <w:t>目标值为1万元/次，实际本着“过紧日子”精神，加强日常管理，有效减少耗材支出，实际成本为0.3807万元/次，故发生偏差</w:t>
            </w:r>
          </w:p>
        </w:tc>
      </w:tr>
      <w:tr w14:paraId="42E04674">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7BBCD60C"/>
        </w:tc>
        <w:tc>
          <w:tcPr>
            <w:tcW w:w="590" w:type="dxa"/>
            <w:vMerge w:val="continue"/>
            <w:tcBorders>
              <w:top w:val="single" w:color="auto" w:sz="10" w:space="0"/>
              <w:left w:val="single" w:color="auto" w:sz="10" w:space="0"/>
              <w:bottom w:val="single" w:color="auto" w:sz="10" w:space="0"/>
              <w:right w:val="single" w:color="auto" w:sz="10" w:space="0"/>
              <w:insideV w:val="single" w:sz="10" w:space="0"/>
            </w:tcBorders>
          </w:tcPr>
          <w:p w14:paraId="62AFEB02"/>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6A14501E"/>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52972FD">
            <w:pPr>
              <w:jc w:val="center"/>
            </w:pPr>
            <w:r>
              <w:rPr>
                <w:rFonts w:ascii="宋体" w:hAnsi="宋体" w:eastAsia="宋体"/>
                <w:sz w:val="16"/>
              </w:rPr>
              <w:t>平均化解每类欠款成本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8A60BD">
            <w:pPr>
              <w:jc w:val="center"/>
            </w:pPr>
            <w:r>
              <w:rPr>
                <w:rFonts w:ascii="宋体" w:hAnsi="宋体" w:eastAsia="宋体"/>
                <w:sz w:val="16"/>
              </w:rPr>
              <w:t>&lt;=34.80万元</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7173163">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1733EA3">
            <w:pPr>
              <w:jc w:val="center"/>
            </w:pPr>
            <w:r>
              <w:rPr>
                <w:rFonts w:ascii="宋体" w:hAnsi="宋体" w:eastAsia="宋体"/>
                <w:sz w:val="16"/>
              </w:rPr>
              <w:t>&lt;=20万元</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E6E740B">
            <w:pPr>
              <w:jc w:val="center"/>
            </w:pPr>
            <w:r>
              <w:rPr>
                <w:rFonts w:ascii="宋体" w:hAnsi="宋体" w:eastAsia="宋体"/>
                <w:sz w:val="16"/>
              </w:rPr>
              <w:t>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D356ACF">
            <w:pPr>
              <w:jc w:val="center"/>
            </w:pPr>
            <w:r>
              <w:rPr>
                <w:rFonts w:ascii="宋体" w:hAnsi="宋体" w:eastAsia="宋体"/>
                <w:sz w:val="16"/>
              </w:rPr>
              <w:t>按照完成比例赋分</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16B4E">
            <w:pPr>
              <w:jc w:val="center"/>
            </w:pPr>
            <w:r>
              <w:rPr>
                <w:rFonts w:ascii="宋体" w:hAnsi="宋体" w:eastAsia="宋体"/>
                <w:sz w:val="16"/>
              </w:rPr>
              <w:t>工作资料,原始凭证,说明材料</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56162C7A">
            <w:pPr>
              <w:jc w:val="center"/>
            </w:pPr>
            <w:r>
              <w:rPr>
                <w:rFonts w:ascii="宋体" w:hAnsi="宋体" w:eastAsia="宋体"/>
                <w:sz w:val="16"/>
              </w:rPr>
              <w:t>=76.25万元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0C3F02">
            <w:pPr>
              <w:jc w:val="center"/>
            </w:pPr>
            <w:r>
              <w:rPr>
                <w:rFonts w:ascii="宋体" w:hAnsi="宋体" w:eastAsia="宋体"/>
                <w:sz w:val="16"/>
              </w:rPr>
              <w:t>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625877B">
            <w:pPr>
              <w:jc w:val="center"/>
            </w:pPr>
            <w:r>
              <w:rPr>
                <w:rFonts w:ascii="宋体" w:hAnsi="宋体" w:eastAsia="宋体"/>
                <w:sz w:val="16"/>
              </w:rPr>
              <w:t>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778488">
            <w:pPr>
              <w:jc w:val="center"/>
            </w:pPr>
            <w:r>
              <w:rPr>
                <w:rFonts w:ascii="宋体" w:hAnsi="宋体" w:eastAsia="宋体"/>
                <w:sz w:val="16"/>
              </w:rPr>
              <w:t>目标值为34.8万元，实际加大了化解欠款力度，化解4类欠款平均成本为76.251万元，故发生偏差</w:t>
            </w:r>
          </w:p>
        </w:tc>
      </w:tr>
      <w:tr w14:paraId="4C98238C">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2EE73D39"/>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6680BC7F">
            <w:pPr>
              <w:jc w:val="center"/>
            </w:pPr>
            <w:r>
              <w:rPr>
                <w:rFonts w:ascii="宋体" w:hAnsi="宋体" w:eastAsia="宋体"/>
                <w:sz w:val="16"/>
              </w:rPr>
              <w:t>效益指标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168B81E">
            <w:pPr>
              <w:jc w:val="center"/>
            </w:pPr>
            <w:r>
              <w:rPr>
                <w:rFonts w:ascii="宋体" w:hAnsi="宋体" w:eastAsia="宋体"/>
                <w:sz w:val="16"/>
              </w:rPr>
              <w:t>社会效益指标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DEC6E4B">
            <w:pPr>
              <w:jc w:val="center"/>
            </w:pPr>
            <w:r>
              <w:rPr>
                <w:rFonts w:ascii="宋体" w:hAnsi="宋体" w:eastAsia="宋体"/>
                <w:sz w:val="16"/>
              </w:rPr>
              <w:t>提高社区工作效率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E85386">
            <w:pPr>
              <w:jc w:val="center"/>
            </w:pPr>
            <w:r>
              <w:rPr>
                <w:rFonts w:ascii="宋体" w:hAnsi="宋体" w:eastAsia="宋体"/>
                <w:sz w:val="16"/>
              </w:rPr>
              <w:t>有效提高</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EC14D75">
            <w:pPr>
              <w:jc w:val="center"/>
            </w:pPr>
            <w:r>
              <w:rPr>
                <w:rFonts w:ascii="宋体" w:hAnsi="宋体" w:eastAsia="宋体"/>
                <w:sz w:val="16"/>
              </w:rPr>
              <w:t>自定义</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58BB07A">
            <w:pPr>
              <w:jc w:val="center"/>
            </w:pPr>
            <w:r>
              <w:rPr>
                <w:rFonts w:ascii="宋体" w:hAnsi="宋体" w:eastAsia="宋体"/>
                <w:sz w:val="16"/>
              </w:rPr>
              <w:t>有效提高</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F8E4B4F">
            <w:pPr>
              <w:jc w:val="center"/>
            </w:pPr>
            <w:r>
              <w:rPr>
                <w:rFonts w:ascii="宋体" w:hAnsi="宋体" w:eastAsia="宋体"/>
                <w:sz w:val="16"/>
              </w:rPr>
              <w:t>20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2B6A1DB">
            <w:pPr>
              <w:jc w:val="center"/>
            </w:pPr>
            <w:r>
              <w:rPr>
                <w:rFonts w:ascii="宋体" w:hAnsi="宋体" w:eastAsia="宋体"/>
                <w:sz w:val="16"/>
              </w:rPr>
              <w:t>按评判等级赋分</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6BED8">
            <w:pPr>
              <w:jc w:val="center"/>
            </w:pPr>
            <w:r>
              <w:rPr>
                <w:rFonts w:ascii="宋体" w:hAnsi="宋体" w:eastAsia="宋体"/>
                <w:sz w:val="16"/>
              </w:rPr>
              <w:t>工作资料,说明材料</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33881A2">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11D488">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C8A726F">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27807F">
            <w:pPr>
              <w:jc w:val="center"/>
            </w:pPr>
          </w:p>
        </w:tc>
      </w:tr>
      <w:tr w14:paraId="5DE52B4B">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6314E74F"/>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3E5802F4">
            <w:pPr>
              <w:jc w:val="center"/>
            </w:pPr>
            <w:r>
              <w:rPr>
                <w:rFonts w:ascii="宋体" w:hAnsi="宋体" w:eastAsia="宋体"/>
                <w:sz w:val="16"/>
              </w:rPr>
              <w:t>满意度指标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57A0DAA">
            <w:pPr>
              <w:jc w:val="center"/>
            </w:pPr>
            <w:r>
              <w:rPr>
                <w:rFonts w:ascii="宋体" w:hAnsi="宋体" w:eastAsia="宋体"/>
                <w:sz w:val="16"/>
              </w:rPr>
              <w:t>满意度指标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90D8C2D">
            <w:pPr>
              <w:jc w:val="center"/>
            </w:pPr>
            <w:r>
              <w:rPr>
                <w:rFonts w:ascii="宋体" w:hAnsi="宋体" w:eastAsia="宋体"/>
                <w:sz w:val="16"/>
              </w:rPr>
              <w:t>辖区居民满意度</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A58D3C">
            <w:pPr>
              <w:jc w:val="center"/>
            </w:pPr>
            <w:r>
              <w:rPr>
                <w:rFonts w:ascii="宋体" w:hAnsi="宋体" w:eastAsia="宋体"/>
                <w:sz w:val="16"/>
              </w:rPr>
              <w:t>&gt;=90%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44C8AC6">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29AE730">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3EF8614">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4BB9BBE">
            <w:pPr>
              <w:jc w:val="center"/>
            </w:pPr>
            <w:r>
              <w:rPr>
                <w:rFonts w:ascii="宋体" w:hAnsi="宋体" w:eastAsia="宋体"/>
                <w:sz w:val="16"/>
              </w:rPr>
              <w:t>满意度赋分</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60BBF">
            <w:pPr>
              <w:jc w:val="center"/>
            </w:pPr>
            <w:r>
              <w:rPr>
                <w:rFonts w:ascii="宋体" w:hAnsi="宋体" w:eastAsia="宋体"/>
                <w:sz w:val="16"/>
              </w:rPr>
              <w:t>工作资料,说明材料</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E61839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DB5C98">
            <w:pPr>
              <w:jc w:val="center"/>
            </w:pPr>
            <w:r>
              <w:rPr>
                <w:rFonts w:ascii="宋体" w:hAnsi="宋体" w:eastAsia="宋体"/>
                <w:sz w:val="16"/>
              </w:rPr>
              <w:t>111.11%</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CD0E0A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31B66F">
            <w:pPr>
              <w:jc w:val="center"/>
            </w:pPr>
            <w:r>
              <w:rPr>
                <w:rFonts w:ascii="宋体" w:hAnsi="宋体" w:eastAsia="宋体"/>
                <w:sz w:val="16"/>
              </w:rPr>
              <w:t>目标值为90%，业绩值为100%，故发生偏差</w:t>
            </w:r>
          </w:p>
        </w:tc>
      </w:tr>
      <w:tr w14:paraId="4AEA1229">
        <w:tblPrEx>
          <w:tblCellMar>
            <w:top w:w="0" w:type="dxa"/>
            <w:left w:w="108" w:type="dxa"/>
            <w:bottom w:w="0" w:type="dxa"/>
            <w:right w:w="108" w:type="dxa"/>
          </w:tblCellMar>
        </w:tblPrEx>
        <w:tc>
          <w:tcPr>
            <w:tcW w:w="238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C3639A">
            <w:pPr>
              <w:jc w:val="center"/>
            </w:pPr>
            <w:r>
              <w:rPr>
                <w:rFonts w:ascii="宋体" w:hAnsi="宋体" w:eastAsia="宋体"/>
                <w:sz w:val="16"/>
              </w:rPr>
              <w:t>总分</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2110C7C"/>
        </w:tc>
        <w:tc>
          <w:tcPr>
            <w:tcW w:w="591" w:type="dxa"/>
            <w:tcBorders>
              <w:top w:val="single" w:color="auto" w:sz="10" w:space="0"/>
              <w:left w:val="single" w:color="auto" w:sz="10" w:space="0"/>
              <w:bottom w:val="single" w:color="auto" w:sz="10" w:space="0"/>
              <w:right w:val="single" w:color="auto" w:sz="10" w:space="0"/>
              <w:insideV w:val="single" w:sz="10" w:space="0"/>
            </w:tcBorders>
          </w:tcPr>
          <w:p w14:paraId="4750BB05"/>
        </w:tc>
        <w:tc>
          <w:tcPr>
            <w:tcW w:w="629" w:type="dxa"/>
            <w:tcBorders>
              <w:top w:val="single" w:color="auto" w:sz="10" w:space="0"/>
              <w:left w:val="single" w:color="auto" w:sz="10" w:space="0"/>
              <w:bottom w:val="single" w:color="auto" w:sz="10" w:space="0"/>
              <w:right w:val="single" w:color="auto" w:sz="10" w:space="0"/>
              <w:insideV w:val="single" w:sz="10" w:space="0"/>
            </w:tcBorders>
          </w:tcPr>
          <w:p w14:paraId="467E6E43"/>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9B3ADC7">
            <w:pPr>
              <w:jc w:val="center"/>
            </w:pPr>
            <w:r>
              <w:rPr>
                <w:rFonts w:ascii="宋体" w:hAnsi="宋体" w:eastAsia="宋体"/>
                <w:sz w:val="16"/>
              </w:rPr>
              <w:t>100</w:t>
            </w:r>
          </w:p>
        </w:tc>
        <w:tc>
          <w:tcPr>
            <w:tcW w:w="591" w:type="dxa"/>
            <w:tcBorders>
              <w:top w:val="single" w:color="auto" w:sz="10" w:space="0"/>
              <w:left w:val="single" w:color="auto" w:sz="10" w:space="0"/>
              <w:bottom w:val="single" w:color="auto" w:sz="10" w:space="0"/>
              <w:right w:val="single" w:color="auto" w:sz="10" w:space="0"/>
              <w:insideV w:val="single" w:sz="10" w:space="0"/>
            </w:tcBorders>
          </w:tcPr>
          <w:p w14:paraId="6E76BC10"/>
        </w:tc>
        <w:tc>
          <w:tcPr>
            <w:tcW w:w="763" w:type="dxa"/>
            <w:gridSpan w:val="2"/>
            <w:tcBorders>
              <w:top w:val="single" w:color="auto" w:sz="10" w:space="0"/>
              <w:left w:val="single" w:color="auto" w:sz="10" w:space="0"/>
              <w:bottom w:val="single" w:color="auto" w:sz="10" w:space="0"/>
              <w:right w:val="single" w:color="auto" w:sz="10" w:space="0"/>
              <w:insideV w:val="single" w:sz="10" w:space="0"/>
            </w:tcBorders>
          </w:tcPr>
          <w:p w14:paraId="4F44156B"/>
        </w:tc>
        <w:tc>
          <w:tcPr>
            <w:tcW w:w="617" w:type="dxa"/>
            <w:tcBorders>
              <w:top w:val="single" w:color="auto" w:sz="10" w:space="0"/>
              <w:left w:val="single" w:color="auto" w:sz="10" w:space="0"/>
              <w:bottom w:val="single" w:color="auto" w:sz="10" w:space="0"/>
              <w:right w:val="single" w:color="auto" w:sz="10" w:space="0"/>
              <w:insideV w:val="single" w:sz="10" w:space="0"/>
            </w:tcBorders>
          </w:tcPr>
          <w:p w14:paraId="52C5166B"/>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A70126F"/>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C00F394">
            <w:pPr>
              <w:jc w:val="center"/>
            </w:pPr>
            <w:r>
              <w:rPr>
                <w:rFonts w:ascii="宋体" w:hAnsi="宋体" w:eastAsia="宋体"/>
                <w:sz w:val="16"/>
              </w:rPr>
              <w:t>80.64分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228B9D4"/>
        </w:tc>
      </w:tr>
    </w:tbl>
    <w:p w14:paraId="4577895B">
      <w:r>
        <w:br w:type="page"/>
      </w:r>
    </w:p>
    <w:p w14:paraId="715AFA4B">
      <w:pPr>
        <w:spacing w:line="640" w:lineRule="exact"/>
        <w:ind w:firstLine="640"/>
        <w:jc w:val="both"/>
        <w:outlineLvl w:val="2"/>
      </w:pPr>
      <w:r>
        <w:rPr>
          <w:rFonts w:ascii="黑体" w:hAnsi="黑体" w:eastAsia="黑体"/>
          <w:sz w:val="32"/>
        </w:rPr>
        <w:t>十二、其他需说明的事项</w:t>
      </w:r>
    </w:p>
    <w:p w14:paraId="4FBC6F65">
      <w:pPr>
        <w:spacing w:line="580" w:lineRule="exact"/>
        <w:ind w:firstLine="640"/>
        <w:jc w:val="both"/>
      </w:pPr>
      <w:r>
        <w:rPr>
          <w:rFonts w:ascii="仿宋_GB2312" w:hAnsi="仿宋_GB2312" w:eastAsia="仿宋_GB2312"/>
          <w:b w:val="0"/>
          <w:sz w:val="32"/>
        </w:rPr>
        <w:t>本单位无其他需说明的事项。</w:t>
      </w:r>
    </w:p>
    <w:p w14:paraId="56BD86F6">
      <w:r>
        <w:br w:type="page"/>
      </w:r>
    </w:p>
    <w:p w14:paraId="053B5894">
      <w:pPr>
        <w:spacing w:line="240" w:lineRule="auto"/>
        <w:jc w:val="center"/>
        <w:outlineLvl w:val="1"/>
      </w:pPr>
      <w:r>
        <w:rPr>
          <w:rFonts w:ascii="黑体" w:hAnsi="黑体" w:eastAsia="黑体"/>
          <w:sz w:val="32"/>
        </w:rPr>
        <w:t>第三部分 专业名词解释</w:t>
      </w:r>
    </w:p>
    <w:p w14:paraId="697DA81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420ED1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58E848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E095C3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2A12D2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623617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81497D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371A24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FCD7C8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DAF844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FD21F2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6BF6C9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7063D0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447E5B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05BDEC2">
      <w:r>
        <w:br w:type="page"/>
      </w:r>
    </w:p>
    <w:p w14:paraId="32040894">
      <w:pPr>
        <w:spacing w:line="240" w:lineRule="auto"/>
        <w:jc w:val="center"/>
        <w:outlineLvl w:val="1"/>
      </w:pPr>
      <w:r>
        <w:rPr>
          <w:rFonts w:ascii="黑体" w:hAnsi="黑体" w:eastAsia="黑体"/>
          <w:sz w:val="32"/>
        </w:rPr>
        <w:t>第四部分 部门决算报表（见附表）</w:t>
      </w:r>
    </w:p>
    <w:p w14:paraId="1E6E1443">
      <w:pPr>
        <w:spacing w:line="240" w:lineRule="auto"/>
        <w:ind w:firstLine="640"/>
        <w:jc w:val="both"/>
      </w:pPr>
      <w:r>
        <w:rPr>
          <w:rFonts w:ascii="仿宋_GB2312" w:hAnsi="仿宋_GB2312" w:eastAsia="仿宋_GB2312"/>
          <w:b w:val="0"/>
          <w:sz w:val="32"/>
        </w:rPr>
        <w:t>一、《收入支出决算总表》</w:t>
      </w:r>
    </w:p>
    <w:p w14:paraId="3BBF75B8">
      <w:pPr>
        <w:spacing w:line="240" w:lineRule="auto"/>
        <w:ind w:firstLine="640"/>
        <w:jc w:val="both"/>
      </w:pPr>
      <w:r>
        <w:rPr>
          <w:rFonts w:ascii="仿宋_GB2312" w:hAnsi="仿宋_GB2312" w:eastAsia="仿宋_GB2312"/>
          <w:b w:val="0"/>
          <w:sz w:val="32"/>
        </w:rPr>
        <w:t>二、《收入决算表》</w:t>
      </w:r>
    </w:p>
    <w:p w14:paraId="628AB075">
      <w:pPr>
        <w:spacing w:line="240" w:lineRule="auto"/>
        <w:ind w:firstLine="640"/>
        <w:jc w:val="both"/>
      </w:pPr>
      <w:r>
        <w:rPr>
          <w:rFonts w:ascii="仿宋_GB2312" w:hAnsi="仿宋_GB2312" w:eastAsia="仿宋_GB2312"/>
          <w:b w:val="0"/>
          <w:sz w:val="32"/>
        </w:rPr>
        <w:t>三、《支出决算表》</w:t>
      </w:r>
    </w:p>
    <w:p w14:paraId="1EB6F1FE">
      <w:pPr>
        <w:spacing w:line="240" w:lineRule="auto"/>
        <w:ind w:firstLine="640"/>
        <w:jc w:val="both"/>
      </w:pPr>
      <w:r>
        <w:rPr>
          <w:rFonts w:ascii="仿宋_GB2312" w:hAnsi="仿宋_GB2312" w:eastAsia="仿宋_GB2312"/>
          <w:b w:val="0"/>
          <w:sz w:val="32"/>
        </w:rPr>
        <w:t>四、《财政拨款收入支出决算总表》</w:t>
      </w:r>
    </w:p>
    <w:p w14:paraId="31A097AF">
      <w:pPr>
        <w:spacing w:line="240" w:lineRule="auto"/>
        <w:ind w:firstLine="640"/>
        <w:jc w:val="both"/>
      </w:pPr>
      <w:r>
        <w:rPr>
          <w:rFonts w:ascii="仿宋_GB2312" w:hAnsi="仿宋_GB2312" w:eastAsia="仿宋_GB2312"/>
          <w:b w:val="0"/>
          <w:sz w:val="32"/>
        </w:rPr>
        <w:t>五、《一般公共预算财政拨款支出决算表》</w:t>
      </w:r>
    </w:p>
    <w:p w14:paraId="1B87FE49">
      <w:pPr>
        <w:spacing w:line="240" w:lineRule="auto"/>
        <w:ind w:firstLine="640"/>
        <w:jc w:val="both"/>
      </w:pPr>
      <w:r>
        <w:rPr>
          <w:rFonts w:ascii="仿宋_GB2312" w:hAnsi="仿宋_GB2312" w:eastAsia="仿宋_GB2312"/>
          <w:b w:val="0"/>
          <w:sz w:val="32"/>
        </w:rPr>
        <w:t>六、《一般公共预算财政拨款基本支出决算表》</w:t>
      </w:r>
    </w:p>
    <w:p w14:paraId="4AB00AEA">
      <w:pPr>
        <w:spacing w:line="240" w:lineRule="auto"/>
        <w:ind w:firstLine="640"/>
        <w:jc w:val="both"/>
      </w:pPr>
      <w:r>
        <w:rPr>
          <w:rFonts w:ascii="仿宋_GB2312" w:hAnsi="仿宋_GB2312" w:eastAsia="仿宋_GB2312"/>
          <w:b w:val="0"/>
          <w:sz w:val="32"/>
        </w:rPr>
        <w:t>七、《政府性基金预算财政拨款收入支出决算表》</w:t>
      </w:r>
    </w:p>
    <w:p w14:paraId="730676F8">
      <w:pPr>
        <w:spacing w:line="240" w:lineRule="auto"/>
        <w:ind w:firstLine="640"/>
        <w:jc w:val="both"/>
      </w:pPr>
      <w:r>
        <w:rPr>
          <w:rFonts w:ascii="仿宋_GB2312" w:hAnsi="仿宋_GB2312" w:eastAsia="仿宋_GB2312"/>
          <w:b w:val="0"/>
          <w:sz w:val="32"/>
        </w:rPr>
        <w:t>八、《国有资本经营预算财政拨款收入支出决算表》</w:t>
      </w:r>
    </w:p>
    <w:p w14:paraId="49C14BA7">
      <w:pPr>
        <w:spacing w:line="240" w:lineRule="auto"/>
        <w:ind w:firstLine="640"/>
        <w:jc w:val="both"/>
      </w:pPr>
      <w:r>
        <w:rPr>
          <w:rFonts w:ascii="仿宋_GB2312" w:hAnsi="仿宋_GB2312" w:eastAsia="仿宋_GB2312"/>
          <w:b w:val="0"/>
          <w:sz w:val="32"/>
        </w:rPr>
        <w:t>九、《财政拨款“三公”经费支出决算表》</w:t>
      </w:r>
    </w:p>
    <w:p w14:paraId="32A68622">
      <w:pPr>
        <w:spacing w:line="240" w:lineRule="auto"/>
        <w:ind w:firstLine="640"/>
        <w:jc w:val="both"/>
      </w:pPr>
    </w:p>
    <w:p w14:paraId="08404264">
      <w:pPr>
        <w:spacing w:line="240" w:lineRule="auto"/>
        <w:ind w:firstLine="640"/>
        <w:jc w:val="both"/>
      </w:pPr>
    </w:p>
    <w:p w14:paraId="224EB285">
      <w:pPr>
        <w:spacing w:line="240" w:lineRule="auto"/>
        <w:ind w:firstLine="640"/>
        <w:jc w:val="both"/>
      </w:pPr>
    </w:p>
    <w:p w14:paraId="0BCEAD76">
      <w:pPr>
        <w:spacing w:line="240" w:lineRule="auto"/>
        <w:ind w:firstLine="640"/>
        <w:jc w:val="both"/>
      </w:pPr>
    </w:p>
    <w:p w14:paraId="07500AB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FB88AF-B450-48A4-A54D-939E688762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CD8129F-FB45-4EF6-B96E-00BFC8255266}"/>
  </w:font>
  <w:font w:name="仿宋_GB2312">
    <w:panose1 w:val="02010609030101010101"/>
    <w:charset w:val="86"/>
    <w:family w:val="modern"/>
    <w:pitch w:val="default"/>
    <w:sig w:usb0="00000001" w:usb1="080E0000" w:usb2="00000000" w:usb3="00000000" w:csb0="00040000" w:csb1="00000000"/>
    <w:embedRegular r:id="rId3" w:fontKey="{D1146804-5C01-49C9-A024-C9FC6D321E67}"/>
  </w:font>
  <w:font w:name="楷体_GB2312">
    <w:panose1 w:val="02010609030101010101"/>
    <w:charset w:val="86"/>
    <w:family w:val="auto"/>
    <w:pitch w:val="default"/>
    <w:sig w:usb0="00000001" w:usb1="080E0000" w:usb2="00000000" w:usb3="00000000" w:csb0="00040000" w:csb1="00000000"/>
    <w:embedRegular r:id="rId4" w:fontKey="{0DE23D30-D04F-436A-AD0D-1CA3AD056A43}"/>
  </w:font>
  <w:font w:name="WPSEMBED14">
    <w:panose1 w:val="02010609030101010101"/>
    <w:charset w:val="86"/>
    <w:family w:val="auto"/>
    <w:pitch w:val="default"/>
    <w:sig w:usb0="00000001" w:usb1="080E0000" w:usb2="00000000" w:usb3="00000000" w:csb0="00040000" w:csb1="00000000"/>
  </w:font>
  <w:font w:name="WPSEMBED15">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86174A7"/>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B3636A8"/>
    <w:rsid w:val="5FA17648"/>
    <w:rsid w:val="5FD320BD"/>
    <w:rsid w:val="60DE4D57"/>
    <w:rsid w:val="613409CB"/>
    <w:rsid w:val="61A46A97"/>
    <w:rsid w:val="62DD7D21"/>
    <w:rsid w:val="65D97752"/>
    <w:rsid w:val="664C500C"/>
    <w:rsid w:val="67D111AB"/>
    <w:rsid w:val="68DB0208"/>
    <w:rsid w:val="68DF36D5"/>
    <w:rsid w:val="69846A0E"/>
    <w:rsid w:val="69AD798C"/>
    <w:rsid w:val="6B43408F"/>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0a4fb131-d531-4557-8270-988e896c7528</errorID>
      <errorWord>:</errorWord>
      <group>L1_Format</group>
      <groupName>格式问题</groupName>
      <ability>L2_HalfPunc</ability>
      <abilityName>全半角检查</abilityName>
      <candidateList>
        <item>：</item>
      </candidateList>
      <explain>文本全半角错误。</explain>
      <paraID>47454042</paraID>
      <start>102</start>
      <end>103</end>
      <status>modified</status>
      <modifiedWord>：</modifiedWord>
      <trackRevisions>false</trackRevisions>
    </reviewItem>
    <reviewItem>
      <errorID>b2fc251f-55a5-4c45-a5c0-fd8456c301bc</errorID>
      <errorWord>;</errorWord>
      <group>L1_Format</group>
      <groupName>格式问题</groupName>
      <ability>L2_HalfPunc</ability>
      <abilityName>全半角检查</abilityName>
      <candidateList>
        <item>；</item>
      </candidateList>
      <explain>文本全半角错误。</explain>
      <paraID>47454042</paraID>
      <start>125</start>
      <end>126</end>
      <status>modified</status>
      <modifiedWord>；</modifiedWord>
      <trackRevisions>false</trackRevisions>
    </reviewItem>
    <reviewItem>
      <errorID>a24e6d27-203e-4fe6-aaae-93a6591dee51</errorID>
      <errorWord>:</errorWord>
      <group>L1_Format</group>
      <groupName>格式问题</groupName>
      <ability>L2_HalfPunc</ability>
      <abilityName>全半角检查</abilityName>
      <candidateList>
        <item>：</item>
      </candidateList>
      <explain>文本全半角错误。</explain>
      <paraID>47454042</paraID>
      <start>136</start>
      <end>137</end>
      <status>modified</status>
      <modifiedWord>：</modifiedWord>
      <trackRevisions>false</trackRevisions>
    </reviewItem>
    <reviewItem>
      <errorID>7f84fed2-26f9-44cb-84c4-6577b07d96e7</errorID>
      <errorWord>;</errorWord>
      <group>L1_Format</group>
      <groupName>格式问题</groupName>
      <ability>L2_HalfPunc</ability>
      <abilityName>全半角检查</abilityName>
      <candidateList>
        <item>；</item>
      </candidateList>
      <explain>文本全半角错误。</explain>
      <paraID>47454042</paraID>
      <start>206</start>
      <end>207</end>
      <status>modified</status>
      <modifiedWord>；</modifiedWord>
      <trackRevisions>false</trackRevisions>
    </reviewItem>
    <reviewItem>
      <errorID>10f033f8-ed28-464d-9309-831b338b6839</errorID>
      <errorWord>保密</errorWord>
      <group>L1_Sensitive</group>
      <groupName>敏感问题</groupName>
      <ability>L2_UserSensitive</ability>
      <abilityName>自定义敏感词</abilityName>
      <candidateList/>
      <explain>来自自定义敏感词库。</explain>
      <paraID>6B5D14D6</paraID>
      <start>30</start>
      <end>32</end>
      <status>ignored</status>
      <modifiedWord/>
      <trackRevisions>false</trackRevisions>
    </reviewItem>
    <reviewItem>
      <errorID>6af59267-4206-43b1-b13a-8d7be175821c</errorID>
      <errorWord>综合治理</errorWord>
      <group>L1_Sensitive</group>
      <groupName>敏感问题</groupName>
      <ability>L2_UserSensitive</ability>
      <abilityName>自定义敏感词</abilityName>
      <candidateList/>
      <explain>来自自定义敏感词库。</explain>
      <paraID>2EAB647A</paraID>
      <start>34</start>
      <end>38</end>
      <status>ignored</status>
      <modifiedWord/>
      <trackRevisions>false</trackRevisions>
    </reviewItem>
    <reviewItem>
      <errorID>d38ff4df-5bab-44fb-a95d-e231d4e58744</errorID>
      <errorWord>民族</errorWord>
      <group>L1_Sensitive</group>
      <groupName>敏感问题</groupName>
      <ability>L2_UserSensitive</ability>
      <abilityName>自定义敏感词</abilityName>
      <candidateList/>
      <explain>来自自定义敏感词库。</explain>
      <paraID>2EAB647A</paraID>
      <start>49</start>
      <end>51</end>
      <status>ignored</status>
      <modifiedWord/>
      <trackRevisions>false</trackRevisions>
    </reviewItem>
    <reviewItem>
      <errorID>a647ede1-bc08-4458-9d03-dbc2362fa758</errorID>
      <errorWord>宗教</errorWord>
      <group>L1_Sensitive</group>
      <groupName>敏感问题</groupName>
      <ability>L2_UserSensitive</ability>
      <abilityName>自定义敏感词</abilityName>
      <candidateList/>
      <explain>来自自定义敏感词库。</explain>
      <paraID>2EAB647A</paraID>
      <start>51</start>
      <end>53</end>
      <status>ignored</status>
      <modifiedWord/>
      <trackRevisions>false</trackRevisions>
    </reviewItem>
    <reviewItem>
      <errorID>14b7b928-f0fc-45cc-864c-4bec4eb0017d</errorID>
      <errorWord>武装</errorWord>
      <group>L1_Sensitive</group>
      <groupName>敏感问题</groupName>
      <ability>L2_UserSensitive</ability>
      <abilityName>自定义敏感词</abilityName>
      <candidateList/>
      <explain>来自自定义敏感词库。</explain>
      <paraID>2EAB647A</paraID>
      <start>74</start>
      <end>76</end>
      <status>ignored</status>
      <modifiedWord/>
      <trackRevisions>false</trackRevisions>
    </reviewItem>
    <reviewItem>
      <errorID>51fa1961-36d2-4ebc-a7ab-f4c70befa44b</errorID>
      <errorWord>;</errorWord>
      <group>L1_Format</group>
      <groupName>格式问题</groupName>
      <ability>L2_HalfPunc</ability>
      <abilityName>全半角检查</abilityName>
      <candidateList>
        <item>；</item>
      </candidateList>
      <explain>文本全半角错误。</explain>
      <paraID>2B563B36</paraID>
      <start>29</start>
      <end>30</end>
      <status>modified</status>
      <modifiedWord>；</modifiedWord>
      <trackRevisions>false</trackRevisions>
    </reviewItem>
    <reviewItem>
      <errorID>59ee5f28-1065-4652-9242-8f10ddff64c4</errorID>
      <errorWord>;</errorWord>
      <group>L1_Format</group>
      <groupName>格式问题</groupName>
      <ability>L2_HalfPunc</ability>
      <abilityName>全半角检查</abilityName>
      <candidateList>
        <item>；</item>
      </candidateList>
      <explain>文本全半角错误。</explain>
      <paraID>2B563B36</paraID>
      <start>58</start>
      <end>59</end>
      <status>modified</status>
      <modifiedWord>；</modifiedWord>
      <trackRevisions>false</trackRevisions>
    </reviewItem>
    <reviewItem>
      <errorID>91115ea0-7b81-4664-955f-eab68518169b</errorID>
      <errorWord>2月31日</errorWord>
      <group>L1_Sensitive</group>
      <groupName>敏感问题</groupName>
      <ability>L2_UserSensitive</ability>
      <abilityName>自定义敏感词</abilityName>
      <candidateList/>
      <explain>来自自定义敏感词库。</explain>
      <paraID>313BBA1B</paraID>
      <start>8</start>
      <end>13</end>
      <status>ignored</status>
      <modifiedWord/>
      <trackRevisions>false</trackRevisions>
    </reviewItem>
    <reviewItem>
      <errorID>3946d602-13e8-4277-a84f-a0daffec2805</errorID>
      <errorWord>:</errorWord>
      <group>L1_Format</group>
      <groupName>格式问题</groupName>
      <ability>L2_HalfPunc</ability>
      <abilityName>全半角检查</abilityName>
      <candidateList>
        <item>：</item>
      </candidateList>
      <explain>文本全半角错误。</explain>
      <paraID>4F22E4A0</paraID>
      <start>23</start>
      <end>24</end>
      <status>modified</status>
      <modifiedWord>：</modifiedWord>
      <trackRevisions>false</trackRevisions>
    </reviewItem>
    <reviewItem>
      <errorID>52edd991-a6a1-4e33-9bf6-bb85600e31aa</errorID>
      <errorWord>民族</errorWord>
      <group>L1_Sensitive</group>
      <groupName>敏感问题</groupName>
      <ability>L2_UserSensitive</ability>
      <abilityName>自定义敏感词</abilityName>
      <candidateList/>
      <explain>来自自定义敏感词库。</explain>
      <paraID>4F22E4A0</paraID>
      <start>97</start>
      <end>99</end>
      <status>ignored</status>
      <modifiedWord/>
      <trackRevisions>false</trackRevisions>
    </reviewItem>
    <reviewItem>
      <errorID>1abf0cac-b3e3-4e9d-b27a-cf2fddb97d4f</errorID>
      <errorWord>欠款</errorWord>
      <group>L1_Sensitive</group>
      <groupName>敏感问题</groupName>
      <ability>L2_UserSensitive</ability>
      <abilityName>自定义敏感词</abilityName>
      <candidateList/>
      <explain>来自自定义敏感词库。</explain>
      <paraID>260B23D9</paraID>
      <start>79</start>
      <end>81</end>
      <status>ignored</status>
      <modifiedWord/>
      <trackRevisions>false</trackRevisions>
    </reviewItem>
    <reviewItem>
      <errorID>efaf5af0-bd55-44fb-8217-e10588bf1b59</errorID>
      <errorWord>欠款</errorWord>
      <group>L1_Sensitive</group>
      <groupName>敏感问题</groupName>
      <ability>L2_UserSensitive</ability>
      <abilityName>自定义敏感词</abilityName>
      <candidateList/>
      <explain>来自自定义敏感词库。</explain>
      <paraID>12836D9C</paraID>
      <start>127</start>
      <end>129</end>
      <status>ignored</status>
      <modifiedWord/>
      <trackRevisions>false</trackRevisions>
    </reviewItem>
    <reviewItem>
      <errorID>8d2c9357-1308-4a46-bdc2-bbd92e6780fd</errorID>
      <errorWord>欠款</errorWord>
      <group>L1_Sensitive</group>
      <groupName>敏感问题</groupName>
      <ability>L2_UserSensitive</ability>
      <abilityName>自定义敏感词</abilityName>
      <candidateList/>
      <explain>来自自定义敏感词库。</explain>
      <paraID>18A53B33</paraID>
      <start>4</start>
      <end>6</end>
      <status>ignored</status>
      <modifiedWord/>
      <trackRevisions>false</trackRevisions>
    </reviewItem>
    <reviewItem>
      <errorID>293dc2b7-723e-485d-a02d-9efaafa5e3bc</errorID>
      <errorWord>欠款</errorWord>
      <group>L1_Sensitive</group>
      <groupName>敏感问题</groupName>
      <ability>L2_UserSensitive</ability>
      <abilityName>自定义敏感词</abilityName>
      <candidateList/>
      <explain>来自自定义敏感词库。</explain>
      <paraID>1F325A6D</paraID>
      <start>29</start>
      <end>31</end>
      <status>ignored</status>
      <modifiedWord/>
      <trackRevisions>false</trackRevisions>
    </reviewItem>
    <reviewItem>
      <errorID>0f7f6b46-94b4-4e00-b431-020ee777e315</errorID>
      <errorWord>欠款</errorWord>
      <group>L1_Sensitive</group>
      <groupName>敏感问题</groupName>
      <ability>L2_UserSensitive</ability>
      <abilityName>自定义敏感词</abilityName>
      <candidateList/>
      <explain>来自自定义敏感词库。</explain>
      <paraID>1F325A6D</paraID>
      <start>40</start>
      <end>42</end>
      <status>ignored</status>
      <modifiedWord/>
      <trackRevisions>false</trackRevisions>
    </reviewItem>
    <reviewItem>
      <errorID>bb231bd3-423d-4808-b9af-d97788d10d5a</errorID>
      <errorWord>欠款</errorWord>
      <group>L1_Sensitive</group>
      <groupName>敏感问题</groupName>
      <ability>L2_UserSensitive</ability>
      <abilityName>自定义敏感词</abilityName>
      <candidateList/>
      <explain>来自自定义敏感词库。</explain>
      <paraID>1F325A6D</paraID>
      <start>49</start>
      <end>51</end>
      <status>ignored</status>
      <modifiedWord/>
      <trackRevisions>false</trackRevisions>
    </reviewItem>
    <reviewItem>
      <errorID>70714d81-2436-479a-a2e4-f654c9c69b5c</errorID>
      <errorWord>视频监控</errorWord>
      <group>L1_Other</group>
      <groupName>其他问题</groupName>
      <ability>L2_UserTypo</ability>
      <abilityName>自定义错误</abilityName>
      <candidateList>
        <item>监控平台全称</item>
      </candidateList>
      <explain>来自自定义错词库。</explain>
      <paraID>1F325A6D</paraID>
      <start>52</start>
      <end>56</end>
      <status>unmodified</status>
      <modifiedWord/>
      <trackRevisions>false</trackRevisions>
    </reviewItem>
    <reviewItem>
      <errorID>7b4350d1-db0d-40d4-b010-b45b4f7f10a9</errorID>
      <errorWord>欠款</errorWord>
      <group>L1_Sensitive</group>
      <groupName>敏感问题</groupName>
      <ability>L2_UserSensitive</ability>
      <abilityName>自定义敏感词</abilityName>
      <candidateList/>
      <explain>来自自定义敏感词库。</explain>
      <paraID>1F325A6D</paraID>
      <start>60</start>
      <end>62</end>
      <status>ignored</status>
      <modifiedWord/>
      <trackRevisions>false</trackRevisions>
    </reviewItem>
    <reviewItem>
      <errorID>8339aff0-e5e0-46b9-b237-0cdb1cf992ad</errorID>
      <errorWord>欠款</errorWord>
      <group>L1_Sensitive</group>
      <groupName>敏感问题</groupName>
      <ability>L2_UserSensitive</ability>
      <abilityName>自定义敏感词</abilityName>
      <candidateList/>
      <explain>来自自定义敏感词库。</explain>
      <paraID> ACE2F53</paraID>
      <start>130</start>
      <end>132</end>
      <status>ignored</status>
      <modifiedWord/>
      <trackRevisions>false</trackRevisions>
    </reviewItem>
    <reviewItem>
      <errorID>a4d26522-deec-433b-bee8-ef447ebeb0fa</errorID>
      <errorWord>视频监控</errorWord>
      <group>L1_Other</group>
      <groupName>其他问题</groupName>
      <ability>L2_UserTypo</ability>
      <abilityName>自定义错误</abilityName>
      <candidateList>
        <item>监控平台全称</item>
      </candidateList>
      <explain>来自自定义错词库。</explain>
      <paraID> ACE2F53</paraID>
      <start>139</start>
      <end>143</end>
      <status>unmodified</status>
      <modifiedWord/>
      <trackRevisions>false</trackRevisions>
    </reviewItem>
    <reviewItem>
      <errorID>1696ec83-2173-414b-a190-2f234f6dfe33</errorID>
      <errorWord>欠款</errorWord>
      <group>L1_Sensitive</group>
      <groupName>敏感问题</groupName>
      <ability>L2_UserSensitive</ability>
      <abilityName>自定义敏感词</abilityName>
      <candidateList/>
      <explain>来自自定义敏感词库。</explain>
      <paraID> ACE2F53</paraID>
      <start>163</start>
      <end>165</end>
      <status>ignored</status>
      <modifiedWord/>
      <trackRevisions>false</trackRevisions>
    </reviewItem>
    <reviewItem>
      <errorID>4b8fdec9-1176-45fe-adc7-cdef8310c36a</errorID>
      <errorWord>债</errorWord>
      <group>L1_Sensitive</group>
      <groupName>敏感问题</groupName>
      <ability>L2_UserSensitive</ability>
      <abilityName>自定义敏感词</abilityName>
      <candidateList/>
      <explain>来自自定义敏感词库。</explain>
      <paraID> ACE2F53</paraID>
      <start>173</start>
      <end>174</end>
      <status>unmodified</status>
      <modifiedWord/>
      <trackRevisions>false</trackRevisions>
    </reviewItem>
    <reviewItem>
      <errorID>36107fb2-a930-4954-b6ef-2a327192e530</errorID>
      <errorWord>欠款</errorWord>
      <group>L1_Sensitive</group>
      <groupName>敏感问题</groupName>
      <ability>L2_UserSensitive</ability>
      <abilityName>自定义敏感词</abilityName>
      <candidateList/>
      <explain>来自自定义敏感词库。</explain>
      <paraID> ACE2F53</paraID>
      <start>180</start>
      <end>182</end>
      <status>ignored</status>
      <modifiedWord/>
      <trackRevisions>false</trackRevisions>
    </reviewItem>
    <reviewItem>
      <errorID>f3ce6200-40b5-428a-bb50-6a68a81f3209</errorID>
      <errorWord>欠款</errorWord>
      <group>L1_Sensitive</group>
      <groupName>敏感问题</groupName>
      <ability>L2_UserSensitive</ability>
      <abilityName>自定义敏感词</abilityName>
      <candidateList/>
      <explain>来自自定义敏感词库。</explain>
      <paraID>266579D1</paraID>
      <start>6</start>
      <end>8</end>
      <status>ignored</status>
      <modifiedWord/>
      <trackRevisions>false</trackRevisions>
    </reviewItem>
    <reviewItem>
      <errorID>d9b4ac14-343e-4509-99c8-82ba4ce9e9f8</errorID>
      <errorWord>欠款</errorWord>
      <group>L1_Sensitive</group>
      <groupName>敏感问题</groupName>
      <ability>L2_UserSensitive</ability>
      <abilityName>自定义敏感词</abilityName>
      <candidateList/>
      <explain>来自自定义敏感词库。</explain>
      <paraID>4941E902</paraID>
      <start>8</start>
      <end>10</end>
      <status>ignored</status>
      <modifiedWord/>
      <trackRevisions>false</trackRevisions>
    </reviewItem>
    <reviewItem>
      <errorID>5a3076f5-d738-4c5e-8742-9162f7029e1c</errorID>
      <errorWord>欠款</errorWord>
      <group>L1_Sensitive</group>
      <groupName>敏感问题</groupName>
      <ability>L2_UserSensitive</ability>
      <abilityName>自定义敏感词</abilityName>
      <candidateList/>
      <explain>来自自定义敏感词库。</explain>
      <paraID>7F9E6DE8</paraID>
      <start>6</start>
      <end>8</end>
      <status>ignored</status>
      <modifiedWord/>
      <trackRevisions>false</trackRevisions>
    </reviewItem>
    <reviewItem>
      <errorID>762d056b-c756-42bc-a14c-4347c1bac131</errorID>
      <errorWord>欠款</errorWord>
      <group>L1_Sensitive</group>
      <groupName>敏感问题</groupName>
      <ability>L2_UserSensitive</ability>
      <abilityName>自定义敏感词</abilityName>
      <candidateList/>
      <explain>来自自定义敏感词库。</explain>
      <paraID>57817378</paraID>
      <start>0</start>
      <end>2</end>
      <status>ignored</status>
      <modifiedWord/>
      <trackRevisions>false</trackRevisions>
    </reviewItem>
    <reviewItem>
      <errorID>c9207e47-2962-47a6-bb1a-2d2670a5b982</errorID>
      <errorWord>欠款</errorWord>
      <group>L1_Sensitive</group>
      <groupName>敏感问题</groupName>
      <ability>L2_UserSensitive</ability>
      <abilityName>自定义敏感词</abilityName>
      <candidateList/>
      <explain>来自自定义敏感词库。</explain>
      <paraID>1EFBF643</paraID>
      <start>0</start>
      <end>2</end>
      <status>ignored</status>
      <modifiedWord/>
      <trackRevisions>false</trackRevisions>
    </reviewItem>
    <reviewItem>
      <errorID>4082c0e5-8534-476f-a7bf-936fa4f102d8</errorID>
      <errorWord>欠款</errorWord>
      <group>L1_Sensitive</group>
      <groupName>敏感问题</groupName>
      <ability>L2_UserSensitive</ability>
      <abilityName>自定义敏感词</abilityName>
      <candidateList/>
      <explain>来自自定义敏感词库。</explain>
      <paraID>1FFE05D8</paraID>
      <start>6</start>
      <end>8</end>
      <status>ignored</status>
      <modifiedWord/>
      <trackRevisions>false</trackRevisions>
    </reviewItem>
    <reviewItem>
      <errorID>8002a6d8-ce1f-4b1f-a973-b9ced38a7105</errorID>
      <errorWord>欠款</errorWord>
      <group>L1_Sensitive</group>
      <groupName>敏感问题</groupName>
      <ability>L2_UserSensitive</ability>
      <abilityName>自定义敏感词</abilityName>
      <candidateList/>
      <explain>来自自定义敏感词库。</explain>
      <paraID>11913CAA</paraID>
      <start>8</start>
      <end>10</end>
      <status>ignored</status>
      <modifiedWord/>
      <trackRevisions>false</trackRevisions>
    </reviewItem>
    <reviewItem>
      <errorID>2df3ecef-3c26-4786-950e-b2d3af163c1c</errorID>
      <errorWord>欠款</errorWord>
      <group>L1_Sensitive</group>
      <groupName>敏感问题</groupName>
      <ability>L2_UserSensitive</ability>
      <abilityName>自定义敏感词</abilityName>
      <candidateList/>
      <explain>来自自定义敏感词库。</explain>
      <paraID>56AC9E02</paraID>
      <start>6</start>
      <end>8</end>
      <status>ignored</status>
      <modifiedWord/>
      <trackRevisions>false</trackRevisions>
    </reviewItem>
    <reviewItem>
      <errorID>ebdd72ee-711e-4051-a993-26eead9d430b</errorID>
      <errorWord>欠款</errorWord>
      <group>L1_Sensitive</group>
      <groupName>敏感问题</groupName>
      <ability>L2_UserSensitive</ability>
      <abilityName>自定义敏感词</abilityName>
      <candidateList/>
      <explain>来自自定义敏感词库。</explain>
      <paraID>25642FEC</paraID>
      <start>29</start>
      <end>31</end>
      <status>ignored</status>
      <modifiedWord/>
      <trackRevisions>false</trackRevisions>
    </reviewItem>
    <reviewItem>
      <errorID>e8aff787-0538-4b76-9c33-1ba1e4d4dc73</errorID>
      <errorWord>欠款</errorWord>
      <group>L1_Sensitive</group>
      <groupName>敏感问题</groupName>
      <ability>L2_UserSensitive</ability>
      <abilityName>自定义敏感词</abilityName>
      <candidateList/>
      <explain>来自自定义敏感词库。</explain>
      <paraID>2A935945</paraID>
      <start>49</start>
      <end>51</end>
      <status>ignored</status>
      <modifiedWord/>
      <trackRevisions>false</trackRevisions>
    </reviewItem>
    <reviewItem>
      <errorID>b07b5bcb-fc0d-4cca-9043-78b9965cabce</errorID>
      <errorWord>欠款</errorWord>
      <group>L1_Sensitive</group>
      <groupName>敏感问题</groupName>
      <ability>L2_UserSensitive</ability>
      <abilityName>自定义敏感词</abilityName>
      <candidateList/>
      <explain>来自自定义敏感词库。</explain>
      <paraID>2A935945</paraID>
      <start>72</start>
      <end>74</end>
      <status>ignored</status>
      <modifiedWord/>
      <trackRevisions>false</trackRevisions>
    </reviewItem>
    <reviewItem>
      <errorID>8c21b42b-8260-4fc0-a6e6-9762284eab78</errorID>
      <errorWord>欠款</errorWord>
      <group>L1_Sensitive</group>
      <groupName>敏感问题</groupName>
      <ability>L2_UserSensitive</ability>
      <abilityName>自定义敏感词</abilityName>
      <candidateList/>
      <explain>来自自定义敏感词库。</explain>
      <paraID>2A935945</paraID>
      <start>91</start>
      <end>93</end>
      <status>ignored</status>
      <modifiedWord/>
      <trackRevisions>false</trackRevisions>
    </reviewItem>
    <reviewItem>
      <errorID>4dd6f8f3-b414-4efd-8c2e-dda8032de7f2</errorID>
      <errorWord>欠款</errorWord>
      <group>L1_Sensitive</group>
      <groupName>敏感问题</groupName>
      <ability>L2_UserSensitive</ability>
      <abilityName>自定义敏感词</abilityName>
      <candidateList/>
      <explain>来自自定义敏感词库。</explain>
      <paraID>2A935945</paraID>
      <start>111</start>
      <end>113</end>
      <status>ignored</status>
      <modifiedWord/>
      <trackRevisions>false</trackRevisions>
    </reviewItem>
    <reviewItem>
      <errorID>b96ab3ec-e42c-4944-9641-fa7f54bfed8c</errorID>
      <errorWord>债</errorWord>
      <group>L1_Sensitive</group>
      <groupName>敏感问题</groupName>
      <ability>L2_UserSensitive</ability>
      <abilityName>自定义敏感词</abilityName>
      <candidateList/>
      <explain>来自自定义敏感词库。</explain>
      <paraID>2A935945</paraID>
      <start>120</start>
      <end>121</end>
      <status>unmodified</status>
      <modifiedWord/>
      <trackRevisions>false</trackRevisions>
    </reviewItem>
    <reviewItem>
      <errorID>ef3113c7-9f6b-476b-904f-deb85808a08d</errorID>
      <errorWord>欠款</errorWord>
      <group>L1_Sensitive</group>
      <groupName>敏感问题</groupName>
      <ability>L2_UserSensitive</ability>
      <abilityName>自定义敏感词</abilityName>
      <candidateList/>
      <explain>来自自定义敏感词库。</explain>
      <paraID>2A935945</paraID>
      <start>125</start>
      <end>127</end>
      <status>ignored</status>
      <modifiedWord/>
      <trackRevisions>false</trackRevisions>
    </reviewItem>
    <reviewItem>
      <errorID>e7a1a212-3771-405b-9376-12ff0acf3360</errorID>
      <errorWord>债</errorWord>
      <group>L1_Sensitive</group>
      <groupName>敏感问题</groupName>
      <ability>L2_UserSensitive</ability>
      <abilityName>自定义敏感词</abilityName>
      <candidateList/>
      <explain>来自自定义敏感词库。</explain>
      <paraID>2A935945</paraID>
      <start>143</start>
      <end>144</end>
      <status>unmodified</status>
      <modifiedWord/>
      <trackRevisions>false</trackRevisions>
    </reviewItem>
    <reviewItem>
      <errorID>e408446e-c0d3-4de8-a8ad-bd1113d8047d</errorID>
      <errorWord>欠款</errorWord>
      <group>L1_Sensitive</group>
      <groupName>敏感问题</groupName>
      <ability>L2_UserSensitive</ability>
      <abilityName>自定义敏感词</abilityName>
      <candidateList/>
      <explain>来自自定义敏感词库。</explain>
      <paraID>4853F5E9</paraID>
      <start>10</start>
      <end>12</end>
      <status>ignored</status>
      <modifiedWord/>
      <trackRevisions>false</trackRevisions>
    </reviewItem>
    <reviewItem>
      <errorID>a391fc24-2e0f-4348-b752-4e6ab1524e49</errorID>
      <errorWord>欠款</errorWord>
      <group>L1_Sensitive</group>
      <groupName>敏感问题</groupName>
      <ability>L2_UserSensitive</ability>
      <abilityName>自定义敏感词</abilityName>
      <candidateList/>
      <explain>来自自定义敏感词库。</explain>
      <paraID>738BEEE8</paraID>
      <start>9</start>
      <end>11</end>
      <status>ignored</status>
      <modifiedWord/>
      <trackRevisions>false</trackRevisions>
    </reviewItem>
    <reviewItem>
      <errorID>0e3431a4-fe60-453b-8607-c2fc59543719</errorID>
      <errorWord>欠款</errorWord>
      <group>L1_Sensitive</group>
      <groupName>敏感问题</groupName>
      <ability>L2_UserSensitive</ability>
      <abilityName>自定义敏感词</abilityName>
      <candidateList/>
      <explain>来自自定义敏感词库。</explain>
      <paraID>24F006C5</paraID>
      <start>18</start>
      <end>20</end>
      <status>ignored</status>
      <modifiedWord/>
      <trackRevisions>false</trackRevisions>
    </reviewItem>
    <reviewItem>
      <errorID>03830c54-5f67-410e-b4e0-db24540abc09</errorID>
      <errorWord>欠款</errorWord>
      <group>L1_Sensitive</group>
      <groupName>敏感问题</groupName>
      <ability>L2_UserSensitive</ability>
      <abilityName>自定义敏感词</abilityName>
      <candidateList/>
      <explain>来自自定义敏感词库。</explain>
      <paraID>16CE87CD</paraID>
      <start>9</start>
      <end>11</end>
      <status>ignored</status>
      <modifiedWord/>
      <trackRevisions>false</trackRevisions>
    </reviewItem>
    <reviewItem>
      <errorID>8d060026-f6bc-4b02-a143-c9f86392475c</errorID>
      <errorWord>欠款</errorWord>
      <group>L1_Sensitive</group>
      <groupName>敏感问题</groupName>
      <ability>L2_UserSensitive</ability>
      <abilityName>自定义敏感词</abilityName>
      <candidateList/>
      <explain>来自自定义敏感词库。</explain>
      <paraID>120454B7</paraID>
      <start>10</start>
      <end>12</end>
      <status>ignored</status>
      <modifiedWord/>
      <trackRevisions>false</trackRevisions>
    </reviewItem>
    <reviewItem>
      <errorID>d9235aa2-9889-4fb3-92ac-6bddbcd54a5f</errorID>
      <errorWord>欠款</errorWord>
      <group>L1_Sensitive</group>
      <groupName>敏感问题</groupName>
      <ability>L2_UserSensitive</ability>
      <abilityName>自定义敏感词</abilityName>
      <candidateList/>
      <explain>来自自定义敏感词库。</explain>
      <paraID>438EAE9B</paraID>
      <start>9</start>
      <end>11</end>
      <status>ignored</status>
      <modifiedWord/>
      <trackRevisions>false</trackRevisions>
    </reviewItem>
    <reviewItem>
      <errorID>9bb54648-bd6a-4b71-a6ce-e0b05a515261</errorID>
      <errorWord>欠款</errorWord>
      <group>L1_Sensitive</group>
      <groupName>敏感问题</groupName>
      <ability>L2_UserSensitive</ability>
      <abilityName>自定义敏感词</abilityName>
      <candidateList/>
      <explain>来自自定义敏感词库。</explain>
      <paraID> B3320B6</paraID>
      <start>21</start>
      <end>23</end>
      <status>ignored</status>
      <modifiedWord/>
      <trackRevisions>false</trackRevisions>
    </reviewItem>
    <reviewItem>
      <errorID>2c0ac4c4-8b5d-4746-8858-95774e750ec6</errorID>
      <errorWord>欠款</errorWord>
      <group>L1_Sensitive</group>
      <groupName>敏感问题</groupName>
      <ability>L2_UserSensitive</ability>
      <abilityName>自定义敏感词</abilityName>
      <candidateList/>
      <explain>来自自定义敏感词库。</explain>
      <paraID> 3A9226E</paraID>
      <start>9</start>
      <end>11</end>
      <status>ignored</status>
      <modifiedWord/>
      <trackRevisions>false</trackRevisions>
    </reviewItem>
    <reviewItem>
      <errorID>09dffd27-e994-4e66-bd5b-c39655053b05</errorID>
      <errorWord>欠款</errorWord>
      <group>L1_Sensitive</group>
      <groupName>敏感问题</groupName>
      <ability>L2_UserSensitive</ability>
      <abilityName>自定义敏感词</abilityName>
      <candidateList/>
      <explain>来自自定义敏感词库。</explain>
      <paraID>5BF909BC</paraID>
      <start>22</start>
      <end>24</end>
      <status>ignored</status>
      <modifiedWord/>
      <trackRevisions>false</trackRevisions>
    </reviewItem>
    <reviewItem>
      <errorID>90ded697-7df6-4c5a-b9a1-9ad7631e64f0</errorID>
      <errorWord>欠款</errorWord>
      <group>L1_Sensitive</group>
      <groupName>敏感问题</groupName>
      <ability>L2_UserSensitive</ability>
      <abilityName>自定义敏感词</abilityName>
      <candidateList/>
      <explain>来自自定义敏感词库。</explain>
      <paraID>54845BE9</paraID>
      <start>4</start>
      <end>6</end>
      <status>ignored</status>
      <modifiedWord/>
      <trackRevisions>false</trackRevisions>
    </reviewItem>
    <reviewItem>
      <errorID>4dd93bca-2723-4db4-b008-e3a5a4488962</errorID>
      <errorWord>欠款</errorWord>
      <group>L1_Sensitive</group>
      <groupName>敏感问题</groupName>
      <ability>L2_UserSensitive</ability>
      <abilityName>自定义敏感词</abilityName>
      <candidateList/>
      <explain>来自自定义敏感词库。</explain>
      <paraID>447A663A</paraID>
      <start>72</start>
      <end>74</end>
      <status>ignored</status>
      <modifiedWord/>
      <trackRevisions>false</trackRevisions>
    </reviewItem>
    <reviewItem>
      <errorID>fb0cea5f-dc18-4371-a13e-7b7c756ef2cb</errorID>
      <errorWord>欠款</errorWord>
      <group>L1_Sensitive</group>
      <groupName>敏感问题</groupName>
      <ability>L2_UserSensitive</ability>
      <abilityName>自定义敏感词</abilityName>
      <candidateList/>
      <explain>来自自定义敏感词库。</explain>
      <paraID>1E7A1686</paraID>
      <start>103</start>
      <end>105</end>
      <status>ignored</status>
      <modifiedWord/>
      <trackRevisions>false</trackRevisions>
    </reviewItem>
    <reviewItem>
      <errorID>91e849aa-ced6-4ebe-b6bc-e06e00133354</errorID>
      <errorWord>欠款</errorWord>
      <group>L1_Sensitive</group>
      <groupName>敏感问题</groupName>
      <ability>L2_UserSensitive</ability>
      <abilityName>自定义敏感词</abilityName>
      <candidateList/>
      <explain>来自自定义敏感词库。</explain>
      <paraID>3CF4770B</paraID>
      <start>4</start>
      <end>6</end>
      <status>ignored</status>
      <modifiedWord/>
      <trackRevisions>false</trackRevisions>
    </reviewItem>
    <reviewItem>
      <errorID>3c0134db-b801-44c9-9fd1-6622c0da6fe7</errorID>
      <errorWord>欠款</errorWord>
      <group>L1_Sensitive</group>
      <groupName>敏感问题</groupName>
      <ability>L2_UserSensitive</ability>
      <abilityName>自定义敏感词</abilityName>
      <candidateList/>
      <explain>来自自定义敏感词库。</explain>
      <paraID>11CF7FC8</paraID>
      <start>8</start>
      <end>10</end>
      <status>ignored</status>
      <modifiedWord/>
      <trackRevisions>false</trackRevisions>
    </reviewItem>
    <reviewItem>
      <errorID>a25a1f99-011b-4444-9b39-4321ef92d8de</errorID>
      <errorWord>欠款</errorWord>
      <group>L1_Sensitive</group>
      <groupName>敏感问题</groupName>
      <ability>L2_UserSensitive</ability>
      <abilityName>自定义敏感词</abilityName>
      <candidateList/>
      <explain>来自自定义敏感词库。</explain>
      <paraID>11CF7FC8</paraID>
      <start>17</start>
      <end>19</end>
      <status>ignored</status>
      <modifiedWord/>
      <trackRevisions>false</trackRevisions>
    </reviewItem>
    <reviewItem>
      <errorID>3ddab3f0-0305-4c45-a4d2-c4a200ed8542</errorID>
      <errorWord>欠款</errorWord>
      <group>L1_Sensitive</group>
      <groupName>敏感问题</groupName>
      <ability>L2_UserSensitive</ability>
      <abilityName>自定义敏感词</abilityName>
      <candidateList/>
      <explain>来自自定义敏感词库。</explain>
      <paraID>452972FD</paraID>
      <start>6</start>
      <end>8</end>
      <status>ignored</status>
      <modifiedWord/>
      <trackRevisions>false</trackRevisions>
    </reviewItem>
    <reviewItem>
      <errorID>f17b2fb2-f1b5-4b62-858f-04d641540f15</errorID>
      <errorWord>欠款</errorWord>
      <group>L1_Sensitive</group>
      <groupName>敏感问题</groupName>
      <ability>L2_UserSensitive</ability>
      <abilityName>自定义敏感词</abilityName>
      <candidateList/>
      <explain>来自自定义敏感词库。</explain>
      <paraID>39778488</paraID>
      <start>18</start>
      <end>20</end>
      <status>ignored</status>
      <modifiedWord/>
      <trackRevisions>false</trackRevisions>
    </reviewItem>
    <reviewItem>
      <errorID>ba0ac27a-0d4a-4677-a329-a13fa2d821b3</errorID>
      <errorWord>欠款</errorWord>
      <group>L1_Sensitive</group>
      <groupName>敏感问题</groupName>
      <ability>L2_UserSensitive</ability>
      <abilityName>自定义敏感词</abilityName>
      <candidateList/>
      <explain>来自自定义敏感词库。</explain>
      <paraID>39778488</paraID>
      <start>27</start>
      <end>29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32757e-6b30-4683-b180-75ec3204da49}">
  <ds:schemaRefs/>
</ds:datastoreItem>
</file>

<file path=docProps/app.xml><?xml version="1.0" encoding="utf-8"?>
<Properties xmlns="http://schemas.openxmlformats.org/officeDocument/2006/extended-properties" xmlns:vt="http://schemas.openxmlformats.org/officeDocument/2006/docPropsVTypes">
  <Template>Normal.dotm</Template>
  <Pages>53</Pages>
  <Words>5108</Words>
  <Characters>5978</Characters>
  <Lines>0</Lines>
  <Paragraphs>0</Paragraphs>
  <TotalTime>17</TotalTime>
  <ScaleCrop>false</ScaleCrop>
  <LinksUpToDate>false</LinksUpToDate>
  <CharactersWithSpaces>5986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2025-11-06T04:56:07Z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eyJoZGlkIjoiMjEwMjVmNmU3OTQwZDBjNjI0ZTM3MTBmNDI0OGIzYzIiLCJ1c2VySWQiOiIyMDM3MTI1NTkifQ==</vt:lpwstr>
  </property>
</Properties>
</file>