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乌鲁木齐市水磨沟区河马泉街道办事处2024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8DDFCC6">
      <w:r>
        <w:br w:type="page"/>
      </w:r>
    </w:p>
    <w:p w14:paraId="7F569444">
      <w:pPr>
        <w:spacing w:line="640" w:lineRule="exact"/>
        <w:jc w:val="center"/>
        <w:outlineLvl w:val="1"/>
      </w:pPr>
      <w:r>
        <w:rPr>
          <w:rFonts w:ascii="黑体" w:hAnsi="黑体" w:eastAsia="黑体"/>
          <w:sz w:val="32"/>
        </w:rPr>
        <w:t>第一部分 单位概况</w:t>
      </w:r>
    </w:p>
    <w:p w14:paraId="17DB7390">
      <w:pPr>
        <w:spacing w:line="640" w:lineRule="exact"/>
        <w:ind w:firstLine="640"/>
        <w:jc w:val="both"/>
        <w:outlineLvl w:val="2"/>
      </w:pPr>
      <w:r>
        <w:rPr>
          <w:rFonts w:ascii="黑体" w:hAnsi="黑体" w:eastAsia="黑体"/>
          <w:sz w:val="32"/>
        </w:rPr>
        <w:t>一、主要职能</w:t>
      </w:r>
    </w:p>
    <w:p w14:paraId="3F798147">
      <w:pPr>
        <w:spacing w:line="580" w:lineRule="exact"/>
        <w:ind w:firstLine="640"/>
        <w:jc w:val="both"/>
      </w:pPr>
      <w:r>
        <w:rPr>
          <w:rFonts w:ascii="仿宋_GB2312" w:hAnsi="仿宋_GB2312" w:eastAsia="仿宋_GB2312"/>
          <w:sz w:val="32"/>
        </w:rPr>
        <w:t>河马泉街道党工委、河马泉街道办事处负责贯彻落实党的路线、方针、政策和自治区党委、市委、区委的工作要求，把坚持和加强党对街道工作的集中统一领导落实到履行职责过程中。主要职责是。</w:t>
      </w:r>
    </w:p>
    <w:p w14:paraId="658AF224">
      <w:pPr>
        <w:spacing w:line="580" w:lineRule="exact"/>
        <w:ind w:firstLine="640"/>
        <w:jc w:val="both"/>
      </w:pPr>
      <w:r>
        <w:rPr>
          <w:rFonts w:ascii="仿宋_GB2312" w:hAnsi="仿宋_GB2312" w:eastAsia="仿宋_GB2312"/>
          <w:sz w:val="32"/>
        </w:rPr>
        <w:t>（一）加强党的建设。坚持党的全面领导，推进基层党的建设工作，强化基层党组织系统建设和整体建设，打造坚强战斗堡垒，构建城市基层党建工作新格局；落实全面从严治党政治责任和意识形态工作责任，负责辖区宣传思想、统一战线、民族</w:t>
      </w:r>
      <w:r>
        <w:rPr>
          <w:rFonts w:hint="eastAsia" w:ascii="仿宋_GB2312" w:hAnsi="仿宋_GB2312" w:eastAsia="仿宋_GB2312"/>
          <w:sz w:val="32"/>
          <w:lang w:eastAsia="zh-CN"/>
        </w:rPr>
        <w:t>ZJ</w:t>
      </w:r>
      <w:r>
        <w:rPr>
          <w:rFonts w:ascii="仿宋_GB2312" w:hAnsi="仿宋_GB2312" w:eastAsia="仿宋_GB2312"/>
          <w:sz w:val="32"/>
        </w:rPr>
        <w:t>和精神文明建设等工作；统筹推进党建引领基层治理和基层政权建设，推动基层民主政治建设，健全基层群众自治机制，提升基层治理体系和治理能力现代化水平。</w:t>
      </w:r>
    </w:p>
    <w:p w14:paraId="357DD851">
      <w:pPr>
        <w:spacing w:line="580" w:lineRule="exact"/>
        <w:ind w:firstLine="640"/>
        <w:jc w:val="both"/>
      </w:pPr>
      <w:r>
        <w:rPr>
          <w:rFonts w:ascii="仿宋_GB2312" w:hAnsi="仿宋_GB2312" w:eastAsia="仿宋_GB2312"/>
          <w:sz w:val="32"/>
        </w:rPr>
        <w:t>（二）统筹辖区发展。落实法治政府建设相关要求和辖区经济社会发展重大决策，参与辖区公共服务设施建设规划，推动辖区健康有序、可持续发展；讨论决定本街道城市管理、经济发展、民生服务和社会管理中的重大问题；协调有关部门，动员各方力量，整合各类资源，服务社区群众，共同推进社区建设。</w:t>
      </w:r>
    </w:p>
    <w:p w14:paraId="00A79116">
      <w:pPr>
        <w:spacing w:line="580" w:lineRule="exact"/>
        <w:ind w:firstLine="640"/>
        <w:jc w:val="both"/>
      </w:pPr>
      <w:r>
        <w:rPr>
          <w:rFonts w:ascii="仿宋_GB2312" w:hAnsi="仿宋_GB2312" w:eastAsia="仿宋_GB2312"/>
          <w:sz w:val="32"/>
        </w:rPr>
        <w:t>（三）服务保障民生。组织实施辖区内与居民生活密切相关的各项公共服务；落实文体旅游、卫生健康、就业创业、住房保障、社会救助、养老助残、退役军人事务服务等领域的相关法律法规和政策；完善政务服务流程，构建高效便民审批服务体系；优化公共服务供给模式，推动民生实事落地落实。</w:t>
      </w:r>
    </w:p>
    <w:p w14:paraId="3BD7F8FC">
      <w:pPr>
        <w:spacing w:line="580" w:lineRule="exact"/>
        <w:ind w:firstLine="640"/>
        <w:jc w:val="both"/>
      </w:pPr>
      <w:r>
        <w:rPr>
          <w:rFonts w:ascii="仿宋_GB2312" w:hAnsi="仿宋_GB2312" w:eastAsia="仿宋_GB2312"/>
          <w:sz w:val="32"/>
        </w:rPr>
        <w:t>（四）推动经济发展。贯彻执行辖区经济发展规划，整合辖区资源，持续优化营商环境，引导和扶持各类经济组织发展；服务保障重点产业、重大项目等，配合做好招商引资、项目落地、重点项目跟踪等工作，推动区域高质量发展；负责协税护税工作；负责辖区相关统计工作。</w:t>
      </w:r>
    </w:p>
    <w:p w14:paraId="22335019">
      <w:pPr>
        <w:spacing w:line="580" w:lineRule="exact"/>
        <w:ind w:firstLine="640"/>
        <w:jc w:val="both"/>
      </w:pPr>
      <w:r>
        <w:rPr>
          <w:rFonts w:ascii="仿宋_GB2312" w:hAnsi="仿宋_GB2312" w:eastAsia="仿宋_GB2312"/>
          <w:sz w:val="32"/>
        </w:rPr>
        <w:t>（五）加强城市管理。依法行使各项行政管理职能，组织领导和综合协调辖区内地区性、综合性社会管理工作；协调配合开展辖区内生态环保、街巷治理、园林绿化、物业监管、环境卫生、市场监管、老旧小区改造等工作。</w:t>
      </w:r>
    </w:p>
    <w:p w14:paraId="5E3995AB">
      <w:pPr>
        <w:spacing w:line="580" w:lineRule="exact"/>
        <w:ind w:firstLine="640"/>
        <w:jc w:val="both"/>
      </w:pPr>
      <w:r>
        <w:rPr>
          <w:rFonts w:ascii="仿宋_GB2312" w:hAnsi="仿宋_GB2312" w:eastAsia="仿宋_GB2312"/>
          <w:sz w:val="32"/>
        </w:rPr>
        <w:t>（六）推进平安建设。组织实施辖区内平安法治建设工作，完善基层社会治安防控体系；承担辖区内社会治安综合治理、</w:t>
      </w:r>
      <w:r>
        <w:rPr>
          <w:rFonts w:hint="eastAsia" w:ascii="仿宋_GB2312" w:hAnsi="仿宋_GB2312" w:eastAsia="仿宋_GB2312"/>
          <w:sz w:val="32"/>
          <w:lang w:val="en-US" w:eastAsia="zh-CN"/>
        </w:rPr>
        <w:t>人口</w:t>
      </w:r>
      <w:r>
        <w:rPr>
          <w:rFonts w:ascii="仿宋_GB2312" w:hAnsi="仿宋_GB2312" w:eastAsia="仿宋_GB2312"/>
          <w:sz w:val="32"/>
        </w:rPr>
        <w:t>服务管理、出租房屋管理、应急管理、安全生产等相关工作；处理群众来信来访，调解矛盾纠纷；动员辖区群众和社会力量参与群防群治工作，有效维护治安稳定与社会和谐。</w:t>
      </w:r>
    </w:p>
    <w:p w14:paraId="1BDE1EFE">
      <w:pPr>
        <w:spacing w:line="580" w:lineRule="exact"/>
        <w:ind w:firstLine="640"/>
        <w:jc w:val="both"/>
      </w:pPr>
      <w:r>
        <w:rPr>
          <w:rFonts w:ascii="仿宋_GB2312" w:hAnsi="仿宋_GB2312" w:eastAsia="仿宋_GB2312"/>
          <w:sz w:val="32"/>
        </w:rPr>
        <w:t>（七）指导社区建设。组织辖区居民和单位参与社区建设和管理，健全完善自治、法治、德治相结合的城乡基层治理体系；指导居民委员会工作，支持居民依法自治；指导、协调辖区业主委员会建设，监督业主委员会依法履行职责；引导、动员辖区内各类单位、社会组织和社区居民等社会力量参与社区治理，为区域发展服务。</w:t>
      </w:r>
    </w:p>
    <w:p w14:paraId="4E8A669B">
      <w:pPr>
        <w:spacing w:line="580" w:lineRule="exact"/>
        <w:ind w:firstLine="640"/>
        <w:jc w:val="both"/>
      </w:pPr>
      <w:r>
        <w:rPr>
          <w:rFonts w:ascii="仿宋_GB2312" w:hAnsi="仿宋_GB2312" w:eastAsia="仿宋_GB2312"/>
          <w:sz w:val="32"/>
        </w:rPr>
        <w:t>（八）开展综合执法。承担辖区内综合行政执法相关工作，依法相对集中行使行政处罚权；受委托承担相关领域行政执法事项；统筹区级部门派驻机构和其他执法力量，推动工作职责、人员队伍、配套机制深度融合，构建上下协同、高效联动、权责统一的基层综合行政执法工作体系。</w:t>
      </w:r>
    </w:p>
    <w:p w14:paraId="4811AE39">
      <w:pPr>
        <w:spacing w:line="580" w:lineRule="exact"/>
        <w:ind w:firstLine="640"/>
        <w:jc w:val="both"/>
      </w:pPr>
      <w:r>
        <w:rPr>
          <w:rFonts w:ascii="仿宋_GB2312" w:hAnsi="仿宋_GB2312" w:eastAsia="仿宋_GB2312"/>
          <w:sz w:val="32"/>
        </w:rPr>
        <w:t>（九）完成区委、区人民政府交办的其他事项。</w:t>
      </w:r>
    </w:p>
    <w:p w14:paraId="5A1AA171">
      <w:pPr>
        <w:spacing w:line="640" w:lineRule="exact"/>
        <w:ind w:firstLine="640"/>
        <w:jc w:val="both"/>
        <w:outlineLvl w:val="2"/>
      </w:pPr>
      <w:r>
        <w:rPr>
          <w:rFonts w:ascii="黑体" w:hAnsi="黑体" w:eastAsia="黑体"/>
          <w:sz w:val="32"/>
        </w:rPr>
        <w:t>二、机构设置及人员情况</w:t>
      </w:r>
    </w:p>
    <w:p w14:paraId="08A4E3E1">
      <w:pPr>
        <w:spacing w:line="580" w:lineRule="exact"/>
        <w:ind w:firstLine="640"/>
        <w:jc w:val="both"/>
      </w:pPr>
      <w:r>
        <w:rPr>
          <w:rFonts w:ascii="仿宋_GB2312" w:hAnsi="仿宋_GB2312" w:eastAsia="仿宋_GB2312"/>
          <w:sz w:val="32"/>
        </w:rPr>
        <w:t>乌鲁木齐市水磨沟区河马泉街道办事处2024年度，实有人数136人，其中：在职人员133人，增加1人；离休人员0人，增加0人；退休人员3人,增加3人。</w:t>
      </w:r>
    </w:p>
    <w:p w14:paraId="0EE32058">
      <w:pPr>
        <w:spacing w:line="580" w:lineRule="exact"/>
        <w:ind w:firstLine="640"/>
        <w:jc w:val="both"/>
      </w:pPr>
      <w:r>
        <w:rPr>
          <w:rFonts w:ascii="仿宋_GB2312" w:hAnsi="仿宋_GB2312" w:eastAsia="仿宋_GB2312"/>
          <w:sz w:val="32"/>
        </w:rPr>
        <w:t>乌鲁木齐市水磨沟区河马泉街道办事处无下属预算单位，下设8个科室，分别是：综合协调办公室、党建工作办公室、综合执法办公室、党群服务中心、社会事务服务中心（退役军人服务站）、综治和网格化服务中心、经济发展中心、综合行政执法队。</w:t>
      </w:r>
    </w:p>
    <w:p w14:paraId="014B5B00">
      <w:r>
        <w:br w:type="page"/>
      </w:r>
    </w:p>
    <w:p w14:paraId="24736ED5">
      <w:pPr>
        <w:spacing w:line="240" w:lineRule="auto"/>
        <w:jc w:val="center"/>
        <w:outlineLvl w:val="1"/>
      </w:pPr>
      <w:r>
        <w:rPr>
          <w:rFonts w:ascii="黑体" w:hAnsi="黑体" w:eastAsia="黑体"/>
          <w:sz w:val="32"/>
        </w:rPr>
        <w:t>第二部分 部门决算情况说明</w:t>
      </w:r>
    </w:p>
    <w:p w14:paraId="678E85C7">
      <w:pPr>
        <w:spacing w:line="640" w:lineRule="exact"/>
        <w:ind w:firstLine="640"/>
        <w:jc w:val="both"/>
        <w:outlineLvl w:val="2"/>
      </w:pPr>
      <w:r>
        <w:rPr>
          <w:rFonts w:ascii="黑体" w:hAnsi="黑体" w:eastAsia="黑体"/>
          <w:sz w:val="32"/>
        </w:rPr>
        <w:t>一、收入支出决算总体情况说明</w:t>
      </w:r>
    </w:p>
    <w:p w14:paraId="7C0C8310">
      <w:pPr>
        <w:spacing w:line="580" w:lineRule="exact"/>
        <w:ind w:firstLine="640"/>
        <w:jc w:val="both"/>
      </w:pPr>
      <w:r>
        <w:rPr>
          <w:rFonts w:ascii="仿宋_GB2312" w:hAnsi="仿宋_GB2312" w:eastAsia="仿宋_GB2312"/>
          <w:b/>
          <w:sz w:val="32"/>
        </w:rPr>
        <w:t>2024年度收入总计2,337.16万元，</w:t>
      </w:r>
      <w:r>
        <w:rPr>
          <w:rFonts w:ascii="仿宋_GB2312" w:hAnsi="仿宋_GB2312" w:eastAsia="仿宋_GB2312"/>
          <w:b w:val="0"/>
          <w:sz w:val="32"/>
        </w:rPr>
        <w:t>其中：本年收入合计2,335.60万元，使用非财政拨款结余（含专用结余）0.00万元，年初结转和结余1.56万元。</w:t>
      </w:r>
    </w:p>
    <w:p w14:paraId="4CFE0B68">
      <w:pPr>
        <w:spacing w:line="580" w:lineRule="exact"/>
        <w:ind w:firstLine="640"/>
        <w:jc w:val="both"/>
      </w:pPr>
      <w:r>
        <w:rPr>
          <w:rFonts w:ascii="仿宋_GB2312" w:hAnsi="仿宋_GB2312" w:eastAsia="仿宋_GB2312"/>
          <w:b/>
          <w:sz w:val="32"/>
        </w:rPr>
        <w:t>2024年度支出总计2,337.16万元，</w:t>
      </w:r>
      <w:r>
        <w:rPr>
          <w:rFonts w:ascii="仿宋_GB2312" w:hAnsi="仿宋_GB2312" w:eastAsia="仿宋_GB2312"/>
          <w:b w:val="0"/>
          <w:sz w:val="32"/>
        </w:rPr>
        <w:t>其中：本年支出合计2,335.62万元，结余分配0.00万元，年末结转和结余1.55万元。</w:t>
      </w:r>
    </w:p>
    <w:p w14:paraId="4C6C010A">
      <w:pPr>
        <w:spacing w:line="580" w:lineRule="exact"/>
        <w:ind w:firstLine="640"/>
        <w:jc w:val="both"/>
      </w:pPr>
      <w:r>
        <w:rPr>
          <w:rFonts w:ascii="仿宋_GB2312" w:hAnsi="仿宋_GB2312" w:eastAsia="仿宋_GB2312"/>
          <w:b w:val="0"/>
          <w:sz w:val="32"/>
        </w:rPr>
        <w:t>收入支出总体与上年相比，减少1,669.80万元，下降41.67%，主要原因是：一是本年减少2022年暂付款（2022年临聘人员经费、社区食堂补助经费、便民服务站运行经费、社区经费、便民服务站人员伙食费等）。二是减少保洁人员工资补助。</w:t>
      </w:r>
    </w:p>
    <w:p w14:paraId="6F4EFCC7">
      <w:pPr>
        <w:spacing w:line="640" w:lineRule="exact"/>
        <w:ind w:firstLine="640"/>
        <w:jc w:val="both"/>
        <w:outlineLvl w:val="2"/>
      </w:pPr>
      <w:r>
        <w:rPr>
          <w:rFonts w:ascii="黑体" w:hAnsi="黑体" w:eastAsia="黑体"/>
          <w:sz w:val="32"/>
        </w:rPr>
        <w:t>二、收入决算情况说明</w:t>
      </w:r>
    </w:p>
    <w:p w14:paraId="3AB8F138">
      <w:pPr>
        <w:spacing w:line="580" w:lineRule="exact"/>
        <w:ind w:firstLine="640"/>
        <w:jc w:val="both"/>
      </w:pPr>
      <w:r>
        <w:rPr>
          <w:rFonts w:ascii="仿宋_GB2312" w:hAnsi="仿宋_GB2312" w:eastAsia="仿宋_GB2312"/>
          <w:b/>
          <w:sz w:val="32"/>
        </w:rPr>
        <w:t>本年收入2,335.60万元，</w:t>
      </w:r>
      <w:r>
        <w:rPr>
          <w:rFonts w:ascii="仿宋_GB2312" w:hAnsi="仿宋_GB2312" w:eastAsia="仿宋_GB2312"/>
          <w:b w:val="0"/>
          <w:sz w:val="32"/>
        </w:rPr>
        <w:t>其中：财政拨款收入2,306.12万元，占98.74%；上级补助收入0.00万元，占0.00%；事业收入0.00万元，占0.00%；经营收入0.00万元，占0.00%；附属单位上缴收入0.00万元，占0.00%；其他收入29.48万元，占1.26%。</w:t>
      </w:r>
    </w:p>
    <w:p w14:paraId="0E8809F1">
      <w:pPr>
        <w:spacing w:line="640" w:lineRule="exact"/>
        <w:ind w:firstLine="640"/>
        <w:jc w:val="both"/>
        <w:outlineLvl w:val="2"/>
      </w:pPr>
      <w:r>
        <w:rPr>
          <w:rFonts w:ascii="黑体" w:hAnsi="黑体" w:eastAsia="黑体"/>
          <w:sz w:val="32"/>
        </w:rPr>
        <w:t>三、支出决算情况说明</w:t>
      </w:r>
    </w:p>
    <w:p w14:paraId="377A8BBF">
      <w:pPr>
        <w:spacing w:line="580" w:lineRule="exact"/>
        <w:ind w:firstLine="640"/>
        <w:jc w:val="both"/>
      </w:pPr>
      <w:r>
        <w:rPr>
          <w:rFonts w:ascii="仿宋_GB2312" w:hAnsi="仿宋_GB2312" w:eastAsia="仿宋_GB2312"/>
          <w:b/>
          <w:sz w:val="32"/>
        </w:rPr>
        <w:t>本年支出2,335.62万元，</w:t>
      </w:r>
      <w:r>
        <w:rPr>
          <w:rFonts w:ascii="仿宋_GB2312" w:hAnsi="仿宋_GB2312" w:eastAsia="仿宋_GB2312"/>
          <w:b w:val="0"/>
          <w:sz w:val="32"/>
        </w:rPr>
        <w:t>其中：基本支出2,035.03万元，占87.13%；项目支出300.59万元，占12.87%；上缴上级支出0.00万元，占0.00%；经营支出0.00万元，占0.00%；对附属单位补助支出0.00万元，占0.00%。</w:t>
      </w:r>
    </w:p>
    <w:p w14:paraId="1C6D7A54">
      <w:pPr>
        <w:spacing w:line="640" w:lineRule="exact"/>
        <w:ind w:firstLine="640"/>
        <w:jc w:val="both"/>
        <w:outlineLvl w:val="2"/>
      </w:pPr>
      <w:r>
        <w:rPr>
          <w:rFonts w:ascii="黑体" w:hAnsi="黑体" w:eastAsia="黑体"/>
          <w:sz w:val="32"/>
        </w:rPr>
        <w:t>四、财政拨款收入支出决算总体情况说明</w:t>
      </w:r>
    </w:p>
    <w:p w14:paraId="3EE1840B">
      <w:pPr>
        <w:spacing w:line="580" w:lineRule="exact"/>
        <w:ind w:firstLine="640"/>
        <w:jc w:val="both"/>
      </w:pPr>
      <w:r>
        <w:rPr>
          <w:rFonts w:ascii="仿宋_GB2312" w:hAnsi="仿宋_GB2312" w:eastAsia="仿宋_GB2312"/>
          <w:b/>
          <w:sz w:val="32"/>
        </w:rPr>
        <w:t>2024年度财政拨款收入总计2,306.12万元，</w:t>
      </w:r>
      <w:r>
        <w:rPr>
          <w:rFonts w:ascii="仿宋_GB2312" w:hAnsi="仿宋_GB2312" w:eastAsia="仿宋_GB2312"/>
          <w:b w:val="0"/>
          <w:sz w:val="32"/>
        </w:rPr>
        <w:t>其中：年初财政拨款结转和结余0.00万元，本年财政拨款收入2,306.12万元。</w:t>
      </w:r>
      <w:r>
        <w:rPr>
          <w:rFonts w:ascii="仿宋_GB2312" w:hAnsi="仿宋_GB2312" w:eastAsia="仿宋_GB2312"/>
          <w:b/>
          <w:sz w:val="32"/>
        </w:rPr>
        <w:t>财政拨款支出总计2,306.12万元，</w:t>
      </w:r>
      <w:r>
        <w:rPr>
          <w:rFonts w:ascii="仿宋_GB2312" w:hAnsi="仿宋_GB2312" w:eastAsia="仿宋_GB2312"/>
          <w:b w:val="0"/>
          <w:sz w:val="32"/>
        </w:rPr>
        <w:t>其中：年末财政拨款结转和结余0.00万元，本年财政拨款支出2,306.12万元。</w:t>
      </w:r>
    </w:p>
    <w:p w14:paraId="7C355CE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减少1,699.28万元，下降42.42%，主要原因是：一是本年减少2022年暂付款（2022年临聘人员经费、社区食堂补助经费、便民服务站运行经费、社区经费、便民服务站人员伙食费等）。二是减少保洁人员工资补助。</w:t>
      </w:r>
      <w:r>
        <w:rPr>
          <w:rFonts w:ascii="仿宋_GB2312" w:hAnsi="仿宋_GB2312" w:eastAsia="仿宋_GB2312"/>
          <w:b/>
          <w:sz w:val="32"/>
        </w:rPr>
        <w:t>与年初预算相比，</w:t>
      </w:r>
      <w:r>
        <w:rPr>
          <w:rFonts w:ascii="仿宋_GB2312" w:hAnsi="仿宋_GB2312" w:eastAsia="仿宋_GB2312"/>
          <w:b w:val="0"/>
          <w:sz w:val="32"/>
        </w:rPr>
        <w:t>年初预算数2,942.49万元，决算数2,306.12万元，预决算差异率-21.63%，主要原因是：社区经费、美术馆、公共图书馆、文化馆（站）免费开放补助资金等项目未完成执行，年中调减经费，导致预决算存在差异。</w:t>
      </w:r>
    </w:p>
    <w:p w14:paraId="3E74C679">
      <w:pPr>
        <w:spacing w:line="640" w:lineRule="exact"/>
        <w:ind w:firstLine="640"/>
        <w:jc w:val="both"/>
        <w:outlineLvl w:val="2"/>
      </w:pPr>
      <w:r>
        <w:rPr>
          <w:rFonts w:ascii="黑体" w:hAnsi="黑体" w:eastAsia="黑体"/>
          <w:sz w:val="32"/>
        </w:rPr>
        <w:t>五、一般公共预算财政拨款支出决算情况说明</w:t>
      </w:r>
    </w:p>
    <w:p w14:paraId="5CFFD126">
      <w:pPr>
        <w:spacing w:line="640" w:lineRule="exact"/>
        <w:ind w:firstLine="640"/>
        <w:jc w:val="both"/>
        <w:outlineLvl w:val="3"/>
      </w:pPr>
      <w:r>
        <w:rPr>
          <w:rFonts w:ascii="楷体_GB2312" w:hAnsi="楷体_GB2312" w:eastAsia="楷体_GB2312"/>
          <w:b/>
          <w:sz w:val="32"/>
        </w:rPr>
        <w:t>（一）一般公共预算财政拨款支出决算总体情况</w:t>
      </w:r>
    </w:p>
    <w:p w14:paraId="2AA724CA">
      <w:pPr>
        <w:spacing w:line="580" w:lineRule="exact"/>
        <w:ind w:firstLine="640"/>
        <w:jc w:val="both"/>
      </w:pPr>
      <w:r>
        <w:rPr>
          <w:rFonts w:ascii="仿宋_GB2312" w:hAnsi="仿宋_GB2312" w:eastAsia="仿宋_GB2312"/>
          <w:b/>
          <w:sz w:val="32"/>
        </w:rPr>
        <w:t>2024年度一般公共预算财政拨款支出2,284.06万元，</w:t>
      </w:r>
      <w:r>
        <w:rPr>
          <w:rFonts w:ascii="仿宋_GB2312" w:hAnsi="仿宋_GB2312" w:eastAsia="仿宋_GB2312"/>
          <w:b w:val="0"/>
          <w:sz w:val="32"/>
        </w:rPr>
        <w:t>占本年支出合计的97.79%。</w:t>
      </w:r>
      <w:r>
        <w:rPr>
          <w:rFonts w:ascii="仿宋_GB2312" w:hAnsi="仿宋_GB2312" w:eastAsia="仿宋_GB2312"/>
          <w:b/>
          <w:sz w:val="32"/>
        </w:rPr>
        <w:t>与上年相比，</w:t>
      </w:r>
      <w:r>
        <w:rPr>
          <w:rFonts w:ascii="仿宋_GB2312" w:hAnsi="仿宋_GB2312" w:eastAsia="仿宋_GB2312"/>
          <w:b w:val="0"/>
          <w:sz w:val="32"/>
        </w:rPr>
        <w:t>减少1,718.61万元，下降42.94%，主要原因是：一是本年减少2022年暂付款（2022年临聘人员经费、社区食堂补助经费、便民服务站运行经费、社区经费、便民服务站人员伙食费等）。二是减少保洁人员工资补助。</w:t>
      </w:r>
      <w:r>
        <w:rPr>
          <w:rFonts w:ascii="仿宋_GB2312" w:hAnsi="仿宋_GB2312" w:eastAsia="仿宋_GB2312"/>
          <w:b/>
          <w:sz w:val="32"/>
        </w:rPr>
        <w:t>与年初预算相比,</w:t>
      </w:r>
      <w:r>
        <w:rPr>
          <w:rFonts w:ascii="仿宋_GB2312" w:hAnsi="仿宋_GB2312" w:eastAsia="仿宋_GB2312"/>
          <w:b w:val="0"/>
          <w:sz w:val="32"/>
        </w:rPr>
        <w:t>年初预算数2,942.49万元，决算数2,284.06万元，预决算差异率-22.38%，主要原因是：社区经费、美术馆、公共图书馆、文化馆（站）免费开放补助资金等项目未完成执行，年中调减经费，导致预决算存在差异。</w:t>
      </w:r>
    </w:p>
    <w:p w14:paraId="6DBD1363">
      <w:pPr>
        <w:spacing w:line="640" w:lineRule="exact"/>
        <w:ind w:firstLine="640"/>
        <w:jc w:val="both"/>
        <w:outlineLvl w:val="3"/>
      </w:pPr>
      <w:r>
        <w:rPr>
          <w:rFonts w:ascii="楷体_GB2312" w:hAnsi="楷体_GB2312" w:eastAsia="楷体_GB2312"/>
          <w:b/>
          <w:sz w:val="32"/>
        </w:rPr>
        <w:t>（二）一般公共预算财政拨款支出决算结构情况</w:t>
      </w:r>
    </w:p>
    <w:p w14:paraId="3920BED8">
      <w:pPr>
        <w:spacing w:line="580" w:lineRule="exact"/>
        <w:ind w:firstLine="640"/>
        <w:jc w:val="both"/>
      </w:pPr>
      <w:r>
        <w:rPr>
          <w:rFonts w:ascii="仿宋_GB2312" w:hAnsi="仿宋_GB2312" w:eastAsia="仿宋_GB2312"/>
          <w:b w:val="0"/>
          <w:sz w:val="32"/>
        </w:rPr>
        <w:t>1.一般公共服务支出(类)493.30万元,占21.60%。</w:t>
      </w:r>
    </w:p>
    <w:p w14:paraId="5FD1588A">
      <w:pPr>
        <w:spacing w:line="580" w:lineRule="exact"/>
        <w:ind w:firstLine="640"/>
        <w:jc w:val="both"/>
      </w:pPr>
      <w:r>
        <w:rPr>
          <w:rFonts w:ascii="仿宋_GB2312" w:hAnsi="仿宋_GB2312" w:eastAsia="仿宋_GB2312"/>
          <w:b w:val="0"/>
          <w:sz w:val="32"/>
        </w:rPr>
        <w:t>2.社会保障和就业支出(类)1,693.64万元,占74.15%。</w:t>
      </w:r>
    </w:p>
    <w:p w14:paraId="3417EFA6">
      <w:pPr>
        <w:spacing w:line="580" w:lineRule="exact"/>
        <w:ind w:firstLine="640"/>
        <w:jc w:val="both"/>
      </w:pPr>
      <w:r>
        <w:rPr>
          <w:rFonts w:ascii="仿宋_GB2312" w:hAnsi="仿宋_GB2312" w:eastAsia="仿宋_GB2312"/>
          <w:b w:val="0"/>
          <w:sz w:val="32"/>
        </w:rPr>
        <w:t>3.卫生健康支出(类)75.55万元,占3.31%。</w:t>
      </w:r>
    </w:p>
    <w:p w14:paraId="11B602A4">
      <w:pPr>
        <w:spacing w:line="580" w:lineRule="exact"/>
        <w:ind w:firstLine="640"/>
        <w:jc w:val="both"/>
      </w:pPr>
      <w:r>
        <w:rPr>
          <w:rFonts w:ascii="仿宋_GB2312" w:hAnsi="仿宋_GB2312" w:eastAsia="仿宋_GB2312"/>
          <w:b w:val="0"/>
          <w:sz w:val="32"/>
        </w:rPr>
        <w:t>4.城乡社区支出(类)21.57万元,占0.94%。</w:t>
      </w:r>
    </w:p>
    <w:p w14:paraId="68FFC135">
      <w:pPr>
        <w:spacing w:line="640" w:lineRule="exact"/>
        <w:ind w:firstLine="640"/>
        <w:jc w:val="both"/>
        <w:outlineLvl w:val="3"/>
      </w:pPr>
      <w:r>
        <w:rPr>
          <w:rFonts w:ascii="楷体_GB2312" w:hAnsi="楷体_GB2312" w:eastAsia="楷体_GB2312"/>
          <w:b/>
          <w:sz w:val="32"/>
        </w:rPr>
        <w:t>（三）一般公共预算财政拨款支出决算具体情况</w:t>
      </w:r>
    </w:p>
    <w:p w14:paraId="3BA8D415">
      <w:pPr>
        <w:spacing w:line="580" w:lineRule="exact"/>
        <w:ind w:firstLine="640"/>
        <w:jc w:val="both"/>
      </w:pPr>
      <w:r>
        <w:rPr>
          <w:rFonts w:ascii="仿宋_GB2312" w:hAnsi="仿宋_GB2312" w:eastAsia="仿宋_GB2312"/>
          <w:b w:val="0"/>
          <w:sz w:val="32"/>
        </w:rPr>
        <w:t>1.一般公共服务支出(类)人大事务(款)其他人大事务支出(项):支出决算数为0.15万元，比上年决算增加0.15万元，增长100.00%,主要原因是：本年新增2024年度自治区基层人大补助经费。</w:t>
      </w:r>
    </w:p>
    <w:p w14:paraId="6CD52C2A">
      <w:pPr>
        <w:spacing w:line="580" w:lineRule="exact"/>
        <w:ind w:firstLine="640"/>
        <w:jc w:val="both"/>
      </w:pPr>
      <w:r>
        <w:rPr>
          <w:rFonts w:ascii="仿宋_GB2312" w:hAnsi="仿宋_GB2312" w:eastAsia="仿宋_GB2312"/>
          <w:b w:val="0"/>
          <w:sz w:val="32"/>
        </w:rPr>
        <w:t>2.一般公共服务支出(类)政府办公厅（室）及相关机构事务(款)行政运行(项):支出决算数为263.60万元，比上年决算增加17.75万元，增长7.22%,主要原因是：本年行政在职人员增加，人员工资调增，导致相关人员经费较上年有所增加。</w:t>
      </w:r>
    </w:p>
    <w:p w14:paraId="384907AD">
      <w:pPr>
        <w:spacing w:line="580" w:lineRule="exact"/>
        <w:ind w:firstLine="640"/>
        <w:jc w:val="both"/>
      </w:pPr>
      <w:r>
        <w:rPr>
          <w:rFonts w:ascii="仿宋_GB2312" w:hAnsi="仿宋_GB2312" w:eastAsia="仿宋_GB2312"/>
          <w:b w:val="0"/>
          <w:sz w:val="32"/>
        </w:rPr>
        <w:t>3.一般公共服务支出(类)政府办公厅（室）及相关机构事务(款)事业运行(项):支出决算数为208.23万元，比上年决算减少18.07万元，下降7.98%,主要原因是：本年事业在职人员</w:t>
      </w:r>
      <w:r>
        <w:rPr>
          <w:rFonts w:hint="eastAsia" w:ascii="仿宋_GB2312" w:hAnsi="仿宋_GB2312" w:eastAsia="仿宋_GB2312"/>
          <w:b w:val="0"/>
          <w:sz w:val="32"/>
          <w:lang w:val="en-US" w:eastAsia="zh-CN"/>
        </w:rPr>
        <w:t>转退休</w:t>
      </w:r>
      <w:r>
        <w:rPr>
          <w:rFonts w:ascii="仿宋_GB2312" w:hAnsi="仿宋_GB2312" w:eastAsia="仿宋_GB2312"/>
          <w:b w:val="0"/>
          <w:sz w:val="32"/>
        </w:rPr>
        <w:t>，导致人员经费较上年减少。</w:t>
      </w:r>
    </w:p>
    <w:p w14:paraId="646DB887">
      <w:pPr>
        <w:spacing w:line="580" w:lineRule="exact"/>
        <w:ind w:firstLine="640"/>
        <w:jc w:val="both"/>
      </w:pPr>
      <w:r>
        <w:rPr>
          <w:rFonts w:ascii="仿宋_GB2312" w:hAnsi="仿宋_GB2312" w:eastAsia="仿宋_GB2312"/>
          <w:b w:val="0"/>
          <w:sz w:val="32"/>
        </w:rPr>
        <w:t>4.一般公共服务支出(类)纪检监察事务(款)其他纪检监察事务支出(项):支出决算数为2.00万元，比上年决算减少0.68万元，下降25.37%,主要原因是：本年基层监督向基层延伸建设补助经费较上年减少。</w:t>
      </w:r>
    </w:p>
    <w:p w14:paraId="6ABA6E00">
      <w:pPr>
        <w:spacing w:line="580" w:lineRule="exact"/>
        <w:ind w:firstLine="640"/>
        <w:jc w:val="both"/>
      </w:pPr>
      <w:r>
        <w:rPr>
          <w:rFonts w:ascii="仿宋_GB2312" w:hAnsi="仿宋_GB2312" w:eastAsia="仿宋_GB2312"/>
          <w:b w:val="0"/>
          <w:sz w:val="32"/>
        </w:rPr>
        <w:t>5.一般公共服务支出(类)组织事务(款)其他组织事务支出(项):支出决算数为19.31万元，比上年决算增加19.31万元，增长100.00%,主要原因是：本年新增2024年自治区基层组织建设资金项目。</w:t>
      </w:r>
    </w:p>
    <w:p w14:paraId="22668D12">
      <w:pPr>
        <w:spacing w:line="580" w:lineRule="exact"/>
        <w:ind w:firstLine="640"/>
        <w:jc w:val="both"/>
      </w:pPr>
      <w:r>
        <w:rPr>
          <w:rFonts w:ascii="仿宋_GB2312" w:hAnsi="仿宋_GB2312" w:eastAsia="仿宋_GB2312"/>
          <w:b w:val="0"/>
          <w:sz w:val="32"/>
        </w:rPr>
        <w:t>6.社会保障和就业支出(类)民政管理事务(款)基层政权建设和社区治理(项):支出决算数为1,471.08万元，比上年决算减少1,848.63万元，下降55.69%,主要原因是：本年减少2022年临聘人员经费、社区食堂补助经费、便民服务站运行经费、社区经费、便民服务站人员伙食费等项目</w:t>
      </w:r>
      <w:r>
        <w:rPr>
          <w:rFonts w:hint="eastAsia" w:ascii="仿宋_GB2312" w:hAnsi="仿宋_GB2312" w:eastAsia="仿宋_GB2312"/>
          <w:b w:val="0"/>
          <w:sz w:val="32"/>
          <w:lang w:eastAsia="zh-CN"/>
        </w:rPr>
        <w:t>；</w:t>
      </w:r>
      <w:r>
        <w:rPr>
          <w:rFonts w:ascii="仿宋_GB2312" w:hAnsi="仿宋_GB2312" w:eastAsia="仿宋_GB2312"/>
          <w:b w:val="0"/>
          <w:sz w:val="32"/>
        </w:rPr>
        <w:t>本年功能科目调整，部分人员工资由社会保障和就业支出(类)民政管理事务(款)基层政权建设和社区治理(项)变更为城乡社区支出(类)城乡社区管理事务(款)其他城乡社区管理事务支出(项)列支</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经费减少</w:t>
      </w:r>
      <w:r>
        <w:rPr>
          <w:rFonts w:ascii="仿宋_GB2312" w:hAnsi="仿宋_GB2312" w:eastAsia="仿宋_GB2312"/>
          <w:b w:val="0"/>
          <w:sz w:val="32"/>
        </w:rPr>
        <w:t>。</w:t>
      </w:r>
    </w:p>
    <w:p w14:paraId="77B49EEF">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206.46万元，比上年决算增加22.20万元，增长12.05%,主要原因是：本年在职人员工资基数调增，养老缴费基数上涨，相应支出增加。</w:t>
      </w:r>
    </w:p>
    <w:p w14:paraId="0B3CDC91">
      <w:pPr>
        <w:spacing w:line="580" w:lineRule="exact"/>
        <w:ind w:firstLine="640"/>
        <w:jc w:val="both"/>
      </w:pPr>
      <w:r>
        <w:rPr>
          <w:rFonts w:ascii="仿宋_GB2312" w:hAnsi="仿宋_GB2312" w:eastAsia="仿宋_GB2312"/>
          <w:b w:val="0"/>
          <w:sz w:val="32"/>
        </w:rPr>
        <w:t>8.社会保障和就业支出(类)行政事业单位养老支出(款)机关事业单位职业年金缴费支出(项):支出决算数为16.10万元，比上年决算增加16.10万元，增长100.00%,主要原因是：本年新增退休人员，职业年金缴费支出增加。</w:t>
      </w:r>
    </w:p>
    <w:p w14:paraId="39D6A781">
      <w:pPr>
        <w:spacing w:line="580" w:lineRule="exact"/>
        <w:ind w:firstLine="640"/>
        <w:jc w:val="both"/>
      </w:pPr>
      <w:r>
        <w:rPr>
          <w:rFonts w:ascii="仿宋_GB2312" w:hAnsi="仿宋_GB2312" w:eastAsia="仿宋_GB2312"/>
          <w:b w:val="0"/>
          <w:sz w:val="32"/>
        </w:rPr>
        <w:t>9.卫生健康支出(类)公共卫生(款)突发公共卫生事件应急处置(项):支出决算数为75.55万元，比上年决算增加56.69万元，增长300.58%,主要原因是：本年增加防控财力补助经费。</w:t>
      </w:r>
    </w:p>
    <w:p w14:paraId="3F84718D">
      <w:pPr>
        <w:spacing w:line="580" w:lineRule="exact"/>
        <w:ind w:firstLine="640"/>
        <w:jc w:val="both"/>
      </w:pPr>
      <w:r>
        <w:rPr>
          <w:rFonts w:ascii="仿宋_GB2312" w:hAnsi="仿宋_GB2312" w:eastAsia="仿宋_GB2312"/>
          <w:b w:val="0"/>
          <w:sz w:val="32"/>
        </w:rPr>
        <w:t>10.城乡社区支出(类)城乡社区管理事务(款)其他城乡社区管理事务支出(项):支出决算数为16.57万元，比上年决算增加16.57万元，增长100.00%,主要原因是：本年功能科目调整，部分人员工资由社会保障和就业支出(类)民政管理事务(款)基层政权建设和社区治理(项)变更为城乡社区支出(类)城乡社区管理事务(款)其他城乡社区管理事务支出(项)列支</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经费增加</w:t>
      </w:r>
      <w:r>
        <w:rPr>
          <w:rFonts w:ascii="仿宋_GB2312" w:hAnsi="仿宋_GB2312" w:eastAsia="仿宋_GB2312"/>
          <w:b w:val="0"/>
          <w:sz w:val="32"/>
        </w:rPr>
        <w:t>。</w:t>
      </w:r>
    </w:p>
    <w:p w14:paraId="2D65E864">
      <w:pPr>
        <w:spacing w:line="580" w:lineRule="exact"/>
        <w:ind w:firstLine="640"/>
        <w:jc w:val="both"/>
      </w:pPr>
      <w:r>
        <w:rPr>
          <w:rFonts w:ascii="仿宋_GB2312" w:hAnsi="仿宋_GB2312" w:eastAsia="仿宋_GB2312"/>
          <w:b w:val="0"/>
          <w:sz w:val="32"/>
        </w:rPr>
        <w:t>11.城乡社区支出(类)城乡社区公共设施(款)其他城乡社区公共设施支出(项):支出决算数为5.00万元，比上年决算增加5.00万元，增长100.00%,主要原因是：本年消化中小企业账款从其他支出科目调整至其他城乡社区公共设施支出科目。</w:t>
      </w:r>
    </w:p>
    <w:p w14:paraId="4F762411">
      <w:pPr>
        <w:spacing w:line="580" w:lineRule="exact"/>
        <w:ind w:firstLine="640"/>
        <w:jc w:val="both"/>
      </w:pPr>
      <w:r>
        <w:rPr>
          <w:rFonts w:ascii="仿宋_GB2312" w:hAnsi="仿宋_GB2312" w:eastAsia="仿宋_GB2312"/>
          <w:b w:val="0"/>
          <w:sz w:val="32"/>
        </w:rPr>
        <w:t>12.其他支出(类)其他支出(款)其他支出(项):支出决算数为0.00万元，比上年决算减少5.00万元，下降100.00%,主要原因是：本年消化中小企业账款从其他支出科目调整至其他城乡社区公共设施支出科目。</w:t>
      </w:r>
    </w:p>
    <w:p w14:paraId="02387CA7">
      <w:pPr>
        <w:spacing w:line="640" w:lineRule="exact"/>
        <w:ind w:firstLine="640"/>
        <w:jc w:val="both"/>
        <w:outlineLvl w:val="2"/>
      </w:pPr>
      <w:r>
        <w:rPr>
          <w:rFonts w:ascii="黑体" w:hAnsi="黑体" w:eastAsia="黑体"/>
          <w:sz w:val="32"/>
        </w:rPr>
        <w:t>六、一般公共预算财政拨款基本支出决算情况说明</w:t>
      </w:r>
    </w:p>
    <w:p w14:paraId="5E6FC7E4">
      <w:pPr>
        <w:spacing w:line="580" w:lineRule="exact"/>
        <w:ind w:firstLine="640"/>
        <w:jc w:val="both"/>
      </w:pPr>
      <w:r>
        <w:rPr>
          <w:rFonts w:ascii="仿宋_GB2312" w:hAnsi="仿宋_GB2312" w:eastAsia="仿宋_GB2312"/>
          <w:b w:val="0"/>
          <w:sz w:val="32"/>
        </w:rPr>
        <w:t>2024年度一般公共预算财政拨款基本支出2,034.95万元，其中：</w:t>
      </w:r>
      <w:r>
        <w:rPr>
          <w:rFonts w:ascii="仿宋_GB2312" w:hAnsi="仿宋_GB2312" w:eastAsia="仿宋_GB2312"/>
          <w:b/>
          <w:sz w:val="32"/>
        </w:rPr>
        <w:t>人员经费2,027.41万元，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w:t>
      </w:r>
    </w:p>
    <w:p w14:paraId="2CB57C72">
      <w:pPr>
        <w:spacing w:line="580" w:lineRule="exact"/>
        <w:ind w:firstLine="640"/>
        <w:jc w:val="both"/>
      </w:pPr>
      <w:r>
        <w:rPr>
          <w:rFonts w:ascii="仿宋_GB2312" w:hAnsi="仿宋_GB2312" w:eastAsia="仿宋_GB2312"/>
          <w:b/>
          <w:sz w:val="32"/>
        </w:rPr>
        <w:t>公用经费7.54万元，</w:t>
      </w:r>
      <w:r>
        <w:rPr>
          <w:rFonts w:ascii="仿宋_GB2312" w:hAnsi="仿宋_GB2312" w:eastAsia="仿宋_GB2312"/>
          <w:b w:val="0"/>
          <w:sz w:val="32"/>
        </w:rPr>
        <w:t>包括：办公费、水费、电费、邮电费、取暖费。</w:t>
      </w:r>
    </w:p>
    <w:p w14:paraId="42A0865C">
      <w:pPr>
        <w:spacing w:line="640" w:lineRule="exact"/>
        <w:ind w:firstLine="640"/>
        <w:jc w:val="both"/>
        <w:outlineLvl w:val="2"/>
      </w:pPr>
      <w:r>
        <w:rPr>
          <w:rFonts w:ascii="黑体" w:hAnsi="黑体" w:eastAsia="黑体"/>
          <w:sz w:val="32"/>
        </w:rPr>
        <w:t>七、政府性基金预算财政拨款收入支出决算情况说明</w:t>
      </w:r>
    </w:p>
    <w:p w14:paraId="070043B2">
      <w:pPr>
        <w:spacing w:line="580" w:lineRule="exact"/>
        <w:ind w:firstLine="640"/>
        <w:jc w:val="both"/>
      </w:pPr>
      <w:r>
        <w:rPr>
          <w:rFonts w:ascii="仿宋_GB2312" w:hAnsi="仿宋_GB2312" w:eastAsia="仿宋_GB2312"/>
          <w:b/>
          <w:sz w:val="32"/>
        </w:rPr>
        <w:t>2024年度政府性基金预算财政拨款收入总计0.00万元，</w:t>
      </w:r>
      <w:r>
        <w:rPr>
          <w:rFonts w:ascii="仿宋_GB2312" w:hAnsi="仿宋_GB2312" w:eastAsia="仿宋_GB2312"/>
          <w:b w:val="0"/>
          <w:sz w:val="32"/>
        </w:rPr>
        <w:t>其中：年初结转和结余0.00万元，本年收入0.00万元。</w:t>
      </w:r>
      <w:r>
        <w:rPr>
          <w:rFonts w:ascii="仿宋_GB2312" w:hAnsi="仿宋_GB2312" w:eastAsia="仿宋_GB2312"/>
          <w:b/>
          <w:sz w:val="32"/>
        </w:rPr>
        <w:t>政府性基金预算财政拨款支出总计0.00万元，</w:t>
      </w:r>
      <w:r>
        <w:rPr>
          <w:rFonts w:ascii="仿宋_GB2312" w:hAnsi="仿宋_GB2312" w:eastAsia="仿宋_GB2312"/>
          <w:b w:val="0"/>
          <w:sz w:val="32"/>
        </w:rPr>
        <w:t>其中：年末结转和结余0.00万元，本年支出0.00万元。</w:t>
      </w:r>
    </w:p>
    <w:p w14:paraId="281870F6">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减少2.73万元，下降100.00%，主要原因是：本年减少第七批[新增保洁人员工资补助]项目。</w:t>
      </w:r>
      <w:r>
        <w:rPr>
          <w:rFonts w:ascii="仿宋_GB2312" w:hAnsi="仿宋_GB2312" w:eastAsia="仿宋_GB2312"/>
          <w:b/>
          <w:sz w:val="32"/>
        </w:rPr>
        <w:t>与年初预算相比，</w:t>
      </w:r>
      <w:r>
        <w:rPr>
          <w:rFonts w:ascii="仿宋_GB2312" w:hAnsi="仿宋_GB2312" w:eastAsia="仿宋_GB2312"/>
          <w:b w:val="0"/>
          <w:sz w:val="32"/>
        </w:rPr>
        <w:t>年初预算数0.00万元，决算数0.00万元，预决算差异率0.00%，主要原因是：本年未安排政府性基金项目。</w:t>
      </w:r>
    </w:p>
    <w:p w14:paraId="710B911D">
      <w:pPr>
        <w:spacing w:line="580" w:lineRule="exact"/>
        <w:ind w:firstLine="640"/>
        <w:jc w:val="both"/>
      </w:pPr>
      <w:r>
        <w:rPr>
          <w:rFonts w:ascii="仿宋_GB2312" w:hAnsi="仿宋_GB2312" w:eastAsia="仿宋_GB2312"/>
          <w:b w:val="0"/>
          <w:sz w:val="32"/>
        </w:rPr>
        <w:t>政府性基金预算财政拨款支出0.00万元。</w:t>
      </w:r>
    </w:p>
    <w:p w14:paraId="3A04C0B1">
      <w:pPr>
        <w:spacing w:line="580" w:lineRule="exact"/>
        <w:ind w:firstLine="640"/>
        <w:jc w:val="both"/>
      </w:pPr>
      <w:r>
        <w:rPr>
          <w:rFonts w:ascii="仿宋_GB2312" w:hAnsi="仿宋_GB2312" w:eastAsia="仿宋_GB2312"/>
          <w:b w:val="0"/>
          <w:sz w:val="32"/>
        </w:rPr>
        <w:t>1.城乡社区支出(类)城市基础设施配套费安排的支出(款)城市环境卫生(项):支出决算数为0.00万元，比上年决算减少2.73万元，下降100.00%,主要原因是：本年减少第七批[新增保洁人员工资补助]项目。</w:t>
      </w:r>
    </w:p>
    <w:p w14:paraId="58D7AC32">
      <w:pPr>
        <w:spacing w:line="640" w:lineRule="exact"/>
        <w:ind w:firstLine="640"/>
        <w:jc w:val="both"/>
        <w:outlineLvl w:val="2"/>
      </w:pPr>
      <w:r>
        <w:rPr>
          <w:rFonts w:ascii="黑体" w:hAnsi="黑体" w:eastAsia="黑体"/>
          <w:sz w:val="32"/>
        </w:rPr>
        <w:t>八、国有资本经营预算财政拨款收入支出决算情况说明</w:t>
      </w:r>
    </w:p>
    <w:p w14:paraId="11C3639A">
      <w:pPr>
        <w:spacing w:line="580" w:lineRule="exact"/>
        <w:ind w:firstLine="640"/>
        <w:jc w:val="both"/>
      </w:pPr>
      <w:r>
        <w:rPr>
          <w:rFonts w:ascii="仿宋_GB2312" w:hAnsi="仿宋_GB2312" w:eastAsia="仿宋_GB2312"/>
          <w:b/>
          <w:sz w:val="32"/>
        </w:rPr>
        <w:t>2024年度国有资本经营预算财政拨款收入总计22.05万元，</w:t>
      </w:r>
      <w:r>
        <w:rPr>
          <w:rFonts w:ascii="仿宋_GB2312" w:hAnsi="仿宋_GB2312" w:eastAsia="仿宋_GB2312"/>
          <w:b w:val="0"/>
          <w:sz w:val="32"/>
        </w:rPr>
        <w:t>其中：年初结转和结余0.00万元，本年收入22.05万元。</w:t>
      </w:r>
      <w:r>
        <w:rPr>
          <w:rFonts w:ascii="仿宋_GB2312" w:hAnsi="仿宋_GB2312" w:eastAsia="仿宋_GB2312"/>
          <w:b/>
          <w:sz w:val="32"/>
        </w:rPr>
        <w:t>国有资本经营预算财政拨款支出总计22.05万元，</w:t>
      </w:r>
      <w:r>
        <w:rPr>
          <w:rFonts w:ascii="仿宋_GB2312" w:hAnsi="仿宋_GB2312" w:eastAsia="仿宋_GB2312"/>
          <w:b w:val="0"/>
          <w:sz w:val="32"/>
        </w:rPr>
        <w:t>其中：年末结转和结余0.00万元，本年支出22.05万元。</w:t>
      </w:r>
    </w:p>
    <w:p w14:paraId="412F790A">
      <w:pPr>
        <w:spacing w:line="580" w:lineRule="exact"/>
        <w:ind w:firstLine="640"/>
        <w:jc w:val="both"/>
      </w:pPr>
      <w:r>
        <w:rPr>
          <w:rFonts w:ascii="仿宋_GB2312" w:hAnsi="仿宋_GB2312" w:eastAsia="仿宋_GB2312"/>
          <w:b/>
          <w:sz w:val="32"/>
        </w:rPr>
        <w:t>国有资本经营预算财政拨款收入支出与上年相比，</w:t>
      </w:r>
      <w:r>
        <w:rPr>
          <w:rFonts w:ascii="仿宋_GB2312" w:hAnsi="仿宋_GB2312" w:eastAsia="仿宋_GB2312"/>
          <w:b w:val="0"/>
          <w:sz w:val="32"/>
        </w:rPr>
        <w:t>增加22.05万元，增长100.00%，主要原因是：本年新增国有企业退休人员社会化管理补助支出项目</w:t>
      </w:r>
      <w:r>
        <w:rPr>
          <w:rFonts w:hint="eastAsia" w:ascii="仿宋_GB2312" w:hAnsi="仿宋_GB2312" w:eastAsia="仿宋_GB2312"/>
          <w:b w:val="0"/>
          <w:sz w:val="32"/>
          <w:lang w:eastAsia="zh-CN"/>
        </w:rPr>
        <w:t>（劳务费）</w:t>
      </w:r>
      <w:r>
        <w:rPr>
          <w:rFonts w:ascii="仿宋_GB2312" w:hAnsi="仿宋_GB2312" w:eastAsia="仿宋_GB2312"/>
          <w:b w:val="0"/>
          <w:sz w:val="32"/>
        </w:rPr>
        <w:t>。</w:t>
      </w:r>
      <w:r>
        <w:rPr>
          <w:rFonts w:ascii="仿宋_GB2312" w:hAnsi="仿宋_GB2312" w:eastAsia="仿宋_GB2312"/>
          <w:b/>
          <w:sz w:val="32"/>
        </w:rPr>
        <w:t>与年初预算相比，</w:t>
      </w:r>
      <w:r>
        <w:rPr>
          <w:rFonts w:ascii="仿宋_GB2312" w:hAnsi="仿宋_GB2312" w:eastAsia="仿宋_GB2312"/>
          <w:b w:val="0"/>
          <w:sz w:val="32"/>
        </w:rPr>
        <w:t>年初预算数0.00万元，决算数22.05万元，预决算差异率100.00%，主要原因是：年中追加国有企业退休人员社会化管理补助支出项目</w:t>
      </w:r>
      <w:r>
        <w:rPr>
          <w:rFonts w:hint="eastAsia" w:ascii="仿宋_GB2312" w:hAnsi="仿宋_GB2312" w:eastAsia="仿宋_GB2312"/>
          <w:b w:val="0"/>
          <w:sz w:val="32"/>
          <w:lang w:eastAsia="zh-CN"/>
        </w:rPr>
        <w:t>（劳务费）</w:t>
      </w:r>
      <w:r>
        <w:rPr>
          <w:rFonts w:ascii="仿宋_GB2312" w:hAnsi="仿宋_GB2312" w:eastAsia="仿宋_GB2312"/>
          <w:b w:val="0"/>
          <w:sz w:val="32"/>
        </w:rPr>
        <w:t>，导致预决算存在差异。</w:t>
      </w:r>
    </w:p>
    <w:p w14:paraId="4BB6D824">
      <w:pPr>
        <w:spacing w:line="580" w:lineRule="exact"/>
        <w:ind w:firstLine="640"/>
        <w:jc w:val="both"/>
      </w:pPr>
      <w:r>
        <w:rPr>
          <w:rFonts w:ascii="仿宋_GB2312" w:hAnsi="仿宋_GB2312" w:eastAsia="仿宋_GB2312"/>
          <w:sz w:val="32"/>
        </w:rPr>
        <w:t>国有资本经营预算财政拨款支出22.05万元。</w:t>
      </w:r>
    </w:p>
    <w:p w14:paraId="77F5CF73">
      <w:pPr>
        <w:spacing w:line="580" w:lineRule="exact"/>
        <w:ind w:firstLine="640"/>
        <w:jc w:val="both"/>
      </w:pPr>
      <w:r>
        <w:rPr>
          <w:rFonts w:ascii="仿宋_GB2312" w:hAnsi="仿宋_GB2312" w:eastAsia="仿宋_GB2312"/>
          <w:b w:val="0"/>
          <w:sz w:val="32"/>
        </w:rPr>
        <w:t>1.国有资本经营预算支出(类)解决历史遗留问题及改革成本支出(款)国有企业退休人员社会化管理补助支出(项):支出决算数为22.05万元，比上年决算增加22.05万元，增长100.00%,主要原因是：本年新增国有企业退休人员社会化管理补助支出项目</w:t>
      </w:r>
      <w:r>
        <w:rPr>
          <w:rFonts w:hint="eastAsia" w:ascii="仿宋_GB2312" w:hAnsi="仿宋_GB2312" w:eastAsia="仿宋_GB2312"/>
          <w:b w:val="0"/>
          <w:sz w:val="32"/>
          <w:lang w:eastAsia="zh-CN"/>
        </w:rPr>
        <w:t>（劳务费）</w:t>
      </w:r>
      <w:r>
        <w:rPr>
          <w:rFonts w:ascii="仿宋_GB2312" w:hAnsi="仿宋_GB2312" w:eastAsia="仿宋_GB2312"/>
          <w:b w:val="0"/>
          <w:sz w:val="32"/>
        </w:rPr>
        <w:t>。</w:t>
      </w:r>
    </w:p>
    <w:p w14:paraId="28DEABDE">
      <w:pPr>
        <w:spacing w:line="640" w:lineRule="exact"/>
        <w:ind w:firstLine="640"/>
        <w:jc w:val="both"/>
        <w:outlineLvl w:val="2"/>
      </w:pPr>
      <w:r>
        <w:rPr>
          <w:rFonts w:ascii="黑体" w:hAnsi="黑体" w:eastAsia="黑体"/>
          <w:sz w:val="32"/>
        </w:rPr>
        <w:t>九、财政拨款“三公”经费支出决算情况说明</w:t>
      </w:r>
    </w:p>
    <w:p w14:paraId="1224FA2D">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76CFED05">
      <w:pPr>
        <w:spacing w:line="580" w:lineRule="exact"/>
        <w:ind w:firstLine="640"/>
        <w:jc w:val="both"/>
      </w:pPr>
      <w:r>
        <w:rPr>
          <w:rFonts w:ascii="仿宋_GB2312" w:hAnsi="仿宋_GB2312" w:eastAsia="仿宋_GB2312"/>
          <w:b/>
          <w:sz w:val="32"/>
        </w:rPr>
        <w:t>具体情况如下：</w:t>
      </w:r>
    </w:p>
    <w:p w14:paraId="6E03E9BC">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5EDA024">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辆，与公务用车保有量差异原因是：差异车辆为一般业务用车，预算未安排公务用车运行维护费。</w:t>
      </w:r>
    </w:p>
    <w:p w14:paraId="154CA94E">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A56403D">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5FFE2865">
      <w:pPr>
        <w:spacing w:line="640" w:lineRule="exact"/>
        <w:ind w:firstLine="640"/>
        <w:jc w:val="both"/>
        <w:outlineLvl w:val="2"/>
      </w:pPr>
      <w:r>
        <w:rPr>
          <w:rFonts w:ascii="黑体" w:hAnsi="黑体" w:eastAsia="黑体"/>
          <w:sz w:val="32"/>
        </w:rPr>
        <w:t>十、其他重要事项的情况说明</w:t>
      </w:r>
    </w:p>
    <w:p w14:paraId="3AE7CCB6">
      <w:pPr>
        <w:spacing w:line="640" w:lineRule="exact"/>
        <w:ind w:firstLine="640"/>
        <w:jc w:val="both"/>
        <w:outlineLvl w:val="3"/>
      </w:pPr>
      <w:r>
        <w:rPr>
          <w:rFonts w:ascii="楷体_GB2312" w:hAnsi="楷体_GB2312" w:eastAsia="楷体_GB2312"/>
          <w:b/>
          <w:sz w:val="32"/>
        </w:rPr>
        <w:t>（一）机关运行经费及公用经费支出情况</w:t>
      </w:r>
    </w:p>
    <w:p w14:paraId="40198B26">
      <w:pPr>
        <w:spacing w:line="580" w:lineRule="exact"/>
        <w:ind w:firstLine="640"/>
        <w:jc w:val="both"/>
      </w:pPr>
      <w:r>
        <w:rPr>
          <w:rFonts w:ascii="仿宋_GB2312" w:hAnsi="仿宋_GB2312" w:eastAsia="仿宋_GB2312"/>
          <w:b w:val="0"/>
          <w:sz w:val="32"/>
        </w:rPr>
        <w:t>2024年度乌鲁木齐市水磨沟区河马泉街道办事处（行政单位和参照公务员法管理事业单位）机关运行经费支出7.54万元，比上年减少26.40万元，下降77.78%，主要原因是：本年单位厉行节约，</w:t>
      </w:r>
      <w:r>
        <w:rPr>
          <w:rFonts w:hint="eastAsia" w:ascii="仿宋_GB2312" w:hAnsi="仿宋_GB2312" w:eastAsia="仿宋_GB2312"/>
          <w:b w:val="0"/>
          <w:sz w:val="32"/>
          <w:lang w:val="en-US" w:eastAsia="zh-CN"/>
        </w:rPr>
        <w:t>减少</w:t>
      </w:r>
      <w:r>
        <w:rPr>
          <w:rFonts w:ascii="仿宋_GB2312" w:hAnsi="仿宋_GB2312" w:eastAsia="仿宋_GB2312"/>
          <w:b w:val="0"/>
          <w:sz w:val="32"/>
        </w:rPr>
        <w:t>各项办公经费开支，减少不必要开支，本年减少办公费、培训费、维修（护）费。</w:t>
      </w:r>
    </w:p>
    <w:p w14:paraId="19BEC1CA">
      <w:pPr>
        <w:spacing w:line="640" w:lineRule="exact"/>
        <w:ind w:firstLine="640"/>
        <w:jc w:val="both"/>
        <w:outlineLvl w:val="3"/>
      </w:pPr>
      <w:r>
        <w:rPr>
          <w:rFonts w:ascii="楷体_GB2312" w:hAnsi="楷体_GB2312" w:eastAsia="楷体_GB2312"/>
          <w:b/>
          <w:sz w:val="32"/>
        </w:rPr>
        <w:t>（二）政府采购情况</w:t>
      </w:r>
    </w:p>
    <w:p w14:paraId="48EDAEBB">
      <w:pPr>
        <w:spacing w:line="580" w:lineRule="exact"/>
        <w:ind w:firstLine="640"/>
        <w:jc w:val="both"/>
      </w:pPr>
      <w:r>
        <w:rPr>
          <w:rFonts w:ascii="仿宋_GB2312" w:hAnsi="仿宋_GB2312" w:eastAsia="仿宋_GB2312"/>
          <w:b w:val="0"/>
          <w:sz w:val="32"/>
        </w:rPr>
        <w:t>2024年度政府采购支出总额10.64万元，其中：政府采购货物支出2.17万元、政府采购工程支出8.46万元、政府采购服务支出0.00万元。</w:t>
      </w:r>
    </w:p>
    <w:p w14:paraId="35AD6D08">
      <w:pPr>
        <w:spacing w:line="580" w:lineRule="exact"/>
        <w:ind w:firstLine="640"/>
        <w:jc w:val="both"/>
      </w:pPr>
      <w:r>
        <w:rPr>
          <w:rFonts w:ascii="仿宋_GB2312" w:hAnsi="仿宋_GB2312" w:eastAsia="仿宋_GB2312"/>
          <w:b w:val="0"/>
          <w:sz w:val="32"/>
        </w:rPr>
        <w:t>授予中小企业合同金额9.68万元，占政府采购支出总额的90.98%，其中：授予小微企业合同金额9.39万元，占政府采购支出总额的88.25%。</w:t>
      </w:r>
    </w:p>
    <w:p w14:paraId="49679BB1">
      <w:pPr>
        <w:spacing w:line="640" w:lineRule="exact"/>
        <w:ind w:firstLine="640"/>
        <w:jc w:val="both"/>
        <w:outlineLvl w:val="3"/>
      </w:pPr>
      <w:r>
        <w:rPr>
          <w:rFonts w:ascii="楷体_GB2312" w:hAnsi="楷体_GB2312" w:eastAsia="楷体_GB2312"/>
          <w:b/>
          <w:sz w:val="32"/>
        </w:rPr>
        <w:t>（三）国有资产占用情况说明</w:t>
      </w:r>
    </w:p>
    <w:p w14:paraId="6D6A6D0E">
      <w:pPr>
        <w:spacing w:line="580" w:lineRule="exact"/>
        <w:ind w:firstLine="640"/>
        <w:jc w:val="both"/>
      </w:pPr>
      <w:r>
        <w:rPr>
          <w:rFonts w:ascii="仿宋_GB2312" w:hAnsi="仿宋_GB2312" w:eastAsia="仿宋_GB2312"/>
          <w:b w:val="0"/>
          <w:sz w:val="32"/>
        </w:rPr>
        <w:t>截至2024年12月31日，房屋665.34平方米，价值266.14万元。车辆1辆，价值10.51万元，其中：副部（省）级及以上领导用车0辆、主要负责人用车0辆、机要通信用车0辆、应急保障用车0辆、执法执勤用车1辆、特种专业技术用车0辆、离退休干部服务用车0辆、其他用车0辆，其他用车主要是：本单位无其他用车。单价100万元（含）以上设备（不含车辆）0台（套）。</w:t>
      </w:r>
    </w:p>
    <w:p w14:paraId="2C54BCA2">
      <w:pPr>
        <w:spacing w:line="640" w:lineRule="exact"/>
        <w:ind w:firstLine="640"/>
        <w:jc w:val="both"/>
        <w:outlineLvl w:val="2"/>
      </w:pPr>
      <w:r>
        <w:rPr>
          <w:rFonts w:ascii="黑体" w:hAnsi="黑体" w:eastAsia="黑体"/>
          <w:sz w:val="32"/>
        </w:rPr>
        <w:t>十一、预算绩效的情况说明</w:t>
      </w:r>
    </w:p>
    <w:p w14:paraId="647458CB">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2,337.16万元，实际执行总额2,335.62万元；预算绩效评价项目10个，全年预算数418.76万元，全年执行数223.04万元。预算绩效管理取得的成效：一是领导重视。项目各相关单位领导高度重视专项资金的使用，严格资金的审批，提高资金的使用效率；二是管理规范。均能按照项目资金管理</w:t>
      </w:r>
      <w:r>
        <w:rPr>
          <w:rFonts w:hint="eastAsia" w:ascii="仿宋_GB2312" w:hAnsi="仿宋_GB2312" w:eastAsia="仿宋_GB2312"/>
          <w:b w:val="0"/>
          <w:sz w:val="32"/>
          <w:lang w:eastAsia="zh-CN"/>
        </w:rPr>
        <w:t>办法</w:t>
      </w:r>
      <w:r>
        <w:rPr>
          <w:rFonts w:ascii="仿宋_GB2312" w:hAnsi="仿宋_GB2312" w:eastAsia="仿宋_GB2312"/>
          <w:b w:val="0"/>
          <w:sz w:val="32"/>
        </w:rPr>
        <w:t>严格执行，强化监督检查，有效规范和加强专项资金的管理；三是专款专用。严格按照资金管理办法，做到专项核算，</w:t>
      </w:r>
      <w:r>
        <w:rPr>
          <w:rFonts w:hint="eastAsia" w:ascii="仿宋_GB2312" w:hAnsi="仿宋_GB2312" w:eastAsia="仿宋_GB2312"/>
          <w:b w:val="0"/>
          <w:sz w:val="32"/>
          <w:lang w:eastAsia="zh-CN"/>
        </w:rPr>
        <w:t>专款专用</w:t>
      </w:r>
      <w:r>
        <w:rPr>
          <w:rFonts w:ascii="仿宋_GB2312" w:hAnsi="仿宋_GB2312" w:eastAsia="仿宋_GB2312"/>
          <w:b w:val="0"/>
          <w:sz w:val="32"/>
        </w:rPr>
        <w:t>，没有截留，挤占挪用现象。发现的问题及原因：一是预算执行方面：1.问题：部分已开展项目出现资金支付滞后情况，资金执行进度与项目实际推进进度不匹配，影响项目顺利完成和社会效益的及时发挥。2.原因：部分项目因政策变化、实际需求调整等因素，无法按原计划推进实施，导致项目经费相应减少。二是项目实施和完成情况方面：1.问题：在项目实施和完成过程中，人员与资源限制问题突出，影响项目推进效率与质量。街道办事处人员编制紧张，项目管理人员往往</w:t>
      </w:r>
      <w:r>
        <w:rPr>
          <w:rFonts w:hint="eastAsia" w:ascii="仿宋_GB2312" w:hAnsi="仿宋_GB2312" w:eastAsia="仿宋_GB2312"/>
          <w:b w:val="0"/>
          <w:sz w:val="32"/>
          <w:lang w:eastAsia="zh-CN"/>
        </w:rPr>
        <w:t>需要</w:t>
      </w:r>
      <w:r>
        <w:rPr>
          <w:rFonts w:ascii="仿宋_GB2312" w:hAnsi="仿宋_GB2312" w:eastAsia="仿宋_GB2312"/>
          <w:b w:val="0"/>
          <w:sz w:val="32"/>
        </w:rPr>
        <w:t>同时兼顾多个项目及日常行政事务，难以集中精力进行项目规划、现场协调与进度把控。资源方面，资金支付存在明显滞后性。部分项目虽已按照计划完成全部内容或服务事项，但由于财政资金审批流程繁琐、上级转移支付资金下达延迟等原因，导致资金迟迟未能支付到位。这种情况不仅影响了施工单位、服务供应商的积极性，也造成街道在项目合作中的信用受损，同时还存在因拖欠款项引发法律纠纷的潜在风险。2.原因：街道办事处人员编制未充分结合项目实际需求动态调整，在新增项目不断增多的情况下，人员配置却未相应增加，导致现有人员工作负荷过重，难以高质量完成项目管理任务。对项目管理人员的专业技能培训缺乏系统性和针对性，工作人员难以掌握先进的项目管理方法和沟通协调技巧，在面对复杂项目管理问题时，处置能力不足。街道财政资金来源渠道单一，过度依赖上级拨款，且资金分配和拨付流程繁琐，缺乏灵活的资金统筹调配机制，无法及时应对项目突发的资金需求。下一步改进措施：一是预算执行方面：1.改进措施：加强预算编制的科学性和前瞻性，在编制年初预算前，组织各部门深入开展项目调研，充分考虑政策变化、实际需求等因素，合理确定项目预算金额；建立预算动态调整机制，根据项目实施进度和上级资金下达情况，及时对预算进行合理调整，并严格履行调整审批程序。2.建议：加强与上级部门的沟通协调，及时了解上级转移支付资金的政策导向和下达计划，提前做好预算安排和项目储备。二是项目实施和完成情况方面：1.改进措施：根据年度项目计划和实际工作量，优化项目管理机制，明确项目管理人员职责，合理调配人员和资源，确保项目顺利推进，加强与上级财政部门沟通，及时掌握资金拨付动态，提前做好资金使用规划。2.建议：配备专业项目管理人员对项目进行管理和监督，提高项目管理水平；加强对项目管理人员的培训和教育，提升其项目管理能力和综合素质；积极向上级部门反映街道项目实施中面临的困难和问题，争取在人员编制、资金分配、政策扶持等方面给予倾斜。三是预算绩效管理情况方面：1.改进措施：加强预算绩效目标管理，组织相关人员学习绩效目标设定方法和技巧，结合项目实际情况，科学合理设定绩效目标，确保绩效指标具体、可衡量、可实现。2.建议：加大对预算绩效管理工作的宣传和培训力度，提高街道办事处全体人员对预算绩效管理工作的认识和重视程度。具体附整体支出绩效自评表，项目支出绩效自评表和评价报告。</w:t>
      </w:r>
    </w:p>
    <w:p w14:paraId="3D846787">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158506ED">
        <w:tblPrEx>
          <w:tblCellMar>
            <w:top w:w="0" w:type="dxa"/>
            <w:left w:w="108" w:type="dxa"/>
            <w:bottom w:w="0" w:type="dxa"/>
            <w:right w:w="108" w:type="dxa"/>
          </w:tblCellMar>
        </w:tblPrEx>
        <w:tc>
          <w:tcPr>
            <w:tcW w:w="8840" w:type="dxa"/>
            <w:gridSpan w:val="8"/>
            <w:vAlign w:val="center"/>
          </w:tcPr>
          <w:p w14:paraId="62CBF9FA">
            <w:pPr>
              <w:jc w:val="center"/>
            </w:pPr>
            <w:r>
              <w:rPr>
                <w:rFonts w:ascii="宋体" w:hAnsi="宋体" w:eastAsia="宋体"/>
                <w:sz w:val="24"/>
              </w:rPr>
              <w:t>单位整体支出绩效自评表</w:t>
            </w:r>
          </w:p>
        </w:tc>
      </w:tr>
      <w:tr w14:paraId="282A2E92">
        <w:tblPrEx>
          <w:tblCellMar>
            <w:top w:w="0" w:type="dxa"/>
            <w:left w:w="108" w:type="dxa"/>
            <w:bottom w:w="0" w:type="dxa"/>
            <w:right w:w="108" w:type="dxa"/>
          </w:tblCellMar>
        </w:tblPrEx>
        <w:tc>
          <w:tcPr>
            <w:tcW w:w="8840" w:type="dxa"/>
            <w:gridSpan w:val="8"/>
            <w:vAlign w:val="center"/>
          </w:tcPr>
          <w:p w14:paraId="0F802ED0">
            <w:pPr>
              <w:jc w:val="center"/>
            </w:pPr>
            <w:r>
              <w:rPr>
                <w:rFonts w:ascii="宋体" w:hAnsi="宋体" w:eastAsia="宋体"/>
                <w:sz w:val="24"/>
              </w:rPr>
              <w:t>（2024年度）</w:t>
            </w:r>
          </w:p>
        </w:tc>
      </w:tr>
      <w:tr w14:paraId="74DF055D">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CF8570">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308F2E">
            <w:pPr>
              <w:jc w:val="center"/>
            </w:pPr>
            <w:r>
              <w:rPr>
                <w:rFonts w:ascii="宋体" w:hAnsi="宋体" w:eastAsia="宋体"/>
                <w:sz w:val="16"/>
              </w:rPr>
              <w:t>乌鲁木齐市水磨沟区河马泉街道办事处</w:t>
            </w:r>
          </w:p>
        </w:tc>
      </w:tr>
      <w:tr w14:paraId="0D3C4E1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138C11">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00B5D7">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9B911A">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FCE394">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61E56B">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FE16E8">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B74FB4">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518F25">
            <w:pPr>
              <w:jc w:val="center"/>
            </w:pPr>
            <w:r>
              <w:rPr>
                <w:rFonts w:ascii="宋体" w:hAnsi="宋体" w:eastAsia="宋体"/>
                <w:sz w:val="16"/>
              </w:rPr>
              <w:t>得分</w:t>
            </w:r>
          </w:p>
        </w:tc>
      </w:tr>
      <w:tr w14:paraId="48C9DA5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BD2DBC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68968E">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C52FC6">
            <w:pPr>
              <w:jc w:val="center"/>
            </w:pPr>
            <w:r>
              <w:rPr>
                <w:rFonts w:ascii="宋体" w:hAnsi="宋体" w:eastAsia="宋体"/>
                <w:sz w:val="16"/>
              </w:rPr>
              <w:t>2,942.49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A6104C">
            <w:pPr>
              <w:jc w:val="center"/>
            </w:pPr>
            <w:r>
              <w:rPr>
                <w:rFonts w:ascii="宋体" w:hAnsi="宋体" w:eastAsia="宋体"/>
                <w:sz w:val="16"/>
              </w:rPr>
              <w:t>2,337.16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FE259A">
            <w:pPr>
              <w:jc w:val="center"/>
            </w:pPr>
            <w:r>
              <w:rPr>
                <w:rFonts w:ascii="宋体" w:hAnsi="宋体" w:eastAsia="宋体"/>
                <w:sz w:val="16"/>
              </w:rPr>
              <w:t>2,335.62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B6B271">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3995FF">
            <w:pPr>
              <w:jc w:val="center"/>
            </w:pPr>
            <w:r>
              <w:rPr>
                <w:rFonts w:ascii="宋体" w:hAnsi="宋体" w:eastAsia="宋体"/>
                <w:sz w:val="16"/>
              </w:rPr>
              <w:t>99.93%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48D386">
            <w:pPr>
              <w:jc w:val="center"/>
            </w:pPr>
            <w:r>
              <w:rPr>
                <w:rFonts w:ascii="宋体" w:hAnsi="宋体" w:eastAsia="宋体"/>
                <w:sz w:val="16"/>
              </w:rPr>
              <w:t>9.99</w:t>
            </w:r>
          </w:p>
        </w:tc>
      </w:tr>
      <w:tr w14:paraId="5DC96A1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7E300E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8E43CF">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1B75D7">
            <w:pPr>
              <w:jc w:val="center"/>
            </w:pPr>
            <w:r>
              <w:rPr>
                <w:rFonts w:ascii="宋体" w:hAnsi="宋体" w:eastAsia="宋体"/>
                <w:sz w:val="16"/>
              </w:rPr>
              <w:t>36.47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6ABE15">
            <w:pPr>
              <w:jc w:val="center"/>
            </w:pPr>
            <w:r>
              <w:rPr>
                <w:rFonts w:ascii="宋体" w:hAnsi="宋体" w:eastAsia="宋体"/>
                <w:sz w:val="16"/>
              </w:rPr>
              <w:t>21.46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1E2581">
            <w:pPr>
              <w:jc w:val="center"/>
            </w:pPr>
            <w:r>
              <w:rPr>
                <w:rFonts w:ascii="宋体" w:hAnsi="宋体" w:eastAsia="宋体"/>
                <w:sz w:val="16"/>
              </w:rPr>
              <w:t>21.46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4BF9E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963A0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97379C">
            <w:pPr>
              <w:jc w:val="center"/>
            </w:pPr>
            <w:r>
              <w:rPr>
                <w:rFonts w:ascii="宋体" w:hAnsi="宋体" w:eastAsia="宋体"/>
                <w:sz w:val="16"/>
              </w:rPr>
              <w:t>-</w:t>
            </w:r>
          </w:p>
        </w:tc>
      </w:tr>
      <w:tr w14:paraId="2ED6FEF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58C4EB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DBBE99">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607B73">
            <w:pPr>
              <w:jc w:val="center"/>
            </w:pPr>
            <w:r>
              <w:rPr>
                <w:rFonts w:ascii="宋体" w:hAnsi="宋体" w:eastAsia="宋体"/>
                <w:sz w:val="16"/>
              </w:rPr>
              <w:t>2,504.43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7F2622">
            <w:pPr>
              <w:jc w:val="center"/>
            </w:pPr>
            <w:r>
              <w:rPr>
                <w:rFonts w:ascii="宋体" w:hAnsi="宋体" w:eastAsia="宋体"/>
                <w:sz w:val="16"/>
              </w:rPr>
              <w:t>2,238.61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23C22F">
            <w:pPr>
              <w:jc w:val="center"/>
            </w:pPr>
            <w:r>
              <w:rPr>
                <w:rFonts w:ascii="宋体" w:hAnsi="宋体" w:eastAsia="宋体"/>
                <w:sz w:val="16"/>
              </w:rPr>
              <w:t>2,238.61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7F30A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044D2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2813B7">
            <w:pPr>
              <w:jc w:val="center"/>
            </w:pPr>
            <w:r>
              <w:rPr>
                <w:rFonts w:ascii="宋体" w:hAnsi="宋体" w:eastAsia="宋体"/>
                <w:sz w:val="16"/>
              </w:rPr>
              <w:t>-</w:t>
            </w:r>
          </w:p>
        </w:tc>
      </w:tr>
      <w:tr w14:paraId="5A6A9A0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4F6E9F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E8DAE3">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11FB58">
            <w:pPr>
              <w:jc w:val="center"/>
            </w:pPr>
            <w:r>
              <w:rPr>
                <w:rFonts w:ascii="宋体" w:hAnsi="宋体" w:eastAsia="宋体"/>
                <w:sz w:val="16"/>
              </w:rPr>
              <w:t>401.59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CD8CCD">
            <w:pPr>
              <w:jc w:val="center"/>
            </w:pPr>
            <w:r>
              <w:rPr>
                <w:rFonts w:ascii="宋体" w:hAnsi="宋体" w:eastAsia="宋体"/>
                <w:sz w:val="16"/>
              </w:rPr>
              <w:t>77.09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407794">
            <w:pPr>
              <w:jc w:val="center"/>
            </w:pPr>
            <w:r>
              <w:rPr>
                <w:rFonts w:ascii="宋体" w:hAnsi="宋体" w:eastAsia="宋体"/>
                <w:sz w:val="16"/>
              </w:rPr>
              <w:t>75.55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08BD3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24314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3CA4C0">
            <w:pPr>
              <w:jc w:val="center"/>
            </w:pPr>
            <w:r>
              <w:rPr>
                <w:rFonts w:ascii="宋体" w:hAnsi="宋体" w:eastAsia="宋体"/>
                <w:sz w:val="16"/>
              </w:rPr>
              <w:t>-</w:t>
            </w:r>
          </w:p>
        </w:tc>
      </w:tr>
      <w:tr w14:paraId="145C1771">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829F43">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BCC2345">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B4B4921">
            <w:pPr>
              <w:jc w:val="center"/>
            </w:pPr>
            <w:r>
              <w:rPr>
                <w:rFonts w:ascii="宋体" w:hAnsi="宋体" w:eastAsia="宋体"/>
                <w:sz w:val="16"/>
              </w:rPr>
              <w:t>实际完成情况</w:t>
            </w:r>
          </w:p>
        </w:tc>
      </w:tr>
      <w:tr w14:paraId="4D683CA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2F19EA6"/>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67EA2B9">
            <w:pPr>
              <w:jc w:val="both"/>
            </w:pPr>
            <w:r>
              <w:rPr>
                <w:rFonts w:ascii="宋体" w:hAnsi="宋体" w:eastAsia="宋体"/>
                <w:sz w:val="16"/>
              </w:rPr>
              <w:t>一、统一领导和管理辖区党务、行政和社会事务工作，促进片区和谐发展，拟订并组织实施片区发展规划，强化“两个机制”、夯实基层基础工作，加强党员干部队伍管理，严格按照发展党员程序，坚持好中选优，2024年度计划新发展党员7名。二、统筹整合辖区行政、社会、公共服务资源，综合协调相关职能部门和驻区企事业单位，为辖区居民提供民生保障、社会治安、城市管理等综合服务，认真落实就业优先战略，大力开发就业岗位，2024年计划提供岗位信息100余条，预计举办劳动保障惠民政策宣传活动4次。三、加强文化建设，结合开展全市乡镇（街道）综合文化站评估定级工作，组织各社区艺术团体开展丰富多彩的文化惠民活动，组织文体活动及展览展示活动一年不少于4次。</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91A847E">
            <w:pPr>
              <w:jc w:val="both"/>
            </w:pPr>
            <w:r>
              <w:rPr>
                <w:rFonts w:ascii="宋体" w:hAnsi="宋体" w:eastAsia="宋体"/>
                <w:sz w:val="16"/>
              </w:rPr>
              <w:t>一、统一领导和管理辖区党务、行政和社会事务工作，促进片区和谐发展，拟订并组织实施片区发展规划，强化“两个机制”、夯实基层基础工作，加强党员干部队伍管理，严格按照发展党员程序，坚持好中选优，2024年度共计新发展党员7名。二、统筹整合辖区行政、社会、公共服务资源，综合协调相关职能部门和驻区企事业单位，为辖区居民提供民生保障、社会治安、城市管理等综合服务，认真落实就业优先战略，大力开发就业岗位，2024年举办了劳动保障惠民政策宣传活动4次。三、加强文化建设，结合开展全市乡镇（街道）综合文化站评估定级工作，组织各社区艺术团体开展丰富多彩的文化惠民活动，组织文体活动及展览展示活动共计8次。</w:t>
            </w:r>
          </w:p>
        </w:tc>
      </w:tr>
      <w:tr w14:paraId="4EAE3E11">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D805D8">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BC2A56">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87927E">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E489C6">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F37E86">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F18C1A">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C03B3B">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A58DCB">
            <w:pPr>
              <w:jc w:val="center"/>
            </w:pPr>
            <w:r>
              <w:rPr>
                <w:rFonts w:ascii="宋体" w:hAnsi="宋体" w:eastAsia="宋体"/>
                <w:sz w:val="16"/>
              </w:rPr>
              <w:t>得分</w:t>
            </w:r>
          </w:p>
        </w:tc>
      </w:tr>
      <w:tr w14:paraId="3F589AB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EE937D">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E9213F">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F2DD3B">
            <w:pPr>
              <w:jc w:val="center"/>
            </w:pPr>
            <w:r>
              <w:rPr>
                <w:rFonts w:ascii="宋体" w:hAnsi="宋体" w:eastAsia="宋体"/>
                <w:sz w:val="16"/>
              </w:rPr>
              <w:t>发展党员人数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72F30C">
            <w:pPr>
              <w:jc w:val="center"/>
            </w:pPr>
            <w:r>
              <w:rPr>
                <w:rFonts w:ascii="宋体" w:hAnsi="宋体" w:eastAsia="宋体"/>
                <w:sz w:val="16"/>
              </w:rPr>
              <w:t>=7人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3ED654">
            <w:pPr>
              <w:jc w:val="center"/>
            </w:pPr>
            <w:r>
              <w:rPr>
                <w:rFonts w:ascii="宋体" w:hAnsi="宋体" w:eastAsia="宋体"/>
                <w:sz w:val="16"/>
              </w:rPr>
              <w:t>河马泉街道办事处2024年度工作计划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32304D">
            <w:pPr>
              <w:jc w:val="center"/>
            </w:pPr>
            <w:r>
              <w:rPr>
                <w:rFonts w:ascii="宋体" w:hAnsi="宋体" w:eastAsia="宋体"/>
                <w:sz w:val="16"/>
              </w:rPr>
              <w:t>=7人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512F71">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0D26BE">
            <w:pPr>
              <w:jc w:val="center"/>
            </w:pPr>
            <w:r>
              <w:rPr>
                <w:rFonts w:ascii="宋体" w:hAnsi="宋体" w:eastAsia="宋体"/>
                <w:sz w:val="16"/>
              </w:rPr>
              <w:t>20</w:t>
            </w:r>
          </w:p>
        </w:tc>
      </w:tr>
      <w:tr w14:paraId="70C9415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0858FB9"/>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3DAF70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7E5DE6">
            <w:pPr>
              <w:jc w:val="center"/>
            </w:pPr>
            <w:r>
              <w:rPr>
                <w:rFonts w:ascii="宋体" w:hAnsi="宋体" w:eastAsia="宋体"/>
                <w:sz w:val="16"/>
              </w:rPr>
              <w:t>举办劳动保障惠民政策宣传活动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3DC679">
            <w:pPr>
              <w:jc w:val="center"/>
            </w:pPr>
            <w:r>
              <w:rPr>
                <w:rFonts w:ascii="宋体" w:hAnsi="宋体" w:eastAsia="宋体"/>
                <w:sz w:val="16"/>
              </w:rPr>
              <w:t>&gt;=4次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FBE0AA">
            <w:pPr>
              <w:jc w:val="center"/>
            </w:pPr>
            <w:r>
              <w:rPr>
                <w:rFonts w:ascii="宋体" w:hAnsi="宋体" w:eastAsia="宋体"/>
                <w:sz w:val="16"/>
              </w:rPr>
              <w:t>河马泉街道办事处2024年度工作计划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C27DFD">
            <w:pPr>
              <w:jc w:val="center"/>
            </w:pPr>
            <w:r>
              <w:rPr>
                <w:rFonts w:ascii="宋体" w:hAnsi="宋体" w:eastAsia="宋体"/>
                <w:sz w:val="16"/>
              </w:rPr>
              <w:t>=4次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6D7B3D">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73E2CC">
            <w:pPr>
              <w:jc w:val="center"/>
            </w:pPr>
            <w:r>
              <w:rPr>
                <w:rFonts w:ascii="宋体" w:hAnsi="宋体" w:eastAsia="宋体"/>
                <w:sz w:val="16"/>
              </w:rPr>
              <w:t>20</w:t>
            </w:r>
          </w:p>
        </w:tc>
      </w:tr>
      <w:tr w14:paraId="2FA41F1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1999C00"/>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6E25E0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8BEE57">
            <w:pPr>
              <w:jc w:val="center"/>
            </w:pPr>
            <w:r>
              <w:rPr>
                <w:rFonts w:ascii="宋体" w:hAnsi="宋体" w:eastAsia="宋体"/>
                <w:sz w:val="16"/>
              </w:rPr>
              <w:t>开展一定规模和影响力的文体及展览展示活动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F8717D">
            <w:pPr>
              <w:jc w:val="center"/>
            </w:pPr>
            <w:r>
              <w:rPr>
                <w:rFonts w:ascii="宋体" w:hAnsi="宋体" w:eastAsia="宋体"/>
                <w:sz w:val="16"/>
              </w:rPr>
              <w:t>&gt;=8次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49B003">
            <w:pPr>
              <w:jc w:val="center"/>
            </w:pPr>
            <w:r>
              <w:rPr>
                <w:rFonts w:ascii="宋体" w:hAnsi="宋体" w:eastAsia="宋体"/>
                <w:sz w:val="16"/>
              </w:rPr>
              <w:t>关于开展全市乡镇（街道）综合文化站评估定级工作的通知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00F81C">
            <w:pPr>
              <w:jc w:val="center"/>
            </w:pPr>
            <w:r>
              <w:rPr>
                <w:rFonts w:ascii="宋体" w:hAnsi="宋体" w:eastAsia="宋体"/>
                <w:sz w:val="16"/>
              </w:rPr>
              <w:t>=8次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20CECF">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BDDCD9">
            <w:pPr>
              <w:jc w:val="center"/>
            </w:pPr>
            <w:r>
              <w:rPr>
                <w:rFonts w:ascii="宋体" w:hAnsi="宋体" w:eastAsia="宋体"/>
                <w:sz w:val="16"/>
              </w:rPr>
              <w:t>20</w:t>
            </w:r>
          </w:p>
        </w:tc>
      </w:tr>
      <w:tr w14:paraId="1F39E57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21B222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8C3B48">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86E87A">
            <w:pPr>
              <w:jc w:val="center"/>
            </w:pPr>
            <w:r>
              <w:rPr>
                <w:rFonts w:ascii="宋体" w:hAnsi="宋体" w:eastAsia="宋体"/>
                <w:sz w:val="16"/>
              </w:rPr>
              <w:t>街道事务正常运转率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B5FC92">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B6B420">
            <w:pPr>
              <w:jc w:val="center"/>
            </w:pPr>
            <w:r>
              <w:rPr>
                <w:rFonts w:ascii="宋体" w:hAnsi="宋体" w:eastAsia="宋体"/>
                <w:sz w:val="16"/>
              </w:rPr>
              <w:t>河马泉街道办事处2024年度工作计划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05E0D8">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869A3E">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9D02BA">
            <w:pPr>
              <w:jc w:val="center"/>
            </w:pPr>
            <w:r>
              <w:rPr>
                <w:rFonts w:ascii="宋体" w:hAnsi="宋体" w:eastAsia="宋体"/>
                <w:sz w:val="16"/>
              </w:rPr>
              <w:t>30</w:t>
            </w:r>
          </w:p>
        </w:tc>
      </w:tr>
    </w:tbl>
    <w:p w14:paraId="0244FBB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96"/>
        <w:gridCol w:w="776"/>
        <w:gridCol w:w="632"/>
        <w:gridCol w:w="632"/>
      </w:tblGrid>
      <w:tr w14:paraId="37CC202E">
        <w:tblPrEx>
          <w:tblCellMar>
            <w:top w:w="0" w:type="dxa"/>
            <w:left w:w="108" w:type="dxa"/>
            <w:bottom w:w="0" w:type="dxa"/>
            <w:right w:w="108" w:type="dxa"/>
          </w:tblCellMar>
        </w:tblPrEx>
        <w:tc>
          <w:tcPr>
            <w:tcW w:w="8848" w:type="dxa"/>
            <w:gridSpan w:val="14"/>
            <w:vAlign w:val="center"/>
          </w:tcPr>
          <w:p w14:paraId="5587F5EF">
            <w:pPr>
              <w:jc w:val="center"/>
            </w:pPr>
            <w:r>
              <w:rPr>
                <w:rFonts w:ascii="宋体" w:hAnsi="宋体" w:eastAsia="宋体"/>
                <w:sz w:val="24"/>
              </w:rPr>
              <w:t>项目支出绩效自评表</w:t>
            </w:r>
          </w:p>
        </w:tc>
      </w:tr>
      <w:tr w14:paraId="12686658">
        <w:tblPrEx>
          <w:tblCellMar>
            <w:top w:w="0" w:type="dxa"/>
            <w:left w:w="108" w:type="dxa"/>
            <w:bottom w:w="0" w:type="dxa"/>
            <w:right w:w="108" w:type="dxa"/>
          </w:tblCellMar>
        </w:tblPrEx>
        <w:tc>
          <w:tcPr>
            <w:tcW w:w="8848" w:type="dxa"/>
            <w:gridSpan w:val="14"/>
            <w:vAlign w:val="center"/>
          </w:tcPr>
          <w:p w14:paraId="2BBF9548">
            <w:pPr>
              <w:jc w:val="center"/>
            </w:pPr>
            <w:r>
              <w:rPr>
                <w:rFonts w:ascii="宋体" w:hAnsi="宋体" w:eastAsia="宋体"/>
                <w:sz w:val="24"/>
              </w:rPr>
              <w:t>(2024年度)</w:t>
            </w:r>
          </w:p>
        </w:tc>
      </w:tr>
      <w:tr w14:paraId="24796CE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2703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D21B65C">
            <w:pPr>
              <w:jc w:val="center"/>
            </w:pPr>
            <w:r>
              <w:rPr>
                <w:rFonts w:ascii="宋体" w:hAnsi="宋体" w:eastAsia="宋体"/>
                <w:sz w:val="16"/>
              </w:rPr>
              <w:t>2023年水磨沟区"金石榴杯”广场舞大赛奖金</w:t>
            </w:r>
          </w:p>
        </w:tc>
      </w:tr>
      <w:tr w14:paraId="269059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433E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70255D">
            <w:pPr>
              <w:jc w:val="center"/>
            </w:pPr>
            <w:r>
              <w:rPr>
                <w:rFonts w:ascii="宋体" w:hAnsi="宋体" w:eastAsia="宋体"/>
                <w:sz w:val="16"/>
              </w:rPr>
              <w:t>乌鲁木齐市水磨沟区河马泉街道办事处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1FC9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267A53">
            <w:pPr>
              <w:jc w:val="center"/>
            </w:pPr>
            <w:r>
              <w:rPr>
                <w:rFonts w:ascii="宋体" w:hAnsi="宋体" w:eastAsia="宋体"/>
                <w:sz w:val="16"/>
              </w:rPr>
              <w:t>乌鲁木齐市水磨沟区河马泉街道办事处</w:t>
            </w:r>
          </w:p>
        </w:tc>
      </w:tr>
      <w:tr w14:paraId="49ACDB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401ED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A8C0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E517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7D667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3215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CB0E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7E6A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36B55">
            <w:pPr>
              <w:jc w:val="center"/>
            </w:pPr>
            <w:r>
              <w:rPr>
                <w:rFonts w:ascii="宋体" w:hAnsi="宋体" w:eastAsia="宋体"/>
                <w:sz w:val="16"/>
              </w:rPr>
              <w:t>得分</w:t>
            </w:r>
          </w:p>
        </w:tc>
      </w:tr>
      <w:tr w14:paraId="30BB8B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C2F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8EE07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BD5B3">
            <w:pPr>
              <w:jc w:val="center"/>
            </w:pPr>
            <w:r>
              <w:rPr>
                <w:rFonts w:ascii="宋体" w:hAnsi="宋体" w:eastAsia="宋体"/>
                <w:sz w:val="16"/>
              </w:rPr>
              <w:t>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46C2A">
            <w:pPr>
              <w:jc w:val="center"/>
            </w:pPr>
            <w:r>
              <w:rPr>
                <w:rFonts w:ascii="宋体" w:hAnsi="宋体" w:eastAsia="宋体"/>
                <w:sz w:val="16"/>
              </w:rPr>
              <w:t>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B2B0F">
            <w:pPr>
              <w:jc w:val="center"/>
            </w:pPr>
            <w:r>
              <w:rPr>
                <w:rFonts w:ascii="宋体" w:hAnsi="宋体" w:eastAsia="宋体"/>
                <w:sz w:val="16"/>
              </w:rPr>
              <w:t>0.59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522C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B5FE3">
            <w:pPr>
              <w:jc w:val="center"/>
            </w:pPr>
            <w:r>
              <w:rPr>
                <w:rFonts w:ascii="宋体" w:hAnsi="宋体" w:eastAsia="宋体"/>
                <w:sz w:val="16"/>
              </w:rPr>
              <w:t>98.3%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98168">
            <w:pPr>
              <w:jc w:val="center"/>
            </w:pPr>
            <w:r>
              <w:rPr>
                <w:rFonts w:ascii="宋体" w:hAnsi="宋体" w:eastAsia="宋体"/>
                <w:sz w:val="16"/>
              </w:rPr>
              <w:t>9.83分</w:t>
            </w:r>
          </w:p>
        </w:tc>
      </w:tr>
      <w:tr w14:paraId="1470A8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6F93D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E745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7ED45">
            <w:pPr>
              <w:jc w:val="center"/>
            </w:pPr>
            <w:r>
              <w:rPr>
                <w:rFonts w:ascii="宋体" w:hAnsi="宋体" w:eastAsia="宋体"/>
                <w:sz w:val="16"/>
              </w:rPr>
              <w:t>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3B4D5">
            <w:pPr>
              <w:jc w:val="center"/>
            </w:pPr>
            <w:r>
              <w:rPr>
                <w:rFonts w:ascii="宋体" w:hAnsi="宋体" w:eastAsia="宋体"/>
                <w:sz w:val="16"/>
              </w:rPr>
              <w:t>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B27C9">
            <w:pPr>
              <w:jc w:val="center"/>
            </w:pPr>
            <w:r>
              <w:rPr>
                <w:rFonts w:ascii="宋体" w:hAnsi="宋体" w:eastAsia="宋体"/>
                <w:sz w:val="16"/>
              </w:rPr>
              <w:t>0.59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00D0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185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11ADA">
            <w:pPr>
              <w:jc w:val="center"/>
            </w:pPr>
            <w:r>
              <w:rPr>
                <w:rFonts w:ascii="宋体" w:hAnsi="宋体" w:eastAsia="宋体"/>
                <w:sz w:val="16"/>
              </w:rPr>
              <w:t>-</w:t>
            </w:r>
          </w:p>
        </w:tc>
      </w:tr>
      <w:tr w14:paraId="4B9433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B719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C9A2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930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FFB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2BE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2F4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162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BCB3F">
            <w:pPr>
              <w:jc w:val="center"/>
            </w:pPr>
            <w:r>
              <w:rPr>
                <w:rFonts w:ascii="宋体" w:hAnsi="宋体" w:eastAsia="宋体"/>
                <w:sz w:val="16"/>
              </w:rPr>
              <w:t>-</w:t>
            </w:r>
          </w:p>
        </w:tc>
      </w:tr>
      <w:tr w14:paraId="699A13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4E927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AE408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7523BA">
            <w:pPr>
              <w:jc w:val="center"/>
            </w:pPr>
            <w:r>
              <w:rPr>
                <w:rFonts w:ascii="宋体" w:hAnsi="宋体" w:eastAsia="宋体"/>
                <w:sz w:val="16"/>
              </w:rPr>
              <w:t>总体目标完成情况</w:t>
            </w:r>
          </w:p>
        </w:tc>
      </w:tr>
      <w:tr w14:paraId="1ABF30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6C3D7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CC7054">
            <w:pPr>
              <w:jc w:val="both"/>
            </w:pPr>
            <w:r>
              <w:rPr>
                <w:rFonts w:ascii="宋体" w:hAnsi="宋体" w:eastAsia="宋体"/>
                <w:sz w:val="16"/>
              </w:rPr>
              <w:t>2023年水磨沟区“金石榴杯”广场舞大赛奖金0.6万元，该项目为区级财政追加资金拨款，由街道对2023年参加金石榴杯广场舞大赛的各族社区群众，共计20人，购买参赛服装，每人服装按300元标准购买。</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458C9A">
            <w:pPr>
              <w:jc w:val="both"/>
            </w:pPr>
            <w:r>
              <w:rPr>
                <w:rFonts w:ascii="宋体" w:hAnsi="宋体" w:eastAsia="宋体"/>
                <w:sz w:val="16"/>
              </w:rPr>
              <w:t>2023年水磨沟区“金石榴杯”广场舞大赛奖金0.6万元，该项目用于街道对2023年参加金石榴杯广场舞大赛的各族社区群众20人购买参赛服装，每人服装按297元标准购买。项目已完成，资金已支付完毕。</w:t>
            </w:r>
          </w:p>
        </w:tc>
      </w:tr>
      <w:tr w14:paraId="6A27DCF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7B02D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B6BF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3622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4168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9ECB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D288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84F0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2743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648C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9B54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C5B3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38AA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65E7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68564">
            <w:pPr>
              <w:jc w:val="center"/>
            </w:pPr>
            <w:r>
              <w:rPr>
                <w:rFonts w:ascii="宋体" w:hAnsi="宋体" w:eastAsia="宋体"/>
                <w:sz w:val="16"/>
              </w:rPr>
              <w:t>偏差原因分析及改进措施</w:t>
            </w:r>
          </w:p>
        </w:tc>
      </w:tr>
      <w:tr w14:paraId="786007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89E10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5FE26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48E4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9F5DE">
            <w:pPr>
              <w:jc w:val="center"/>
            </w:pPr>
            <w:r>
              <w:rPr>
                <w:rFonts w:ascii="宋体" w:hAnsi="宋体" w:eastAsia="宋体"/>
                <w:sz w:val="16"/>
              </w:rPr>
              <w:t>广场舞参赛人数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5A8B6">
            <w:pPr>
              <w:jc w:val="center"/>
            </w:pPr>
            <w:r>
              <w:rPr>
                <w:rFonts w:ascii="宋体" w:hAnsi="宋体" w:eastAsia="宋体"/>
                <w:sz w:val="16"/>
              </w:rPr>
              <w:t>&gt;=20人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3CA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B2AA4">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5AF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0D0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0BF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A189B">
            <w:pPr>
              <w:jc w:val="center"/>
            </w:pPr>
            <w:r>
              <w:rPr>
                <w:rFonts w:ascii="宋体" w:hAnsi="宋体" w:eastAsia="宋体"/>
                <w:sz w:val="16"/>
              </w:rPr>
              <w:t>&gt;=20人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88A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490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B7859">
            <w:pPr>
              <w:jc w:val="center"/>
            </w:pPr>
          </w:p>
        </w:tc>
      </w:tr>
      <w:tr w14:paraId="0BDB36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BCF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BAE2B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20273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AA2DF">
            <w:pPr>
              <w:jc w:val="center"/>
            </w:pPr>
            <w:r>
              <w:rPr>
                <w:rFonts w:ascii="宋体" w:hAnsi="宋体" w:eastAsia="宋体"/>
                <w:sz w:val="16"/>
              </w:rPr>
              <w:t>参赛目标达成率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9A4F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F21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4C2C8">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FBE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D4E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ECD4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80D9A">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EECD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753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01F93">
            <w:pPr>
              <w:jc w:val="center"/>
            </w:pPr>
            <w:r>
              <w:rPr>
                <w:rFonts w:ascii="宋体" w:hAnsi="宋体" w:eastAsia="宋体"/>
                <w:sz w:val="16"/>
              </w:rPr>
              <w:t>原指标值设置较低，形成偏差。</w:t>
            </w:r>
          </w:p>
        </w:tc>
      </w:tr>
      <w:tr w14:paraId="62B74E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505A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6455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2D25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F80CC">
            <w:pPr>
              <w:jc w:val="center"/>
            </w:pPr>
            <w:r>
              <w:rPr>
                <w:rFonts w:ascii="宋体" w:hAnsi="宋体" w:eastAsia="宋体"/>
                <w:sz w:val="16"/>
              </w:rPr>
              <w:t>经费支付准确率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4F43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83B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E8C0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C79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B4A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24B6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0DD20">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7E45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9C8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6EC58">
            <w:pPr>
              <w:jc w:val="center"/>
            </w:pPr>
            <w:r>
              <w:rPr>
                <w:rFonts w:ascii="宋体" w:hAnsi="宋体" w:eastAsia="宋体"/>
                <w:sz w:val="16"/>
              </w:rPr>
              <w:t>原指标值设置较低，形成偏差。</w:t>
            </w:r>
          </w:p>
        </w:tc>
      </w:tr>
      <w:tr w14:paraId="6B8282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5D6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DF04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D21C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35439">
            <w:pPr>
              <w:jc w:val="center"/>
            </w:pPr>
            <w:r>
              <w:rPr>
                <w:rFonts w:ascii="宋体" w:hAnsi="宋体" w:eastAsia="宋体"/>
                <w:sz w:val="16"/>
              </w:rPr>
              <w:t>参赛及时率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F3FD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7BA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1D5BB">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034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A1E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969A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2E020">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F2D4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F49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7BB7E">
            <w:pPr>
              <w:jc w:val="center"/>
            </w:pPr>
            <w:r>
              <w:rPr>
                <w:rFonts w:ascii="宋体" w:hAnsi="宋体" w:eastAsia="宋体"/>
                <w:sz w:val="16"/>
              </w:rPr>
              <w:t>原指标值设置较低，形成偏差。</w:t>
            </w:r>
          </w:p>
        </w:tc>
      </w:tr>
      <w:tr w14:paraId="428AE5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9AC0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A46CD">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CC1E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ADA54">
            <w:pPr>
              <w:jc w:val="center"/>
            </w:pPr>
            <w:r>
              <w:rPr>
                <w:rFonts w:ascii="宋体" w:hAnsi="宋体" w:eastAsia="宋体"/>
                <w:sz w:val="16"/>
              </w:rPr>
              <w:t>参加广场舞大赛人均购买服装费用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BBEB8">
            <w:pPr>
              <w:jc w:val="center"/>
            </w:pPr>
            <w:r>
              <w:rPr>
                <w:rFonts w:ascii="宋体" w:hAnsi="宋体" w:eastAsia="宋体"/>
                <w:sz w:val="16"/>
              </w:rPr>
              <w:t>&lt;=300元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592A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CC75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D6A0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227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A2A1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2614F">
            <w:pPr>
              <w:jc w:val="center"/>
            </w:pPr>
            <w:r>
              <w:rPr>
                <w:rFonts w:ascii="宋体" w:hAnsi="宋体" w:eastAsia="宋体"/>
                <w:sz w:val="16"/>
              </w:rPr>
              <w:t>&lt;=297元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8A7A0">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8537A">
            <w:pPr>
              <w:jc w:val="center"/>
            </w:pPr>
            <w:r>
              <w:rPr>
                <w:rFonts w:ascii="宋体" w:hAnsi="宋体" w:eastAsia="宋体"/>
                <w:sz w:val="16"/>
              </w:rPr>
              <w:t>19.8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192DC">
            <w:pPr>
              <w:jc w:val="center"/>
            </w:pPr>
            <w:r>
              <w:rPr>
                <w:rFonts w:ascii="宋体" w:hAnsi="宋体" w:eastAsia="宋体"/>
                <w:sz w:val="16"/>
              </w:rPr>
              <w:t>该项目已完成，街道本着厉行节约的原则，实际购买服装每件297元，已支付完毕。</w:t>
            </w:r>
          </w:p>
        </w:tc>
      </w:tr>
      <w:tr w14:paraId="00BD1F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A36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0587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0994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9D9E6">
            <w:pPr>
              <w:jc w:val="center"/>
            </w:pPr>
            <w:r>
              <w:rPr>
                <w:rFonts w:ascii="宋体" w:hAnsi="宋体" w:eastAsia="宋体"/>
                <w:sz w:val="16"/>
              </w:rPr>
              <w:t>丰富群众精神文化生活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F7547">
            <w:pPr>
              <w:jc w:val="center"/>
            </w:pPr>
            <w:r>
              <w:rPr>
                <w:rFonts w:ascii="宋体" w:hAnsi="宋体" w:eastAsia="宋体"/>
                <w:sz w:val="16"/>
              </w:rPr>
              <w:t>有效丰富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197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2BDFE">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1315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05B7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D0DA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523EC">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D56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39F9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69CD2">
            <w:pPr>
              <w:jc w:val="center"/>
            </w:pPr>
          </w:p>
        </w:tc>
      </w:tr>
      <w:tr w14:paraId="1A2744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3594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E165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6338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20940">
            <w:pPr>
              <w:jc w:val="center"/>
            </w:pPr>
            <w:r>
              <w:rPr>
                <w:rFonts w:ascii="宋体" w:hAnsi="宋体" w:eastAsia="宋体"/>
                <w:sz w:val="16"/>
              </w:rPr>
              <w:t>参赛群众满意度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55DF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824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7B140">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76E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3E60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C282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1AE7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046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B1A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FC4A8">
            <w:pPr>
              <w:jc w:val="center"/>
            </w:pPr>
          </w:p>
        </w:tc>
      </w:tr>
      <w:tr w14:paraId="732F083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BE1D0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91ED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1124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FD5F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059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D8BB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8DCC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0D24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9C2E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A5258">
            <w:pPr>
              <w:jc w:val="center"/>
            </w:pPr>
            <w:r>
              <w:rPr>
                <w:rFonts w:ascii="宋体" w:hAnsi="宋体" w:eastAsia="宋体"/>
                <w:sz w:val="16"/>
              </w:rPr>
              <w:t>99.63分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9DABF3"/>
        </w:tc>
      </w:tr>
    </w:tbl>
    <w:p w14:paraId="52133984">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9"/>
        <w:gridCol w:w="696"/>
        <w:gridCol w:w="623"/>
        <w:gridCol w:w="629"/>
        <w:gridCol w:w="626"/>
        <w:gridCol w:w="623"/>
        <w:gridCol w:w="626"/>
        <w:gridCol w:w="696"/>
        <w:gridCol w:w="776"/>
        <w:gridCol w:w="631"/>
        <w:gridCol w:w="630"/>
      </w:tblGrid>
      <w:tr w14:paraId="1DCAABA4">
        <w:tblPrEx>
          <w:tblCellMar>
            <w:top w:w="0" w:type="dxa"/>
            <w:left w:w="108" w:type="dxa"/>
            <w:bottom w:w="0" w:type="dxa"/>
            <w:right w:w="108" w:type="dxa"/>
          </w:tblCellMar>
        </w:tblPrEx>
        <w:tc>
          <w:tcPr>
            <w:tcW w:w="8848" w:type="dxa"/>
            <w:gridSpan w:val="14"/>
            <w:vAlign w:val="center"/>
          </w:tcPr>
          <w:p w14:paraId="1FF696AB">
            <w:pPr>
              <w:jc w:val="center"/>
            </w:pPr>
            <w:r>
              <w:rPr>
                <w:rFonts w:ascii="宋体" w:hAnsi="宋体" w:eastAsia="宋体"/>
                <w:sz w:val="24"/>
              </w:rPr>
              <w:t>项目支出绩效自评表</w:t>
            </w:r>
          </w:p>
        </w:tc>
      </w:tr>
      <w:tr w14:paraId="45B196EA">
        <w:tblPrEx>
          <w:tblCellMar>
            <w:top w:w="0" w:type="dxa"/>
            <w:left w:w="108" w:type="dxa"/>
            <w:bottom w:w="0" w:type="dxa"/>
            <w:right w:w="108" w:type="dxa"/>
          </w:tblCellMar>
        </w:tblPrEx>
        <w:tc>
          <w:tcPr>
            <w:tcW w:w="8848" w:type="dxa"/>
            <w:gridSpan w:val="14"/>
            <w:vAlign w:val="center"/>
          </w:tcPr>
          <w:p w14:paraId="33738E6D">
            <w:pPr>
              <w:jc w:val="center"/>
            </w:pPr>
            <w:r>
              <w:rPr>
                <w:rFonts w:ascii="宋体" w:hAnsi="宋体" w:eastAsia="宋体"/>
                <w:sz w:val="24"/>
              </w:rPr>
              <w:t>(2024年度)</w:t>
            </w:r>
          </w:p>
        </w:tc>
      </w:tr>
      <w:tr w14:paraId="6702D59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A033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B94938E">
            <w:pPr>
              <w:jc w:val="center"/>
            </w:pPr>
            <w:r>
              <w:rPr>
                <w:rFonts w:ascii="宋体" w:hAnsi="宋体" w:eastAsia="宋体"/>
                <w:sz w:val="16"/>
              </w:rPr>
              <w:t>乌财行</w:t>
            </w:r>
            <w:r>
              <w:rPr>
                <w:rFonts w:hint="eastAsia" w:ascii="宋体" w:hAnsi="宋体"/>
                <w:sz w:val="16"/>
                <w:lang w:eastAsia="zh-CN"/>
              </w:rPr>
              <w:t>〔2023〕236号</w:t>
            </w:r>
            <w:r>
              <w:rPr>
                <w:rFonts w:ascii="宋体" w:hAnsi="宋体" w:eastAsia="宋体"/>
                <w:sz w:val="16"/>
              </w:rPr>
              <w:t>关于提前下达2024年度自治区基层人大补助经费的通知（转移支付）</w:t>
            </w:r>
          </w:p>
        </w:tc>
      </w:tr>
      <w:tr w14:paraId="08D4F5C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703B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9B3BC7">
            <w:pPr>
              <w:jc w:val="center"/>
            </w:pPr>
            <w:r>
              <w:rPr>
                <w:rFonts w:ascii="宋体" w:hAnsi="宋体" w:eastAsia="宋体"/>
                <w:sz w:val="16"/>
              </w:rPr>
              <w:t>乌鲁木齐市水磨沟区河马泉街道办事处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A66D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FBD247">
            <w:pPr>
              <w:jc w:val="center"/>
            </w:pPr>
            <w:r>
              <w:rPr>
                <w:rFonts w:ascii="宋体" w:hAnsi="宋体" w:eastAsia="宋体"/>
                <w:sz w:val="16"/>
              </w:rPr>
              <w:t>乌鲁木齐市水磨沟区河马泉街道办事处</w:t>
            </w:r>
          </w:p>
        </w:tc>
      </w:tr>
      <w:tr w14:paraId="55B88F7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D1C92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5FF9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68D1C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EE36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54BE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3483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C33A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2B31B">
            <w:pPr>
              <w:jc w:val="center"/>
            </w:pPr>
            <w:r>
              <w:rPr>
                <w:rFonts w:ascii="宋体" w:hAnsi="宋体" w:eastAsia="宋体"/>
                <w:sz w:val="16"/>
              </w:rPr>
              <w:t>得分</w:t>
            </w:r>
          </w:p>
        </w:tc>
      </w:tr>
      <w:tr w14:paraId="5D5BCD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B804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35E2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79E42">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14F2B">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930E6">
            <w:pPr>
              <w:jc w:val="center"/>
            </w:pPr>
            <w:r>
              <w:rPr>
                <w:rFonts w:ascii="宋体" w:hAnsi="宋体" w:eastAsia="宋体"/>
                <w:sz w:val="16"/>
              </w:rPr>
              <w:t>0.15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16C5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0EA68">
            <w:pPr>
              <w:jc w:val="center"/>
            </w:pPr>
            <w:r>
              <w:rPr>
                <w:rFonts w:ascii="宋体" w:hAnsi="宋体" w:eastAsia="宋体"/>
                <w:sz w:val="16"/>
              </w:rPr>
              <w:t>83.3%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49340">
            <w:pPr>
              <w:jc w:val="center"/>
            </w:pPr>
            <w:r>
              <w:rPr>
                <w:rFonts w:ascii="宋体" w:hAnsi="宋体" w:eastAsia="宋体"/>
                <w:sz w:val="16"/>
              </w:rPr>
              <w:t>8.33分</w:t>
            </w:r>
          </w:p>
        </w:tc>
      </w:tr>
      <w:tr w14:paraId="1406C1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4BAE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5683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592BE">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FE0B49">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245A6">
            <w:pPr>
              <w:jc w:val="center"/>
            </w:pPr>
            <w:r>
              <w:rPr>
                <w:rFonts w:ascii="宋体" w:hAnsi="宋体" w:eastAsia="宋体"/>
                <w:sz w:val="16"/>
              </w:rPr>
              <w:t>0.15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957D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4F4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7CA22">
            <w:pPr>
              <w:jc w:val="center"/>
            </w:pPr>
            <w:r>
              <w:rPr>
                <w:rFonts w:ascii="宋体" w:hAnsi="宋体" w:eastAsia="宋体"/>
                <w:sz w:val="16"/>
              </w:rPr>
              <w:t>-</w:t>
            </w:r>
          </w:p>
        </w:tc>
      </w:tr>
      <w:tr w14:paraId="12F2D9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7D7F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9993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470F8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232A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8CF0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C96A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D75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391C4">
            <w:pPr>
              <w:jc w:val="center"/>
            </w:pPr>
            <w:r>
              <w:rPr>
                <w:rFonts w:ascii="宋体" w:hAnsi="宋体" w:eastAsia="宋体"/>
                <w:sz w:val="16"/>
              </w:rPr>
              <w:t>-</w:t>
            </w:r>
          </w:p>
        </w:tc>
      </w:tr>
      <w:tr w14:paraId="22DDD2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2327E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669C9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859FC9">
            <w:pPr>
              <w:jc w:val="center"/>
            </w:pPr>
            <w:r>
              <w:rPr>
                <w:rFonts w:ascii="宋体" w:hAnsi="宋体" w:eastAsia="宋体"/>
                <w:sz w:val="16"/>
              </w:rPr>
              <w:t>总体目标完成情况</w:t>
            </w:r>
          </w:p>
        </w:tc>
      </w:tr>
      <w:tr w14:paraId="2AD23D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566BD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72EF06">
            <w:pPr>
              <w:jc w:val="both"/>
            </w:pPr>
            <w:r>
              <w:rPr>
                <w:rFonts w:ascii="宋体" w:hAnsi="宋体" w:eastAsia="宋体"/>
                <w:sz w:val="16"/>
              </w:rPr>
              <w:t>经费主要用于改善基层人大办公条件，本年为河马泉街道人大工作站采购办公用品及征订报纸、杂志等，通过办公用品的购置及报纸、杂志的征订，增强基层人大办公效率及整体效能。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DFC84A">
            <w:pPr>
              <w:jc w:val="both"/>
            </w:pPr>
            <w:r>
              <w:rPr>
                <w:rFonts w:ascii="宋体" w:hAnsi="宋体" w:eastAsia="宋体"/>
                <w:sz w:val="16"/>
              </w:rPr>
              <w:t>经费主要用于改善基层人大办公条件，本年为河马泉街道人大工作站采购办公用品及征订报纸、杂志等，该项目已完成，街道本着厉行节约的原则，实际采购办公用品经费496元,征订报纸、杂志970元。</w:t>
            </w:r>
          </w:p>
        </w:tc>
      </w:tr>
      <w:tr w14:paraId="45BECE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7C203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6A04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7229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AA1A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0E04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AF76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FCF4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AA4F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5E4B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455A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0C41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00DC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310C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9911C">
            <w:pPr>
              <w:jc w:val="center"/>
            </w:pPr>
            <w:r>
              <w:rPr>
                <w:rFonts w:ascii="宋体" w:hAnsi="宋体" w:eastAsia="宋体"/>
                <w:sz w:val="16"/>
              </w:rPr>
              <w:t>偏差原因分析及改进措施</w:t>
            </w:r>
          </w:p>
        </w:tc>
      </w:tr>
      <w:tr w14:paraId="21C9A4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BA317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7B6B0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26DE4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2681F">
            <w:pPr>
              <w:jc w:val="center"/>
            </w:pPr>
            <w:r>
              <w:rPr>
                <w:rFonts w:ascii="宋体" w:hAnsi="宋体" w:eastAsia="宋体"/>
                <w:sz w:val="16"/>
              </w:rPr>
              <w:t>基层人大站点数量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27C29">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992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6ADA0">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791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054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7C12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D6D3D">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D2A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895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A20B0">
            <w:pPr>
              <w:jc w:val="center"/>
            </w:pPr>
          </w:p>
        </w:tc>
      </w:tr>
      <w:tr w14:paraId="4942CC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42BE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3AD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1481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66DE7">
            <w:pPr>
              <w:jc w:val="center"/>
            </w:pPr>
            <w:r>
              <w:rPr>
                <w:rFonts w:ascii="宋体" w:hAnsi="宋体" w:eastAsia="宋体"/>
                <w:sz w:val="16"/>
              </w:rPr>
              <w:t>采购办公用品次数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1013B">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306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4A3EE">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45F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FAC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DF50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FF0B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9AE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936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23C7E">
            <w:pPr>
              <w:jc w:val="center"/>
            </w:pPr>
          </w:p>
        </w:tc>
      </w:tr>
      <w:tr w14:paraId="25A900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D3CB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86E3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3EB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173CE">
            <w:pPr>
              <w:jc w:val="center"/>
            </w:pPr>
            <w:r>
              <w:rPr>
                <w:rFonts w:ascii="宋体" w:hAnsi="宋体" w:eastAsia="宋体"/>
                <w:sz w:val="16"/>
              </w:rPr>
              <w:t>征订报纸、杂志次数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1FB04">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D63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D3502">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34D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25F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0E12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F2EAB">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7BC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261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0B8E8">
            <w:pPr>
              <w:jc w:val="center"/>
            </w:pPr>
          </w:p>
        </w:tc>
      </w:tr>
      <w:tr w14:paraId="562620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A79A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5A31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78FC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BA450">
            <w:pPr>
              <w:jc w:val="center"/>
            </w:pPr>
            <w:r>
              <w:rPr>
                <w:rFonts w:ascii="宋体" w:hAnsi="宋体" w:eastAsia="宋体"/>
                <w:sz w:val="16"/>
              </w:rPr>
              <w:t>办公用品及报纸、杂志采购合格率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FDD0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090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AD3BC">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CE1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9F4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E80A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5A17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E8E9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6A3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5F685">
            <w:pPr>
              <w:jc w:val="center"/>
            </w:pPr>
            <w:r>
              <w:rPr>
                <w:rFonts w:ascii="宋体" w:hAnsi="宋体" w:eastAsia="宋体"/>
                <w:sz w:val="16"/>
              </w:rPr>
              <w:t>原指标值设置较低，形成偏差。</w:t>
            </w:r>
          </w:p>
        </w:tc>
      </w:tr>
      <w:tr w14:paraId="2E86C6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BEED5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C5157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7DC27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23217">
            <w:pPr>
              <w:jc w:val="center"/>
            </w:pPr>
            <w:r>
              <w:rPr>
                <w:rFonts w:ascii="宋体" w:hAnsi="宋体" w:eastAsia="宋体"/>
                <w:sz w:val="16"/>
              </w:rPr>
              <w:t>每次采购办公用品所需经费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A5F20">
            <w:pPr>
              <w:jc w:val="center"/>
            </w:pPr>
            <w:r>
              <w:rPr>
                <w:rFonts w:ascii="宋体" w:hAnsi="宋体" w:eastAsia="宋体"/>
                <w:sz w:val="16"/>
              </w:rPr>
              <w:t>&lt;=500元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0B95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F4D27">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9AC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F5C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ECB81">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7623E">
            <w:pPr>
              <w:jc w:val="center"/>
            </w:pPr>
            <w:r>
              <w:rPr>
                <w:rFonts w:ascii="宋体" w:hAnsi="宋体" w:eastAsia="宋体"/>
                <w:sz w:val="16"/>
              </w:rPr>
              <w:t>&lt;=496元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0F897">
            <w:pPr>
              <w:jc w:val="center"/>
            </w:pPr>
            <w:r>
              <w:rPr>
                <w:rFonts w:ascii="宋体" w:hAnsi="宋体" w:eastAsia="宋体"/>
                <w:sz w:val="16"/>
              </w:rPr>
              <w:t>99.2%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06C82">
            <w:pPr>
              <w:jc w:val="center"/>
            </w:pPr>
            <w:r>
              <w:rPr>
                <w:rFonts w:ascii="宋体" w:hAnsi="宋体" w:eastAsia="宋体"/>
                <w:sz w:val="16"/>
              </w:rPr>
              <w:t>9.92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4D816">
            <w:pPr>
              <w:jc w:val="center"/>
            </w:pPr>
            <w:r>
              <w:rPr>
                <w:rFonts w:ascii="宋体" w:hAnsi="宋体" w:eastAsia="宋体"/>
                <w:sz w:val="16"/>
              </w:rPr>
              <w:t>该项目已完成，街道本着厉行节约的原则，实际采购办公用品经费496元，已支付完毕。</w:t>
            </w:r>
          </w:p>
        </w:tc>
      </w:tr>
      <w:tr w14:paraId="269322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326B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DADF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70E6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DC611">
            <w:pPr>
              <w:jc w:val="center"/>
            </w:pPr>
            <w:r>
              <w:rPr>
                <w:rFonts w:ascii="宋体" w:hAnsi="宋体" w:eastAsia="宋体"/>
                <w:sz w:val="16"/>
              </w:rPr>
              <w:t>每次征订报纸、杂志所需经费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42B69">
            <w:pPr>
              <w:jc w:val="center"/>
            </w:pPr>
            <w:r>
              <w:rPr>
                <w:rFonts w:ascii="宋体" w:hAnsi="宋体" w:eastAsia="宋体"/>
                <w:sz w:val="16"/>
              </w:rPr>
              <w:t>&lt;=1300元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24F4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F1828">
            <w:pPr>
              <w:jc w:val="center"/>
            </w:pPr>
            <w:r>
              <w:rPr>
                <w:rFonts w:ascii="宋体" w:hAnsi="宋体" w:eastAsia="宋体"/>
                <w:sz w:val="16"/>
              </w:rPr>
              <w:t>当年项目，无上年完成值</w:t>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v</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044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79E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374D6">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F6E54">
            <w:pPr>
              <w:jc w:val="center"/>
            </w:pPr>
            <w:r>
              <w:rPr>
                <w:rFonts w:ascii="宋体" w:hAnsi="宋体" w:eastAsia="宋体"/>
                <w:sz w:val="16"/>
              </w:rPr>
              <w:t>&lt;=970元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FE51B">
            <w:pPr>
              <w:jc w:val="center"/>
            </w:pPr>
            <w:r>
              <w:rPr>
                <w:rFonts w:ascii="宋体" w:hAnsi="宋体" w:eastAsia="宋体"/>
                <w:sz w:val="16"/>
              </w:rPr>
              <w:t>74.62%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15E14">
            <w:pPr>
              <w:jc w:val="center"/>
            </w:pPr>
            <w:r>
              <w:rPr>
                <w:rFonts w:ascii="宋体" w:hAnsi="宋体" w:eastAsia="宋体"/>
                <w:sz w:val="16"/>
              </w:rPr>
              <w:t>7.46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682E1">
            <w:pPr>
              <w:jc w:val="center"/>
            </w:pPr>
            <w:r>
              <w:rPr>
                <w:rFonts w:ascii="宋体" w:hAnsi="宋体" w:eastAsia="宋体"/>
                <w:sz w:val="16"/>
              </w:rPr>
              <w:t>该项目已完成，街道本着厉行节约的原则，实际征订报纸、杂志970元，已支付完毕。</w:t>
            </w:r>
          </w:p>
        </w:tc>
      </w:tr>
      <w:tr w14:paraId="4F4AAD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4C95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7AE4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8FF3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3D5E6">
            <w:pPr>
              <w:jc w:val="center"/>
            </w:pPr>
            <w:r>
              <w:rPr>
                <w:rFonts w:ascii="宋体" w:hAnsi="宋体" w:eastAsia="宋体"/>
                <w:sz w:val="16"/>
              </w:rPr>
              <w:t>对工作连续性的保障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155C3">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1562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4E0B7">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0034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8DDF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4AB2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159F1">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768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B25D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0D07E">
            <w:pPr>
              <w:jc w:val="center"/>
            </w:pPr>
          </w:p>
        </w:tc>
      </w:tr>
      <w:tr w14:paraId="053C83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FE45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B868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C1B3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9220D">
            <w:pPr>
              <w:jc w:val="center"/>
            </w:pPr>
            <w:r>
              <w:rPr>
                <w:rFonts w:ascii="宋体" w:hAnsi="宋体" w:eastAsia="宋体"/>
                <w:sz w:val="16"/>
              </w:rPr>
              <w:t>工作人员满意度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4AE7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2C3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30FD0">
            <w:pPr>
              <w:jc w:val="center"/>
            </w:pPr>
            <w:r>
              <w:rPr>
                <w:rFonts w:ascii="宋体" w:hAnsi="宋体" w:eastAsia="宋体"/>
                <w:sz w:val="16"/>
              </w:rPr>
              <w:t>当年项目，无上年完成值</w:t>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45E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3148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6682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0A26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936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DC7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DC960">
            <w:pPr>
              <w:jc w:val="center"/>
            </w:pPr>
          </w:p>
        </w:tc>
      </w:tr>
      <w:tr w14:paraId="26EFBF1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187211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3545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004F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CEA2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C6C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5075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0A1C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71B6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1736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02EB3">
            <w:pPr>
              <w:jc w:val="center"/>
            </w:pPr>
            <w:r>
              <w:rPr>
                <w:rFonts w:ascii="宋体" w:hAnsi="宋体" w:eastAsia="宋体"/>
                <w:sz w:val="16"/>
              </w:rPr>
              <w:t>95.71分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F43EF8"/>
        </w:tc>
      </w:tr>
    </w:tbl>
    <w:p w14:paraId="6BE4BB5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96"/>
        <w:gridCol w:w="776"/>
        <w:gridCol w:w="632"/>
        <w:gridCol w:w="632"/>
      </w:tblGrid>
      <w:tr w14:paraId="39A0BFE0">
        <w:tblPrEx>
          <w:tblCellMar>
            <w:top w:w="0" w:type="dxa"/>
            <w:left w:w="108" w:type="dxa"/>
            <w:bottom w:w="0" w:type="dxa"/>
            <w:right w:w="108" w:type="dxa"/>
          </w:tblCellMar>
        </w:tblPrEx>
        <w:tc>
          <w:tcPr>
            <w:tcW w:w="8848" w:type="dxa"/>
            <w:gridSpan w:val="14"/>
            <w:vAlign w:val="center"/>
          </w:tcPr>
          <w:p w14:paraId="0A1D7F9E">
            <w:pPr>
              <w:jc w:val="center"/>
            </w:pPr>
            <w:r>
              <w:rPr>
                <w:rFonts w:ascii="宋体" w:hAnsi="宋体" w:eastAsia="宋体"/>
                <w:sz w:val="24"/>
              </w:rPr>
              <w:t>项目支出绩效自评表</w:t>
            </w:r>
          </w:p>
        </w:tc>
      </w:tr>
      <w:tr w14:paraId="415FF56C">
        <w:tblPrEx>
          <w:tblCellMar>
            <w:top w:w="0" w:type="dxa"/>
            <w:left w:w="108" w:type="dxa"/>
            <w:bottom w:w="0" w:type="dxa"/>
            <w:right w:w="108" w:type="dxa"/>
          </w:tblCellMar>
        </w:tblPrEx>
        <w:tc>
          <w:tcPr>
            <w:tcW w:w="8848" w:type="dxa"/>
            <w:gridSpan w:val="14"/>
            <w:vAlign w:val="center"/>
          </w:tcPr>
          <w:p w14:paraId="6BAACA7B">
            <w:pPr>
              <w:jc w:val="center"/>
            </w:pPr>
            <w:r>
              <w:rPr>
                <w:rFonts w:ascii="宋体" w:hAnsi="宋体" w:eastAsia="宋体"/>
                <w:sz w:val="24"/>
              </w:rPr>
              <w:t>(2024年度)</w:t>
            </w:r>
          </w:p>
        </w:tc>
      </w:tr>
      <w:tr w14:paraId="7BE88D7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3FBF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3058618">
            <w:pPr>
              <w:jc w:val="center"/>
            </w:pPr>
            <w:r>
              <w:rPr>
                <w:rFonts w:ascii="宋体" w:hAnsi="宋体" w:eastAsia="宋体"/>
                <w:sz w:val="16"/>
              </w:rPr>
              <w:t>乌财行</w:t>
            </w:r>
            <w:r>
              <w:rPr>
                <w:rFonts w:hint="eastAsia" w:ascii="宋体" w:hAnsi="宋体"/>
                <w:sz w:val="16"/>
                <w:lang w:eastAsia="zh-CN"/>
              </w:rPr>
              <w:t>〔2024〕114号</w:t>
            </w:r>
            <w:r>
              <w:rPr>
                <w:rFonts w:ascii="宋体" w:hAnsi="宋体" w:eastAsia="宋体"/>
                <w:sz w:val="16"/>
              </w:rPr>
              <w:t>关于下达2024年自治区基层组织建设资金的通知</w:t>
            </w:r>
          </w:p>
        </w:tc>
      </w:tr>
      <w:tr w14:paraId="3E36E2F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A9B5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7C1731">
            <w:pPr>
              <w:jc w:val="center"/>
            </w:pPr>
            <w:r>
              <w:rPr>
                <w:rFonts w:ascii="宋体" w:hAnsi="宋体" w:eastAsia="宋体"/>
                <w:sz w:val="16"/>
              </w:rPr>
              <w:t>乌鲁木齐市水磨沟区河马泉街道办事处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D4A4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A37B3C">
            <w:pPr>
              <w:jc w:val="center"/>
            </w:pPr>
            <w:r>
              <w:rPr>
                <w:rFonts w:ascii="宋体" w:hAnsi="宋体" w:eastAsia="宋体"/>
                <w:sz w:val="16"/>
              </w:rPr>
              <w:t>乌鲁木齐市水磨沟区河马泉街道办事处</w:t>
            </w:r>
          </w:p>
        </w:tc>
      </w:tr>
      <w:tr w14:paraId="3ABCCE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D07EE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B3D3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154C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4EC2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F185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AF585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A0FA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4C6DF">
            <w:pPr>
              <w:jc w:val="center"/>
            </w:pPr>
            <w:r>
              <w:rPr>
                <w:rFonts w:ascii="宋体" w:hAnsi="宋体" w:eastAsia="宋体"/>
                <w:sz w:val="16"/>
              </w:rPr>
              <w:t>得分</w:t>
            </w:r>
          </w:p>
        </w:tc>
      </w:tr>
      <w:tr w14:paraId="41A8E2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4736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7363F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CCF15">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6D4A7">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14735">
            <w:pPr>
              <w:jc w:val="center"/>
            </w:pPr>
            <w:r>
              <w:rPr>
                <w:rFonts w:ascii="宋体" w:hAnsi="宋体" w:eastAsia="宋体"/>
                <w:sz w:val="16"/>
              </w:rPr>
              <w:t>19.31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DFE8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011F02">
            <w:pPr>
              <w:jc w:val="center"/>
            </w:pPr>
            <w:r>
              <w:rPr>
                <w:rFonts w:ascii="宋体" w:hAnsi="宋体" w:eastAsia="宋体"/>
                <w:sz w:val="16"/>
              </w:rPr>
              <w:t>96.6%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22474">
            <w:pPr>
              <w:jc w:val="center"/>
            </w:pPr>
            <w:r>
              <w:rPr>
                <w:rFonts w:ascii="宋体" w:hAnsi="宋体" w:eastAsia="宋体"/>
                <w:sz w:val="16"/>
              </w:rPr>
              <w:t>9.66分</w:t>
            </w:r>
          </w:p>
        </w:tc>
      </w:tr>
      <w:tr w14:paraId="1340F5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69855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FFD1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4023D">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5FAC0">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A4478">
            <w:pPr>
              <w:jc w:val="center"/>
            </w:pPr>
            <w:r>
              <w:rPr>
                <w:rFonts w:ascii="宋体" w:hAnsi="宋体" w:eastAsia="宋体"/>
                <w:sz w:val="16"/>
              </w:rPr>
              <w:t>19.31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DBFF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EF5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DA4BC">
            <w:pPr>
              <w:jc w:val="center"/>
            </w:pPr>
            <w:r>
              <w:rPr>
                <w:rFonts w:ascii="宋体" w:hAnsi="宋体" w:eastAsia="宋体"/>
                <w:sz w:val="16"/>
              </w:rPr>
              <w:t>-</w:t>
            </w:r>
          </w:p>
        </w:tc>
      </w:tr>
      <w:tr w14:paraId="384383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EB94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048F3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5A88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A18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5AA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1399D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409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E7D2D">
            <w:pPr>
              <w:jc w:val="center"/>
            </w:pPr>
            <w:r>
              <w:rPr>
                <w:rFonts w:ascii="宋体" w:hAnsi="宋体" w:eastAsia="宋体"/>
                <w:sz w:val="16"/>
              </w:rPr>
              <w:t>-</w:t>
            </w:r>
          </w:p>
        </w:tc>
      </w:tr>
      <w:tr w14:paraId="613DE6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BECD9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F4AB9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A765B6">
            <w:pPr>
              <w:jc w:val="center"/>
            </w:pPr>
            <w:r>
              <w:rPr>
                <w:rFonts w:ascii="宋体" w:hAnsi="宋体" w:eastAsia="宋体"/>
                <w:sz w:val="16"/>
              </w:rPr>
              <w:t>总体目标完成情况</w:t>
            </w:r>
          </w:p>
        </w:tc>
      </w:tr>
      <w:tr w14:paraId="501864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27748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950476">
            <w:pPr>
              <w:jc w:val="both"/>
            </w:pPr>
            <w:r>
              <w:rPr>
                <w:rFonts w:ascii="宋体" w:hAnsi="宋体" w:eastAsia="宋体"/>
                <w:sz w:val="16"/>
              </w:rPr>
              <w:t>2024年基层组织建设民生项目资金主要用于补助河马泉街道观园路北社区“石榴籽”服务站建设，重点支持社区落实自治区组织部长会议“八进社区”部署，紧扣群众需求，打造服务群众场所、完善服务群众设施、创设服务群众项目，带动各地加大投入力度，聚力打造群众想来、愿来、爱来的美好家园。</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2DA8EB">
            <w:pPr>
              <w:jc w:val="both"/>
            </w:pPr>
            <w:r>
              <w:rPr>
                <w:rFonts w:ascii="宋体" w:hAnsi="宋体" w:eastAsia="宋体"/>
                <w:sz w:val="16"/>
              </w:rPr>
              <w:t>2024年基层组织建设民生项目资金主要用于补助河马泉街道观园路北社区“石榴籽”服务站建设，社区根据群众需求，打造乒乓球室，改造舞蹈室及棋牌室等功能室。该项目已完成，所需资金已支付完毕。</w:t>
            </w:r>
          </w:p>
        </w:tc>
      </w:tr>
      <w:tr w14:paraId="47546BC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AF784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45DC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C3C4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234F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857F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96B8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FCA5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F295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9A5C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8554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5D42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0C48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D846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2ED6A">
            <w:pPr>
              <w:jc w:val="center"/>
            </w:pPr>
            <w:r>
              <w:rPr>
                <w:rFonts w:ascii="宋体" w:hAnsi="宋体" w:eastAsia="宋体"/>
                <w:sz w:val="16"/>
              </w:rPr>
              <w:t>偏差原因分析及改进措施</w:t>
            </w:r>
          </w:p>
        </w:tc>
      </w:tr>
      <w:tr w14:paraId="3771E2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FD893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F1C32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9648B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AA790">
            <w:pPr>
              <w:jc w:val="center"/>
            </w:pPr>
            <w:r>
              <w:rPr>
                <w:rFonts w:ascii="宋体" w:hAnsi="宋体" w:eastAsia="宋体"/>
                <w:sz w:val="16"/>
              </w:rPr>
              <w:t>补助社区数量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EB936">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1B3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10FE4">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562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56B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E242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DC154">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920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E7C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A3F3A">
            <w:pPr>
              <w:jc w:val="center"/>
            </w:pPr>
          </w:p>
        </w:tc>
      </w:tr>
      <w:tr w14:paraId="55843A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82C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CC0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536E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EBA43">
            <w:pPr>
              <w:jc w:val="center"/>
            </w:pPr>
            <w:r>
              <w:rPr>
                <w:rFonts w:ascii="宋体" w:hAnsi="宋体" w:eastAsia="宋体"/>
                <w:sz w:val="16"/>
              </w:rPr>
              <w:t>改造功能室数量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91F1D">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7EF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FE9BA">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AE2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947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D566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21735">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960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77F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7470F">
            <w:pPr>
              <w:jc w:val="center"/>
            </w:pPr>
          </w:p>
        </w:tc>
      </w:tr>
      <w:tr w14:paraId="5407F1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0DD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9B09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EFEE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E05B1">
            <w:pPr>
              <w:jc w:val="center"/>
            </w:pPr>
            <w:r>
              <w:rPr>
                <w:rFonts w:ascii="宋体" w:hAnsi="宋体" w:eastAsia="宋体"/>
                <w:sz w:val="16"/>
              </w:rPr>
              <w:t>打造功能室数量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FF1AC">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2D8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9F469">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9D9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188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3096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96543">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CA0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2F0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195B5">
            <w:pPr>
              <w:jc w:val="center"/>
            </w:pPr>
          </w:p>
        </w:tc>
      </w:tr>
      <w:tr w14:paraId="69F581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7D13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50AB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74B1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BE44C">
            <w:pPr>
              <w:jc w:val="center"/>
            </w:pPr>
            <w:r>
              <w:rPr>
                <w:rFonts w:ascii="宋体" w:hAnsi="宋体" w:eastAsia="宋体"/>
                <w:sz w:val="16"/>
              </w:rPr>
              <w:t>设备设施器材符合质量合格率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318D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C9ACD">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C6C0E">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85E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D6B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3186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3C7D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1A7F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F4B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A6B2B">
            <w:pPr>
              <w:jc w:val="center"/>
            </w:pPr>
            <w:r>
              <w:rPr>
                <w:rFonts w:ascii="宋体" w:hAnsi="宋体" w:eastAsia="宋体"/>
                <w:sz w:val="16"/>
              </w:rPr>
              <w:t>原指标值设置较低，形成偏差。</w:t>
            </w:r>
          </w:p>
        </w:tc>
      </w:tr>
      <w:tr w14:paraId="107404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338BA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179EA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E41EB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79114">
            <w:pPr>
              <w:jc w:val="center"/>
            </w:pPr>
            <w:r>
              <w:rPr>
                <w:rFonts w:ascii="宋体" w:hAnsi="宋体" w:eastAsia="宋体"/>
                <w:sz w:val="16"/>
              </w:rPr>
              <w:t>改造一个功能室所需经费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352EC">
            <w:pPr>
              <w:jc w:val="center"/>
            </w:pPr>
            <w:r>
              <w:rPr>
                <w:rFonts w:ascii="宋体" w:hAnsi="宋体" w:eastAsia="宋体"/>
                <w:sz w:val="16"/>
              </w:rPr>
              <w:t>&lt;=7.5万元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CD8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D279C">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667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7D8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AF1B4">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C0561">
            <w:pPr>
              <w:jc w:val="center"/>
            </w:pPr>
            <w:r>
              <w:rPr>
                <w:rFonts w:ascii="宋体" w:hAnsi="宋体" w:eastAsia="宋体"/>
                <w:sz w:val="16"/>
              </w:rPr>
              <w:t>&lt;=7.5万元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5C4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912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3DC3F">
            <w:pPr>
              <w:jc w:val="center"/>
            </w:pPr>
          </w:p>
        </w:tc>
      </w:tr>
      <w:tr w14:paraId="29E5A5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F9F5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B776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8480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88166">
            <w:pPr>
              <w:jc w:val="center"/>
            </w:pPr>
            <w:r>
              <w:rPr>
                <w:rFonts w:ascii="宋体" w:hAnsi="宋体" w:eastAsia="宋体"/>
                <w:sz w:val="16"/>
              </w:rPr>
              <w:t>打造一个功能室所需经费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54DAE">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F92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4A8E2">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EB5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9AB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FA84B">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A6B7E">
            <w:pPr>
              <w:jc w:val="center"/>
            </w:pPr>
            <w:r>
              <w:rPr>
                <w:rFonts w:ascii="宋体" w:hAnsi="宋体" w:eastAsia="宋体"/>
                <w:sz w:val="16"/>
              </w:rPr>
              <w:t>=4.31万元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5D1C7">
            <w:pPr>
              <w:jc w:val="center"/>
            </w:pPr>
            <w:r>
              <w:rPr>
                <w:rFonts w:ascii="宋体" w:hAnsi="宋体" w:eastAsia="宋体"/>
                <w:sz w:val="16"/>
              </w:rPr>
              <w:t>86.2%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AD5B9">
            <w:pPr>
              <w:jc w:val="center"/>
            </w:pPr>
            <w:r>
              <w:rPr>
                <w:rFonts w:ascii="宋体" w:hAnsi="宋体" w:eastAsia="宋体"/>
                <w:sz w:val="16"/>
              </w:rPr>
              <w:t>8.62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67BB9">
            <w:pPr>
              <w:jc w:val="center"/>
            </w:pPr>
            <w:r>
              <w:rPr>
                <w:rFonts w:ascii="宋体" w:hAnsi="宋体" w:eastAsia="宋体"/>
                <w:sz w:val="16"/>
              </w:rPr>
              <w:t>一个功能室已打造完毕，社区本着厉行节约的原则，实际打造经费为4.31万元，已支付完毕。</w:t>
            </w:r>
          </w:p>
        </w:tc>
      </w:tr>
      <w:tr w14:paraId="3E93D0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3CE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AC39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8ECE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FFD90">
            <w:pPr>
              <w:jc w:val="center"/>
            </w:pPr>
            <w:r>
              <w:rPr>
                <w:rFonts w:ascii="宋体" w:hAnsi="宋体" w:eastAsia="宋体"/>
                <w:sz w:val="16"/>
              </w:rPr>
              <w:t>项目社区服务能力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C4C0D">
            <w:pPr>
              <w:jc w:val="center"/>
            </w:pPr>
            <w:r>
              <w:rPr>
                <w:rFonts w:ascii="宋体" w:hAnsi="宋体" w:eastAsia="宋体"/>
                <w:sz w:val="16"/>
              </w:rPr>
              <w:t>有效增强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9C8E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D4BFD">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0757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3E75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B324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66D93">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C30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F220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2073F">
            <w:pPr>
              <w:jc w:val="center"/>
            </w:pPr>
          </w:p>
        </w:tc>
      </w:tr>
      <w:tr w14:paraId="2CD4DA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54B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5640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14BB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4A081">
            <w:pPr>
              <w:jc w:val="center"/>
            </w:pPr>
            <w:r>
              <w:rPr>
                <w:rFonts w:ascii="宋体" w:hAnsi="宋体" w:eastAsia="宋体"/>
                <w:sz w:val="16"/>
              </w:rPr>
              <w:t>辖区居民满意度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F4B1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DF6A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0A26C">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87C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F510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88C4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3539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5095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869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1DADC">
            <w:pPr>
              <w:jc w:val="center"/>
            </w:pPr>
            <w:r>
              <w:rPr>
                <w:rFonts w:ascii="宋体" w:hAnsi="宋体" w:eastAsia="宋体"/>
                <w:sz w:val="16"/>
              </w:rPr>
              <w:t>原指标值设置较低，形成偏差。</w:t>
            </w:r>
          </w:p>
        </w:tc>
      </w:tr>
      <w:tr w14:paraId="1D592A4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A0E532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544D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7054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62B1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31F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3D91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EB72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9F22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8091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0294B">
            <w:pPr>
              <w:jc w:val="center"/>
            </w:pPr>
            <w:r>
              <w:rPr>
                <w:rFonts w:ascii="宋体" w:hAnsi="宋体" w:eastAsia="宋体"/>
                <w:sz w:val="16"/>
              </w:rPr>
              <w:t>98.28分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4C367D"/>
        </w:tc>
      </w:tr>
    </w:tbl>
    <w:p w14:paraId="1A5C27E3">
      <w:r>
        <w:br w:type="page"/>
      </w:r>
      <w:bookmarkStart w:id="0" w:name="_GoBack"/>
      <w:bookmarkEnd w:id="0"/>
    </w:p>
    <w:tbl>
      <w:tblPr>
        <w:tblStyle w:val="9"/>
        <w:tblW w:w="0" w:type="auto"/>
        <w:tblInd w:w="0" w:type="dxa"/>
        <w:tblLayout w:type="autofit"/>
        <w:tblCellMar>
          <w:top w:w="0" w:type="dxa"/>
          <w:left w:w="108" w:type="dxa"/>
          <w:bottom w:w="0" w:type="dxa"/>
          <w:right w:w="108" w:type="dxa"/>
        </w:tblCellMar>
      </w:tblPr>
      <w:tblGrid>
        <w:gridCol w:w="628"/>
        <w:gridCol w:w="624"/>
        <w:gridCol w:w="624"/>
        <w:gridCol w:w="629"/>
        <w:gridCol w:w="696"/>
        <w:gridCol w:w="624"/>
        <w:gridCol w:w="629"/>
        <w:gridCol w:w="627"/>
        <w:gridCol w:w="624"/>
        <w:gridCol w:w="624"/>
        <w:gridCol w:w="696"/>
        <w:gridCol w:w="776"/>
        <w:gridCol w:w="627"/>
        <w:gridCol w:w="632"/>
      </w:tblGrid>
      <w:tr w14:paraId="38F7795E">
        <w:tblPrEx>
          <w:tblCellMar>
            <w:top w:w="0" w:type="dxa"/>
            <w:left w:w="108" w:type="dxa"/>
            <w:bottom w:w="0" w:type="dxa"/>
            <w:right w:w="108" w:type="dxa"/>
          </w:tblCellMar>
        </w:tblPrEx>
        <w:tc>
          <w:tcPr>
            <w:tcW w:w="8848" w:type="dxa"/>
            <w:gridSpan w:val="14"/>
            <w:vAlign w:val="center"/>
          </w:tcPr>
          <w:p w14:paraId="3F783BA5">
            <w:pPr>
              <w:jc w:val="center"/>
            </w:pPr>
            <w:r>
              <w:rPr>
                <w:rFonts w:ascii="宋体" w:hAnsi="宋体" w:eastAsia="宋体"/>
                <w:sz w:val="24"/>
              </w:rPr>
              <w:t>项目支出绩效自评表</w:t>
            </w:r>
          </w:p>
        </w:tc>
      </w:tr>
      <w:tr w14:paraId="60EB4987">
        <w:tblPrEx>
          <w:tblCellMar>
            <w:top w:w="0" w:type="dxa"/>
            <w:left w:w="108" w:type="dxa"/>
            <w:bottom w:w="0" w:type="dxa"/>
            <w:right w:w="108" w:type="dxa"/>
          </w:tblCellMar>
        </w:tblPrEx>
        <w:tc>
          <w:tcPr>
            <w:tcW w:w="8848" w:type="dxa"/>
            <w:gridSpan w:val="14"/>
            <w:vAlign w:val="center"/>
          </w:tcPr>
          <w:p w14:paraId="009E9CEA">
            <w:pPr>
              <w:jc w:val="center"/>
            </w:pPr>
            <w:r>
              <w:rPr>
                <w:rFonts w:ascii="宋体" w:hAnsi="宋体" w:eastAsia="宋体"/>
                <w:sz w:val="24"/>
              </w:rPr>
              <w:t>(2024年度)</w:t>
            </w:r>
          </w:p>
        </w:tc>
      </w:tr>
      <w:tr w14:paraId="47B29D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D78C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E665EB7">
            <w:pPr>
              <w:jc w:val="center"/>
            </w:pPr>
            <w:r>
              <w:rPr>
                <w:rFonts w:ascii="宋体" w:hAnsi="宋体" w:eastAsia="宋体"/>
                <w:sz w:val="16"/>
              </w:rPr>
              <w:t>支付石人沟警务站欠款（从人大包联领导工作经费中列支）</w:t>
            </w:r>
          </w:p>
        </w:tc>
      </w:tr>
      <w:tr w14:paraId="09BCE2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46D4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DD35B6">
            <w:pPr>
              <w:jc w:val="center"/>
            </w:pPr>
            <w:r>
              <w:rPr>
                <w:rFonts w:ascii="宋体" w:hAnsi="宋体" w:eastAsia="宋体"/>
                <w:sz w:val="16"/>
              </w:rPr>
              <w:t>乌鲁木齐市水磨沟区河马泉街道办事处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DD35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C34A4A">
            <w:pPr>
              <w:jc w:val="center"/>
            </w:pPr>
            <w:r>
              <w:rPr>
                <w:rFonts w:ascii="宋体" w:hAnsi="宋体" w:eastAsia="宋体"/>
                <w:sz w:val="16"/>
              </w:rPr>
              <w:t>乌鲁木齐市水磨沟区河马泉街道办事处</w:t>
            </w:r>
          </w:p>
        </w:tc>
      </w:tr>
      <w:tr w14:paraId="4DD5E7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4F8B0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BF4E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6517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B152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47DD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1815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4A61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F6300">
            <w:pPr>
              <w:jc w:val="center"/>
            </w:pPr>
            <w:r>
              <w:rPr>
                <w:rFonts w:ascii="宋体" w:hAnsi="宋体" w:eastAsia="宋体"/>
                <w:sz w:val="16"/>
              </w:rPr>
              <w:t>得分</w:t>
            </w:r>
          </w:p>
        </w:tc>
      </w:tr>
      <w:tr w14:paraId="008AAE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6FE38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92C6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98870">
            <w:pPr>
              <w:jc w:val="center"/>
            </w:pPr>
            <w:r>
              <w:rPr>
                <w:rFonts w:ascii="宋体" w:hAnsi="宋体" w:eastAsia="宋体"/>
                <w:sz w:val="16"/>
              </w:rPr>
              <w:t>10.71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43D76">
            <w:pPr>
              <w:jc w:val="center"/>
            </w:pPr>
            <w:r>
              <w:rPr>
                <w:rFonts w:ascii="宋体" w:hAnsi="宋体" w:eastAsia="宋体"/>
                <w:sz w:val="16"/>
              </w:rPr>
              <w:t>10.71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7C6472">
            <w:pPr>
              <w:jc w:val="center"/>
            </w:pPr>
            <w:r>
              <w:rPr>
                <w:rFonts w:ascii="宋体" w:hAnsi="宋体" w:eastAsia="宋体"/>
                <w:sz w:val="16"/>
              </w:rPr>
              <w:t>10.71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3DB4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C24C8">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68242">
            <w:pPr>
              <w:jc w:val="center"/>
            </w:pPr>
            <w:r>
              <w:rPr>
                <w:rFonts w:ascii="宋体" w:hAnsi="宋体" w:eastAsia="宋体"/>
                <w:sz w:val="16"/>
              </w:rPr>
              <w:t>10.00分</w:t>
            </w:r>
          </w:p>
        </w:tc>
      </w:tr>
      <w:tr w14:paraId="753F64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8087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FC74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11E81">
            <w:pPr>
              <w:jc w:val="center"/>
            </w:pPr>
            <w:r>
              <w:rPr>
                <w:rFonts w:ascii="宋体" w:hAnsi="宋体" w:eastAsia="宋体"/>
                <w:sz w:val="16"/>
              </w:rPr>
              <w:t>10.71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493CD">
            <w:pPr>
              <w:jc w:val="center"/>
            </w:pPr>
            <w:r>
              <w:rPr>
                <w:rFonts w:ascii="宋体" w:hAnsi="宋体" w:eastAsia="宋体"/>
                <w:sz w:val="16"/>
              </w:rPr>
              <w:t>10.71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38D86">
            <w:pPr>
              <w:jc w:val="center"/>
            </w:pPr>
            <w:r>
              <w:rPr>
                <w:rFonts w:ascii="宋体" w:hAnsi="宋体" w:eastAsia="宋体"/>
                <w:sz w:val="16"/>
              </w:rPr>
              <w:t>10.71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0691B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F9E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4D5F5">
            <w:pPr>
              <w:jc w:val="center"/>
            </w:pPr>
            <w:r>
              <w:rPr>
                <w:rFonts w:ascii="宋体" w:hAnsi="宋体" w:eastAsia="宋体"/>
                <w:sz w:val="16"/>
              </w:rPr>
              <w:t>-</w:t>
            </w:r>
          </w:p>
        </w:tc>
      </w:tr>
      <w:tr w14:paraId="1E317F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7D8E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E3A3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0DA1A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F51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EEE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F3D7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2DA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7A580">
            <w:pPr>
              <w:jc w:val="center"/>
            </w:pPr>
            <w:r>
              <w:rPr>
                <w:rFonts w:ascii="宋体" w:hAnsi="宋体" w:eastAsia="宋体"/>
                <w:sz w:val="16"/>
              </w:rPr>
              <w:t>-</w:t>
            </w:r>
          </w:p>
        </w:tc>
      </w:tr>
      <w:tr w14:paraId="104E5B4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3D91D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AB85B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494781">
            <w:pPr>
              <w:jc w:val="center"/>
            </w:pPr>
            <w:r>
              <w:rPr>
                <w:rFonts w:ascii="宋体" w:hAnsi="宋体" w:eastAsia="宋体"/>
                <w:sz w:val="16"/>
              </w:rPr>
              <w:t>总体目标完成情况</w:t>
            </w:r>
          </w:p>
        </w:tc>
      </w:tr>
      <w:tr w14:paraId="494C64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96BF9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6C437F">
            <w:pPr>
              <w:jc w:val="both"/>
            </w:pPr>
            <w:r>
              <w:rPr>
                <w:rFonts w:ascii="宋体" w:hAnsi="宋体" w:eastAsia="宋体"/>
                <w:sz w:val="16"/>
              </w:rPr>
              <w:t>该项目用于支付石人子沟派出所按照政法委要求在天山区东环路戎马安世安防设备经销部为辖区5个便民服务站购买装备费用10.71万元。由于项目未按约定付款，导致企业多次在各类信访平台</w:t>
            </w:r>
            <w:r>
              <w:rPr>
                <w:rFonts w:hint="eastAsia" w:ascii="宋体" w:hAnsi="宋体"/>
                <w:sz w:val="16"/>
                <w:lang w:eastAsia="zh-CN"/>
              </w:rPr>
              <w:t>上访</w:t>
            </w:r>
            <w:r>
              <w:rPr>
                <w:rFonts w:ascii="宋体" w:hAnsi="宋体" w:eastAsia="宋体"/>
                <w:sz w:val="16"/>
              </w:rPr>
              <w:t>，化解矛盾纠纷，我单位包联领导接访企业负责人，针对企业单位欠款情况，做出制定还款计划，按照还款的承诺约定，由街道申请协调工作经费，解决专项问题，杜绝信访隐患，减少社会面舆情。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7065E8">
            <w:pPr>
              <w:jc w:val="both"/>
            </w:pPr>
            <w:r>
              <w:rPr>
                <w:rFonts w:ascii="宋体" w:hAnsi="宋体" w:eastAsia="宋体"/>
                <w:sz w:val="16"/>
              </w:rPr>
              <w:t>该项目用于支付石人子沟派出所按照政法委要求在天山区东环路戎马安世安防设备经销部为辖区5个便民服务站购买装备费用10.71万元，目前项目已进行完毕，10.71万元均支付完毕。通过偿还欠款，有效化解中小企业拖欠账款，减少企业上访隐患。</w:t>
            </w:r>
          </w:p>
        </w:tc>
      </w:tr>
      <w:tr w14:paraId="3D5125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3B37D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8BC3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2181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852B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E5D9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A4DA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A645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BAC3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2594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E9B9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D5C7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F3DA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CAB7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E92DA">
            <w:pPr>
              <w:jc w:val="center"/>
            </w:pPr>
            <w:r>
              <w:rPr>
                <w:rFonts w:ascii="宋体" w:hAnsi="宋体" w:eastAsia="宋体"/>
                <w:sz w:val="16"/>
              </w:rPr>
              <w:t>偏差原因分析及改进措施</w:t>
            </w:r>
          </w:p>
        </w:tc>
      </w:tr>
      <w:tr w14:paraId="20BC4F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C7153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A81F0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6E740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833C2">
            <w:pPr>
              <w:jc w:val="center"/>
            </w:pPr>
            <w:r>
              <w:rPr>
                <w:rFonts w:ascii="宋体" w:hAnsi="宋体" w:eastAsia="宋体"/>
                <w:sz w:val="16"/>
              </w:rPr>
              <w:t>涉及欠款警务站数量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3547D">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F4B3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D2709">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2D3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700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91D4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D41DF">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EAE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0EB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A73DE">
            <w:pPr>
              <w:jc w:val="center"/>
            </w:pPr>
          </w:p>
        </w:tc>
      </w:tr>
      <w:tr w14:paraId="5B5EBC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08E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7575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528B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B032E">
            <w:pPr>
              <w:jc w:val="center"/>
            </w:pPr>
            <w:r>
              <w:rPr>
                <w:rFonts w:ascii="宋体" w:hAnsi="宋体" w:eastAsia="宋体"/>
                <w:sz w:val="16"/>
              </w:rPr>
              <w:t>涉及欠款企业数量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1D4E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AD9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8A58F">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D4F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34E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4835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0F28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DD6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2FB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0267A">
            <w:pPr>
              <w:jc w:val="center"/>
            </w:pPr>
          </w:p>
        </w:tc>
      </w:tr>
      <w:tr w14:paraId="72E59E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668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B0166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DC3F1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0C550">
            <w:pPr>
              <w:jc w:val="center"/>
            </w:pPr>
            <w:r>
              <w:rPr>
                <w:rFonts w:ascii="宋体" w:hAnsi="宋体" w:eastAsia="宋体"/>
                <w:sz w:val="16"/>
              </w:rPr>
              <w:t>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A4AD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C2C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92997">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836D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4DB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475B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76576">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AE91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87A2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E4BFF">
            <w:pPr>
              <w:jc w:val="center"/>
            </w:pPr>
            <w:r>
              <w:rPr>
                <w:rFonts w:ascii="宋体" w:hAnsi="宋体" w:eastAsia="宋体"/>
                <w:sz w:val="16"/>
              </w:rPr>
              <w:t>原指标值设置较低，形成偏差。</w:t>
            </w:r>
          </w:p>
        </w:tc>
      </w:tr>
      <w:tr w14:paraId="4CE46C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B277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029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D678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F114B">
            <w:pPr>
              <w:jc w:val="center"/>
            </w:pPr>
            <w:r>
              <w:rPr>
                <w:rFonts w:ascii="宋体" w:hAnsi="宋体" w:eastAsia="宋体"/>
                <w:sz w:val="16"/>
              </w:rPr>
              <w:t>货物送达及时率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4D4F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E367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969A2">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88FB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F98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8DB1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1C83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4DF7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0CBA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1B8E5">
            <w:pPr>
              <w:jc w:val="center"/>
            </w:pPr>
            <w:r>
              <w:rPr>
                <w:rFonts w:ascii="宋体" w:hAnsi="宋体" w:eastAsia="宋体"/>
                <w:sz w:val="16"/>
              </w:rPr>
              <w:t>原指标值设置较低，形成偏差。</w:t>
            </w:r>
          </w:p>
        </w:tc>
      </w:tr>
      <w:tr w14:paraId="0F2160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D283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0410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9192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969F6">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712D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C1B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156A0">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185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F40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B7BB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F1EF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D230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1F0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E7BA9">
            <w:pPr>
              <w:jc w:val="center"/>
            </w:pPr>
            <w:r>
              <w:rPr>
                <w:rFonts w:ascii="宋体" w:hAnsi="宋体" w:eastAsia="宋体"/>
                <w:sz w:val="16"/>
              </w:rPr>
              <w:t>原指标值设置较低，形成偏差。</w:t>
            </w:r>
          </w:p>
        </w:tc>
      </w:tr>
      <w:tr w14:paraId="6DFD54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127B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6094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A507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8D23F">
            <w:pPr>
              <w:jc w:val="center"/>
            </w:pPr>
            <w:r>
              <w:rPr>
                <w:rFonts w:ascii="宋体" w:hAnsi="宋体" w:eastAsia="宋体"/>
                <w:sz w:val="16"/>
              </w:rPr>
              <w:t>平均每个警务站欠款金额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83398">
            <w:pPr>
              <w:jc w:val="center"/>
            </w:pPr>
            <w:r>
              <w:rPr>
                <w:rFonts w:ascii="宋体" w:hAnsi="宋体" w:eastAsia="宋体"/>
                <w:sz w:val="16"/>
              </w:rPr>
              <w:t>&lt;=2.14万元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EFD0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2EF7D">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58DF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D17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DA57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7659B">
            <w:pPr>
              <w:jc w:val="center"/>
            </w:pPr>
            <w:r>
              <w:rPr>
                <w:rFonts w:ascii="宋体" w:hAnsi="宋体" w:eastAsia="宋体"/>
                <w:sz w:val="16"/>
              </w:rPr>
              <w:t>&lt;=2.14万元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855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A024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95314">
            <w:pPr>
              <w:jc w:val="center"/>
            </w:pPr>
          </w:p>
        </w:tc>
      </w:tr>
      <w:tr w14:paraId="4C811F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881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A920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A9BC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E3CF7">
            <w:pPr>
              <w:jc w:val="center"/>
            </w:pPr>
            <w:r>
              <w:rPr>
                <w:rFonts w:ascii="宋体" w:hAnsi="宋体" w:eastAsia="宋体"/>
                <w:sz w:val="16"/>
              </w:rPr>
              <w:t>有效杜绝信访，化解矛盾纠纷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10253">
            <w:pPr>
              <w:jc w:val="center"/>
            </w:pPr>
            <w:r>
              <w:rPr>
                <w:rFonts w:ascii="宋体" w:hAnsi="宋体" w:eastAsia="宋体"/>
                <w:sz w:val="16"/>
              </w:rPr>
              <w:t>有效化解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C57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D239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D284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61E8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DF10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0D127">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934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E285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6D684">
            <w:pPr>
              <w:jc w:val="center"/>
            </w:pPr>
          </w:p>
        </w:tc>
      </w:tr>
      <w:tr w14:paraId="14BF3A7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C719BF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185A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E29E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022E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DCB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C863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0094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A481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564D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B9070">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E6EDA7"/>
        </w:tc>
      </w:tr>
    </w:tbl>
    <w:p w14:paraId="14B8B3E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79ADB625">
        <w:tblPrEx>
          <w:tblCellMar>
            <w:top w:w="0" w:type="dxa"/>
            <w:left w:w="108" w:type="dxa"/>
            <w:bottom w:w="0" w:type="dxa"/>
            <w:right w:w="108" w:type="dxa"/>
          </w:tblCellMar>
        </w:tblPrEx>
        <w:tc>
          <w:tcPr>
            <w:tcW w:w="8848" w:type="dxa"/>
            <w:gridSpan w:val="14"/>
            <w:vAlign w:val="center"/>
          </w:tcPr>
          <w:p w14:paraId="435CFF5D">
            <w:pPr>
              <w:jc w:val="center"/>
            </w:pPr>
            <w:r>
              <w:rPr>
                <w:rFonts w:ascii="宋体" w:hAnsi="宋体" w:eastAsia="宋体"/>
                <w:sz w:val="24"/>
              </w:rPr>
              <w:t>项目支出绩效自评表</w:t>
            </w:r>
          </w:p>
        </w:tc>
      </w:tr>
      <w:tr w14:paraId="4D0E33DB">
        <w:tblPrEx>
          <w:tblCellMar>
            <w:top w:w="0" w:type="dxa"/>
            <w:left w:w="108" w:type="dxa"/>
            <w:bottom w:w="0" w:type="dxa"/>
            <w:right w:w="108" w:type="dxa"/>
          </w:tblCellMar>
        </w:tblPrEx>
        <w:tc>
          <w:tcPr>
            <w:tcW w:w="8848" w:type="dxa"/>
            <w:gridSpan w:val="14"/>
            <w:vAlign w:val="center"/>
          </w:tcPr>
          <w:p w14:paraId="42E9DED3">
            <w:pPr>
              <w:jc w:val="center"/>
            </w:pPr>
            <w:r>
              <w:rPr>
                <w:rFonts w:ascii="宋体" w:hAnsi="宋体" w:eastAsia="宋体"/>
                <w:sz w:val="24"/>
              </w:rPr>
              <w:t>(2024年度)</w:t>
            </w:r>
          </w:p>
        </w:tc>
      </w:tr>
      <w:tr w14:paraId="548C9EC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7F34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9AD6E8">
            <w:pPr>
              <w:jc w:val="center"/>
            </w:pPr>
            <w:r>
              <w:rPr>
                <w:rFonts w:ascii="宋体" w:hAnsi="宋体" w:eastAsia="宋体"/>
                <w:sz w:val="16"/>
              </w:rPr>
              <w:t>消化2023年临时聘用人员经费(从乌财企</w:t>
            </w:r>
            <w:r>
              <w:rPr>
                <w:rFonts w:hint="eastAsia" w:ascii="宋体" w:hAnsi="宋体"/>
                <w:sz w:val="16"/>
                <w:lang w:eastAsia="zh-CN"/>
              </w:rPr>
              <w:t>〔2023〕90号</w:t>
            </w:r>
            <w:r>
              <w:rPr>
                <w:rFonts w:ascii="宋体" w:hAnsi="宋体" w:eastAsia="宋体"/>
                <w:sz w:val="16"/>
              </w:rPr>
              <w:t>中列支）</w:t>
            </w:r>
          </w:p>
        </w:tc>
      </w:tr>
      <w:tr w14:paraId="0911827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A2CE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A705E7">
            <w:pPr>
              <w:jc w:val="center"/>
            </w:pPr>
            <w:r>
              <w:rPr>
                <w:rFonts w:ascii="宋体" w:hAnsi="宋体" w:eastAsia="宋体"/>
                <w:sz w:val="16"/>
              </w:rPr>
              <w:t>乌鲁木齐市水磨沟区河马泉街道办事处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BDE0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14C5348">
            <w:pPr>
              <w:jc w:val="center"/>
            </w:pPr>
            <w:r>
              <w:rPr>
                <w:rFonts w:ascii="宋体" w:hAnsi="宋体" w:eastAsia="宋体"/>
                <w:sz w:val="16"/>
              </w:rPr>
              <w:t>乌鲁木齐市水磨沟区河马泉街道办事处</w:t>
            </w:r>
          </w:p>
        </w:tc>
      </w:tr>
      <w:tr w14:paraId="374018E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08040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9653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79872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8918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39ACB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BD71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16D6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3E3DC">
            <w:pPr>
              <w:jc w:val="center"/>
            </w:pPr>
            <w:r>
              <w:rPr>
                <w:rFonts w:ascii="宋体" w:hAnsi="宋体" w:eastAsia="宋体"/>
                <w:sz w:val="16"/>
              </w:rPr>
              <w:t>得分</w:t>
            </w:r>
          </w:p>
        </w:tc>
      </w:tr>
      <w:tr w14:paraId="1ECCBE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0DF9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E3A1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4D1C55">
            <w:pPr>
              <w:jc w:val="center"/>
            </w:pPr>
            <w:r>
              <w:rPr>
                <w:rFonts w:ascii="宋体" w:hAnsi="宋体" w:eastAsia="宋体"/>
                <w:sz w:val="16"/>
              </w:rPr>
              <w:t>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48E02">
            <w:pPr>
              <w:jc w:val="center"/>
            </w:pPr>
            <w:r>
              <w:rPr>
                <w:rFonts w:ascii="宋体" w:hAnsi="宋体" w:eastAsia="宋体"/>
                <w:sz w:val="16"/>
              </w:rPr>
              <w:t>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0B6D0">
            <w:pPr>
              <w:jc w:val="center"/>
            </w:pPr>
            <w:r>
              <w:rPr>
                <w:rFonts w:ascii="宋体" w:hAnsi="宋体" w:eastAsia="宋体"/>
                <w:sz w:val="16"/>
              </w:rPr>
              <w:t>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E420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CDCE0">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18F01">
            <w:pPr>
              <w:jc w:val="center"/>
            </w:pPr>
            <w:r>
              <w:rPr>
                <w:rFonts w:ascii="宋体" w:hAnsi="宋体" w:eastAsia="宋体"/>
                <w:sz w:val="16"/>
              </w:rPr>
              <w:t>10.00分</w:t>
            </w:r>
          </w:p>
        </w:tc>
      </w:tr>
      <w:tr w14:paraId="286A7C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8FE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6786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005BB2">
            <w:pPr>
              <w:jc w:val="center"/>
            </w:pPr>
            <w:r>
              <w:rPr>
                <w:rFonts w:ascii="宋体" w:hAnsi="宋体" w:eastAsia="宋体"/>
                <w:sz w:val="16"/>
              </w:rPr>
              <w:t>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8F781">
            <w:pPr>
              <w:jc w:val="center"/>
            </w:pPr>
            <w:r>
              <w:rPr>
                <w:rFonts w:ascii="宋体" w:hAnsi="宋体" w:eastAsia="宋体"/>
                <w:sz w:val="16"/>
              </w:rPr>
              <w:t>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535A5">
            <w:pPr>
              <w:jc w:val="center"/>
            </w:pPr>
            <w:r>
              <w:rPr>
                <w:rFonts w:ascii="宋体" w:hAnsi="宋体" w:eastAsia="宋体"/>
                <w:sz w:val="16"/>
              </w:rPr>
              <w:t>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BD1A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445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6C0CE">
            <w:pPr>
              <w:jc w:val="center"/>
            </w:pPr>
            <w:r>
              <w:rPr>
                <w:rFonts w:ascii="宋体" w:hAnsi="宋体" w:eastAsia="宋体"/>
                <w:sz w:val="16"/>
              </w:rPr>
              <w:t>-</w:t>
            </w:r>
          </w:p>
        </w:tc>
      </w:tr>
      <w:tr w14:paraId="6E2212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2CA03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312D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5A92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97DD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39ED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0278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845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14D22">
            <w:pPr>
              <w:jc w:val="center"/>
            </w:pPr>
            <w:r>
              <w:rPr>
                <w:rFonts w:ascii="宋体" w:hAnsi="宋体" w:eastAsia="宋体"/>
                <w:sz w:val="16"/>
              </w:rPr>
              <w:t>-</w:t>
            </w:r>
          </w:p>
        </w:tc>
      </w:tr>
      <w:tr w14:paraId="040DB29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6CE78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9330F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B5E59F">
            <w:pPr>
              <w:jc w:val="center"/>
            </w:pPr>
            <w:r>
              <w:rPr>
                <w:rFonts w:ascii="宋体" w:hAnsi="宋体" w:eastAsia="宋体"/>
                <w:sz w:val="16"/>
              </w:rPr>
              <w:t>总体目标完成情况</w:t>
            </w:r>
          </w:p>
        </w:tc>
      </w:tr>
      <w:tr w14:paraId="303B6C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376C7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F4D08E">
            <w:pPr>
              <w:jc w:val="both"/>
            </w:pPr>
            <w:r>
              <w:rPr>
                <w:rFonts w:ascii="宋体" w:hAnsi="宋体" w:eastAsia="宋体"/>
                <w:sz w:val="16"/>
              </w:rPr>
              <w:t>该项目资金主要用于支付我管委会及下设7个社区的临聘人员83人的工资、社保、绩效和管理费等。每人每月1193元，补充我辖区工作人员队伍，保障我单位临时聘用人员工资、缴纳社保公积金、绩效的正常发放，保障向劳务派遣公司正常支付管理费。该项目的经费支付可以保障临聘人员的工资收入，保障管委会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FBA606B">
            <w:pPr>
              <w:jc w:val="both"/>
            </w:pPr>
            <w:r>
              <w:rPr>
                <w:rFonts w:ascii="宋体" w:hAnsi="宋体" w:eastAsia="宋体"/>
                <w:sz w:val="16"/>
              </w:rPr>
              <w:br w:type="textWrapping"/>
            </w:r>
            <w:r>
              <w:rPr>
                <w:rFonts w:ascii="宋体" w:hAnsi="宋体" w:eastAsia="宋体"/>
                <w:sz w:val="16"/>
              </w:rPr>
              <w:t>该项目资金主要用于支付我管委会及下设7个社区的临聘人员83人的工资、社保、绩效和管理费等。每人每月1193元，补充我辖区工作人员队伍，保障我单位临时聘用人员工资、缴纳社保公积金、绩效的正常发放，保障向劳务派遣公司正常支付管理费。该项目已完成，经费已支付完毕，保障临聘人员的工资收入及街道正常运转。</w:t>
            </w:r>
          </w:p>
        </w:tc>
      </w:tr>
      <w:tr w14:paraId="05D63D1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E1ED3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1B01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E075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E3FE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4B40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6C8D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0AB1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B584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271D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41D8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9C28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4534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EE0A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31DF8">
            <w:pPr>
              <w:jc w:val="center"/>
            </w:pPr>
            <w:r>
              <w:rPr>
                <w:rFonts w:ascii="宋体" w:hAnsi="宋体" w:eastAsia="宋体"/>
                <w:sz w:val="16"/>
              </w:rPr>
              <w:t>偏差原因分析及改进措施</w:t>
            </w:r>
          </w:p>
        </w:tc>
      </w:tr>
      <w:tr w14:paraId="4EDFC9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0038B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1F152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F979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AB3CF">
            <w:pPr>
              <w:jc w:val="center"/>
            </w:pPr>
            <w:r>
              <w:rPr>
                <w:rFonts w:ascii="宋体" w:hAnsi="宋体" w:eastAsia="宋体"/>
                <w:sz w:val="16"/>
              </w:rPr>
              <w:t>发放临聘人员人数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4E486">
            <w:pPr>
              <w:jc w:val="center"/>
            </w:pPr>
            <w:r>
              <w:rPr>
                <w:rFonts w:ascii="宋体" w:hAnsi="宋体" w:eastAsia="宋体"/>
                <w:sz w:val="16"/>
              </w:rPr>
              <w:t>&gt;=83人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2B5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5306C">
            <w:pPr>
              <w:jc w:val="center"/>
            </w:pPr>
            <w:r>
              <w:rPr>
                <w:rFonts w:ascii="宋体" w:hAnsi="宋体" w:eastAsia="宋体"/>
                <w:sz w:val="16"/>
              </w:rPr>
              <w:t>=83人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31D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596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0407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6D063">
            <w:pPr>
              <w:jc w:val="center"/>
            </w:pPr>
            <w:r>
              <w:rPr>
                <w:rFonts w:ascii="宋体" w:hAnsi="宋体" w:eastAsia="宋体"/>
                <w:sz w:val="16"/>
              </w:rPr>
              <w:t>=83人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590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2E9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D3BC9">
            <w:pPr>
              <w:jc w:val="center"/>
            </w:pPr>
          </w:p>
        </w:tc>
      </w:tr>
      <w:tr w14:paraId="081D26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51E6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089D1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7EAD7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9E855">
            <w:pPr>
              <w:jc w:val="center"/>
            </w:pPr>
            <w:r>
              <w:rPr>
                <w:rFonts w:ascii="宋体" w:hAnsi="宋体" w:eastAsia="宋体"/>
                <w:sz w:val="16"/>
              </w:rPr>
              <w:t>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564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1837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01C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74F4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97E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F803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CD1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7A7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D10E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348A0">
            <w:pPr>
              <w:jc w:val="center"/>
            </w:pPr>
          </w:p>
        </w:tc>
      </w:tr>
      <w:tr w14:paraId="54EF10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C97D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EB5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85C9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6DC77">
            <w:pPr>
              <w:jc w:val="center"/>
            </w:pPr>
            <w:r>
              <w:rPr>
                <w:rFonts w:ascii="宋体" w:hAnsi="宋体" w:eastAsia="宋体"/>
                <w:sz w:val="16"/>
              </w:rPr>
              <w:t>临聘人员考核合格率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1E9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35F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332E8">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909C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471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69EB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7E7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43D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C474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91D3E">
            <w:pPr>
              <w:jc w:val="center"/>
            </w:pPr>
          </w:p>
        </w:tc>
      </w:tr>
      <w:tr w14:paraId="07CEB9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598B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A4FCE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BC8CD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C8A82">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9F9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1293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ECD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D78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7F9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8DD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C08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883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4CA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732F4">
            <w:pPr>
              <w:jc w:val="center"/>
            </w:pPr>
          </w:p>
        </w:tc>
      </w:tr>
      <w:tr w14:paraId="75D70C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82A2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9512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BC35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C91E4">
            <w:pPr>
              <w:jc w:val="center"/>
            </w:pPr>
            <w:r>
              <w:rPr>
                <w:rFonts w:ascii="宋体" w:hAnsi="宋体" w:eastAsia="宋体"/>
                <w:sz w:val="16"/>
              </w:rPr>
              <w:t>经费保障项目使用时间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AA449">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B54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AECC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0B7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BCB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FD84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D350A">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77E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707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B0271">
            <w:pPr>
              <w:jc w:val="center"/>
            </w:pPr>
          </w:p>
        </w:tc>
      </w:tr>
      <w:tr w14:paraId="51F69C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216E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3347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D9B0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614A8">
            <w:pPr>
              <w:jc w:val="center"/>
            </w:pPr>
            <w:r>
              <w:rPr>
                <w:rFonts w:ascii="宋体" w:hAnsi="宋体" w:eastAsia="宋体"/>
                <w:sz w:val="16"/>
              </w:rPr>
              <w:t>临聘人员人均发放金额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23D61">
            <w:pPr>
              <w:jc w:val="center"/>
            </w:pPr>
            <w:r>
              <w:rPr>
                <w:rFonts w:ascii="宋体" w:hAnsi="宋体" w:eastAsia="宋体"/>
                <w:sz w:val="16"/>
              </w:rPr>
              <w:t>&lt;=0.11万元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64A4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004E0">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E1C8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89A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5323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FADCB">
            <w:pPr>
              <w:jc w:val="center"/>
            </w:pPr>
            <w:r>
              <w:rPr>
                <w:rFonts w:ascii="宋体" w:hAnsi="宋体" w:eastAsia="宋体"/>
                <w:sz w:val="16"/>
              </w:rPr>
              <w:t>=0.11万元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812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934E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5261F">
            <w:pPr>
              <w:jc w:val="center"/>
            </w:pPr>
          </w:p>
        </w:tc>
      </w:tr>
      <w:tr w14:paraId="7A2717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BB3A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1A66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3115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325F5">
            <w:pPr>
              <w:jc w:val="center"/>
            </w:pPr>
            <w:r>
              <w:rPr>
                <w:rFonts w:ascii="宋体" w:hAnsi="宋体" w:eastAsia="宋体"/>
                <w:sz w:val="16"/>
              </w:rPr>
              <w:t>提高工作人员积极性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52954">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AA5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8E247">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CAAD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6FFE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2DEB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5EE68">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CCC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8BEA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60824">
            <w:pPr>
              <w:jc w:val="center"/>
            </w:pPr>
          </w:p>
        </w:tc>
      </w:tr>
      <w:tr w14:paraId="634E653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F21914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5DB6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2FDC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CB68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2F1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00E5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72E7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E0E1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377A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0F34A">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FEB19E"/>
        </w:tc>
      </w:tr>
    </w:tbl>
    <w:p w14:paraId="6EDD3F90">
      <w:r>
        <w:br w:type="page"/>
      </w:r>
    </w:p>
    <w:tbl>
      <w:tblPr>
        <w:tblStyle w:val="9"/>
        <w:tblW w:w="0" w:type="auto"/>
        <w:tblInd w:w="0" w:type="dxa"/>
        <w:tblLayout w:type="autofit"/>
        <w:tblCellMar>
          <w:top w:w="0" w:type="dxa"/>
          <w:left w:w="108" w:type="dxa"/>
          <w:bottom w:w="0" w:type="dxa"/>
          <w:right w:w="108" w:type="dxa"/>
        </w:tblCellMar>
      </w:tblPr>
      <w:tblGrid>
        <w:gridCol w:w="617"/>
        <w:gridCol w:w="593"/>
        <w:gridCol w:w="593"/>
        <w:gridCol w:w="593"/>
        <w:gridCol w:w="936"/>
        <w:gridCol w:w="594"/>
        <w:gridCol w:w="630"/>
        <w:gridCol w:w="606"/>
        <w:gridCol w:w="594"/>
        <w:gridCol w:w="594"/>
        <w:gridCol w:w="856"/>
        <w:gridCol w:w="618"/>
        <w:gridCol w:w="606"/>
        <w:gridCol w:w="630"/>
      </w:tblGrid>
      <w:tr w14:paraId="6B8D3B9B">
        <w:tblPrEx>
          <w:tblCellMar>
            <w:top w:w="0" w:type="dxa"/>
            <w:left w:w="108" w:type="dxa"/>
            <w:bottom w:w="0" w:type="dxa"/>
            <w:right w:w="108" w:type="dxa"/>
          </w:tblCellMar>
        </w:tblPrEx>
        <w:tc>
          <w:tcPr>
            <w:tcW w:w="8848" w:type="dxa"/>
            <w:gridSpan w:val="14"/>
            <w:vAlign w:val="center"/>
          </w:tcPr>
          <w:p w14:paraId="3FB91A75">
            <w:pPr>
              <w:jc w:val="center"/>
            </w:pPr>
            <w:r>
              <w:rPr>
                <w:rFonts w:ascii="宋体" w:hAnsi="宋体" w:eastAsia="宋体"/>
                <w:sz w:val="24"/>
              </w:rPr>
              <w:t>项目支出绩效自评表</w:t>
            </w:r>
          </w:p>
        </w:tc>
      </w:tr>
      <w:tr w14:paraId="174C8928">
        <w:tblPrEx>
          <w:tblCellMar>
            <w:top w:w="0" w:type="dxa"/>
            <w:left w:w="108" w:type="dxa"/>
            <w:bottom w:w="0" w:type="dxa"/>
            <w:right w:w="108" w:type="dxa"/>
          </w:tblCellMar>
        </w:tblPrEx>
        <w:tc>
          <w:tcPr>
            <w:tcW w:w="8848" w:type="dxa"/>
            <w:gridSpan w:val="14"/>
            <w:vAlign w:val="center"/>
          </w:tcPr>
          <w:p w14:paraId="502F5595">
            <w:pPr>
              <w:jc w:val="center"/>
            </w:pPr>
            <w:r>
              <w:rPr>
                <w:rFonts w:ascii="宋体" w:hAnsi="宋体" w:eastAsia="宋体"/>
                <w:sz w:val="24"/>
              </w:rPr>
              <w:t>(2024年度)</w:t>
            </w:r>
          </w:p>
        </w:tc>
      </w:tr>
      <w:tr w14:paraId="10DEC0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146B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2CD4FBD">
            <w:pPr>
              <w:jc w:val="center"/>
            </w:pPr>
            <w:r>
              <w:rPr>
                <w:rFonts w:ascii="宋体" w:hAnsi="宋体" w:eastAsia="宋体"/>
                <w:sz w:val="16"/>
              </w:rPr>
              <w:t>消化2023年临时聘用人员经费（从乌财企</w:t>
            </w:r>
            <w:r>
              <w:rPr>
                <w:rFonts w:hint="eastAsia" w:ascii="宋体" w:hAnsi="宋体"/>
                <w:sz w:val="16"/>
                <w:lang w:eastAsia="zh-CN"/>
              </w:rPr>
              <w:t>〔2022〕54号</w:t>
            </w:r>
            <w:r>
              <w:rPr>
                <w:rFonts w:ascii="宋体" w:hAnsi="宋体" w:eastAsia="宋体"/>
                <w:sz w:val="16"/>
              </w:rPr>
              <w:t>中列支）</w:t>
            </w:r>
          </w:p>
        </w:tc>
      </w:tr>
      <w:tr w14:paraId="347F25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802B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34BA5F">
            <w:pPr>
              <w:jc w:val="center"/>
            </w:pPr>
            <w:r>
              <w:rPr>
                <w:rFonts w:ascii="宋体" w:hAnsi="宋体" w:eastAsia="宋体"/>
                <w:sz w:val="16"/>
              </w:rPr>
              <w:t>乌鲁木齐市水磨沟区河马泉街道办事处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C21F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D4337A7">
            <w:pPr>
              <w:jc w:val="center"/>
            </w:pPr>
            <w:r>
              <w:rPr>
                <w:rFonts w:ascii="宋体" w:hAnsi="宋体" w:eastAsia="宋体"/>
                <w:sz w:val="16"/>
              </w:rPr>
              <w:t>乌鲁木齐市水磨沟区河马泉街道办事处</w:t>
            </w:r>
          </w:p>
        </w:tc>
      </w:tr>
      <w:tr w14:paraId="371965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D321A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CF30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D253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DC05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C0BD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09BB3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6676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2FD2E">
            <w:pPr>
              <w:jc w:val="center"/>
            </w:pPr>
            <w:r>
              <w:rPr>
                <w:rFonts w:ascii="宋体" w:hAnsi="宋体" w:eastAsia="宋体"/>
                <w:sz w:val="16"/>
              </w:rPr>
              <w:t>得分</w:t>
            </w:r>
          </w:p>
        </w:tc>
      </w:tr>
      <w:tr w14:paraId="184012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8B89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E00E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D0D45">
            <w:pPr>
              <w:jc w:val="center"/>
            </w:pPr>
            <w:r>
              <w:rPr>
                <w:rFonts w:ascii="宋体" w:hAnsi="宋体" w:eastAsia="宋体"/>
                <w:sz w:val="16"/>
              </w:rPr>
              <w:t>12.15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73BF5">
            <w:pPr>
              <w:jc w:val="center"/>
            </w:pPr>
            <w:r>
              <w:rPr>
                <w:rFonts w:ascii="宋体" w:hAnsi="宋体" w:eastAsia="宋体"/>
                <w:sz w:val="16"/>
              </w:rPr>
              <w:t>12.15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C45A7">
            <w:pPr>
              <w:jc w:val="center"/>
            </w:pPr>
            <w:r>
              <w:rPr>
                <w:rFonts w:ascii="宋体" w:hAnsi="宋体" w:eastAsia="宋体"/>
                <w:sz w:val="16"/>
              </w:rPr>
              <w:t>12.15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75C7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B6889">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B9DF6">
            <w:pPr>
              <w:jc w:val="center"/>
            </w:pPr>
            <w:r>
              <w:rPr>
                <w:rFonts w:ascii="宋体" w:hAnsi="宋体" w:eastAsia="宋体"/>
                <w:sz w:val="16"/>
              </w:rPr>
              <w:t>10.00分</w:t>
            </w:r>
          </w:p>
        </w:tc>
      </w:tr>
      <w:tr w14:paraId="6558A1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8EB7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B862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7D351">
            <w:pPr>
              <w:jc w:val="center"/>
            </w:pPr>
            <w:r>
              <w:rPr>
                <w:rFonts w:ascii="宋体" w:hAnsi="宋体" w:eastAsia="宋体"/>
                <w:sz w:val="16"/>
              </w:rPr>
              <w:t>12.15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279B3">
            <w:pPr>
              <w:jc w:val="center"/>
            </w:pPr>
            <w:r>
              <w:rPr>
                <w:rFonts w:ascii="宋体" w:hAnsi="宋体" w:eastAsia="宋体"/>
                <w:sz w:val="16"/>
              </w:rPr>
              <w:t>12.15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ABC419">
            <w:pPr>
              <w:jc w:val="center"/>
            </w:pPr>
            <w:r>
              <w:rPr>
                <w:rFonts w:ascii="宋体" w:hAnsi="宋体" w:eastAsia="宋体"/>
                <w:sz w:val="16"/>
              </w:rPr>
              <w:t>12.15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A16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417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017AE">
            <w:pPr>
              <w:jc w:val="center"/>
            </w:pPr>
            <w:r>
              <w:rPr>
                <w:rFonts w:ascii="宋体" w:hAnsi="宋体" w:eastAsia="宋体"/>
                <w:sz w:val="16"/>
              </w:rPr>
              <w:t>-</w:t>
            </w:r>
          </w:p>
        </w:tc>
      </w:tr>
      <w:tr w14:paraId="01669C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682FC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5E4A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3C3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E74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ECB8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7429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0B2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A376D">
            <w:pPr>
              <w:jc w:val="center"/>
            </w:pPr>
            <w:r>
              <w:rPr>
                <w:rFonts w:ascii="宋体" w:hAnsi="宋体" w:eastAsia="宋体"/>
                <w:sz w:val="16"/>
              </w:rPr>
              <w:t>-</w:t>
            </w:r>
          </w:p>
        </w:tc>
      </w:tr>
      <w:tr w14:paraId="6100D5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2FBB7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F208D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29FCEB">
            <w:pPr>
              <w:jc w:val="center"/>
            </w:pPr>
            <w:r>
              <w:rPr>
                <w:rFonts w:ascii="宋体" w:hAnsi="宋体" w:eastAsia="宋体"/>
                <w:sz w:val="16"/>
              </w:rPr>
              <w:t>总体目标完成情况</w:t>
            </w:r>
          </w:p>
        </w:tc>
      </w:tr>
      <w:tr w14:paraId="44CD1E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53DEE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9CD4AA">
            <w:pPr>
              <w:jc w:val="both"/>
            </w:pPr>
            <w:r>
              <w:rPr>
                <w:rFonts w:ascii="宋体" w:hAnsi="宋体" w:eastAsia="宋体"/>
                <w:sz w:val="16"/>
              </w:rPr>
              <w:t>该项目资金主要用于支付我管委会及下设7个社区的临聘人员83人的工资、社保、绩效和管理费等。每人每月1463元，补充我辖区工作人员队伍，保障我单位临时聘用人员工资、缴纳社保公积金、绩效的正常发放，保障向劳务派遣公司正常支付管理费。该项目的经费支付可以保障临聘人员的工资收入，保障管委会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07D80A">
            <w:pPr>
              <w:jc w:val="both"/>
            </w:pPr>
            <w:r>
              <w:rPr>
                <w:rFonts w:ascii="宋体" w:hAnsi="宋体" w:eastAsia="宋体"/>
                <w:sz w:val="16"/>
              </w:rPr>
              <w:t>该项目资金主要用于支付我管委会及下设7个社区的临聘人员83人的工资、社保、绩效和管理费等。每人每月1463元，补充我辖区工作人员队伍，保障我单位临时聘用人员工资、缴纳社保公积金、绩效的正常发放，保障向劳务派遣公司正常支付管理费。该项目已完成，资金已支付完毕。保障临聘人员的工资收入及街道正常运转。</w:t>
            </w:r>
            <w:r>
              <w:rPr>
                <w:rFonts w:ascii="宋体" w:hAnsi="宋体" w:eastAsia="宋体"/>
                <w:sz w:val="16"/>
              </w:rPr>
              <w:br w:type="textWrapping"/>
            </w:r>
          </w:p>
        </w:tc>
      </w:tr>
      <w:tr w14:paraId="6817AF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A0A73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6522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F5AA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2135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4C5B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C1DC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0C2F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A59C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C95E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2752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1936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8F75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1F1C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0D073">
            <w:pPr>
              <w:jc w:val="center"/>
            </w:pPr>
            <w:r>
              <w:rPr>
                <w:rFonts w:ascii="宋体" w:hAnsi="宋体" w:eastAsia="宋体"/>
                <w:sz w:val="16"/>
              </w:rPr>
              <w:t>偏差原因分析及改进措施</w:t>
            </w:r>
          </w:p>
        </w:tc>
      </w:tr>
      <w:tr w14:paraId="3BF759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3C61F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19EED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5706D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1F66D">
            <w:pPr>
              <w:jc w:val="center"/>
            </w:pPr>
            <w:r>
              <w:rPr>
                <w:rFonts w:ascii="宋体" w:hAnsi="宋体" w:eastAsia="宋体"/>
                <w:sz w:val="16"/>
              </w:rPr>
              <w:t>发放临聘人员人数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20A99">
            <w:pPr>
              <w:jc w:val="center"/>
            </w:pPr>
            <w:r>
              <w:rPr>
                <w:rFonts w:ascii="宋体" w:hAnsi="宋体" w:eastAsia="宋体"/>
                <w:sz w:val="16"/>
              </w:rPr>
              <w:t>&gt;=83人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A96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5B589">
            <w:pPr>
              <w:jc w:val="center"/>
            </w:pPr>
            <w:r>
              <w:rPr>
                <w:rFonts w:ascii="宋体" w:hAnsi="宋体" w:eastAsia="宋体"/>
                <w:sz w:val="16"/>
              </w:rPr>
              <w:t>=83人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EDF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99E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CFBE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1EE80">
            <w:pPr>
              <w:jc w:val="center"/>
            </w:pPr>
            <w:r>
              <w:rPr>
                <w:rFonts w:ascii="宋体" w:hAnsi="宋体" w:eastAsia="宋体"/>
                <w:sz w:val="16"/>
              </w:rPr>
              <w:t>=83人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4B4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4D9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64E3D">
            <w:pPr>
              <w:jc w:val="center"/>
            </w:pPr>
          </w:p>
        </w:tc>
      </w:tr>
      <w:tr w14:paraId="5D712F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3A8F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267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570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B9CC8">
            <w:pPr>
              <w:jc w:val="center"/>
            </w:pPr>
            <w:r>
              <w:rPr>
                <w:rFonts w:ascii="宋体" w:hAnsi="宋体" w:eastAsia="宋体"/>
                <w:sz w:val="16"/>
              </w:rPr>
              <w:t>该项目发放工资月数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A4062">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DCF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1CCB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082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B3F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5377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5B45C">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28F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770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7BAA9">
            <w:pPr>
              <w:jc w:val="center"/>
            </w:pPr>
          </w:p>
        </w:tc>
      </w:tr>
      <w:tr w14:paraId="4DDA86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3EE1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FCB43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348B9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BA84E">
            <w:pPr>
              <w:jc w:val="center"/>
            </w:pPr>
            <w:r>
              <w:rPr>
                <w:rFonts w:ascii="宋体" w:hAnsi="宋体" w:eastAsia="宋体"/>
                <w:sz w:val="16"/>
              </w:rPr>
              <w:t>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0A6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E596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7AC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DE0A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CD9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9A28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233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767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F7B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44C0C">
            <w:pPr>
              <w:jc w:val="center"/>
            </w:pPr>
          </w:p>
        </w:tc>
      </w:tr>
      <w:tr w14:paraId="740A31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8D8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156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7448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9801C">
            <w:pPr>
              <w:jc w:val="center"/>
            </w:pPr>
            <w:r>
              <w:rPr>
                <w:rFonts w:ascii="宋体" w:hAnsi="宋体" w:eastAsia="宋体"/>
                <w:sz w:val="16"/>
              </w:rPr>
              <w:t>临聘人员考核合格率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614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D44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DB23D">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F423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7A3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E90E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227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4BA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7136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C12B7">
            <w:pPr>
              <w:jc w:val="center"/>
            </w:pPr>
          </w:p>
        </w:tc>
      </w:tr>
      <w:tr w14:paraId="23AFC4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80D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422F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ECD6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49657">
            <w:pPr>
              <w:jc w:val="center"/>
            </w:pPr>
            <w:r>
              <w:rPr>
                <w:rFonts w:ascii="宋体" w:hAnsi="宋体" w:eastAsia="宋体"/>
                <w:sz w:val="16"/>
              </w:rPr>
              <w:t>经费保障项目使用时间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BE9D6">
            <w:pPr>
              <w:jc w:val="center"/>
            </w:pPr>
            <w:r>
              <w:rPr>
                <w:rFonts w:ascii="宋体" w:hAnsi="宋体" w:eastAsia="宋体"/>
                <w:sz w:val="16"/>
              </w:rPr>
              <w:t>&lt;=1个月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08B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3A6CD">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C59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641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5A08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F9856">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C6E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7BF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07AAE">
            <w:pPr>
              <w:jc w:val="center"/>
            </w:pPr>
          </w:p>
        </w:tc>
      </w:tr>
      <w:tr w14:paraId="336009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1A3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1BCF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0348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2AB1B">
            <w:pPr>
              <w:jc w:val="center"/>
            </w:pPr>
            <w:r>
              <w:rPr>
                <w:rFonts w:ascii="宋体" w:hAnsi="宋体" w:eastAsia="宋体"/>
                <w:sz w:val="16"/>
              </w:rPr>
              <w:t>临聘人员人均每月发放金额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5F623">
            <w:pPr>
              <w:jc w:val="center"/>
            </w:pPr>
            <w:r>
              <w:rPr>
                <w:rFonts w:ascii="宋体" w:hAnsi="宋体" w:eastAsia="宋体"/>
                <w:sz w:val="16"/>
              </w:rPr>
              <w:t>&lt;=1463.99元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A6D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EEF2C">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3723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C43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7C6E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B7D5B">
            <w:pPr>
              <w:jc w:val="center"/>
            </w:pPr>
            <w:r>
              <w:rPr>
                <w:rFonts w:ascii="宋体" w:hAnsi="宋体" w:eastAsia="宋体"/>
                <w:sz w:val="16"/>
              </w:rPr>
              <w:t>=1463.99元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F4D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DB8D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7CDEC">
            <w:pPr>
              <w:jc w:val="center"/>
            </w:pPr>
          </w:p>
        </w:tc>
      </w:tr>
      <w:tr w14:paraId="12F875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AAA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5BD2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0BD1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F4AC4">
            <w:pPr>
              <w:jc w:val="center"/>
            </w:pPr>
            <w:r>
              <w:rPr>
                <w:rFonts w:ascii="宋体" w:hAnsi="宋体" w:eastAsia="宋体"/>
                <w:sz w:val="16"/>
              </w:rPr>
              <w:t>提高工作人员积极性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2E96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54B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D1EA1">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7E62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D325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5259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79E46">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117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089E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9A76D">
            <w:pPr>
              <w:jc w:val="center"/>
            </w:pPr>
          </w:p>
        </w:tc>
      </w:tr>
      <w:tr w14:paraId="2F7ABCD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630B5F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4674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929C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C0F7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DFB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7FDD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6E73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3C63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7F1E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E58E6">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BCBA03"/>
        </w:tc>
      </w:tr>
    </w:tbl>
    <w:p w14:paraId="55C33797">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5"/>
        <w:gridCol w:w="629"/>
        <w:gridCol w:w="696"/>
        <w:gridCol w:w="625"/>
        <w:gridCol w:w="625"/>
        <w:gridCol w:w="627"/>
        <w:gridCol w:w="625"/>
        <w:gridCol w:w="625"/>
        <w:gridCol w:w="696"/>
        <w:gridCol w:w="776"/>
        <w:gridCol w:w="627"/>
        <w:gridCol w:w="632"/>
      </w:tblGrid>
      <w:tr w14:paraId="2660DB94">
        <w:tblPrEx>
          <w:tblCellMar>
            <w:top w:w="0" w:type="dxa"/>
            <w:left w:w="108" w:type="dxa"/>
            <w:bottom w:w="0" w:type="dxa"/>
            <w:right w:w="108" w:type="dxa"/>
          </w:tblCellMar>
        </w:tblPrEx>
        <w:tc>
          <w:tcPr>
            <w:tcW w:w="8848" w:type="dxa"/>
            <w:gridSpan w:val="14"/>
            <w:vAlign w:val="center"/>
          </w:tcPr>
          <w:p w14:paraId="65537D0E">
            <w:pPr>
              <w:jc w:val="center"/>
            </w:pPr>
            <w:r>
              <w:rPr>
                <w:rFonts w:ascii="宋体" w:hAnsi="宋体" w:eastAsia="宋体"/>
                <w:sz w:val="24"/>
              </w:rPr>
              <w:t>项目支出绩效自评表</w:t>
            </w:r>
          </w:p>
        </w:tc>
      </w:tr>
      <w:tr w14:paraId="7E381D1F">
        <w:tblPrEx>
          <w:tblCellMar>
            <w:top w:w="0" w:type="dxa"/>
            <w:left w:w="108" w:type="dxa"/>
            <w:bottom w:w="0" w:type="dxa"/>
            <w:right w:w="108" w:type="dxa"/>
          </w:tblCellMar>
        </w:tblPrEx>
        <w:tc>
          <w:tcPr>
            <w:tcW w:w="8848" w:type="dxa"/>
            <w:gridSpan w:val="14"/>
            <w:vAlign w:val="center"/>
          </w:tcPr>
          <w:p w14:paraId="1F4FD7F3">
            <w:pPr>
              <w:jc w:val="center"/>
            </w:pPr>
            <w:r>
              <w:rPr>
                <w:rFonts w:ascii="宋体" w:hAnsi="宋体" w:eastAsia="宋体"/>
                <w:sz w:val="24"/>
              </w:rPr>
              <w:t>(2024年度)</w:t>
            </w:r>
          </w:p>
        </w:tc>
      </w:tr>
      <w:tr w14:paraId="7DCB90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FC54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BF84529">
            <w:pPr>
              <w:jc w:val="center"/>
            </w:pPr>
            <w:r>
              <w:rPr>
                <w:rFonts w:ascii="宋体" w:hAnsi="宋体" w:eastAsia="宋体"/>
                <w:sz w:val="16"/>
              </w:rPr>
              <w:t>消化2023年暂付款</w:t>
            </w:r>
          </w:p>
        </w:tc>
      </w:tr>
      <w:tr w14:paraId="25F86F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176A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C6224C">
            <w:pPr>
              <w:jc w:val="center"/>
            </w:pPr>
            <w:r>
              <w:rPr>
                <w:rFonts w:ascii="宋体" w:hAnsi="宋体" w:eastAsia="宋体"/>
                <w:sz w:val="16"/>
              </w:rPr>
              <w:t>乌鲁木齐市水磨沟区河马泉街道办事处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1EB5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BC81E9">
            <w:pPr>
              <w:jc w:val="center"/>
            </w:pPr>
            <w:r>
              <w:rPr>
                <w:rFonts w:ascii="宋体" w:hAnsi="宋体" w:eastAsia="宋体"/>
                <w:sz w:val="16"/>
              </w:rPr>
              <w:t>乌鲁木齐市水磨沟区河马泉街道办事处</w:t>
            </w:r>
          </w:p>
        </w:tc>
      </w:tr>
      <w:tr w14:paraId="19F61C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252B6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27D6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4EEA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F5D0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52A45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494D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D18D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0A899">
            <w:pPr>
              <w:jc w:val="center"/>
            </w:pPr>
            <w:r>
              <w:rPr>
                <w:rFonts w:ascii="宋体" w:hAnsi="宋体" w:eastAsia="宋体"/>
                <w:sz w:val="16"/>
              </w:rPr>
              <w:t>得分</w:t>
            </w:r>
          </w:p>
        </w:tc>
      </w:tr>
      <w:tr w14:paraId="060F86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71698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F29C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7709F">
            <w:pPr>
              <w:jc w:val="center"/>
            </w:pPr>
            <w:r>
              <w:rPr>
                <w:rFonts w:ascii="宋体" w:hAnsi="宋体" w:eastAsia="宋体"/>
                <w:sz w:val="16"/>
              </w:rPr>
              <w:t>53.51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0AE831">
            <w:pPr>
              <w:jc w:val="center"/>
            </w:pPr>
            <w:r>
              <w:rPr>
                <w:rFonts w:ascii="宋体" w:hAnsi="宋体" w:eastAsia="宋体"/>
                <w:sz w:val="16"/>
              </w:rPr>
              <w:t>53.51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9C7CC">
            <w:pPr>
              <w:jc w:val="center"/>
            </w:pPr>
            <w:r>
              <w:rPr>
                <w:rFonts w:ascii="宋体" w:hAnsi="宋体" w:eastAsia="宋体"/>
                <w:sz w:val="16"/>
              </w:rPr>
              <w:t>53.51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6AAB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22B34">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8DFE9">
            <w:pPr>
              <w:jc w:val="center"/>
            </w:pPr>
            <w:r>
              <w:rPr>
                <w:rFonts w:ascii="宋体" w:hAnsi="宋体" w:eastAsia="宋体"/>
                <w:sz w:val="16"/>
              </w:rPr>
              <w:t>10.00分</w:t>
            </w:r>
          </w:p>
        </w:tc>
      </w:tr>
      <w:tr w14:paraId="0038A7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CDF1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1D72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6DD73">
            <w:pPr>
              <w:jc w:val="center"/>
            </w:pPr>
            <w:r>
              <w:rPr>
                <w:rFonts w:ascii="宋体" w:hAnsi="宋体" w:eastAsia="宋体"/>
                <w:sz w:val="16"/>
              </w:rPr>
              <w:t>53.51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C9399">
            <w:pPr>
              <w:jc w:val="center"/>
            </w:pPr>
            <w:r>
              <w:rPr>
                <w:rFonts w:ascii="宋体" w:hAnsi="宋体" w:eastAsia="宋体"/>
                <w:sz w:val="16"/>
              </w:rPr>
              <w:t>53.51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839C4">
            <w:pPr>
              <w:jc w:val="center"/>
            </w:pPr>
            <w:r>
              <w:rPr>
                <w:rFonts w:ascii="宋体" w:hAnsi="宋体" w:eastAsia="宋体"/>
                <w:sz w:val="16"/>
              </w:rPr>
              <w:t>53.51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0529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5A7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58DB7">
            <w:pPr>
              <w:jc w:val="center"/>
            </w:pPr>
            <w:r>
              <w:rPr>
                <w:rFonts w:ascii="宋体" w:hAnsi="宋体" w:eastAsia="宋体"/>
                <w:sz w:val="16"/>
              </w:rPr>
              <w:t>-</w:t>
            </w:r>
          </w:p>
        </w:tc>
      </w:tr>
      <w:tr w14:paraId="24853B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B0BF1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38D0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36D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3091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2EC8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6F0E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7ED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51802">
            <w:pPr>
              <w:jc w:val="center"/>
            </w:pPr>
            <w:r>
              <w:rPr>
                <w:rFonts w:ascii="宋体" w:hAnsi="宋体" w:eastAsia="宋体"/>
                <w:sz w:val="16"/>
              </w:rPr>
              <w:t>-</w:t>
            </w:r>
          </w:p>
        </w:tc>
      </w:tr>
      <w:tr w14:paraId="65BE7C0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2CC10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8F5D6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904C67">
            <w:pPr>
              <w:jc w:val="center"/>
            </w:pPr>
            <w:r>
              <w:rPr>
                <w:rFonts w:ascii="宋体" w:hAnsi="宋体" w:eastAsia="宋体"/>
                <w:sz w:val="16"/>
              </w:rPr>
              <w:t>总体目标完成情况</w:t>
            </w:r>
          </w:p>
        </w:tc>
      </w:tr>
      <w:tr w14:paraId="0B331F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9741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7C04EE">
            <w:pPr>
              <w:jc w:val="both"/>
            </w:pPr>
            <w:r>
              <w:rPr>
                <w:rFonts w:ascii="宋体" w:hAnsi="宋体" w:eastAsia="宋体"/>
                <w:sz w:val="16"/>
              </w:rPr>
              <w:t>该项目主要用于2023年一次性支付发改委工信平台中的5项欠款，涉及</w:t>
            </w:r>
            <w:r>
              <w:rPr>
                <w:rFonts w:hint="eastAsia" w:ascii="宋体" w:hAnsi="宋体"/>
                <w:sz w:val="16"/>
                <w:lang w:eastAsia="zh-CN"/>
              </w:rPr>
              <w:t>YQ</w:t>
            </w:r>
            <w:r>
              <w:rPr>
                <w:rFonts w:ascii="宋体" w:hAnsi="宋体" w:eastAsia="宋体"/>
                <w:sz w:val="16"/>
              </w:rPr>
              <w:t>监控点监控集成施工项目1.54万元、宣传经费0.28万元、观北社区提升打造项目29.61万元、八东社区提升打造项目5.4万元、社区提升打造项目16.68万元，通过此次化解欠款，有效化解信访隐患。</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3A6D92">
            <w:pPr>
              <w:jc w:val="both"/>
            </w:pPr>
            <w:r>
              <w:rPr>
                <w:rFonts w:ascii="宋体" w:hAnsi="宋体" w:eastAsia="宋体"/>
                <w:sz w:val="16"/>
              </w:rPr>
              <w:t>该项目主要用于2023年一次性支付发改委工信平台中的5项欠款，涉及</w:t>
            </w:r>
            <w:r>
              <w:rPr>
                <w:rFonts w:hint="eastAsia" w:ascii="宋体" w:hAnsi="宋体"/>
                <w:sz w:val="16"/>
                <w:lang w:eastAsia="zh-CN"/>
              </w:rPr>
              <w:t>YQ</w:t>
            </w:r>
            <w:r>
              <w:rPr>
                <w:rFonts w:ascii="宋体" w:hAnsi="宋体" w:eastAsia="宋体"/>
                <w:sz w:val="16"/>
              </w:rPr>
              <w:t>监控点监控集成施工项目1.54万元、宣传经费0.28万元、观北社区提升打造项目29.61万元、八东社区提升打造项目5.4万元、社区提升打造项目16.68万元，</w:t>
            </w:r>
            <w:r>
              <w:rPr>
                <w:rFonts w:hint="eastAsia" w:ascii="宋体" w:hAnsi="宋体"/>
                <w:sz w:val="16"/>
                <w:lang w:eastAsia="zh-CN"/>
              </w:rPr>
              <w:t>截至目前</w:t>
            </w:r>
            <w:r>
              <w:rPr>
                <w:rFonts w:ascii="宋体" w:hAnsi="宋体" w:eastAsia="宋体"/>
                <w:sz w:val="16"/>
              </w:rPr>
              <w:t>，项目已完成，资金已全部支付完毕。</w:t>
            </w:r>
          </w:p>
        </w:tc>
      </w:tr>
      <w:tr w14:paraId="4F01350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FF07A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E414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1F12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A181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6104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6EEA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5DBD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752A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6935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EBE7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27DD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70B8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6FFE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F7220">
            <w:pPr>
              <w:jc w:val="center"/>
            </w:pPr>
            <w:r>
              <w:rPr>
                <w:rFonts w:ascii="宋体" w:hAnsi="宋体" w:eastAsia="宋体"/>
                <w:sz w:val="16"/>
              </w:rPr>
              <w:t>偏差原因分析及改进措施</w:t>
            </w:r>
          </w:p>
        </w:tc>
      </w:tr>
      <w:tr w14:paraId="4A8D305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5EA7F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370E1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7ADB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B5E47">
            <w:pPr>
              <w:jc w:val="center"/>
            </w:pPr>
            <w:r>
              <w:rPr>
                <w:rFonts w:ascii="宋体" w:hAnsi="宋体" w:eastAsia="宋体"/>
                <w:sz w:val="16"/>
              </w:rPr>
              <w:t>涉及欠款项目数量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DA302">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A46F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2FA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4A9A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103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72F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9BD73">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5A7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13DA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CFDCE">
            <w:pPr>
              <w:jc w:val="center"/>
            </w:pPr>
          </w:p>
        </w:tc>
      </w:tr>
      <w:tr w14:paraId="05E76A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3C63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8383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C514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F6F52">
            <w:pPr>
              <w:jc w:val="center"/>
            </w:pPr>
            <w:r>
              <w:rPr>
                <w:rFonts w:ascii="宋体" w:hAnsi="宋体" w:eastAsia="宋体"/>
                <w:sz w:val="16"/>
              </w:rPr>
              <w:t>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E281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2A0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A4F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494E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5F7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D11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DCC7A">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5908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F266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092B1">
            <w:pPr>
              <w:jc w:val="center"/>
            </w:pPr>
            <w:r>
              <w:rPr>
                <w:rFonts w:ascii="宋体" w:hAnsi="宋体" w:eastAsia="宋体"/>
                <w:sz w:val="16"/>
              </w:rPr>
              <w:t>原指标值设置较低，形成偏差。</w:t>
            </w:r>
          </w:p>
        </w:tc>
      </w:tr>
      <w:tr w14:paraId="1D5275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09759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F6EE8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D7CB5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10B43">
            <w:pPr>
              <w:jc w:val="center"/>
            </w:pPr>
            <w:r>
              <w:rPr>
                <w:rFonts w:ascii="宋体" w:hAnsi="宋体" w:eastAsia="宋体"/>
                <w:sz w:val="16"/>
              </w:rPr>
              <w:t>八道湾东社区提升打造费用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77498">
            <w:pPr>
              <w:jc w:val="center"/>
            </w:pPr>
            <w:r>
              <w:rPr>
                <w:rFonts w:ascii="宋体" w:hAnsi="宋体" w:eastAsia="宋体"/>
                <w:sz w:val="16"/>
              </w:rPr>
              <w:t>=5.40万元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2454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B5D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403B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A00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F13F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5A514">
            <w:pPr>
              <w:jc w:val="center"/>
            </w:pPr>
            <w:r>
              <w:rPr>
                <w:rFonts w:ascii="宋体" w:hAnsi="宋体" w:eastAsia="宋体"/>
                <w:sz w:val="16"/>
              </w:rPr>
              <w:t>=5.4万元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FED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31A0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6D923">
            <w:pPr>
              <w:jc w:val="center"/>
            </w:pPr>
          </w:p>
        </w:tc>
      </w:tr>
      <w:tr w14:paraId="4C7D90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E730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8B4B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96AB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FA67F">
            <w:pPr>
              <w:jc w:val="center"/>
            </w:pPr>
            <w:r>
              <w:rPr>
                <w:rFonts w:ascii="宋体" w:hAnsi="宋体" w:eastAsia="宋体"/>
                <w:sz w:val="16"/>
              </w:rPr>
              <w:t>观园路北社区提升打造项目费用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1637F">
            <w:pPr>
              <w:jc w:val="center"/>
            </w:pPr>
            <w:r>
              <w:rPr>
                <w:rFonts w:ascii="宋体" w:hAnsi="宋体" w:eastAsia="宋体"/>
                <w:sz w:val="16"/>
              </w:rPr>
              <w:t>=29.61万元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753D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B27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BD0F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2C0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653E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EB2DD">
            <w:pPr>
              <w:jc w:val="center"/>
            </w:pPr>
            <w:r>
              <w:rPr>
                <w:rFonts w:ascii="宋体" w:hAnsi="宋体" w:eastAsia="宋体"/>
                <w:sz w:val="16"/>
              </w:rPr>
              <w:t>=29.61万元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140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38D0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DEF0C">
            <w:pPr>
              <w:jc w:val="center"/>
            </w:pPr>
          </w:p>
        </w:tc>
      </w:tr>
      <w:tr w14:paraId="329981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C129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27F8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FAA4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99A77">
            <w:pPr>
              <w:jc w:val="center"/>
            </w:pPr>
            <w:r>
              <w:rPr>
                <w:rFonts w:ascii="宋体" w:hAnsi="宋体" w:eastAsia="宋体"/>
                <w:sz w:val="16"/>
              </w:rPr>
              <w:t>葛家沟西社区提升打造项目费用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D0BC0">
            <w:pPr>
              <w:jc w:val="center"/>
            </w:pPr>
            <w:r>
              <w:rPr>
                <w:rFonts w:ascii="宋体" w:hAnsi="宋体" w:eastAsia="宋体"/>
                <w:sz w:val="16"/>
              </w:rPr>
              <w:t>=16.68万元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9825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412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E6F8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ED8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CEBC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25F1C">
            <w:pPr>
              <w:jc w:val="center"/>
            </w:pPr>
            <w:r>
              <w:rPr>
                <w:rFonts w:ascii="宋体" w:hAnsi="宋体" w:eastAsia="宋体"/>
                <w:sz w:val="16"/>
              </w:rPr>
              <w:t>=16.68万元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9AF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F2A1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745D7">
            <w:pPr>
              <w:jc w:val="center"/>
            </w:pPr>
          </w:p>
        </w:tc>
      </w:tr>
      <w:tr w14:paraId="00B224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B15B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DD29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2348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E3D2F">
            <w:pPr>
              <w:jc w:val="center"/>
            </w:pPr>
            <w:r>
              <w:rPr>
                <w:rFonts w:hint="eastAsia" w:ascii="宋体" w:hAnsi="宋体"/>
                <w:sz w:val="16"/>
                <w:lang w:eastAsia="zh-CN"/>
              </w:rPr>
              <w:t>YQ</w:t>
            </w:r>
            <w:r>
              <w:rPr>
                <w:rFonts w:ascii="宋体" w:hAnsi="宋体" w:eastAsia="宋体"/>
                <w:sz w:val="16"/>
              </w:rPr>
              <w:t>监控点监控集成施工项目经费标准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817F8">
            <w:pPr>
              <w:jc w:val="center"/>
            </w:pPr>
            <w:r>
              <w:rPr>
                <w:rFonts w:ascii="宋体" w:hAnsi="宋体" w:eastAsia="宋体"/>
                <w:sz w:val="16"/>
              </w:rPr>
              <w:t>=1.54万元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0B07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B15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432F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790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527A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9C749">
            <w:pPr>
              <w:jc w:val="center"/>
            </w:pPr>
            <w:r>
              <w:rPr>
                <w:rFonts w:ascii="宋体" w:hAnsi="宋体" w:eastAsia="宋体"/>
                <w:sz w:val="16"/>
              </w:rPr>
              <w:t>=1.54万元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658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007F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175AC">
            <w:pPr>
              <w:jc w:val="center"/>
            </w:pPr>
          </w:p>
        </w:tc>
      </w:tr>
      <w:tr w14:paraId="5EFCE1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778D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A3F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B636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09E7E">
            <w:pPr>
              <w:jc w:val="center"/>
            </w:pPr>
            <w:r>
              <w:rPr>
                <w:rFonts w:ascii="宋体" w:hAnsi="宋体" w:eastAsia="宋体"/>
                <w:sz w:val="16"/>
              </w:rPr>
              <w:t>宣传经费标准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545B0">
            <w:pPr>
              <w:jc w:val="center"/>
            </w:pPr>
            <w:r>
              <w:rPr>
                <w:rFonts w:ascii="宋体" w:hAnsi="宋体" w:eastAsia="宋体"/>
                <w:sz w:val="16"/>
              </w:rPr>
              <w:t>=0.28万元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E226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FE9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4ABD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C60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437D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3A336">
            <w:pPr>
              <w:jc w:val="center"/>
            </w:pPr>
            <w:r>
              <w:rPr>
                <w:rFonts w:ascii="宋体" w:hAnsi="宋体" w:eastAsia="宋体"/>
                <w:sz w:val="16"/>
              </w:rPr>
              <w:t>=0.28万元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FFE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CFBD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9D24C">
            <w:pPr>
              <w:jc w:val="center"/>
            </w:pPr>
          </w:p>
        </w:tc>
      </w:tr>
      <w:tr w14:paraId="6301F6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56E1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CFA1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2936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40823">
            <w:pPr>
              <w:jc w:val="center"/>
            </w:pPr>
            <w:r>
              <w:rPr>
                <w:rFonts w:ascii="宋体" w:hAnsi="宋体" w:eastAsia="宋体"/>
                <w:sz w:val="16"/>
              </w:rPr>
              <w:t>有效化解欠款，减少企业上访隐患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49546">
            <w:pPr>
              <w:jc w:val="center"/>
            </w:pPr>
            <w:r>
              <w:rPr>
                <w:rFonts w:ascii="宋体" w:hAnsi="宋体" w:eastAsia="宋体"/>
                <w:sz w:val="16"/>
              </w:rPr>
              <w:t>有效化解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C44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5D7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4163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8904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E99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1994F">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06E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2601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1BC64">
            <w:pPr>
              <w:jc w:val="center"/>
            </w:pPr>
          </w:p>
        </w:tc>
      </w:tr>
      <w:tr w14:paraId="6823565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1D3452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633B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AD44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CBD1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2B9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1D26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8998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EE36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9F5B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F0DC7">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D7DDA6"/>
        </w:tc>
      </w:tr>
    </w:tbl>
    <w:p w14:paraId="2A7F1B1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96"/>
        <w:gridCol w:w="776"/>
        <w:gridCol w:w="632"/>
        <w:gridCol w:w="632"/>
      </w:tblGrid>
      <w:tr w14:paraId="1ADAE87D">
        <w:tblPrEx>
          <w:tblCellMar>
            <w:top w:w="0" w:type="dxa"/>
            <w:left w:w="108" w:type="dxa"/>
            <w:bottom w:w="0" w:type="dxa"/>
            <w:right w:w="108" w:type="dxa"/>
          </w:tblCellMar>
        </w:tblPrEx>
        <w:tc>
          <w:tcPr>
            <w:tcW w:w="8848" w:type="dxa"/>
            <w:gridSpan w:val="14"/>
            <w:vAlign w:val="center"/>
          </w:tcPr>
          <w:p w14:paraId="760E934E">
            <w:pPr>
              <w:jc w:val="center"/>
            </w:pPr>
            <w:r>
              <w:rPr>
                <w:rFonts w:ascii="宋体" w:hAnsi="宋体" w:eastAsia="宋体"/>
                <w:sz w:val="24"/>
              </w:rPr>
              <w:t>项目支出绩效自评表</w:t>
            </w:r>
          </w:p>
        </w:tc>
      </w:tr>
      <w:tr w14:paraId="77CE6513">
        <w:tblPrEx>
          <w:tblCellMar>
            <w:top w:w="0" w:type="dxa"/>
            <w:left w:w="108" w:type="dxa"/>
            <w:bottom w:w="0" w:type="dxa"/>
            <w:right w:w="108" w:type="dxa"/>
          </w:tblCellMar>
        </w:tblPrEx>
        <w:tc>
          <w:tcPr>
            <w:tcW w:w="8848" w:type="dxa"/>
            <w:gridSpan w:val="14"/>
            <w:vAlign w:val="center"/>
          </w:tcPr>
          <w:p w14:paraId="3C8DD3E3">
            <w:pPr>
              <w:jc w:val="center"/>
            </w:pPr>
            <w:r>
              <w:rPr>
                <w:rFonts w:ascii="宋体" w:hAnsi="宋体" w:eastAsia="宋体"/>
                <w:sz w:val="24"/>
              </w:rPr>
              <w:t>(2024年度)</w:t>
            </w:r>
          </w:p>
        </w:tc>
      </w:tr>
      <w:tr w14:paraId="12E8CDB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E30A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0655E2F">
            <w:pPr>
              <w:jc w:val="center"/>
            </w:pPr>
            <w:r>
              <w:rPr>
                <w:rFonts w:ascii="宋体" w:hAnsi="宋体" w:eastAsia="宋体"/>
                <w:sz w:val="16"/>
              </w:rPr>
              <w:t>消化中小企业账款</w:t>
            </w:r>
          </w:p>
        </w:tc>
      </w:tr>
      <w:tr w14:paraId="0FD02F4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D20B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C9C4A8">
            <w:pPr>
              <w:jc w:val="center"/>
            </w:pPr>
            <w:r>
              <w:rPr>
                <w:rFonts w:ascii="宋体" w:hAnsi="宋体" w:eastAsia="宋体"/>
                <w:sz w:val="16"/>
              </w:rPr>
              <w:t>乌鲁木齐市水磨沟区河马泉街道办事处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0A2B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7FCA4F">
            <w:pPr>
              <w:jc w:val="center"/>
            </w:pPr>
            <w:r>
              <w:rPr>
                <w:rFonts w:ascii="宋体" w:hAnsi="宋体" w:eastAsia="宋体"/>
                <w:sz w:val="16"/>
              </w:rPr>
              <w:t>乌鲁木齐市水磨沟区河马泉街道办事处</w:t>
            </w:r>
          </w:p>
        </w:tc>
      </w:tr>
      <w:tr w14:paraId="5FDC12C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CECE9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2E56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1A5C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BFFF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843E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2427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164B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61CED">
            <w:pPr>
              <w:jc w:val="center"/>
            </w:pPr>
            <w:r>
              <w:rPr>
                <w:rFonts w:ascii="宋体" w:hAnsi="宋体" w:eastAsia="宋体"/>
                <w:sz w:val="16"/>
              </w:rPr>
              <w:t>得分</w:t>
            </w:r>
          </w:p>
        </w:tc>
      </w:tr>
      <w:tr w14:paraId="70102A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AC90D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08D0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24BF9">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8DCD0">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B09C7">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6428B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AB0C6">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BF2D1">
            <w:pPr>
              <w:jc w:val="center"/>
            </w:pPr>
            <w:r>
              <w:rPr>
                <w:rFonts w:ascii="宋体" w:hAnsi="宋体" w:eastAsia="宋体"/>
                <w:sz w:val="16"/>
              </w:rPr>
              <w:t>10.00分</w:t>
            </w:r>
          </w:p>
        </w:tc>
      </w:tr>
      <w:tr w14:paraId="5BD9FA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FB07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3041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8756D">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BDECEB">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E45480">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437F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A12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26A31">
            <w:pPr>
              <w:jc w:val="center"/>
            </w:pPr>
            <w:r>
              <w:rPr>
                <w:rFonts w:ascii="宋体" w:hAnsi="宋体" w:eastAsia="宋体"/>
                <w:sz w:val="16"/>
              </w:rPr>
              <w:t>-</w:t>
            </w:r>
          </w:p>
        </w:tc>
      </w:tr>
      <w:tr w14:paraId="0080DD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6FC7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336A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B66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7CC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D52A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76D86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C4A4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3C008">
            <w:pPr>
              <w:jc w:val="center"/>
            </w:pPr>
            <w:r>
              <w:rPr>
                <w:rFonts w:ascii="宋体" w:hAnsi="宋体" w:eastAsia="宋体"/>
                <w:sz w:val="16"/>
              </w:rPr>
              <w:t>-</w:t>
            </w:r>
          </w:p>
        </w:tc>
      </w:tr>
      <w:tr w14:paraId="5A992F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F2029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FCEBC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F25D2E">
            <w:pPr>
              <w:jc w:val="center"/>
            </w:pPr>
            <w:r>
              <w:rPr>
                <w:rFonts w:ascii="宋体" w:hAnsi="宋体" w:eastAsia="宋体"/>
                <w:sz w:val="16"/>
              </w:rPr>
              <w:t>总体目标完成情况</w:t>
            </w:r>
          </w:p>
        </w:tc>
      </w:tr>
      <w:tr w14:paraId="4F330F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10F87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A8E74B">
            <w:pPr>
              <w:jc w:val="both"/>
            </w:pPr>
            <w:r>
              <w:rPr>
                <w:rFonts w:ascii="宋体" w:hAnsi="宋体" w:eastAsia="宋体"/>
                <w:sz w:val="16"/>
              </w:rPr>
              <w:t>该项目为消化中小企业账款，项目资金5万元，主要用于支付街道2021-2023年发生的各类项目欠款，涉及2家中小企业，主要用于支付和奕社区提升打造费用2万元及2021年便民警务站装备费用3万元，通过此次化解欠款，有效化解信访隐患。</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D19A89">
            <w:pPr>
              <w:jc w:val="both"/>
            </w:pPr>
            <w:r>
              <w:rPr>
                <w:rFonts w:ascii="宋体" w:hAnsi="宋体" w:eastAsia="宋体"/>
                <w:sz w:val="16"/>
              </w:rPr>
              <w:t>该项目为消化中小企业账款，项目资金5万元，主要用于支付和奕社区提升打造费用2万元及2021年便民警务站装备费用3万元欠款，涉及2家中小企业，项目已完成，资金已支付完毕。</w:t>
            </w:r>
          </w:p>
        </w:tc>
      </w:tr>
      <w:tr w14:paraId="1B0709E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45140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023D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17C1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F9BB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5A9B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29A7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A398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09FE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12E4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1324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1679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4BC4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67D5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7E9DA">
            <w:pPr>
              <w:jc w:val="center"/>
            </w:pPr>
            <w:r>
              <w:rPr>
                <w:rFonts w:ascii="宋体" w:hAnsi="宋体" w:eastAsia="宋体"/>
                <w:sz w:val="16"/>
              </w:rPr>
              <w:t>偏差原因分析及改进措施</w:t>
            </w:r>
          </w:p>
        </w:tc>
      </w:tr>
      <w:tr w14:paraId="7192B0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60F10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07B5C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19494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8962E">
            <w:pPr>
              <w:jc w:val="center"/>
            </w:pPr>
            <w:r>
              <w:rPr>
                <w:rFonts w:ascii="宋体" w:hAnsi="宋体" w:eastAsia="宋体"/>
                <w:sz w:val="16"/>
              </w:rPr>
              <w:t>化解中小企业工程类欠款个数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6F97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7BDD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7D3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BBB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C17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27D8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698F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0BF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706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31A53">
            <w:pPr>
              <w:jc w:val="center"/>
            </w:pPr>
          </w:p>
        </w:tc>
      </w:tr>
      <w:tr w14:paraId="4C726F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C8EF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3401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EFEC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FCF5A">
            <w:pPr>
              <w:jc w:val="center"/>
            </w:pPr>
            <w:r>
              <w:rPr>
                <w:rFonts w:ascii="宋体" w:hAnsi="宋体" w:eastAsia="宋体"/>
                <w:sz w:val="16"/>
              </w:rPr>
              <w:t>化解中小企业</w:t>
            </w:r>
            <w:r>
              <w:rPr>
                <w:rFonts w:hint="eastAsia" w:ascii="宋体" w:hAnsi="宋体"/>
                <w:sz w:val="16"/>
                <w:lang w:eastAsia="zh-CN"/>
              </w:rPr>
              <w:t>WW</w:t>
            </w:r>
            <w:r>
              <w:rPr>
                <w:rFonts w:ascii="宋体" w:hAnsi="宋体" w:eastAsia="宋体"/>
                <w:sz w:val="16"/>
              </w:rPr>
              <w:t>类欠款个数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1B014">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4F13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066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11B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B51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0537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58BA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9F5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ED2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A5503">
            <w:pPr>
              <w:jc w:val="center"/>
            </w:pPr>
          </w:p>
        </w:tc>
      </w:tr>
      <w:tr w14:paraId="7468DA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06C1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0532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9FC1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0ABA3">
            <w:pPr>
              <w:jc w:val="center"/>
            </w:pPr>
            <w:r>
              <w:rPr>
                <w:rFonts w:ascii="宋体" w:hAnsi="宋体" w:eastAsia="宋体"/>
                <w:sz w:val="16"/>
              </w:rPr>
              <w:t>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AC42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A03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DEC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079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023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103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41620">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3940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872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B9D96">
            <w:pPr>
              <w:jc w:val="center"/>
            </w:pPr>
            <w:r>
              <w:rPr>
                <w:rFonts w:ascii="宋体" w:hAnsi="宋体" w:eastAsia="宋体"/>
                <w:sz w:val="16"/>
              </w:rPr>
              <w:t>原指标值设置较低，形成偏差。</w:t>
            </w:r>
          </w:p>
        </w:tc>
      </w:tr>
      <w:tr w14:paraId="56BDEA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2BC3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5787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60E8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8F23D">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F0C5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190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AD8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8AB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518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6E4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DE2B1">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727F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F77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053E3">
            <w:pPr>
              <w:jc w:val="center"/>
            </w:pPr>
            <w:r>
              <w:rPr>
                <w:rFonts w:ascii="宋体" w:hAnsi="宋体" w:eastAsia="宋体"/>
                <w:sz w:val="16"/>
              </w:rPr>
              <w:t>原指标值设置较低，形成偏差。</w:t>
            </w:r>
          </w:p>
        </w:tc>
      </w:tr>
      <w:tr w14:paraId="4BEC65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A1948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A8ACF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9C509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37647">
            <w:pPr>
              <w:jc w:val="center"/>
            </w:pPr>
            <w:r>
              <w:rPr>
                <w:rFonts w:ascii="宋体" w:hAnsi="宋体" w:eastAsia="宋体"/>
                <w:sz w:val="16"/>
              </w:rPr>
              <w:t>化解和奕社区提升打造费用（工程类）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36761">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23AE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1D1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DA4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529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1D3E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DC4C6">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73B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79B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24FA4">
            <w:pPr>
              <w:jc w:val="center"/>
            </w:pPr>
          </w:p>
        </w:tc>
      </w:tr>
      <w:tr w14:paraId="5C5D04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5CDF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2281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5C7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2ECA0">
            <w:pPr>
              <w:jc w:val="center"/>
            </w:pPr>
            <w:r>
              <w:rPr>
                <w:rFonts w:ascii="宋体" w:hAnsi="宋体" w:eastAsia="宋体"/>
                <w:sz w:val="16"/>
              </w:rPr>
              <w:t>化解2021年警务站装备</w:t>
            </w:r>
            <w:r>
              <w:rPr>
                <w:rFonts w:hint="eastAsia" w:ascii="宋体" w:hAnsi="宋体"/>
                <w:sz w:val="16"/>
                <w:lang w:eastAsia="zh-CN"/>
              </w:rPr>
              <w:t>费用</w:t>
            </w:r>
            <w:r>
              <w:rPr>
                <w:rFonts w:ascii="宋体" w:hAnsi="宋体" w:eastAsia="宋体"/>
                <w:sz w:val="16"/>
              </w:rPr>
              <w:t>（</w:t>
            </w:r>
            <w:r>
              <w:rPr>
                <w:rFonts w:hint="eastAsia" w:ascii="宋体" w:hAnsi="宋体"/>
                <w:sz w:val="16"/>
                <w:lang w:eastAsia="zh-CN"/>
              </w:rPr>
              <w:t>WW</w:t>
            </w:r>
            <w:r>
              <w:rPr>
                <w:rFonts w:ascii="宋体" w:hAnsi="宋体" w:eastAsia="宋体"/>
                <w:sz w:val="16"/>
              </w:rPr>
              <w:t>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28BF7">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CA77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99A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5C5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083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EB78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5E9EC">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576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54F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602AA">
            <w:pPr>
              <w:jc w:val="center"/>
            </w:pPr>
          </w:p>
        </w:tc>
      </w:tr>
      <w:tr w14:paraId="726F0D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7788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3367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D742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3DDC2">
            <w:pPr>
              <w:jc w:val="center"/>
            </w:pPr>
            <w:r>
              <w:rPr>
                <w:rFonts w:ascii="宋体" w:hAnsi="宋体" w:eastAsia="宋体"/>
                <w:sz w:val="16"/>
              </w:rPr>
              <w:t>有效化解欠款，减少企业上访隐患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CA51E">
            <w:pPr>
              <w:jc w:val="center"/>
            </w:pPr>
            <w:r>
              <w:rPr>
                <w:rFonts w:ascii="宋体" w:hAnsi="宋体" w:eastAsia="宋体"/>
                <w:sz w:val="16"/>
              </w:rPr>
              <w:t>有效化解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3F8A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9E6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888D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177E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21D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3FD89">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D5D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6A23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52005">
            <w:pPr>
              <w:jc w:val="center"/>
            </w:pPr>
          </w:p>
        </w:tc>
      </w:tr>
      <w:tr w14:paraId="544828D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229803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20DB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F036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16ED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298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92C5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F546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9EBC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5BE6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0059D">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062540"/>
        </w:tc>
      </w:tr>
    </w:tbl>
    <w:p w14:paraId="78769B79">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3"/>
        <w:gridCol w:w="603"/>
        <w:gridCol w:w="776"/>
        <w:gridCol w:w="603"/>
        <w:gridCol w:w="621"/>
        <w:gridCol w:w="612"/>
        <w:gridCol w:w="603"/>
        <w:gridCol w:w="603"/>
        <w:gridCol w:w="776"/>
        <w:gridCol w:w="776"/>
        <w:gridCol w:w="630"/>
        <w:gridCol w:w="630"/>
      </w:tblGrid>
      <w:tr w14:paraId="76A5BFF6">
        <w:tblPrEx>
          <w:tblCellMar>
            <w:top w:w="0" w:type="dxa"/>
            <w:left w:w="108" w:type="dxa"/>
            <w:bottom w:w="0" w:type="dxa"/>
            <w:right w:w="108" w:type="dxa"/>
          </w:tblCellMar>
        </w:tblPrEx>
        <w:tc>
          <w:tcPr>
            <w:tcW w:w="8848" w:type="dxa"/>
            <w:gridSpan w:val="14"/>
            <w:vAlign w:val="center"/>
          </w:tcPr>
          <w:p w14:paraId="4C6A9D8C">
            <w:pPr>
              <w:jc w:val="center"/>
            </w:pPr>
            <w:r>
              <w:rPr>
                <w:rFonts w:ascii="宋体" w:hAnsi="宋体" w:eastAsia="宋体"/>
                <w:sz w:val="24"/>
              </w:rPr>
              <w:t>项目支出绩效自评表</w:t>
            </w:r>
          </w:p>
        </w:tc>
      </w:tr>
      <w:tr w14:paraId="27DC3DFC">
        <w:tblPrEx>
          <w:tblCellMar>
            <w:top w:w="0" w:type="dxa"/>
            <w:left w:w="108" w:type="dxa"/>
            <w:bottom w:w="0" w:type="dxa"/>
            <w:right w:w="108" w:type="dxa"/>
          </w:tblCellMar>
        </w:tblPrEx>
        <w:tc>
          <w:tcPr>
            <w:tcW w:w="8848" w:type="dxa"/>
            <w:gridSpan w:val="14"/>
            <w:vAlign w:val="center"/>
          </w:tcPr>
          <w:p w14:paraId="7BEC6632">
            <w:pPr>
              <w:jc w:val="center"/>
            </w:pPr>
            <w:r>
              <w:rPr>
                <w:rFonts w:ascii="宋体" w:hAnsi="宋体" w:eastAsia="宋体"/>
                <w:sz w:val="24"/>
              </w:rPr>
              <w:t>(2024年度)</w:t>
            </w:r>
          </w:p>
        </w:tc>
      </w:tr>
      <w:tr w14:paraId="63708A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3584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004BCB4">
            <w:pPr>
              <w:jc w:val="center"/>
            </w:pPr>
            <w:r>
              <w:rPr>
                <w:rFonts w:ascii="宋体" w:hAnsi="宋体" w:eastAsia="宋体"/>
                <w:sz w:val="16"/>
              </w:rPr>
              <w:t>社区经费（80%）</w:t>
            </w:r>
          </w:p>
        </w:tc>
      </w:tr>
      <w:tr w14:paraId="1E9D080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48F0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E71C15">
            <w:pPr>
              <w:jc w:val="center"/>
            </w:pPr>
            <w:r>
              <w:rPr>
                <w:rFonts w:ascii="宋体" w:hAnsi="宋体" w:eastAsia="宋体"/>
                <w:sz w:val="16"/>
              </w:rPr>
              <w:t>乌鲁木齐市水磨沟区河马泉街道办事处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216F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8BA535">
            <w:pPr>
              <w:jc w:val="center"/>
            </w:pPr>
            <w:r>
              <w:rPr>
                <w:rFonts w:ascii="宋体" w:hAnsi="宋体" w:eastAsia="宋体"/>
                <w:sz w:val="16"/>
              </w:rPr>
              <w:t>乌鲁木齐市水磨沟区河马泉街道办事处</w:t>
            </w:r>
          </w:p>
        </w:tc>
      </w:tr>
      <w:tr w14:paraId="2090E49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C7AE3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35E2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A75F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4388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AAE8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227F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59F2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06DF0">
            <w:pPr>
              <w:jc w:val="center"/>
            </w:pPr>
            <w:r>
              <w:rPr>
                <w:rFonts w:ascii="宋体" w:hAnsi="宋体" w:eastAsia="宋体"/>
                <w:sz w:val="16"/>
              </w:rPr>
              <w:t>得分</w:t>
            </w:r>
          </w:p>
        </w:tc>
      </w:tr>
      <w:tr w14:paraId="706C70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26E5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EE97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C6AF3">
            <w:pPr>
              <w:jc w:val="center"/>
            </w:pPr>
            <w:r>
              <w:rPr>
                <w:rFonts w:ascii="宋体" w:hAnsi="宋体" w:eastAsia="宋体"/>
                <w:sz w:val="16"/>
              </w:rPr>
              <w:t>288.00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99D1C">
            <w:pPr>
              <w:jc w:val="center"/>
            </w:pPr>
            <w:r>
              <w:rPr>
                <w:rFonts w:ascii="宋体" w:hAnsi="宋体" w:eastAsia="宋体"/>
                <w:sz w:val="16"/>
              </w:rPr>
              <w:t>288.00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71A1E">
            <w:pPr>
              <w:jc w:val="center"/>
            </w:pPr>
            <w:r>
              <w:rPr>
                <w:rFonts w:ascii="宋体" w:hAnsi="宋体" w:eastAsia="宋体"/>
                <w:sz w:val="16"/>
              </w:rPr>
              <w:t>93.01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A696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D12D36">
            <w:pPr>
              <w:jc w:val="center"/>
            </w:pPr>
            <w:r>
              <w:rPr>
                <w:rFonts w:ascii="宋体" w:hAnsi="宋体" w:eastAsia="宋体"/>
                <w:sz w:val="16"/>
              </w:rPr>
              <w:t>32.3%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7E46B">
            <w:pPr>
              <w:jc w:val="center"/>
            </w:pPr>
            <w:r>
              <w:rPr>
                <w:rFonts w:ascii="宋体" w:hAnsi="宋体" w:eastAsia="宋体"/>
                <w:sz w:val="16"/>
              </w:rPr>
              <w:t>3.23分</w:t>
            </w:r>
          </w:p>
        </w:tc>
      </w:tr>
      <w:tr w14:paraId="115274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780E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E829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82378">
            <w:pPr>
              <w:jc w:val="center"/>
            </w:pPr>
            <w:r>
              <w:rPr>
                <w:rFonts w:ascii="宋体" w:hAnsi="宋体" w:eastAsia="宋体"/>
                <w:sz w:val="16"/>
              </w:rPr>
              <w:t>288.00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1BECA">
            <w:pPr>
              <w:jc w:val="center"/>
            </w:pPr>
            <w:r>
              <w:rPr>
                <w:rFonts w:ascii="宋体" w:hAnsi="宋体" w:eastAsia="宋体"/>
                <w:sz w:val="16"/>
              </w:rPr>
              <w:t>288.00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D4A34">
            <w:pPr>
              <w:jc w:val="center"/>
            </w:pPr>
            <w:r>
              <w:rPr>
                <w:rFonts w:ascii="宋体" w:hAnsi="宋体" w:eastAsia="宋体"/>
                <w:sz w:val="16"/>
              </w:rPr>
              <w:t>93.01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8835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BA6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0C333">
            <w:pPr>
              <w:jc w:val="center"/>
            </w:pPr>
            <w:r>
              <w:rPr>
                <w:rFonts w:ascii="宋体" w:hAnsi="宋体" w:eastAsia="宋体"/>
                <w:sz w:val="16"/>
              </w:rPr>
              <w:t>-</w:t>
            </w:r>
          </w:p>
        </w:tc>
      </w:tr>
      <w:tr w14:paraId="6F0968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1BB0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2698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6F2A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649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7D37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7EB6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B35B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05CD6">
            <w:pPr>
              <w:jc w:val="center"/>
            </w:pPr>
            <w:r>
              <w:rPr>
                <w:rFonts w:ascii="宋体" w:hAnsi="宋体" w:eastAsia="宋体"/>
                <w:sz w:val="16"/>
              </w:rPr>
              <w:t>-</w:t>
            </w:r>
          </w:p>
        </w:tc>
      </w:tr>
      <w:tr w14:paraId="36BB18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41BE9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C930D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E23AEC">
            <w:pPr>
              <w:jc w:val="center"/>
            </w:pPr>
            <w:r>
              <w:rPr>
                <w:rFonts w:ascii="宋体" w:hAnsi="宋体" w:eastAsia="宋体"/>
                <w:sz w:val="16"/>
              </w:rPr>
              <w:t>总体目标完成情况</w:t>
            </w:r>
          </w:p>
        </w:tc>
      </w:tr>
      <w:tr w14:paraId="319089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1C119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A21CF3">
            <w:pPr>
              <w:jc w:val="both"/>
            </w:pPr>
            <w:r>
              <w:rPr>
                <w:rFonts w:ascii="宋体" w:hAnsi="宋体" w:eastAsia="宋体"/>
                <w:sz w:val="16"/>
              </w:rPr>
              <w:t>2024年社区经费（80%）预算资金288万元，经费涉及6个一般社区，每个社区工作经费40万元，一个重点社区，社区工作经费48万元。7个社区用于日常工作经费121.94万元，开展各类群众活动经费28万元，化解欠款138万元。该经费有利于社区更好</w:t>
            </w:r>
            <w:r>
              <w:rPr>
                <w:rFonts w:hint="eastAsia" w:ascii="宋体" w:hAnsi="宋体"/>
                <w:sz w:val="16"/>
                <w:lang w:eastAsia="zh-CN"/>
              </w:rPr>
              <w:t>地</w:t>
            </w:r>
            <w:r>
              <w:rPr>
                <w:rFonts w:ascii="宋体" w:hAnsi="宋体" w:eastAsia="宋体"/>
                <w:sz w:val="16"/>
              </w:rPr>
              <w:t>服务群众，促进社会经济和谐发展，提高基层党组织的服务质量，维护</w:t>
            </w:r>
            <w:r>
              <w:rPr>
                <w:rFonts w:hint="eastAsia" w:ascii="宋体" w:hAnsi="宋体"/>
                <w:sz w:val="16"/>
                <w:lang w:eastAsia="zh-CN"/>
              </w:rPr>
              <w:t>社会</w:t>
            </w:r>
            <w:r>
              <w:rPr>
                <w:rFonts w:ascii="宋体" w:hAnsi="宋体" w:eastAsia="宋体"/>
                <w:sz w:val="16"/>
              </w:rPr>
              <w:t>大局。</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657C97">
            <w:pPr>
              <w:jc w:val="both"/>
            </w:pPr>
            <w:r>
              <w:rPr>
                <w:rFonts w:ascii="宋体" w:hAnsi="宋体" w:eastAsia="宋体"/>
                <w:sz w:val="16"/>
              </w:rPr>
              <w:t>2024年社区经费（80%）预算资金288万元，经费涉及6个一般社区，每个社区工作经费40万元，一个重点社区，社区工作经费48万元。7个社区用于日常工作经费32.9万元，开展各类群众活动33场，经费0万元，化解欠款60.11万元。该项目已完成，因财政财力紧张，部分资金未支付完毕。</w:t>
            </w:r>
          </w:p>
        </w:tc>
      </w:tr>
      <w:tr w14:paraId="64A9C9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5D782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3391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047E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5A47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633D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921A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BA5C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D0E3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2942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6F11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7652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A898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8FAD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0556E">
            <w:pPr>
              <w:jc w:val="center"/>
            </w:pPr>
            <w:r>
              <w:rPr>
                <w:rFonts w:ascii="宋体" w:hAnsi="宋体" w:eastAsia="宋体"/>
                <w:sz w:val="16"/>
              </w:rPr>
              <w:t>偏差原因分析及改进措施</w:t>
            </w:r>
          </w:p>
        </w:tc>
      </w:tr>
      <w:tr w14:paraId="76D28E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40B05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3B3D4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947B8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3C303">
            <w:pPr>
              <w:jc w:val="center"/>
            </w:pPr>
            <w:r>
              <w:rPr>
                <w:rFonts w:ascii="宋体" w:hAnsi="宋体" w:eastAsia="宋体"/>
                <w:sz w:val="16"/>
              </w:rPr>
              <w:t>社区数量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4F8AB">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414A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B6FF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1CB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674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EA2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840C4">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8C5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1BC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E07E5">
            <w:pPr>
              <w:jc w:val="center"/>
            </w:pPr>
          </w:p>
        </w:tc>
      </w:tr>
      <w:tr w14:paraId="68DF15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C65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CD9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D26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DD93E">
            <w:pPr>
              <w:jc w:val="center"/>
            </w:pPr>
            <w:r>
              <w:rPr>
                <w:rFonts w:ascii="宋体" w:hAnsi="宋体" w:eastAsia="宋体"/>
                <w:sz w:val="16"/>
              </w:rPr>
              <w:t>开展各类群众活动场次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F0B75">
            <w:pPr>
              <w:jc w:val="center"/>
            </w:pPr>
            <w:r>
              <w:rPr>
                <w:rFonts w:ascii="宋体" w:hAnsi="宋体" w:eastAsia="宋体"/>
                <w:sz w:val="16"/>
              </w:rPr>
              <w:t>&gt;=28次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201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2E3F2">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874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E2C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20F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D5E0E">
            <w:pPr>
              <w:jc w:val="center"/>
            </w:pPr>
            <w:r>
              <w:rPr>
                <w:rFonts w:ascii="宋体" w:hAnsi="宋体" w:eastAsia="宋体"/>
                <w:sz w:val="16"/>
              </w:rPr>
              <w:t>&gt;=33次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3A193">
            <w:pPr>
              <w:jc w:val="center"/>
            </w:pPr>
            <w:r>
              <w:rPr>
                <w:rFonts w:ascii="宋体" w:hAnsi="宋体" w:eastAsia="宋体"/>
                <w:sz w:val="16"/>
              </w:rPr>
              <w:t>117.86%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395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96767">
            <w:pPr>
              <w:jc w:val="center"/>
            </w:pPr>
            <w:r>
              <w:rPr>
                <w:rFonts w:ascii="宋体" w:hAnsi="宋体" w:eastAsia="宋体"/>
                <w:sz w:val="16"/>
              </w:rPr>
              <w:t>原指标值设置较低，形成偏差。</w:t>
            </w:r>
          </w:p>
        </w:tc>
      </w:tr>
      <w:tr w14:paraId="30AF56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CA2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9E29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D64C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756B1">
            <w:pPr>
              <w:jc w:val="center"/>
            </w:pPr>
            <w:r>
              <w:rPr>
                <w:rFonts w:ascii="宋体" w:hAnsi="宋体" w:eastAsia="宋体"/>
                <w:sz w:val="16"/>
              </w:rPr>
              <w:t>化解历年欠款类型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7D805">
            <w:pPr>
              <w:jc w:val="center"/>
            </w:pPr>
            <w:r>
              <w:rPr>
                <w:rFonts w:ascii="宋体" w:hAnsi="宋体" w:eastAsia="宋体"/>
                <w:sz w:val="16"/>
              </w:rPr>
              <w:t>&gt;=3类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6CD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B23F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65D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575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66C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E083F">
            <w:pPr>
              <w:jc w:val="center"/>
            </w:pPr>
            <w:r>
              <w:rPr>
                <w:rFonts w:ascii="宋体" w:hAnsi="宋体" w:eastAsia="宋体"/>
                <w:sz w:val="16"/>
              </w:rPr>
              <w:t>&gt;=3类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B35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400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F04EF">
            <w:pPr>
              <w:jc w:val="center"/>
            </w:pPr>
          </w:p>
        </w:tc>
      </w:tr>
      <w:tr w14:paraId="1204DB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36DB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C8C2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01EF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9461A">
            <w:pPr>
              <w:jc w:val="center"/>
            </w:pPr>
            <w:r>
              <w:rPr>
                <w:rFonts w:ascii="宋体" w:hAnsi="宋体" w:eastAsia="宋体"/>
                <w:sz w:val="16"/>
              </w:rPr>
              <w:t>社区工作正常开展率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719B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ABB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1DA1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D6F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534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00A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4612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34FC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991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2D9EE">
            <w:pPr>
              <w:jc w:val="center"/>
            </w:pPr>
            <w:r>
              <w:rPr>
                <w:rFonts w:ascii="宋体" w:hAnsi="宋体" w:eastAsia="宋体"/>
                <w:sz w:val="16"/>
              </w:rPr>
              <w:t>原指标值设置较低，形成偏差。</w:t>
            </w:r>
          </w:p>
        </w:tc>
      </w:tr>
      <w:tr w14:paraId="62CF6F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21CDB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0F2F1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03FA6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D67B0">
            <w:pPr>
              <w:jc w:val="center"/>
            </w:pPr>
            <w:r>
              <w:rPr>
                <w:rFonts w:ascii="宋体" w:hAnsi="宋体" w:eastAsia="宋体"/>
                <w:sz w:val="16"/>
              </w:rPr>
              <w:t>每个社区公用经费标准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D65CD">
            <w:pPr>
              <w:jc w:val="center"/>
            </w:pPr>
            <w:r>
              <w:rPr>
                <w:rFonts w:ascii="宋体" w:hAnsi="宋体" w:eastAsia="宋体"/>
                <w:sz w:val="16"/>
              </w:rPr>
              <w:t>&lt;=17.42万元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8DCB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AD5A0">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DFE4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8CF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039F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C6FCB">
            <w:pPr>
              <w:jc w:val="center"/>
            </w:pPr>
            <w:r>
              <w:rPr>
                <w:rFonts w:ascii="宋体" w:hAnsi="宋体" w:eastAsia="宋体"/>
                <w:sz w:val="16"/>
              </w:rPr>
              <w:t>&lt;=4.7万元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7AD5C">
            <w:pPr>
              <w:jc w:val="center"/>
            </w:pPr>
            <w:r>
              <w:rPr>
                <w:rFonts w:ascii="宋体" w:hAnsi="宋体" w:eastAsia="宋体"/>
                <w:sz w:val="16"/>
              </w:rPr>
              <w:t>26.98%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BD616">
            <w:pPr>
              <w:jc w:val="center"/>
            </w:pPr>
            <w:r>
              <w:rPr>
                <w:rFonts w:ascii="宋体" w:hAnsi="宋体" w:eastAsia="宋体"/>
                <w:sz w:val="16"/>
              </w:rPr>
              <w:t>1.35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B94F5">
            <w:pPr>
              <w:jc w:val="center"/>
            </w:pPr>
            <w:r>
              <w:rPr>
                <w:rFonts w:ascii="宋体" w:hAnsi="宋体" w:eastAsia="宋体"/>
                <w:sz w:val="16"/>
              </w:rPr>
              <w:t>社区本着厉行节约的原则，产生公用经费4.7万元。</w:t>
            </w:r>
          </w:p>
        </w:tc>
      </w:tr>
      <w:tr w14:paraId="36F6FC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066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49A4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A7F9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8FAE8">
            <w:pPr>
              <w:jc w:val="center"/>
            </w:pPr>
            <w:r>
              <w:rPr>
                <w:rFonts w:ascii="宋体" w:hAnsi="宋体" w:eastAsia="宋体"/>
                <w:sz w:val="16"/>
              </w:rPr>
              <w:t>每场群众活动经费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A0162">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6669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599E0">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50B3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6E4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7B79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988E7">
            <w:pPr>
              <w:jc w:val="center"/>
            </w:pPr>
            <w:r>
              <w:rPr>
                <w:rFonts w:ascii="宋体" w:hAnsi="宋体" w:eastAsia="宋体"/>
                <w:sz w:val="16"/>
              </w:rPr>
              <w:t>&lt;=0万元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2258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D360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B0AD1">
            <w:pPr>
              <w:jc w:val="center"/>
            </w:pPr>
            <w:r>
              <w:rPr>
                <w:rFonts w:ascii="宋体" w:hAnsi="宋体" w:eastAsia="宋体"/>
                <w:sz w:val="16"/>
              </w:rPr>
              <w:t>因财政紧张，</w:t>
            </w:r>
            <w:r>
              <w:rPr>
                <w:rFonts w:hint="eastAsia" w:ascii="宋体" w:hAnsi="宋体"/>
                <w:sz w:val="16"/>
                <w:lang w:eastAsia="zh-CN"/>
              </w:rPr>
              <w:t>截至目前</w:t>
            </w:r>
            <w:r>
              <w:rPr>
                <w:rFonts w:ascii="宋体" w:hAnsi="宋体" w:eastAsia="宋体"/>
                <w:sz w:val="16"/>
              </w:rPr>
              <w:t>暂未支付群众活动经费。</w:t>
            </w:r>
          </w:p>
        </w:tc>
      </w:tr>
      <w:tr w14:paraId="1D81AF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BDD5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4325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0159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511CB">
            <w:pPr>
              <w:jc w:val="center"/>
            </w:pPr>
            <w:r>
              <w:rPr>
                <w:rFonts w:ascii="宋体" w:hAnsi="宋体" w:eastAsia="宋体"/>
                <w:sz w:val="16"/>
              </w:rPr>
              <w:t>化解每类欠款成本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B073D">
            <w:pPr>
              <w:jc w:val="center"/>
            </w:pPr>
            <w:r>
              <w:rPr>
                <w:rFonts w:ascii="宋体" w:hAnsi="宋体" w:eastAsia="宋体"/>
                <w:sz w:val="16"/>
              </w:rPr>
              <w:t>&lt;=46万元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BD56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8648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4C2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4A4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5C49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FF0BF">
            <w:pPr>
              <w:jc w:val="center"/>
            </w:pPr>
            <w:r>
              <w:rPr>
                <w:rFonts w:ascii="宋体" w:hAnsi="宋体" w:eastAsia="宋体"/>
                <w:sz w:val="16"/>
              </w:rPr>
              <w:t>&lt;=20.04万元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9C238">
            <w:pPr>
              <w:jc w:val="center"/>
            </w:pPr>
            <w:r>
              <w:rPr>
                <w:rFonts w:ascii="宋体" w:hAnsi="宋体" w:eastAsia="宋体"/>
                <w:sz w:val="16"/>
              </w:rPr>
              <w:t>43.57%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88DF7">
            <w:pPr>
              <w:jc w:val="center"/>
            </w:pPr>
            <w:r>
              <w:rPr>
                <w:rFonts w:ascii="宋体" w:hAnsi="宋体" w:eastAsia="宋体"/>
                <w:sz w:val="16"/>
              </w:rPr>
              <w:t>4.36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50C25">
            <w:pPr>
              <w:jc w:val="center"/>
            </w:pPr>
            <w:r>
              <w:rPr>
                <w:rFonts w:ascii="宋体" w:hAnsi="宋体" w:eastAsia="宋体"/>
                <w:sz w:val="16"/>
              </w:rPr>
              <w:t>因财政紧张，</w:t>
            </w:r>
            <w:r>
              <w:rPr>
                <w:rFonts w:hint="eastAsia" w:ascii="宋体" w:hAnsi="宋体"/>
                <w:sz w:val="16"/>
                <w:lang w:eastAsia="zh-CN"/>
              </w:rPr>
              <w:t>截至目前</w:t>
            </w:r>
            <w:r>
              <w:rPr>
                <w:rFonts w:ascii="宋体" w:hAnsi="宋体" w:eastAsia="宋体"/>
                <w:sz w:val="16"/>
              </w:rPr>
              <w:t>，仅化解每类欠款20.04万元。</w:t>
            </w:r>
          </w:p>
        </w:tc>
      </w:tr>
      <w:tr w14:paraId="376867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5564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7599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52FC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AD132">
            <w:pPr>
              <w:jc w:val="center"/>
            </w:pPr>
            <w:r>
              <w:rPr>
                <w:rFonts w:ascii="宋体" w:hAnsi="宋体" w:eastAsia="宋体"/>
                <w:sz w:val="16"/>
              </w:rPr>
              <w:t>保障社区正常运转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382F3">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637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21B2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4003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CF59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193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A867C">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3F3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136B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7B304">
            <w:pPr>
              <w:jc w:val="center"/>
            </w:pPr>
          </w:p>
        </w:tc>
      </w:tr>
      <w:tr w14:paraId="5F0650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7254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23C0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9230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76DB1">
            <w:pPr>
              <w:jc w:val="center"/>
            </w:pPr>
            <w:r>
              <w:rPr>
                <w:rFonts w:ascii="宋体" w:hAnsi="宋体" w:eastAsia="宋体"/>
                <w:sz w:val="16"/>
              </w:rPr>
              <w:t>辖区居民满意度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87E8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5AC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AD72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672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CB1F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748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D3FEE">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1D62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902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F2D06">
            <w:pPr>
              <w:jc w:val="center"/>
            </w:pPr>
            <w:r>
              <w:rPr>
                <w:rFonts w:ascii="宋体" w:hAnsi="宋体" w:eastAsia="宋体"/>
                <w:sz w:val="16"/>
              </w:rPr>
              <w:t>原指标值设置较低，形成偏差。</w:t>
            </w:r>
          </w:p>
        </w:tc>
      </w:tr>
      <w:tr w14:paraId="4D7490A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F8D97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639A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A8A4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DAF1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825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1344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020B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1649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368A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C90BD">
            <w:pPr>
              <w:jc w:val="center"/>
            </w:pPr>
            <w:r>
              <w:rPr>
                <w:rFonts w:ascii="宋体" w:hAnsi="宋体" w:eastAsia="宋体"/>
                <w:sz w:val="16"/>
              </w:rPr>
              <w:t>78.94分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60524D"/>
        </w:tc>
      </w:tr>
    </w:tbl>
    <w:p w14:paraId="5170E986">
      <w:r>
        <w:br w:type="page"/>
      </w:r>
    </w:p>
    <w:tbl>
      <w:tblPr>
        <w:tblStyle w:val="9"/>
        <w:tblW w:w="0" w:type="auto"/>
        <w:tblInd w:w="0" w:type="dxa"/>
        <w:tblLayout w:type="autofit"/>
        <w:tblCellMar>
          <w:top w:w="0" w:type="dxa"/>
          <w:left w:w="108" w:type="dxa"/>
          <w:bottom w:w="0" w:type="dxa"/>
          <w:right w:w="108" w:type="dxa"/>
        </w:tblCellMar>
      </w:tblPr>
      <w:tblGrid>
        <w:gridCol w:w="621"/>
        <w:gridCol w:w="604"/>
        <w:gridCol w:w="604"/>
        <w:gridCol w:w="604"/>
        <w:gridCol w:w="776"/>
        <w:gridCol w:w="604"/>
        <w:gridCol w:w="622"/>
        <w:gridCol w:w="613"/>
        <w:gridCol w:w="604"/>
        <w:gridCol w:w="613"/>
        <w:gridCol w:w="776"/>
        <w:gridCol w:w="776"/>
        <w:gridCol w:w="613"/>
        <w:gridCol w:w="630"/>
      </w:tblGrid>
      <w:tr w14:paraId="78A1FB02">
        <w:tblPrEx>
          <w:tblCellMar>
            <w:top w:w="0" w:type="dxa"/>
            <w:left w:w="108" w:type="dxa"/>
            <w:bottom w:w="0" w:type="dxa"/>
            <w:right w:w="108" w:type="dxa"/>
          </w:tblCellMar>
        </w:tblPrEx>
        <w:tc>
          <w:tcPr>
            <w:tcW w:w="8848" w:type="dxa"/>
            <w:gridSpan w:val="14"/>
            <w:vAlign w:val="center"/>
          </w:tcPr>
          <w:p w14:paraId="65457D7A">
            <w:pPr>
              <w:jc w:val="center"/>
            </w:pPr>
            <w:r>
              <w:rPr>
                <w:rFonts w:ascii="宋体" w:hAnsi="宋体" w:eastAsia="宋体"/>
                <w:sz w:val="24"/>
              </w:rPr>
              <w:t>项目支出绩效自评表</w:t>
            </w:r>
          </w:p>
        </w:tc>
      </w:tr>
      <w:tr w14:paraId="7842522D">
        <w:tblPrEx>
          <w:tblCellMar>
            <w:top w:w="0" w:type="dxa"/>
            <w:left w:w="108" w:type="dxa"/>
            <w:bottom w:w="0" w:type="dxa"/>
            <w:right w:w="108" w:type="dxa"/>
          </w:tblCellMar>
        </w:tblPrEx>
        <w:tc>
          <w:tcPr>
            <w:tcW w:w="8848" w:type="dxa"/>
            <w:gridSpan w:val="14"/>
            <w:vAlign w:val="center"/>
          </w:tcPr>
          <w:p w14:paraId="1C663081">
            <w:pPr>
              <w:jc w:val="center"/>
            </w:pPr>
            <w:r>
              <w:rPr>
                <w:rFonts w:ascii="宋体" w:hAnsi="宋体" w:eastAsia="宋体"/>
                <w:sz w:val="24"/>
              </w:rPr>
              <w:t>(2024年度)</w:t>
            </w:r>
          </w:p>
        </w:tc>
      </w:tr>
      <w:tr w14:paraId="375871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ACA7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2C58E1">
            <w:pPr>
              <w:jc w:val="center"/>
            </w:pPr>
            <w:r>
              <w:rPr>
                <w:rFonts w:ascii="宋体" w:hAnsi="宋体" w:eastAsia="宋体"/>
                <w:sz w:val="16"/>
              </w:rPr>
              <w:t>退还地质环境治理保证金（第八次财政事项会）</w:t>
            </w:r>
          </w:p>
        </w:tc>
      </w:tr>
      <w:tr w14:paraId="7FCEBEB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DF56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029DEB">
            <w:pPr>
              <w:jc w:val="center"/>
            </w:pPr>
            <w:r>
              <w:rPr>
                <w:rFonts w:ascii="宋体" w:hAnsi="宋体" w:eastAsia="宋体"/>
                <w:sz w:val="16"/>
              </w:rPr>
              <w:t>乌鲁木齐市水磨沟区河马泉街道办事处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C896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D5762D">
            <w:pPr>
              <w:jc w:val="center"/>
            </w:pPr>
            <w:r>
              <w:rPr>
                <w:rFonts w:ascii="宋体" w:hAnsi="宋体" w:eastAsia="宋体"/>
                <w:sz w:val="16"/>
              </w:rPr>
              <w:t>乌鲁木齐市水磨沟区河马泉街道办事处</w:t>
            </w:r>
          </w:p>
        </w:tc>
      </w:tr>
      <w:tr w14:paraId="5930AA4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7F12E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215D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FC9E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9910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D141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0356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4095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657DF">
            <w:pPr>
              <w:jc w:val="center"/>
            </w:pPr>
            <w:r>
              <w:rPr>
                <w:rFonts w:ascii="宋体" w:hAnsi="宋体" w:eastAsia="宋体"/>
                <w:sz w:val="16"/>
              </w:rPr>
              <w:t>得分</w:t>
            </w:r>
          </w:p>
        </w:tc>
      </w:tr>
      <w:tr w14:paraId="536E6B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FB32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E9FC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B32B5">
            <w:pPr>
              <w:jc w:val="center"/>
            </w:pPr>
            <w:r>
              <w:rPr>
                <w:rFonts w:ascii="宋体" w:hAnsi="宋体" w:eastAsia="宋体"/>
                <w:sz w:val="16"/>
              </w:rPr>
              <w:t>18.71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559E7">
            <w:pPr>
              <w:jc w:val="center"/>
            </w:pPr>
            <w:r>
              <w:rPr>
                <w:rFonts w:ascii="宋体" w:hAnsi="宋体" w:eastAsia="宋体"/>
                <w:sz w:val="16"/>
              </w:rPr>
              <w:t>18.71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F92E2">
            <w:pPr>
              <w:jc w:val="center"/>
            </w:pPr>
            <w:r>
              <w:rPr>
                <w:rFonts w:ascii="宋体" w:hAnsi="宋体" w:eastAsia="宋体"/>
                <w:sz w:val="16"/>
              </w:rPr>
              <w:t>18.71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33467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09603">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0B2B2">
            <w:pPr>
              <w:jc w:val="center"/>
            </w:pPr>
            <w:r>
              <w:rPr>
                <w:rFonts w:ascii="宋体" w:hAnsi="宋体" w:eastAsia="宋体"/>
                <w:sz w:val="16"/>
              </w:rPr>
              <w:t>10.00分</w:t>
            </w:r>
          </w:p>
        </w:tc>
      </w:tr>
      <w:tr w14:paraId="4E303F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323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05E4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AC708">
            <w:pPr>
              <w:jc w:val="center"/>
            </w:pPr>
            <w:r>
              <w:rPr>
                <w:rFonts w:ascii="宋体" w:hAnsi="宋体" w:eastAsia="宋体"/>
                <w:sz w:val="16"/>
              </w:rPr>
              <w:t>18.71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713BD">
            <w:pPr>
              <w:jc w:val="center"/>
            </w:pPr>
            <w:r>
              <w:rPr>
                <w:rFonts w:ascii="宋体" w:hAnsi="宋体" w:eastAsia="宋体"/>
                <w:sz w:val="16"/>
              </w:rPr>
              <w:t>18.71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D7CC0">
            <w:pPr>
              <w:jc w:val="center"/>
            </w:pPr>
            <w:r>
              <w:rPr>
                <w:rFonts w:ascii="宋体" w:hAnsi="宋体" w:eastAsia="宋体"/>
                <w:sz w:val="16"/>
              </w:rPr>
              <w:t>18.71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EDC2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06B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78CC0">
            <w:pPr>
              <w:jc w:val="center"/>
            </w:pPr>
            <w:r>
              <w:rPr>
                <w:rFonts w:ascii="宋体" w:hAnsi="宋体" w:eastAsia="宋体"/>
                <w:sz w:val="16"/>
              </w:rPr>
              <w:t>-</w:t>
            </w:r>
          </w:p>
        </w:tc>
      </w:tr>
      <w:tr w14:paraId="71D3CB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F38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B9E9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E94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0D3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E9F8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5B0F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A82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BC29C">
            <w:pPr>
              <w:jc w:val="center"/>
            </w:pPr>
            <w:r>
              <w:rPr>
                <w:rFonts w:ascii="宋体" w:hAnsi="宋体" w:eastAsia="宋体"/>
                <w:sz w:val="16"/>
              </w:rPr>
              <w:t>-</w:t>
            </w:r>
          </w:p>
        </w:tc>
      </w:tr>
      <w:tr w14:paraId="6E6F37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B1AE8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73172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487937">
            <w:pPr>
              <w:jc w:val="center"/>
            </w:pPr>
            <w:r>
              <w:rPr>
                <w:rFonts w:ascii="宋体" w:hAnsi="宋体" w:eastAsia="宋体"/>
                <w:sz w:val="16"/>
              </w:rPr>
              <w:t>总体目标完成情况</w:t>
            </w:r>
          </w:p>
        </w:tc>
      </w:tr>
      <w:tr w14:paraId="1B4ED7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1A4D5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18B256">
            <w:pPr>
              <w:jc w:val="both"/>
            </w:pPr>
            <w:r>
              <w:rPr>
                <w:rFonts w:ascii="宋体" w:hAnsi="宋体" w:eastAsia="宋体"/>
                <w:sz w:val="16"/>
              </w:rPr>
              <w:t>2024年8月区级追加此经费18.71万元，用于支付乌鲁木齐市红大地页岩砖厂地质环境治理保证金，其中本金18.34万元，利息0.37万元，此经费的使用，有利于促进辖区生态环境恢复及社会和谐。</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7B6DB7">
            <w:pPr>
              <w:jc w:val="both"/>
            </w:pPr>
            <w:r>
              <w:rPr>
                <w:rFonts w:ascii="宋体" w:hAnsi="宋体" w:eastAsia="宋体"/>
                <w:sz w:val="16"/>
              </w:rPr>
              <w:t>2024年8月区级追加此经费18.71万元，用于支付乌鲁木齐市红大地页岩砖厂地质环境治理保证金，其中本金18.34万元，利息0.37万元，</w:t>
            </w:r>
            <w:r>
              <w:rPr>
                <w:rFonts w:hint="eastAsia" w:ascii="宋体" w:hAnsi="宋体"/>
                <w:sz w:val="16"/>
                <w:lang w:eastAsia="zh-CN"/>
              </w:rPr>
              <w:t>截至目前</w:t>
            </w:r>
            <w:r>
              <w:rPr>
                <w:rFonts w:ascii="宋体" w:hAnsi="宋体" w:eastAsia="宋体"/>
                <w:sz w:val="16"/>
              </w:rPr>
              <w:t>，该项目已完成，资金已全部支付完毕。</w:t>
            </w:r>
          </w:p>
        </w:tc>
      </w:tr>
      <w:tr w14:paraId="097095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1C8F5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5806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97ED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447A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2620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0648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0FC0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84BA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5E11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205A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374B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41F5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BE3E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59108">
            <w:pPr>
              <w:jc w:val="center"/>
            </w:pPr>
            <w:r>
              <w:rPr>
                <w:rFonts w:ascii="宋体" w:hAnsi="宋体" w:eastAsia="宋体"/>
                <w:sz w:val="16"/>
              </w:rPr>
              <w:t>偏差原因分析及改进措施</w:t>
            </w:r>
          </w:p>
        </w:tc>
      </w:tr>
      <w:tr w14:paraId="3E4CD89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E0D34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F4C30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2B7A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40A16">
            <w:pPr>
              <w:jc w:val="center"/>
            </w:pPr>
            <w:r>
              <w:rPr>
                <w:rFonts w:ascii="宋体" w:hAnsi="宋体" w:eastAsia="宋体"/>
                <w:sz w:val="16"/>
              </w:rPr>
              <w:t>涉及退还保证金企业数量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53EC8">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1A7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03530">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6B09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5F7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4AC2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E6EF8">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945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548F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0B0B6">
            <w:pPr>
              <w:jc w:val="center"/>
            </w:pPr>
          </w:p>
        </w:tc>
      </w:tr>
      <w:tr w14:paraId="68AA67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7154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E0F24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FC159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0B33B">
            <w:pPr>
              <w:jc w:val="center"/>
            </w:pPr>
            <w:r>
              <w:rPr>
                <w:rFonts w:ascii="宋体" w:hAnsi="宋体" w:eastAsia="宋体"/>
                <w:sz w:val="16"/>
              </w:rPr>
              <w:t>地质环境治理验收合格率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9612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782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70B9B">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787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1AE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1615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A42D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123C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B9D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EABB3">
            <w:pPr>
              <w:jc w:val="center"/>
            </w:pPr>
            <w:r>
              <w:rPr>
                <w:rFonts w:ascii="宋体" w:hAnsi="宋体" w:eastAsia="宋体"/>
                <w:sz w:val="16"/>
              </w:rPr>
              <w:t>原指标值设置较低，形成偏差。</w:t>
            </w:r>
          </w:p>
        </w:tc>
      </w:tr>
      <w:tr w14:paraId="44B183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75F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E04F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EFB9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4F4E0">
            <w:pPr>
              <w:jc w:val="center"/>
            </w:pPr>
            <w:r>
              <w:rPr>
                <w:rFonts w:ascii="宋体" w:hAnsi="宋体" w:eastAsia="宋体"/>
                <w:sz w:val="16"/>
              </w:rPr>
              <w:t>经费支付准确率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6CB7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52B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D0735">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65F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1CA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88FE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4565D">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1787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F3E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9ACA4">
            <w:pPr>
              <w:jc w:val="center"/>
            </w:pPr>
            <w:r>
              <w:rPr>
                <w:rFonts w:ascii="宋体" w:hAnsi="宋体" w:eastAsia="宋体"/>
                <w:sz w:val="16"/>
              </w:rPr>
              <w:t>原指标值设置较低，形成偏差。</w:t>
            </w:r>
          </w:p>
        </w:tc>
      </w:tr>
      <w:tr w14:paraId="7ACC06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A00C9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BCD77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C9EA3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42781">
            <w:pPr>
              <w:jc w:val="center"/>
            </w:pPr>
            <w:r>
              <w:rPr>
                <w:rFonts w:ascii="宋体" w:hAnsi="宋体" w:eastAsia="宋体"/>
                <w:sz w:val="16"/>
              </w:rPr>
              <w:t>退还保证金本金金额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48C0C">
            <w:pPr>
              <w:jc w:val="center"/>
            </w:pPr>
            <w:r>
              <w:rPr>
                <w:rFonts w:ascii="宋体" w:hAnsi="宋体" w:eastAsia="宋体"/>
                <w:sz w:val="16"/>
              </w:rPr>
              <w:t>&lt;=18.34万元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811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D1284">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74E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D70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2B4DC">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8BA3F">
            <w:pPr>
              <w:jc w:val="center"/>
            </w:pPr>
            <w:r>
              <w:rPr>
                <w:rFonts w:ascii="宋体" w:hAnsi="宋体" w:eastAsia="宋体"/>
                <w:sz w:val="16"/>
              </w:rPr>
              <w:t>&lt;=18.34万元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AFC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CA9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7095B">
            <w:pPr>
              <w:jc w:val="center"/>
            </w:pPr>
          </w:p>
        </w:tc>
      </w:tr>
      <w:tr w14:paraId="618497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E653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5E4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7DAA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B3ED2">
            <w:pPr>
              <w:jc w:val="center"/>
            </w:pPr>
            <w:r>
              <w:rPr>
                <w:rFonts w:ascii="宋体" w:hAnsi="宋体" w:eastAsia="宋体"/>
                <w:sz w:val="16"/>
              </w:rPr>
              <w:t>退还保证金利息金额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EBF2C">
            <w:pPr>
              <w:jc w:val="center"/>
            </w:pPr>
            <w:r>
              <w:rPr>
                <w:rFonts w:ascii="宋体" w:hAnsi="宋体" w:eastAsia="宋体"/>
                <w:sz w:val="16"/>
              </w:rPr>
              <w:t>&lt;=0.37万元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5FE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2223B">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466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ED8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583F1">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F998A">
            <w:pPr>
              <w:jc w:val="center"/>
            </w:pPr>
            <w:r>
              <w:rPr>
                <w:rFonts w:ascii="宋体" w:hAnsi="宋体" w:eastAsia="宋体"/>
                <w:sz w:val="16"/>
              </w:rPr>
              <w:t>&lt;=0.37万元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A06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2AB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8A8DE">
            <w:pPr>
              <w:jc w:val="center"/>
            </w:pPr>
          </w:p>
        </w:tc>
      </w:tr>
      <w:tr w14:paraId="08708B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F4D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B070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EED5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CB76D">
            <w:pPr>
              <w:jc w:val="center"/>
            </w:pPr>
            <w:r>
              <w:rPr>
                <w:rFonts w:ascii="宋体" w:hAnsi="宋体" w:eastAsia="宋体"/>
                <w:sz w:val="16"/>
              </w:rPr>
              <w:t>有效促进辖区生态环境恢复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ED1C4">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737C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AB5EC">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8C38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E775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65A0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7D629">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442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07F6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25D25">
            <w:pPr>
              <w:jc w:val="center"/>
            </w:pPr>
          </w:p>
        </w:tc>
      </w:tr>
      <w:tr w14:paraId="5DFCD5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A97E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1DB7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4F77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8D140">
            <w:pPr>
              <w:jc w:val="center"/>
            </w:pPr>
            <w:r>
              <w:rPr>
                <w:rFonts w:ascii="宋体" w:hAnsi="宋体" w:eastAsia="宋体"/>
                <w:sz w:val="16"/>
              </w:rPr>
              <w:t>辖区居民满意度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E95F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C3C9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7D68D">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C93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5743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2C36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2538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024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D43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24D6B">
            <w:pPr>
              <w:jc w:val="center"/>
            </w:pPr>
          </w:p>
        </w:tc>
      </w:tr>
      <w:tr w14:paraId="4B1EA99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A8D49A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50B6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C354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67B2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75C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3681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4198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D05F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93A5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56DA8">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EFBAE1"/>
        </w:tc>
      </w:tr>
    </w:tbl>
    <w:p w14:paraId="6C925303">
      <w:r>
        <w:br w:type="page"/>
      </w:r>
    </w:p>
    <w:p w14:paraId="036FB9D7">
      <w:pPr>
        <w:spacing w:line="640" w:lineRule="exact"/>
        <w:ind w:firstLine="640"/>
        <w:jc w:val="both"/>
        <w:outlineLvl w:val="2"/>
      </w:pPr>
      <w:r>
        <w:rPr>
          <w:rFonts w:ascii="黑体" w:hAnsi="黑体" w:eastAsia="黑体"/>
          <w:sz w:val="32"/>
        </w:rPr>
        <w:t>十二、其他需说明的事项</w:t>
      </w:r>
    </w:p>
    <w:p w14:paraId="3AAB0CA6">
      <w:pPr>
        <w:spacing w:line="580" w:lineRule="exact"/>
        <w:ind w:firstLine="640"/>
        <w:jc w:val="both"/>
      </w:pPr>
      <w:r>
        <w:rPr>
          <w:rFonts w:ascii="仿宋_GB2312" w:hAnsi="仿宋_GB2312" w:eastAsia="仿宋_GB2312"/>
          <w:b w:val="0"/>
          <w:sz w:val="32"/>
        </w:rPr>
        <w:t>本单位无其他需说明的事项。</w:t>
      </w:r>
    </w:p>
    <w:p w14:paraId="6B420F0C">
      <w:r>
        <w:br w:type="page"/>
      </w:r>
    </w:p>
    <w:p w14:paraId="0C02B7CF">
      <w:pPr>
        <w:spacing w:line="240" w:lineRule="auto"/>
        <w:jc w:val="center"/>
        <w:outlineLvl w:val="1"/>
      </w:pPr>
      <w:r>
        <w:rPr>
          <w:rFonts w:ascii="黑体" w:hAnsi="黑体" w:eastAsia="黑体"/>
          <w:sz w:val="32"/>
        </w:rPr>
        <w:t>第三部分 专业名词解释</w:t>
      </w:r>
    </w:p>
    <w:p w14:paraId="42F8CA1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508876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E66C841">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FF1289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15D02E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DC77E3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BE3048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F436BC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5A94AC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B9743E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DA2CF3A">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C74479E">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AC7408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671F0A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CB6CB96">
      <w:r>
        <w:br w:type="page"/>
      </w:r>
    </w:p>
    <w:p w14:paraId="06C990DA">
      <w:pPr>
        <w:spacing w:line="240" w:lineRule="auto"/>
        <w:jc w:val="center"/>
        <w:outlineLvl w:val="1"/>
      </w:pPr>
      <w:r>
        <w:rPr>
          <w:rFonts w:ascii="黑体" w:hAnsi="黑体" w:eastAsia="黑体"/>
          <w:sz w:val="32"/>
        </w:rPr>
        <w:t>第四部分 部门决算报表（见附表）</w:t>
      </w:r>
    </w:p>
    <w:p w14:paraId="14DB5C47">
      <w:pPr>
        <w:spacing w:line="240" w:lineRule="auto"/>
        <w:ind w:firstLine="640"/>
        <w:jc w:val="both"/>
      </w:pPr>
      <w:r>
        <w:rPr>
          <w:rFonts w:ascii="仿宋_GB2312" w:hAnsi="仿宋_GB2312" w:eastAsia="仿宋_GB2312"/>
          <w:b w:val="0"/>
          <w:sz w:val="32"/>
        </w:rPr>
        <w:t>一、《收入支出决算总表》</w:t>
      </w:r>
    </w:p>
    <w:p w14:paraId="6BE9C0E8">
      <w:pPr>
        <w:spacing w:line="240" w:lineRule="auto"/>
        <w:ind w:firstLine="640"/>
        <w:jc w:val="both"/>
      </w:pPr>
      <w:r>
        <w:rPr>
          <w:rFonts w:ascii="仿宋_GB2312" w:hAnsi="仿宋_GB2312" w:eastAsia="仿宋_GB2312"/>
          <w:b w:val="0"/>
          <w:sz w:val="32"/>
        </w:rPr>
        <w:t>二、《收入决算表》</w:t>
      </w:r>
    </w:p>
    <w:p w14:paraId="0DCBD49F">
      <w:pPr>
        <w:spacing w:line="240" w:lineRule="auto"/>
        <w:ind w:firstLine="640"/>
        <w:jc w:val="both"/>
      </w:pPr>
      <w:r>
        <w:rPr>
          <w:rFonts w:ascii="仿宋_GB2312" w:hAnsi="仿宋_GB2312" w:eastAsia="仿宋_GB2312"/>
          <w:b w:val="0"/>
          <w:sz w:val="32"/>
        </w:rPr>
        <w:t>三、《支出决算表》</w:t>
      </w:r>
    </w:p>
    <w:p w14:paraId="20F3DC23">
      <w:pPr>
        <w:spacing w:line="240" w:lineRule="auto"/>
        <w:ind w:firstLine="640"/>
        <w:jc w:val="both"/>
      </w:pPr>
      <w:r>
        <w:rPr>
          <w:rFonts w:ascii="仿宋_GB2312" w:hAnsi="仿宋_GB2312" w:eastAsia="仿宋_GB2312"/>
          <w:b w:val="0"/>
          <w:sz w:val="32"/>
        </w:rPr>
        <w:t>四、《财政拨款收入支出决算总表》</w:t>
      </w:r>
    </w:p>
    <w:p w14:paraId="3642AE0D">
      <w:pPr>
        <w:spacing w:line="240" w:lineRule="auto"/>
        <w:ind w:firstLine="640"/>
        <w:jc w:val="both"/>
      </w:pPr>
      <w:r>
        <w:rPr>
          <w:rFonts w:ascii="仿宋_GB2312" w:hAnsi="仿宋_GB2312" w:eastAsia="仿宋_GB2312"/>
          <w:b w:val="0"/>
          <w:sz w:val="32"/>
        </w:rPr>
        <w:t>五、《一般公共预算财政拨款支出决算表》</w:t>
      </w:r>
    </w:p>
    <w:p w14:paraId="38916529">
      <w:pPr>
        <w:spacing w:line="240" w:lineRule="auto"/>
        <w:ind w:firstLine="640"/>
        <w:jc w:val="both"/>
      </w:pPr>
      <w:r>
        <w:rPr>
          <w:rFonts w:ascii="仿宋_GB2312" w:hAnsi="仿宋_GB2312" w:eastAsia="仿宋_GB2312"/>
          <w:b w:val="0"/>
          <w:sz w:val="32"/>
        </w:rPr>
        <w:t>六、《一般公共预算财政拨款基本支出决算表》</w:t>
      </w:r>
    </w:p>
    <w:p w14:paraId="5A8D6265">
      <w:pPr>
        <w:spacing w:line="240" w:lineRule="auto"/>
        <w:ind w:firstLine="640"/>
        <w:jc w:val="both"/>
      </w:pPr>
      <w:r>
        <w:rPr>
          <w:rFonts w:ascii="仿宋_GB2312" w:hAnsi="仿宋_GB2312" w:eastAsia="仿宋_GB2312"/>
          <w:b w:val="0"/>
          <w:sz w:val="32"/>
        </w:rPr>
        <w:t>七、《政府性基金预算财政拨款收入支出决算表》</w:t>
      </w:r>
    </w:p>
    <w:p w14:paraId="414D46B9">
      <w:pPr>
        <w:spacing w:line="240" w:lineRule="auto"/>
        <w:ind w:firstLine="640"/>
        <w:jc w:val="both"/>
      </w:pPr>
      <w:r>
        <w:rPr>
          <w:rFonts w:ascii="仿宋_GB2312" w:hAnsi="仿宋_GB2312" w:eastAsia="仿宋_GB2312"/>
          <w:b w:val="0"/>
          <w:sz w:val="32"/>
        </w:rPr>
        <w:t>八、《国有资本经营预算财政拨款收入支出决算表》</w:t>
      </w:r>
    </w:p>
    <w:p w14:paraId="1CD8ABE2">
      <w:pPr>
        <w:spacing w:line="240" w:lineRule="auto"/>
        <w:ind w:firstLine="640"/>
        <w:jc w:val="both"/>
      </w:pPr>
      <w:r>
        <w:rPr>
          <w:rFonts w:ascii="仿宋_GB2312" w:hAnsi="仿宋_GB2312" w:eastAsia="仿宋_GB2312"/>
          <w:b w:val="0"/>
          <w:sz w:val="32"/>
        </w:rPr>
        <w:t>九、《财政拨款“三公”经费支出决算表》</w:t>
      </w:r>
    </w:p>
    <w:p w14:paraId="2C5BADD7">
      <w:pPr>
        <w:spacing w:line="240" w:lineRule="auto"/>
        <w:ind w:firstLine="640"/>
        <w:jc w:val="both"/>
      </w:pPr>
    </w:p>
    <w:p w14:paraId="79CCD463">
      <w:pPr>
        <w:spacing w:line="240" w:lineRule="auto"/>
        <w:ind w:firstLine="640"/>
        <w:jc w:val="both"/>
      </w:pPr>
    </w:p>
    <w:p w14:paraId="503CC426">
      <w:pPr>
        <w:spacing w:line="240" w:lineRule="auto"/>
        <w:ind w:firstLine="640"/>
        <w:jc w:val="both"/>
      </w:pPr>
    </w:p>
    <w:p w14:paraId="01CDF62F">
      <w:pPr>
        <w:spacing w:line="240" w:lineRule="auto"/>
        <w:ind w:firstLine="640"/>
        <w:jc w:val="both"/>
      </w:pPr>
    </w:p>
    <w:p w14:paraId="1CDAF76B">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6BA5F72"/>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45875AB"/>
    <w:rsid w:val="25275618"/>
    <w:rsid w:val="27CE017C"/>
    <w:rsid w:val="27CF2642"/>
    <w:rsid w:val="282459E2"/>
    <w:rsid w:val="29116777"/>
    <w:rsid w:val="2A053397"/>
    <w:rsid w:val="2A444FB1"/>
    <w:rsid w:val="2A6064E2"/>
    <w:rsid w:val="2C1965E9"/>
    <w:rsid w:val="2D1136DF"/>
    <w:rsid w:val="2DAE0E44"/>
    <w:rsid w:val="2FD27414"/>
    <w:rsid w:val="30C7317C"/>
    <w:rsid w:val="313F1D52"/>
    <w:rsid w:val="318029AB"/>
    <w:rsid w:val="31C63837"/>
    <w:rsid w:val="324569CC"/>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3153C0A"/>
    <w:rsid w:val="63AA61F0"/>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0f50b343-2bd0-49e0-af36-ecb2588bf435</errorID>
      <errorWord>宗教</errorWord>
      <group>L1_Other</group>
      <groupName>其他问题</groupName>
      <ability>L2_UserTypo</ability>
      <abilityName>自定义错误</abilityName>
      <candidateList>
        <item>ZJ</item>
      </candidateList>
      <explain>来自自定义错词库。</explain>
      <paraID>658AF224</paraID>
      <start>108</start>
      <end>110</end>
      <status>modified</status>
      <modifiedWord>ZJ</modifiedWord>
      <trackRevisions>false</trackRevisions>
    </reviewItem>
    <reviewItem>
      <errorID>977ffc27-eaac-414a-8913-4adbcea6f6fd</errorID>
      <errorWord>跟踪</errorWord>
      <group>L1_Sensitive</group>
      <groupName>敏感问题</groupName>
      <ability>L2_UserSensitive</ability>
      <abilityName>自定义敏感词</abilityName>
      <candidateList/>
      <explain>来自自定义敏感词库。</explain>
      <paraID>3BD7F8FC</paraID>
      <start>86</start>
      <end>88</end>
      <status>unmodified</status>
      <modifiedWord/>
      <trackRevisions>false</trackRevisions>
    </reviewItem>
    <reviewItem>
      <errorID>a50b2543-b060-459f-b6c5-f009a9ae4e39</errorID>
      <errorWord>,</errorWord>
      <group>L1_Format</group>
      <groupName>格式问题</groupName>
      <ability>L2_HalfPunc</ability>
      <abilityName>全半角检查</abilityName>
      <candidateList>
        <item>，</item>
      </candidateList>
      <explain>文本全半角错误。</explain>
      <paraID> 8A4E3E1</paraID>
      <start>68</start>
      <end>69</end>
      <status>unmodified</status>
      <modifiedWord/>
      <trackRevisions>false</trackRevisions>
    </reviewItem>
    <reviewItem>
      <errorID>c63f45d7-9c53-47d0-a3ef-1b444f7d31f3</errorID>
      <errorWord>,</errorWord>
      <group>L1_Format</group>
      <groupName>格式问题</groupName>
      <ability>L2_HalfPunc</ability>
      <abilityName>全半角检查</abilityName>
      <candidateList>
        <item>，</item>
      </candidateList>
      <explain>文本全半角错误。</explain>
      <paraID>2AA724CA</paraID>
      <start>162</start>
      <end>163</end>
      <status>unmodified</status>
      <modifiedWord/>
      <trackRevisions>false</trackRevisions>
    </reviewItem>
    <reviewItem>
      <errorID>ce9d4072-f499-49e7-8a18-3c0e689ae979</errorID>
      <errorWord>,</errorWord>
      <group>L1_Format</group>
      <groupName>格式问题</groupName>
      <ability>L2_HalfPunc</ability>
      <abilityName>全半角检查</abilityName>
      <candidateList>
        <item>，</item>
      </candidateList>
      <explain>文本全半角错误。</explain>
      <paraID>3920BED8</paraID>
      <start>21</start>
      <end>22</end>
      <status>unmodified</status>
      <modifiedWord/>
      <trackRevisions>false</trackRevisions>
    </reviewItem>
    <reviewItem>
      <errorID>87265bc1-f12e-4f17-b2e6-3b5bbe1858a1</errorID>
      <errorWord>,</errorWord>
      <group>L1_Format</group>
      <groupName>格式问题</groupName>
      <ability>L2_HalfPunc</ability>
      <abilityName>全半角检查</abilityName>
      <candidateList>
        <item>，</item>
      </candidateList>
      <explain>文本全半角错误。</explain>
      <paraID>5FD1588A</paraID>
      <start>24</start>
      <end>25</end>
      <status>unmodified</status>
      <modifiedWord/>
      <trackRevisions>false</trackRevisions>
    </reviewItem>
    <reviewItem>
      <errorID>768a4ee1-6ee2-4ebb-b9b9-5956732fca43</errorID>
      <errorWord>,</errorWord>
      <group>L1_Format</group>
      <groupName>格式问题</groupName>
      <ability>L2_HalfPunc</ability>
      <abilityName>全半角检查</abilityName>
      <candidateList>
        <item>，</item>
      </candidateList>
      <explain>文本全半角错误。</explain>
      <paraID>3417EFA6</paraID>
      <start>18</start>
      <end>19</end>
      <status>unmodified</status>
      <modifiedWord/>
      <trackRevisions>false</trackRevisions>
    </reviewItem>
    <reviewItem>
      <errorID>867d6542-90c1-4e87-8a53-e4ce24c1ab7e</errorID>
      <errorWord>,</errorWord>
      <group>L1_Format</group>
      <groupName>格式问题</groupName>
      <ability>L2_HalfPunc</ability>
      <abilityName>全半角检查</abilityName>
      <candidateList>
        <item>，</item>
      </candidateList>
      <explain>文本全半角错误。</explain>
      <paraID>11B602A4</paraID>
      <start>18</start>
      <end>19</end>
      <status>unmodified</status>
      <modifiedWord/>
      <trackRevisions>false</trackRevisions>
    </reviewItem>
    <reviewItem>
      <errorID>c7de1d61-40d0-4cad-beca-6d9aa018a348</errorID>
      <errorWord>:</errorWord>
      <group>L1_Format</group>
      <groupName>格式问题</groupName>
      <ability>L2_HalfPunc</ability>
      <abilityName>全半角检查</abilityName>
      <candidateList>
        <item>：</item>
      </candidateList>
      <explain>文本全半角错误。</explain>
      <paraID>3BA8D415</paraID>
      <start>31</start>
      <end>32</end>
      <status>unmodified</status>
      <modifiedWord/>
      <trackRevisions>false</trackRevisions>
    </reviewItem>
    <reviewItem>
      <errorID>1e94bb89-ff05-41de-bbe0-5bcc9ba7b4b6</errorID>
      <errorWord>,</errorWord>
      <group>L1_Format</group>
      <groupName>格式问题</groupName>
      <ability>L2_HalfPunc</ability>
      <abilityName>全半角检查</abilityName>
      <candidateList>
        <item>，</item>
      </candidateList>
      <explain>文本全半角错误。</explain>
      <paraID>3BA8D415</paraID>
      <start>68</start>
      <end>69</end>
      <status>unmodified</status>
      <modifiedWord/>
      <trackRevisions>false</trackRevisions>
    </reviewItem>
    <reviewItem>
      <errorID>8ab56ea8-3bf3-4b10-a59f-1dd4be0c08a7</errorID>
      <errorWord>:</errorWord>
      <group>L1_Format</group>
      <groupName>格式问题</groupName>
      <ability>L2_HalfPunc</ability>
      <abilityName>全半角检查</abilityName>
      <candidateList>
        <item>：</item>
      </candidateList>
      <explain>文本全半角错误。</explain>
      <paraID>6CD52C2A</paraID>
      <start>38</start>
      <end>39</end>
      <status>unmodified</status>
      <modifiedWord/>
      <trackRevisions>false</trackRevisions>
    </reviewItem>
    <reviewItem>
      <errorID>5ae91d0a-ceeb-479f-9a07-90852f1743bb</errorID>
      <errorWord>,</errorWord>
      <group>L1_Format</group>
      <groupName>格式问题</groupName>
      <ability>L2_HalfPunc</ability>
      <abilityName>全半角检查</abilityName>
      <candidateList>
        <item>，</item>
      </candidateList>
      <explain>文本全半角错误。</explain>
      <paraID>6CD52C2A</paraID>
      <start>76</start>
      <end>77</end>
      <status>unmodified</status>
      <modifiedWord/>
      <trackRevisions>false</trackRevisions>
    </reviewItem>
    <reviewItem>
      <errorID>558f5bd4-02c0-4476-a5e2-44f9d3c517a2</errorID>
      <errorWord>:</errorWord>
      <group>L1_Format</group>
      <groupName>格式问题</groupName>
      <ability>L2_HalfPunc</ability>
      <abilityName>全半角检查</abilityName>
      <candidateList>
        <item>：</item>
      </candidateList>
      <explain>文本全半角错误。</explain>
      <paraID>384907AD</paraID>
      <start>38</start>
      <end>39</end>
      <status>unmodified</status>
      <modifiedWord/>
      <trackRevisions>false</trackRevisions>
    </reviewItem>
    <reviewItem>
      <errorID>f4f445c6-d0d4-4925-8e77-73197b38721f</errorID>
      <errorWord>,</errorWord>
      <group>L1_Format</group>
      <groupName>格式问题</groupName>
      <ability>L2_HalfPunc</ability>
      <abilityName>全半角检查</abilityName>
      <candidateList>
        <item>，</item>
      </candidateList>
      <explain>文本全半角错误。</explain>
      <paraID>384907AD</paraID>
      <start>76</start>
      <end>77</end>
      <status>unmodified</status>
      <modifiedWord/>
      <trackRevisions>false</trackRevisions>
    </reviewItem>
    <reviewItem>
      <errorID>3c2532b0-1fd5-4390-909f-04ce26528f75</errorID>
      <errorWord>:</errorWord>
      <group>L1_Format</group>
      <groupName>格式问题</groupName>
      <ability>L2_HalfPunc</ability>
      <abilityName>全半角检查</abilityName>
      <candidateList>
        <item>：</item>
      </candidateList>
      <explain>文本全半角错误。</explain>
      <paraID>646DB887</paraID>
      <start>35</start>
      <end>36</end>
      <status>unmodified</status>
      <modifiedWord/>
      <trackRevisions>false</trackRevisions>
    </reviewItem>
    <reviewItem>
      <errorID>e2066b39-7846-458b-b3ae-e8c4d29a2a33</errorID>
      <errorWord>,</errorWord>
      <group>L1_Format</group>
      <groupName>格式问题</groupName>
      <ability>L2_HalfPunc</ability>
      <abilityName>全半角检查</abilityName>
      <candidateList>
        <item>，</item>
      </candidateList>
      <explain>文本全半角错误。</explain>
      <paraID>646DB887</paraID>
      <start>71</start>
      <end>72</end>
      <status>unmodified</status>
      <modifiedWord/>
      <trackRevisions>false</trackRevisions>
    </reviewItem>
    <reviewItem>
      <errorID>00339c87-af2c-4f58-b25d-8f939128c824</errorID>
      <errorWord>:</errorWord>
      <group>L1_Format</group>
      <groupName>格式问题</groupName>
      <ability>L2_HalfPunc</ability>
      <abilityName>全半角检查</abilityName>
      <candidateList>
        <item>：</item>
      </candidateList>
      <explain>文本全半角错误。</explain>
      <paraID>6ABA6E00</paraID>
      <start>31</start>
      <end>32</end>
      <status>unmodified</status>
      <modifiedWord/>
      <trackRevisions>false</trackRevisions>
    </reviewItem>
    <reviewItem>
      <errorID>573d11ff-b065-4b17-83d2-ae31d3920d7d</errorID>
      <errorWord>,</errorWord>
      <group>L1_Format</group>
      <groupName>格式问题</groupName>
      <ability>L2_HalfPunc</ability>
      <abilityName>全半角检查</abilityName>
      <candidateList>
        <item>，</item>
      </candidateList>
      <explain>文本全半角错误。</explain>
      <paraID>6ABA6E00</paraID>
      <start>70</start>
      <end>71</end>
      <status>unmodified</status>
      <modifiedWord/>
      <trackRevisions>false</trackRevisions>
    </reviewItem>
    <reviewItem>
      <errorID>7ae14bb6-65a6-4cd3-8c45-364ce3d83819</errorID>
      <errorWord>:</errorWord>
      <group>L1_Format</group>
      <groupName>格式问题</groupName>
      <ability>L2_HalfPunc</ability>
      <abilityName>全半角检查</abilityName>
      <candidateList>
        <item>：</item>
      </candidateList>
      <explain>文本全半角错误。</explain>
      <paraID>22668D12</paraID>
      <start>37</start>
      <end>38</end>
      <status>unmodified</status>
      <modifiedWord/>
      <trackRevisions>false</trackRevisions>
    </reviewItem>
    <reviewItem>
      <errorID>7e6afd3b-058e-4f87-99e5-e4df9d1e563e</errorID>
      <errorWord>,</errorWord>
      <group>L1_Format</group>
      <groupName>格式问题</groupName>
      <ability>L2_HalfPunc</ability>
      <abilityName>全半角检查</abilityName>
      <candidateList>
        <item>，</item>
      </candidateList>
      <explain>文本全半角错误。</explain>
      <paraID>22668D12</paraID>
      <start>81</start>
      <end>82</end>
      <status>unmodified</status>
      <modifiedWord/>
      <trackRevisions>false</trackRevisions>
    </reviewItem>
    <reviewItem>
      <errorID>262fcb0f-461e-41ab-91a5-5a4ce3ce0b8d</errorID>
      <errorWord>:</errorWord>
      <group>L1_Format</group>
      <groupName>格式问题</groupName>
      <ability>L2_HalfPunc</ability>
      <abilityName>全半角检查</abilityName>
      <candidateList>
        <item>：</item>
      </candidateList>
      <explain>文本全半角错误。</explain>
      <paraID>77B49EEF</paraID>
      <start>46</start>
      <end>47</end>
      <status>unmodified</status>
      <modifiedWord/>
      <trackRevisions>false</trackRevisions>
    </reviewItem>
    <reviewItem>
      <errorID>df877cb6-2479-4401-a2dd-590e3e034bce</errorID>
      <errorWord>,</errorWord>
      <group>L1_Format</group>
      <groupName>格式问题</groupName>
      <ability>L2_HalfPunc</ability>
      <abilityName>全半角检查</abilityName>
      <candidateList>
        <item>，</item>
      </candidateList>
      <explain>文本全半角错误。</explain>
      <paraID>77B49EEF</paraID>
      <start>85</start>
      <end>86</end>
      <status>unmodified</status>
      <modifiedWord/>
      <trackRevisions>false</trackRevisions>
    </reviewItem>
    <reviewItem>
      <errorID>b5a7ca19-cf61-4275-a681-b6544d4255e4</errorID>
      <errorWord>:</errorWord>
      <group>L1_Format</group>
      <groupName>格式问题</groupName>
      <ability>L2_HalfPunc</ability>
      <abilityName>全半角检查</abilityName>
      <candidateList>
        <item>：</item>
      </candidateList>
      <explain>文本全半角错误。</explain>
      <paraID> B3CDC91</paraID>
      <start>44</start>
      <end>45</end>
      <status>unmodified</status>
      <modifiedWord/>
      <trackRevisions>false</trackRevisions>
    </reviewItem>
    <reviewItem>
      <errorID>2c713b6b-f15a-4907-a760-569e70d9d803</errorID>
      <errorWord>,</errorWord>
      <group>L1_Format</group>
      <groupName>格式问题</groupName>
      <ability>L2_HalfPunc</ability>
      <abilityName>全半角检查</abilityName>
      <candidateList>
        <item>，</item>
      </candidateList>
      <explain>文本全半角错误。</explain>
      <paraID> B3CDC91</paraID>
      <start>83</start>
      <end>84</end>
      <status>unmodified</status>
      <modifiedWord/>
      <trackRevisions>false</trackRevisions>
    </reviewItem>
    <reviewItem>
      <errorID>a8dd9757-b734-497d-8806-fb1792c9f5dc</errorID>
      <errorWord>:</errorWord>
      <group>L1_Format</group>
      <groupName>格式问题</groupName>
      <ability>L2_HalfPunc</ability>
      <abilityName>全半角检查</abilityName>
      <candidateList>
        <item>：</item>
      </candidateList>
      <explain>文本全半角错误。</explain>
      <paraID>39D6A781</paraID>
      <start>33</start>
      <end>34</end>
      <status>unmodified</status>
      <modifiedWord/>
      <trackRevisions>false</trackRevisions>
    </reviewItem>
    <reviewItem>
      <errorID>70b1d155-63ae-4f92-9eee-b124b1d20436</errorID>
      <errorWord>,</errorWord>
      <group>L1_Format</group>
      <groupName>格式问题</groupName>
      <ability>L2_HalfPunc</ability>
      <abilityName>全半角检查</abilityName>
      <candidateList>
        <item>，</item>
      </candidateList>
      <explain>文本全半角错误。</explain>
      <paraID>39D6A781</paraID>
      <start>72</start>
      <end>73</end>
      <status>unmodified</status>
      <modifiedWord/>
      <trackRevisions>false</trackRevisions>
    </reviewItem>
    <reviewItem>
      <errorID>73ad07a5-d631-40b2-b946-2e783f06716f</errorID>
      <errorWord>:</errorWord>
      <group>L1_Format</group>
      <groupName>格式问题</groupName>
      <ability>L2_HalfPunc</ability>
      <abilityName>全半角检查</abilityName>
      <candidateList>
        <item>：</item>
      </candidateList>
      <explain>文本全半角错误。</explain>
      <paraID>3F84718D</paraID>
      <start>38</start>
      <end>39</end>
      <status>unmodified</status>
      <modifiedWord/>
      <trackRevisions>false</trackRevisions>
    </reviewItem>
    <reviewItem>
      <errorID>56f20dd7-b11a-4d94-82cb-4a4aa895516d</errorID>
      <errorWord>,</errorWord>
      <group>L1_Format</group>
      <groupName>格式问题</groupName>
      <ability>L2_HalfPunc</ability>
      <abilityName>全半角检查</abilityName>
      <candidateList>
        <item>，</item>
      </candidateList>
      <explain>文本全半角错误。</explain>
      <paraID>3F84718D</paraID>
      <start>77</start>
      <end>78</end>
      <status>unmodified</status>
      <modifiedWord/>
      <trackRevisions>false</trackRevisions>
    </reviewItem>
    <reviewItem>
      <errorID>a219c446-245f-468c-9bde-42ef17f07c16</errorID>
      <errorWord>:</errorWord>
      <group>L1_Format</group>
      <groupName>格式问题</groupName>
      <ability>L2_HalfPunc</ability>
      <abilityName>全半角检查</abilityName>
      <candidateList>
        <item>：</item>
      </candidateList>
      <explain>文本全半角错误。</explain>
      <paraID>2D65E864</paraID>
      <start>38</start>
      <end>39</end>
      <status>unmodified</status>
      <modifiedWord/>
      <trackRevisions>false</trackRevisions>
    </reviewItem>
    <reviewItem>
      <errorID>6324409f-921c-41f8-ae07-36fcff13f01f</errorID>
      <errorWord>,</errorWord>
      <group>L1_Format</group>
      <groupName>格式问题</groupName>
      <ability>L2_HalfPunc</ability>
      <abilityName>全半角检查</abilityName>
      <candidateList>
        <item>，</item>
      </candidateList>
      <explain>文本全半角错误。</explain>
      <paraID>2D65E864</paraID>
      <start>75</start>
      <end>76</end>
      <status>unmodified</status>
      <modifiedWord/>
      <trackRevisions>false</trackRevisions>
    </reviewItem>
    <reviewItem>
      <errorID>378b8834-a62c-4e65-887a-8f424b031b79</errorID>
      <errorWord>:</errorWord>
      <group>L1_Format</group>
      <groupName>格式问题</groupName>
      <ability>L2_HalfPunc</ability>
      <abilityName>全半角检查</abilityName>
      <candidateList>
        <item>：</item>
      </candidateList>
      <explain>文本全半角错误。</explain>
      <paraID>4F762411</paraID>
      <start>24</start>
      <end>25</end>
      <status>unmodified</status>
      <modifiedWord/>
      <trackRevisions>false</trackRevisions>
    </reviewItem>
    <reviewItem>
      <errorID>25981a35-8ca4-45d7-bbb1-c4f3a283de5a</errorID>
      <errorWord>,</errorWord>
      <group>L1_Format</group>
      <groupName>格式问题</groupName>
      <ability>L2_HalfPunc</ability>
      <abilityName>全半角检查</abilityName>
      <candidateList>
        <item>，</item>
      </candidateList>
      <explain>文本全半角错误。</explain>
      <paraID>4F762411</paraID>
      <start>61</start>
      <end>62</end>
      <status>unmodified</status>
      <modifiedWord/>
      <trackRevisions>false</trackRevisions>
    </reviewItem>
    <reviewItem>
      <errorID>059f13ca-fdc0-4630-bc74-8c92abc5f5cc</errorID>
      <errorWord>:</errorWord>
      <group>L1_Format</group>
      <groupName>格式问题</groupName>
      <ability>L2_HalfPunc</ability>
      <abilityName>全半角检查</abilityName>
      <candidateList>
        <item>：</item>
      </candidateList>
      <explain>文本全半角错误。</explain>
      <paraID>3A04C0B1</paraID>
      <start>37</start>
      <end>38</end>
      <status>unmodified</status>
      <modifiedWord/>
      <trackRevisions>false</trackRevisions>
    </reviewItem>
    <reviewItem>
      <errorID>f45147e2-63df-444c-930c-d13e6c79706c</errorID>
      <errorWord>,</errorWord>
      <group>L1_Format</group>
      <groupName>格式问题</groupName>
      <ability>L2_HalfPunc</ability>
      <abilityName>全半角检查</abilityName>
      <candidateList>
        <item>，</item>
      </candidateList>
      <explain>文本全半角错误。</explain>
      <paraID>3A04C0B1</paraID>
      <start>74</start>
      <end>75</end>
      <status>unmodified</status>
      <modifiedWord/>
      <trackRevisions>false</trackRevisions>
    </reviewItem>
    <reviewItem>
      <errorID>e8d2b0f1-4643-4b14-b126-49e234101731</errorID>
      <errorWord>:</errorWord>
      <group>L1_Format</group>
      <groupName>格式问题</groupName>
      <ability>L2_HalfPunc</ability>
      <abilityName>全半角检查</abilityName>
      <candidateList>
        <item>：</item>
      </candidateList>
      <explain>文本全半角错误。</explain>
      <paraID>77F5CF73</paraID>
      <start>53</start>
      <end>54</end>
      <status>unmodified</status>
      <modifiedWord/>
      <trackRevisions>false</trackRevisions>
    </reviewItem>
    <reviewItem>
      <errorID>c8883b6b-bfdb-4faa-bbf9-3cf6e231986d</errorID>
      <errorWord>,</errorWord>
      <group>L1_Format</group>
      <groupName>格式问题</groupName>
      <ability>L2_HalfPunc</ability>
      <abilityName>全半角检查</abilityName>
      <candidateList>
        <item>，</item>
      </candidateList>
      <explain>文本全半角错误。</explain>
      <paraID>77F5CF73</paraID>
      <start>92</start>
      <end>93</end>
      <status>unmodified</status>
      <modifiedWord/>
      <trackRevisions>false</trackRevisions>
    </reviewItem>
    <reviewItem>
      <errorID>88b50013-fd60-4493-8dec-16f6ec52a3d7</errorID>
      <errorWord>办法来</errorWord>
      <group>L1_Word</group>
      <groupName>字词问题</groupName>
      <ability>L2_Typo</ability>
      <abilityName>字词错误</abilityName>
      <candidateList>
        <item>办法</item>
      </candidateList>
      <explain/>
      <paraID>647458CB</paraID>
      <start>189</start>
      <end>191</end>
      <status>modified</status>
      <modifiedWord>办法</modifiedWord>
      <trackRevisions>false</trackRevisions>
    </reviewItem>
    <reviewItem>
      <errorID>17de863b-f4e2-43e9-a80e-106199189f11</errorID>
      <errorWord>专项专用</errorWord>
      <group>L1_Knowledge</group>
      <groupName>知识性问题</groupName>
      <ability>L2_Idiom</ability>
      <abilityName>成语和诗歌</abilityName>
      <candidateList>
        <item>专款专用</item>
      </candidateList>
      <explain/>
      <paraID>647458CB</paraID>
      <start>243</start>
      <end>247</end>
      <status>modified</status>
      <modifiedWord>专款专用</modifiedWord>
      <trackRevisions>false</trackRevisions>
    </reviewItem>
    <reviewItem>
      <errorID>f06e7c7d-497f-4e41-8dd0-1972400dd63b</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647458CB</paraID>
      <start>461</start>
      <end>463</end>
      <status>modified</status>
      <modifiedWord>需要</modifiedWord>
      <trackRevisions>false</trackRevisions>
    </reviewItem>
    <reviewItem>
      <errorID>c72182af-b7e1-4825-8608-6e975fcc1bd5</errorID>
      <errorWord>繁琐</errorWord>
      <group>L1_Word</group>
      <groupName>字词问题</groupName>
      <ability>L2_Typo</ability>
      <abilityName>字词错误</abilityName>
      <candidateList>
        <item>烦琐</item>
      </candidateList>
      <explain/>
      <paraID>647458CB</paraID>
      <start>552</start>
      <end>554</end>
      <status>unmodified</status>
      <modifiedWord/>
      <trackRevisions>false</trackRevisions>
    </reviewItem>
    <reviewItem>
      <errorID>a1c34192-7795-4809-b5ce-bcedb0d60ab0</errorID>
      <errorWord>繁琐</errorWord>
      <group>L1_Word</group>
      <groupName>字词问题</groupName>
      <ability>L2_Typo</ability>
      <abilityName>字词错误</abilityName>
      <candidateList>
        <item>烦琐</item>
      </candidateList>
      <explain/>
      <paraID>647458CB</paraID>
      <start>830</start>
      <end>832</end>
      <status>unmodified</status>
      <modifiedWord/>
      <trackRevisions>false</trackRevisions>
    </reviewItem>
    <reviewItem>
      <errorID>cbfa23ec-0ab9-4294-a77a-1e68e10a6b19</errorID>
      <errorWord>"</errorWord>
      <group>L1_Format</group>
      <groupName>格式问题</groupName>
      <ability>L2_HalfPunc</ability>
      <abilityName>全半角检查</abilityName>
      <candidateList/>
      <explain>文本全半角错误。</explain>
      <paraID>1D21B65C</paraID>
      <start>9</start>
      <end>10</end>
      <status>unmodified</status>
      <modifiedWord/>
      <trackRevisions>false</trackRevisions>
    </reviewItem>
    <reviewItem>
      <errorID>16a2f958-ebdf-4a45-8258-28e2307b2dfc</errorID>
      <errorWord>”</errorWord>
      <group>L1_Punc</group>
      <groupName>标点问题</groupName>
      <ability>L2_Punc</ability>
      <abilityName>标点符号检查</abilityName>
      <candidateList/>
      <explain/>
      <paraID>1D21B65C</paraID>
      <start>14</start>
      <end>15</end>
      <status>unmodified</status>
      <modifiedWord/>
      <trackRevisions>false</trackRevisions>
    </reviewItem>
    <reviewItem>
      <errorID>8d606de8-8fdc-423a-b12e-0eef0bd95355</errorID>
      <errorWord>【2023】236号</errorWord>
      <group>L1_Knowledge</group>
      <groupName>知识性问题</groupName>
      <ability>L2_Knowledge</ability>
      <abilityName>其他知识</abilityName>
      <candidateList>
        <item>〔2023〕236号</item>
      </candidateList>
      <explain>发文字号格式错误</explain>
      <paraID>2B94938E</paraID>
      <start>3</start>
      <end>13</end>
      <status>modified</status>
      <modifiedWord>〔2023〕236号</modifiedWord>
      <trackRevisions>false</trackRevisions>
    </reviewItem>
    <reviewItem>
      <errorID>7dc0f20f-7ca7-4429-a73d-4e6613a74db8</errorID>
      <errorWord>增强</errorWord>
      <group>L1_Word</group>
      <groupName>字词问题</groupName>
      <ability>L2_Typo</ability>
      <abilityName>字词错误</abilityName>
      <candidateList>
        <item>提高</item>
      </candidateList>
      <explain>“增强～效率”搭配不当，建议修改为“提高～效率”。</explain>
      <paraID>1972EF06</paraID>
      <start>65</start>
      <end>67</end>
      <status>unmodified</status>
      <modifiedWord/>
      <trackRevisions>false</trackRevisions>
    </reviewItem>
    <reviewItem>
      <errorID>ad42e5f5-921f-4e1e-9c96-dcc18c127d04</errorID>
      <errorWord>,</errorWord>
      <group>L1_Format</group>
      <groupName>格式问题</groupName>
      <ability>L2_HalfPunc</ability>
      <abilityName>全半角检查</abilityName>
      <candidateList>
        <item>，</item>
      </candidateList>
      <explain>文本全半角错误。</explain>
      <paraID>60DFC84A</paraID>
      <start>79</start>
      <end>80</end>
      <status>unmodified</status>
      <modifiedWord/>
      <trackRevisions>false</trackRevisions>
    </reviewItem>
    <reviewItem>
      <errorID>f12fd980-0417-4a3e-8745-ee823e2d1ac4</errorID>
      <errorWord>,</errorWord>
      <group>L1_Format</group>
      <groupName>格式问题</groupName>
      <ability>L2_HalfPunc</ability>
      <abilityName>全半角检查</abilityName>
      <candidateList>
        <item>，</item>
      </candidateList>
      <explain>文本全半角错误。</explain>
      <paraID>74AECB81</paraID>
      <start>4</start>
      <end>5</end>
      <status>unmodified</status>
      <modifiedWord/>
      <trackRevisions>false</trackRevisions>
    </reviewItem>
    <reviewItem>
      <errorID>e45bb894-7e09-448f-82b3-c253683c4579</errorID>
      <errorWord>,</errorWord>
      <group>L1_Format</group>
      <groupName>格式问题</groupName>
      <ability>L2_HalfPunc</ability>
      <abilityName>全半角检查</abilityName>
      <candidateList>
        <item>，</item>
      </candidateList>
      <explain>文本全半角错误。</explain>
      <paraID> 33374D6</paraID>
      <start>4</start>
      <end>5</end>
      <status>unmodified</status>
      <modifiedWord/>
      <trackRevisions>false</trackRevisions>
    </reviewItem>
    <reviewItem>
      <errorID>c5bb3898-e498-455b-b0e9-33c7f4599443</errorID>
      <errorWord>【2024】114号</errorWord>
      <group>L1_Knowledge</group>
      <groupName>知识性问题</groupName>
      <ability>L2_Knowledge</ability>
      <abilityName>其他知识</abilityName>
      <candidateList>
        <item>〔2024〕114号</item>
      </candidateList>
      <explain>发文字号格式错误</explain>
      <paraID>13058618</paraID>
      <start>3</start>
      <end>13</end>
      <status>modified</status>
      <modifiedWord>〔2024〕114号</modifiedWord>
      <trackRevisions>false</trackRevisions>
    </reviewItem>
    <reviewItem>
      <errorID>f0dd01da-273d-4a33-af60-a5779525ed11</errorID>
      <errorWord>“石榴籽”</errorWord>
      <group>L1_Word</group>
      <groupName>字词问题</groupName>
      <ability>L2_Typo</ability>
      <abilityName>字词错误</abilityName>
      <candidateList>
        <item>“石榴子”</item>
      </candidateList>
      <explain/>
      <paraID> 3950476</paraID>
      <start>34</start>
      <end>39</end>
      <status>unmodified</status>
      <modifiedWord/>
      <trackRevisions>false</trackRevisions>
    </reviewItem>
    <reviewItem>
      <errorID>12caa14c-48d9-4984-9c80-dbbb65d940ea</errorID>
      <errorWord>“石榴籽”</errorWord>
      <group>L1_Word</group>
      <groupName>字词问题</groupName>
      <ability>L2_Typo</ability>
      <abilityName>字词错误</abilityName>
      <candidateList>
        <item>“石榴子”</item>
      </candidateList>
      <explain/>
      <paraID>312DA8EB</paraID>
      <start>34</start>
      <end>39</end>
      <status>unmodified</status>
      <modifiedWord/>
      <trackRevisions>false</trackRevisions>
    </reviewItem>
    <reviewItem>
      <errorID>d3202255-568f-40e5-90ab-47fae2473dcd</errorID>
      <errorWord>,</errorWord>
      <group>L1_Format</group>
      <groupName>格式问题</groupName>
      <ability>L2_HalfPunc</ability>
      <abilityName>全半角检查</abilityName>
      <candidateList>
        <item>，</item>
      </candidateList>
      <explain>文本全半角错误。</explain>
      <paraID>18FAF1B4</paraID>
      <start>4</start>
      <end>5</end>
      <status>unmodified</status>
      <modifiedWord/>
      <trackRevisions>false</trackRevisions>
    </reviewItem>
    <reviewItem>
      <errorID>0ae7361e-e912-43aa-a617-dbe035252aab</errorID>
      <errorWord>,</errorWord>
      <group>L1_Format</group>
      <groupName>格式问题</groupName>
      <ability>L2_HalfPunc</ability>
      <abilityName>全半角检查</abilityName>
      <candidateList>
        <item>，</item>
      </candidateList>
      <explain>文本全半角错误。</explain>
      <paraID>433FA84B</paraID>
      <start>4</start>
      <end>5</end>
      <status>unmodified</status>
      <modifiedWord/>
      <trackRevisions>false</trackRevisions>
    </reviewItem>
    <reviewItem>
      <errorID>007393ed-9311-438e-80fd-f22e7f4648c0</errorID>
      <errorWord>警务站</errorWord>
      <group>L1_Sensitive</group>
      <groupName>敏感问题</groupName>
      <ability>L2_UserSensitive</ability>
      <abilityName>自定义敏感词</abilityName>
      <candidateList/>
      <explain>来自自定义敏感词库。</explain>
      <paraID>7E665EB7</paraID>
      <start>5</start>
      <end>8</end>
      <status>ignored</status>
      <modifiedWord/>
      <trackRevisions>false</trackRevisions>
    </reviewItem>
    <reviewItem>
      <errorID>e325aa7f-4940-4f5d-8353-d927d8ce395e</errorID>
      <errorWord>石人</errorWord>
      <group>L1_Word</group>
      <groupName>字词问题</groupName>
      <ability>L2_Typo</ability>
      <abilityName>字词错误</abilityName>
      <candidateList>
        <item>石</item>
      </candidateList>
      <explain/>
      <paraID> 26C437F</paraID>
      <start>7</start>
      <end>9</end>
      <status>unmodified</status>
      <modifiedWord/>
      <trackRevisions>false</trackRevisions>
    </reviewItem>
    <reviewItem>
      <errorID>9811adbc-67c2-41d9-b15d-b8235f7e8ba8</errorID>
      <errorWord>上访为</errorWord>
      <group>L1_Word</group>
      <groupName>字词问题</groupName>
      <ability>L2_Typo</ability>
      <abilityName>字词错误</abilityName>
      <candidateList>
        <item>上访</item>
      </candidateList>
      <explain/>
      <paraID> 26C437F</paraID>
      <start>87</start>
      <end>89</end>
      <status>modified</status>
      <modifiedWord>上访</modifiedWord>
      <trackRevisions>false</trackRevisions>
    </reviewItem>
    <reviewItem>
      <errorID>45d2b3b8-69fc-4559-abaa-4dffcfcdc281</errorID>
      <errorWord>警务站</errorWord>
      <group>L1_Sensitive</group>
      <groupName>敏感问题</groupName>
      <ability>L2_UserSensitive</ability>
      <abilityName>自定义敏感词</abilityName>
      <candidateList/>
      <explain>来自自定义敏感词库。</explain>
      <paraID> 90833C2</paraID>
      <start>4</start>
      <end>7</end>
      <status>ignored</status>
      <modifiedWord/>
      <trackRevisions>false</trackRevisions>
    </reviewItem>
    <reviewItem>
      <errorID>b79115bb-2e9e-4217-9fd1-f6a237ce0978</errorID>
      <errorWord>警务站</errorWord>
      <group>L1_Sensitive</group>
      <groupName>敏感问题</groupName>
      <ability>L2_UserSensitive</ability>
      <abilityName>自定义敏感词</abilityName>
      <candidateList/>
      <explain>来自自定义敏感词库。</explain>
      <paraID>4D08D23F</paraID>
      <start>4</start>
      <end>7</end>
      <status>ignored</status>
      <modifiedWord/>
      <trackRevisions>false</trackRevisions>
    </reviewItem>
    <reviewItem>
      <errorID>e041ddbb-bf6f-42de-8f16-3b73d0d41917</errorID>
      <errorWord>【2023】90号</errorWord>
      <group>L1_Knowledge</group>
      <groupName>知识性问题</groupName>
      <ability>L2_Knowledge</ability>
      <abilityName>其他知识</abilityName>
      <candidateList>
        <item>〔2023〕90号</item>
      </candidateList>
      <explain>发文字号格式错误</explain>
      <paraID>5A9AD6E8</paraID>
      <start>20</start>
      <end>29</end>
      <status>modified</status>
      <modifiedWord>〔2023〕90号</modifiedWord>
      <trackRevisions>false</trackRevisions>
    </reviewItem>
    <reviewItem>
      <errorID>24ab1ac7-77fe-474a-991d-d564b6b39fa1</errorID>
      <errorWord>劳务派遣</errorWord>
      <group>L1_Sensitive</group>
      <groupName>敏感问题</groupName>
      <ability>L2_UserSensitive</ability>
      <abilityName>自定义敏感词</abilityName>
      <candidateList/>
      <explain>来自自定义敏感词库。</explain>
      <paraID>6CF4D08E</paraID>
      <start>100</start>
      <end>104</end>
      <status>ignored</status>
      <modifiedWord/>
      <trackRevisions>false</trackRevisions>
    </reviewItem>
    <reviewItem>
      <errorID>a909d3cb-1892-43b9-bdf8-3cc15cf4bc55</errorID>
      <errorWord>劳务派遣</errorWord>
      <group>L1_Sensitive</group>
      <groupName>敏感问题</groupName>
      <ability>L2_UserSensitive</ability>
      <abilityName>自定义敏感词</abilityName>
      <candidateList/>
      <explain>来自自定义敏感词库。</explain>
      <paraID> FBA606B</paraID>
      <start>101</start>
      <end>105</end>
      <status>ignored</status>
      <modifiedWord/>
      <trackRevisions>false</trackRevisions>
    </reviewItem>
    <reviewItem>
      <errorID>48b243a4-e3cc-4cf8-88eb-afa0544a362d</errorID>
      <errorWord>【2022】54号</errorWord>
      <group>L1_Knowledge</group>
      <groupName>知识性问题</groupName>
      <ability>L2_Knowledge</ability>
      <abilityName>其他知识</abilityName>
      <candidateList>
        <item>〔2022〕54号</item>
      </candidateList>
      <explain>发文字号格式错误</explain>
      <paraID>72CD4FBD</paraID>
      <start>20</start>
      <end>29</end>
      <status>modified</status>
      <modifiedWord>〔2022〕54号</modifiedWord>
      <trackRevisions>false</trackRevisions>
    </reviewItem>
    <reviewItem>
      <errorID>2ced158e-82a6-41bf-a908-5a5e3dcba66a</errorID>
      <errorWord>劳务派遣</errorWord>
      <group>L1_Sensitive</group>
      <groupName>敏感问题</groupName>
      <ability>L2_UserSensitive</ability>
      <abilityName>自定义敏感词</abilityName>
      <candidateList/>
      <explain>来自自定义敏感词库。</explain>
      <paraID>699CD4AA</paraID>
      <start>100</start>
      <end>104</end>
      <status>ignored</status>
      <modifiedWord/>
      <trackRevisions>false</trackRevisions>
    </reviewItem>
    <reviewItem>
      <errorID>c5fb5b42-f7c5-489c-9e95-0c34460f8480</errorID>
      <errorWord>劳务派遣</errorWord>
      <group>L1_Sensitive</group>
      <groupName>敏感问题</groupName>
      <ability>L2_UserSensitive</ability>
      <abilityName>自定义敏感词</abilityName>
      <candidateList/>
      <explain>来自自定义敏感词库。</explain>
      <paraID>2907D80A</paraID>
      <start>100</start>
      <end>104</end>
      <status>ignored</status>
      <modifiedWord/>
      <trackRevisions>false</trackRevisions>
    </reviewItem>
    <reviewItem>
      <errorID>ced9b1cd-81f6-45cb-a142-e2249223ea5a</errorID>
      <errorWord>疫情</errorWord>
      <group>L1_Other</group>
      <groupName>其他问题</groupName>
      <ability>L2_UserTypo</ability>
      <abilityName>自定义错误</abilityName>
      <candidateList>
        <item>YQ</item>
      </candidateList>
      <explain>来自自定义错词库。</explain>
      <paraID>387C04EE</paraID>
      <start>33</start>
      <end>35</end>
      <status>modified</status>
      <modifiedWord>YQ</modifiedWord>
      <trackRevisions>false</trackRevisions>
    </reviewItem>
    <reviewItem>
      <errorID>fabfcae7-7e50-49f4-978b-bd27936ea852</errorID>
      <errorWord>监控</errorWord>
      <group>L1_Sensitive</group>
      <groupName>敏感问题</groupName>
      <ability>L2_UserSensitive</ability>
      <abilityName>自定义敏感词</abilityName>
      <candidateList/>
      <explain>来自自定义敏感词库。</explain>
      <paraID>387C04EE</paraID>
      <start>35</start>
      <end>37</end>
      <status>ignored</status>
      <modifiedWord/>
      <trackRevisions>false</trackRevisions>
    </reviewItem>
    <reviewItem>
      <errorID>bf91cbe6-1748-4464-ab9b-b0cfe9e3d810</errorID>
      <errorWord>监控</errorWord>
      <group>L1_Sensitive</group>
      <groupName>敏感问题</groupName>
      <ability>L2_UserSensitive</ability>
      <abilityName>自定义敏感词</abilityName>
      <candidateList/>
      <explain>来自自定义敏感词库。</explain>
      <paraID>387C04EE</paraID>
      <start>38</start>
      <end>40</end>
      <status>ignored</status>
      <modifiedWord/>
      <trackRevisions>false</trackRevisions>
    </reviewItem>
    <reviewItem>
      <errorID>b3f26630-7539-48b2-b5b2-55edff18c747</errorID>
      <errorWord>疫情</errorWord>
      <group>L1_Other</group>
      <groupName>其他问题</groupName>
      <ability>L2_UserTypo</ability>
      <abilityName>自定义错误</abilityName>
      <candidateList>
        <item>YQ</item>
      </candidateList>
      <explain>来自自定义错词库。</explain>
      <paraID>5E3A6D92</paraID>
      <start>33</start>
      <end>35</end>
      <status>modified</status>
      <modifiedWord>YQ</modifiedWord>
      <trackRevisions>false</trackRevisions>
    </reviewItem>
    <reviewItem>
      <errorID>0af0c1f6-3b33-4f47-aa95-8eea2927fc65</errorID>
      <errorWord>监控</errorWord>
      <group>L1_Sensitive</group>
      <groupName>敏感问题</groupName>
      <ability>L2_UserSensitive</ability>
      <abilityName>自定义敏感词</abilityName>
      <candidateList/>
      <explain>来自自定义敏感词库。</explain>
      <paraID>5E3A6D92</paraID>
      <start>35</start>
      <end>37</end>
      <status>ignored</status>
      <modifiedWord/>
      <trackRevisions>false</trackRevisions>
    </reviewItem>
    <reviewItem>
      <errorID>085c7581-2d66-4154-ab2b-977ea57bc85d</errorID>
      <errorWord>监控</errorWord>
      <group>L1_Sensitive</group>
      <groupName>敏感问题</groupName>
      <ability>L2_UserSensitive</ability>
      <abilityName>自定义敏感词</abilityName>
      <candidateList/>
      <explain>来自自定义敏感词库。</explain>
      <paraID>5E3A6D92</paraID>
      <start>38</start>
      <end>40</end>
      <status>ignored</status>
      <modifiedWord/>
      <trackRevisions>false</trackRevisions>
    </reviewItem>
    <reviewItem>
      <errorID>d787623f-f552-4e71-8886-0a4e1ea47657</errorID>
      <errorWord>截止目前</errorWord>
      <group>L1_Other</group>
      <groupName>其他问题</groupName>
      <ability>L2_UserTypo</ability>
      <abilityName>自定义错误</abilityName>
      <candidateList>
        <item>截至目前</item>
      </candidateList>
      <explain>来自自定义错词库。</explain>
      <paraID>5E3A6D92</paraID>
      <start>114</start>
      <end>118</end>
      <status>modified</status>
      <modifiedWord>截至目前</modifiedWord>
      <trackRevisions>false</trackRevisions>
    </reviewItem>
    <reviewItem>
      <errorID>72a0b9f3-b3c1-4fd2-a95b-58742b61cbf8</errorID>
      <errorWord>疫情</errorWord>
      <group>L1_Other</group>
      <groupName>其他问题</groupName>
      <ability>L2_UserTypo</ability>
      <abilityName>自定义错误</abilityName>
      <candidateList>
        <item>YQ</item>
      </candidateList>
      <explain>来自自定义错词库。</explain>
      <paraID>184E3D2F</paraID>
      <start>0</start>
      <end>2</end>
      <status>modified</status>
      <modifiedWord>YQ</modifiedWord>
      <trackRevisions>false</trackRevisions>
    </reviewItem>
    <reviewItem>
      <errorID>c7da5a8c-136c-4657-83ed-0a780a3ee20a</errorID>
      <errorWord>监控</errorWord>
      <group>L1_Sensitive</group>
      <groupName>敏感问题</groupName>
      <ability>L2_UserSensitive</ability>
      <abilityName>自定义敏感词</abilityName>
      <candidateList/>
      <explain>来自自定义敏感词库。</explain>
      <paraID>184E3D2F</paraID>
      <start>2</start>
      <end>4</end>
      <status>ignored</status>
      <modifiedWord/>
      <trackRevisions>false</trackRevisions>
    </reviewItem>
    <reviewItem>
      <errorID>08f8770a-0044-47af-8b87-f8f2d33b8dff</errorID>
      <errorWord>监控</errorWord>
      <group>L1_Sensitive</group>
      <groupName>敏感问题</groupName>
      <ability>L2_UserSensitive</ability>
      <abilityName>自定义敏感词</abilityName>
      <candidateList/>
      <explain>来自自定义敏感词库。</explain>
      <paraID>184E3D2F</paraID>
      <start>5</start>
      <end>7</end>
      <status>ignored</status>
      <modifiedWord/>
      <trackRevisions>false</trackRevisions>
    </reviewItem>
    <reviewItem>
      <errorID>349810ef-333a-4860-ae24-38f46a0b6ea3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5FA8E74B</paraID>
      <start>33</start>
      <end>34</end>
      <status>unmodified</status>
      <modifiedWord/>
      <trackRevisions>false</trackRevisions>
    </reviewItem>
    <reviewItem>
      <errorID>50fd4272-a8e7-407c-af68-3344fae5b7cd</errorID>
      <errorWord>警务站</errorWord>
      <group>L1_Sensitive</group>
      <groupName>敏感问题</groupName>
      <ability>L2_UserSensitive</ability>
      <abilityName>自定义敏感词</abilityName>
      <candidateList/>
      <explain>来自自定义敏感词库。</explain>
      <paraID>5FA8E74B</paraID>
      <start>85</start>
      <end>88</end>
      <status>ignored</status>
      <modifiedWord/>
      <trackRevisions>false</trackRevisions>
    </reviewItem>
    <reviewItem>
      <errorID>6ed6eee6-1841-43ca-b82f-88c4396e107e</errorID>
      <errorWord>警务站</errorWord>
      <group>L1_Sensitive</group>
      <groupName>敏感问题</groupName>
      <ability>L2_UserSensitive</ability>
      <abilityName>自定义敏感词</abilityName>
      <candidateList/>
      <explain>来自自定义敏感词库。</explain>
      <paraID>57D19A89</paraID>
      <start>48</start>
      <end>51</end>
      <status>ignored</status>
      <modifiedWord/>
      <trackRevisions>false</trackRevisions>
    </reviewItem>
    <reviewItem>
      <errorID>edb34266-4f47-4f04-89bf-43aaccb985a2</errorID>
      <errorWord>维稳</errorWord>
      <group>L1_Other</group>
      <groupName>其他问题</groupName>
      <ability>L2_UserTypo</ability>
      <abilityName>自定义错误</abilityName>
      <candidateList>
        <item>WW</item>
      </candidateList>
      <explain>来自自定义错词库。</explain>
      <paraID>18CFCF5A</paraID>
      <start>6</start>
      <end>8</end>
      <status>modified</status>
      <modifiedWord>WW</modifiedWord>
      <trackRevisions>false</trackRevisions>
    </reviewItem>
    <reviewItem>
      <errorID>908c2bdd-59f5-470b-a37c-ff71c06c4795</errorID>
      <errorWord>警务站</errorWord>
      <group>L1_Sensitive</group>
      <groupName>敏感问题</groupName>
      <ability>L2_UserSensitive</ability>
      <abilityName>自定义敏感词</abilityName>
      <candidateList/>
      <explain>来自自定义敏感词库。</explain>
      <paraID>2CA2ECA0</paraID>
      <start>7</start>
      <end>10</end>
      <status>ignored</status>
      <modifiedWord/>
      <trackRevisions>false</trackRevisions>
    </reviewItem>
    <reviewItem>
      <errorID>c25c1bad-0ef5-4a93-a6f0-a9b9bf22e72d</errorID>
      <errorWord>费用费用</errorWord>
      <group>L1_Word</group>
      <groupName>字词问题</groupName>
      <ability>L2_Typo</ability>
      <abilityName>字词错误</abilityName>
      <candidateList>
        <item>费用</item>
      </candidateList>
      <explain/>
      <paraID>2CA2ECA0</paraID>
      <start>12</start>
      <end>14</end>
      <status>modified</status>
      <modifiedWord>费用</modifiedWord>
      <trackRevisions>false</trackRevisions>
    </reviewItem>
    <reviewItem>
      <errorID>e13e5b82-d06a-4622-943d-68e30429d900</errorID>
      <errorWord>维稳</errorWord>
      <group>L1_Other</group>
      <groupName>其他问题</groupName>
      <ability>L2_UserTypo</ability>
      <abilityName>自定义错误</abilityName>
      <candidateList>
        <item>WW</item>
      </candidateList>
      <explain>来自自定义错词库。</explain>
      <paraID>2CA2ECA0</paraID>
      <start>15</start>
      <end>17</end>
      <status>modified</status>
      <modifiedWord>WW</modifiedWord>
      <trackRevisions>false</trackRevisions>
    </reviewItem>
    <reviewItem>
      <errorID>5dac464c-9d3a-4960-b486-8058c963707f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16A21CF3</paraID>
      <start>122</start>
      <end>123</end>
      <status>modified</status>
      <modifiedWord>地</modifiedWord>
      <trackRevisions>false</trackRevisions>
    </reviewItem>
    <reviewItem>
      <errorID>432ef3f8-8e0b-4adb-807e-9f2a549a1239</errorID>
      <errorWord>社会面</errorWord>
      <group>L1_Word</group>
      <groupName>字词问题</groupName>
      <ability>L2_Typo</ability>
      <abilityName>字词错误</abilityName>
      <candidateList>
        <item>社会</item>
      </candidateList>
      <explain>〈名〉❶指由一定的经济基础和上层建筑构成的整体。也叫社会形态。原始共产主义社会、奴隶社会、封建社会、资本主义社会、共产主义社会是人类社会的五种基本形态。❷泛指由于共同物质条件而互相联系起来的人群。</explain>
      <paraID>16A21CF3</paraID>
      <start>154</start>
      <end>156</end>
      <status>modified</status>
      <modifiedWord>社会</modifiedWord>
      <trackRevisions>false</trackRevisions>
    </reviewItem>
    <reviewItem>
      <errorID>57a6ef01-e585-4450-baf1-7dec10a44330</errorID>
      <errorWord>截止目前</errorWord>
      <group>L1_Other</group>
      <groupName>其他问题</groupName>
      <ability>L2_UserTypo</ability>
      <abilityName>自定义错误</abilityName>
      <candidateList>
        <item>截至目前</item>
      </candidateList>
      <explain>来自自定义错词库。</explain>
      <paraID> 14B0AD1</paraID>
      <start>6</start>
      <end>10</end>
      <status>modified</status>
      <modifiedWord>截至目前</modifiedWord>
      <trackRevisions>false</trackRevisions>
    </reviewItem>
    <reviewItem>
      <errorID>9262ee53-504e-4cfa-a330-7e38b16ab025</errorID>
      <errorWord>截止目前</errorWord>
      <group>L1_Other</group>
      <groupName>其他问题</groupName>
      <ability>L2_UserTypo</ability>
      <abilityName>自定义错误</abilityName>
      <candidateList>
        <item>截至目前</item>
      </candidateList>
      <explain>来自自定义错词库。</explain>
      <paraID>62750C25</paraID>
      <start>6</start>
      <end>10</end>
      <status>modified</status>
      <modifiedWord>截至目前</modifiedWord>
      <trackRevisions>false</trackRevisions>
    </reviewItem>
    <reviewItem>
      <errorID>0673c184-7716-4e72-99ed-a056f8e0f0c5</errorID>
      <errorWord>截止目前</errorWord>
      <group>L1_Other</group>
      <groupName>其他问题</groupName>
      <ability>L2_UserTypo</ability>
      <abilityName>自定义错误</abilityName>
      <candidateList>
        <item>截至目前</item>
      </candidateList>
      <explain>来自自定义错词库。</explain>
      <paraID>367B6DB7</paraID>
      <start>69</start>
      <end>73</end>
      <status>modified</status>
      <modifiedWord>截至目前</modifiedWord>
      <trackRevisions>false</trackRevisions>
    </reviewItem>
    <reviewItem>
      <errorID>d0792b5c-0098-4a11-abb6-b68100840b6d</errorID>
      <errorWord>,</errorWord>
      <group>L1_Format</group>
      <groupName>格式问题</groupName>
      <ability>L2_HalfPunc</ability>
      <abilityName>全半角检查</abilityName>
      <candidateList>
        <item>，</item>
      </candidateList>
      <explain>文本全半角错误。</explain>
      <paraID>3592B4DC</paraID>
      <start>4</start>
      <end>5</end>
      <status>unmodified</status>
      <modifiedWord/>
      <trackRevisions>false</trackRevisions>
    </reviewItem>
    <reviewItem>
      <errorID>ada59e07-a662-402e-9922-8796e0d4b904</errorID>
      <errorWord>,</errorWord>
      <group>L1_Format</group>
      <groupName>格式问题</groupName>
      <ability>L2_HalfPunc</ability>
      <abilityName>全半角检查</abilityName>
      <candidateList>
        <item>，</item>
      </candidateList>
      <explain>文本全半角错误。</explain>
      <paraID>46B583F1</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511b9f-4c34-4ebc-9802-35305dda1a99}">
  <ds:schemaRefs/>
</ds:datastoreItem>
</file>

<file path=docProps/app.xml><?xml version="1.0" encoding="utf-8"?>
<Properties xmlns="http://schemas.openxmlformats.org/officeDocument/2006/extended-properties" xmlns:vt="http://schemas.openxmlformats.org/officeDocument/2006/docPropsVTypes">
  <Template>Normal.dotm</Template>
  <Pages>48</Pages>
  <Words>7693</Words>
  <Characters>8657</Characters>
  <Lines>0</Lines>
  <Paragraphs>0</Paragraphs>
  <TotalTime>3</TotalTime>
  <ScaleCrop>false</ScaleCrop>
  <LinksUpToDate>false</LinksUpToDate>
  <CharactersWithSpaces>8665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2025-11-06T03:38:12Z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