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7595E25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乌鲁木齐市水磨沟区技工学校</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8D99DB3">
      <w:r>
        <w:br w:type="page"/>
      </w:r>
    </w:p>
    <w:p w14:paraId="4CA0E020">
      <w:pPr>
        <w:spacing w:line="640" w:lineRule="exact"/>
        <w:jc w:val="center"/>
        <w:outlineLvl w:val="1"/>
      </w:pPr>
      <w:r>
        <w:rPr>
          <w:rFonts w:ascii="黑体" w:hAnsi="黑体" w:eastAsia="黑体"/>
          <w:sz w:val="32"/>
        </w:rPr>
        <w:t>第一部分 单位概况</w:t>
      </w:r>
    </w:p>
    <w:p w14:paraId="546D4EA9">
      <w:pPr>
        <w:spacing w:line="640" w:lineRule="exact"/>
        <w:ind w:firstLine="640"/>
        <w:jc w:val="both"/>
        <w:outlineLvl w:val="2"/>
      </w:pPr>
      <w:r>
        <w:rPr>
          <w:rFonts w:ascii="黑体" w:hAnsi="黑体" w:eastAsia="黑体"/>
          <w:sz w:val="32"/>
        </w:rPr>
        <w:t>一、主要职能</w:t>
      </w:r>
    </w:p>
    <w:p w14:paraId="66DE8ECF">
      <w:pPr>
        <w:spacing w:line="580" w:lineRule="exact"/>
        <w:ind w:firstLine="640"/>
        <w:jc w:val="both"/>
      </w:pPr>
      <w:r>
        <w:rPr>
          <w:rFonts w:ascii="仿宋_GB2312" w:hAnsi="仿宋_GB2312" w:eastAsia="仿宋_GB2312"/>
          <w:sz w:val="32"/>
        </w:rPr>
        <w:t>承担辖区城乡居民职业技能培训等工作。学校紧密结合区域经济发展和市场需求，具备养老护理员、家政服务员(整理收纳师、母婴护理员、家务服务员、家庭照护员)、美容师、中式烹调师、美发师、保健按摩师、互联网营销师(直播销售员、选品员、视频创推员、平台管理员)7个职业13个工种的培训资质，及养老护理员、家政服务员(母婴护理员、家务服务员)、美容师、中式烹调师、美发师、保健按摩师、互联网营销师(直播销售员)7个职业8个工种(初级工)的职业技能等级评价资质。</w:t>
      </w:r>
    </w:p>
    <w:p w14:paraId="1E42F029">
      <w:pPr>
        <w:spacing w:line="640" w:lineRule="exact"/>
        <w:ind w:firstLine="640"/>
        <w:jc w:val="both"/>
        <w:outlineLvl w:val="2"/>
      </w:pPr>
      <w:r>
        <w:rPr>
          <w:rFonts w:ascii="黑体" w:hAnsi="黑体" w:eastAsia="黑体"/>
          <w:sz w:val="32"/>
        </w:rPr>
        <w:t>二、机构设置及人员情况</w:t>
      </w:r>
    </w:p>
    <w:p w14:paraId="6085E639">
      <w:pPr>
        <w:spacing w:line="580" w:lineRule="exact"/>
        <w:ind w:firstLine="640"/>
        <w:jc w:val="both"/>
      </w:pPr>
      <w:r>
        <w:rPr>
          <w:rFonts w:ascii="仿宋_GB2312" w:hAnsi="仿宋_GB2312" w:eastAsia="仿宋_GB2312"/>
          <w:sz w:val="32"/>
        </w:rPr>
        <w:t>乌鲁木齐市水磨沟区技工学校2024年度，实有人数26人，其中：在职人员26人，减少3人；离休人员0人，增加0人；退休人员0人,增加0人。</w:t>
      </w:r>
    </w:p>
    <w:p w14:paraId="5CD9C94E">
      <w:pPr>
        <w:spacing w:line="580" w:lineRule="exact"/>
        <w:ind w:firstLine="640"/>
        <w:jc w:val="both"/>
      </w:pPr>
      <w:r>
        <w:rPr>
          <w:rFonts w:ascii="仿宋_GB2312" w:hAnsi="仿宋_GB2312" w:eastAsia="仿宋_GB2312"/>
          <w:sz w:val="32"/>
        </w:rPr>
        <w:t>乌鲁木齐市水磨沟区技工学校无下属预算单位，下设9个科室，分别是：党政办公室、信息办公室、教育管理办公室、学生管理办公室、总务办公室、招生就业办公室、职业技能鉴定办公室、安全保卫办公室、财务办公室。</w:t>
      </w:r>
    </w:p>
    <w:p w14:paraId="25C0B07B">
      <w:r>
        <w:br w:type="page"/>
      </w:r>
    </w:p>
    <w:p w14:paraId="0A39E1A5">
      <w:pPr>
        <w:spacing w:line="240" w:lineRule="auto"/>
        <w:jc w:val="center"/>
        <w:outlineLvl w:val="1"/>
      </w:pPr>
      <w:r>
        <w:rPr>
          <w:rFonts w:ascii="黑体" w:hAnsi="黑体" w:eastAsia="黑体"/>
          <w:sz w:val="32"/>
        </w:rPr>
        <w:t>第二部分 部门决算情况说明</w:t>
      </w:r>
    </w:p>
    <w:p w14:paraId="3376B048">
      <w:pPr>
        <w:spacing w:line="640" w:lineRule="exact"/>
        <w:ind w:firstLine="640"/>
        <w:jc w:val="both"/>
        <w:outlineLvl w:val="2"/>
      </w:pPr>
      <w:r>
        <w:rPr>
          <w:rFonts w:ascii="黑体" w:hAnsi="黑体" w:eastAsia="黑体"/>
          <w:sz w:val="32"/>
        </w:rPr>
        <w:t>一、收入支出决算总体情况说明</w:t>
      </w:r>
    </w:p>
    <w:p w14:paraId="5993BB3F">
      <w:pPr>
        <w:spacing w:line="580" w:lineRule="exact"/>
        <w:ind w:firstLine="640"/>
        <w:jc w:val="both"/>
      </w:pPr>
      <w:r>
        <w:rPr>
          <w:rFonts w:ascii="仿宋_GB2312" w:hAnsi="仿宋_GB2312" w:eastAsia="仿宋_GB2312"/>
          <w:b/>
          <w:sz w:val="32"/>
        </w:rPr>
        <w:t>2024年度收入总计489.46万元，</w:t>
      </w:r>
      <w:r>
        <w:rPr>
          <w:rFonts w:ascii="仿宋_GB2312" w:hAnsi="仿宋_GB2312" w:eastAsia="仿宋_GB2312"/>
          <w:b w:val="0"/>
          <w:sz w:val="32"/>
        </w:rPr>
        <w:t>其中：本年收入合计481.82万元，使用非财政拨款结余（含专用结余）0.00万元，年初结转和结余7.64万元。</w:t>
      </w:r>
    </w:p>
    <w:p w14:paraId="618BF152">
      <w:pPr>
        <w:spacing w:line="580" w:lineRule="exact"/>
        <w:ind w:firstLine="640"/>
        <w:jc w:val="both"/>
      </w:pPr>
      <w:r>
        <w:rPr>
          <w:rFonts w:ascii="仿宋_GB2312" w:hAnsi="仿宋_GB2312" w:eastAsia="仿宋_GB2312"/>
          <w:b/>
          <w:sz w:val="32"/>
        </w:rPr>
        <w:t>2024年度支出总计489.46万元，</w:t>
      </w:r>
      <w:r>
        <w:rPr>
          <w:rFonts w:ascii="仿宋_GB2312" w:hAnsi="仿宋_GB2312" w:eastAsia="仿宋_GB2312"/>
          <w:b w:val="0"/>
          <w:sz w:val="32"/>
        </w:rPr>
        <w:t>其中：本年支出合计480.45万元，结余分配0.00万元，年末结转和结余9.01万元。</w:t>
      </w:r>
    </w:p>
    <w:p w14:paraId="1B6FD841">
      <w:pPr>
        <w:spacing w:line="580" w:lineRule="exact"/>
        <w:ind w:firstLine="640"/>
        <w:jc w:val="both"/>
      </w:pPr>
      <w:r>
        <w:rPr>
          <w:rFonts w:ascii="仿宋_GB2312" w:hAnsi="仿宋_GB2312" w:eastAsia="仿宋_GB2312"/>
          <w:b w:val="0"/>
          <w:sz w:val="32"/>
        </w:rPr>
        <w:t>收入支出总体与上年相比，减少74.57万元，下降13.22%，主要原因是：上年度支付2022年及2023年的暖气费支出，本年度暖气费未结算支出，导致收入支出较上年减少。</w:t>
      </w:r>
    </w:p>
    <w:p w14:paraId="132D18A7">
      <w:pPr>
        <w:spacing w:line="640" w:lineRule="exact"/>
        <w:ind w:firstLine="640"/>
        <w:jc w:val="both"/>
        <w:outlineLvl w:val="2"/>
      </w:pPr>
      <w:r>
        <w:rPr>
          <w:rFonts w:ascii="黑体" w:hAnsi="黑体" w:eastAsia="黑体"/>
          <w:sz w:val="32"/>
        </w:rPr>
        <w:t>二、收入决算情况说明</w:t>
      </w:r>
    </w:p>
    <w:p w14:paraId="1E62CDEF">
      <w:pPr>
        <w:spacing w:line="580" w:lineRule="exact"/>
        <w:ind w:firstLine="640"/>
        <w:jc w:val="both"/>
      </w:pPr>
      <w:r>
        <w:rPr>
          <w:rFonts w:ascii="仿宋_GB2312" w:hAnsi="仿宋_GB2312" w:eastAsia="仿宋_GB2312"/>
          <w:b/>
          <w:sz w:val="32"/>
        </w:rPr>
        <w:t>本年收入481.82万元，</w:t>
      </w:r>
      <w:r>
        <w:rPr>
          <w:rFonts w:ascii="仿宋_GB2312" w:hAnsi="仿宋_GB2312" w:eastAsia="仿宋_GB2312"/>
          <w:b w:val="0"/>
          <w:sz w:val="32"/>
        </w:rPr>
        <w:t>其中：财政拨款收入481.70万元，占99.98%；上级补助收入0.00万元，占0.00%；事业收入0.00万元，占0.00%；经营收入0.00万元，占0.00%；附属单位上缴收入0.00万元，占0.00%；其他收入0.12万元，占0.02%。</w:t>
      </w:r>
    </w:p>
    <w:p w14:paraId="2FCFE5F1">
      <w:pPr>
        <w:spacing w:line="640" w:lineRule="exact"/>
        <w:ind w:firstLine="640"/>
        <w:jc w:val="both"/>
        <w:outlineLvl w:val="2"/>
      </w:pPr>
      <w:r>
        <w:rPr>
          <w:rFonts w:ascii="黑体" w:hAnsi="黑体" w:eastAsia="黑体"/>
          <w:sz w:val="32"/>
        </w:rPr>
        <w:t>三、支出决算情况说明</w:t>
      </w:r>
    </w:p>
    <w:p w14:paraId="65C21BAE">
      <w:pPr>
        <w:spacing w:line="580" w:lineRule="exact"/>
        <w:ind w:firstLine="640"/>
        <w:jc w:val="both"/>
      </w:pPr>
      <w:r>
        <w:rPr>
          <w:rFonts w:ascii="仿宋_GB2312" w:hAnsi="仿宋_GB2312" w:eastAsia="仿宋_GB2312"/>
          <w:b/>
          <w:sz w:val="32"/>
        </w:rPr>
        <w:t>本年支出480.45万元，</w:t>
      </w:r>
      <w:r>
        <w:rPr>
          <w:rFonts w:ascii="仿宋_GB2312" w:hAnsi="仿宋_GB2312" w:eastAsia="仿宋_GB2312"/>
          <w:b w:val="0"/>
          <w:sz w:val="32"/>
        </w:rPr>
        <w:t>其中：基本支出402.90万元，占83.86%；项目支出77.55万元，占16.14%；上缴上级支出0.00万元，占0.00%；经营支出0.00万元，占0.00%；对附属单位补助支出0.00万元，占0.00%。</w:t>
      </w:r>
    </w:p>
    <w:p w14:paraId="44D386A0">
      <w:pPr>
        <w:spacing w:line="640" w:lineRule="exact"/>
        <w:ind w:firstLine="640"/>
        <w:jc w:val="both"/>
        <w:outlineLvl w:val="2"/>
      </w:pPr>
      <w:r>
        <w:rPr>
          <w:rFonts w:ascii="黑体" w:hAnsi="黑体" w:eastAsia="黑体"/>
          <w:sz w:val="32"/>
        </w:rPr>
        <w:t>四、财政拨款收入支出决算总体情况说明</w:t>
      </w:r>
    </w:p>
    <w:p w14:paraId="658F6264">
      <w:pPr>
        <w:spacing w:line="580" w:lineRule="exact"/>
        <w:ind w:firstLine="640"/>
        <w:jc w:val="both"/>
      </w:pPr>
      <w:r>
        <w:rPr>
          <w:rFonts w:ascii="仿宋_GB2312" w:hAnsi="仿宋_GB2312" w:eastAsia="仿宋_GB2312"/>
          <w:b/>
          <w:sz w:val="32"/>
        </w:rPr>
        <w:t>2024年度财政拨款收入总计483.08万元，</w:t>
      </w:r>
      <w:r>
        <w:rPr>
          <w:rFonts w:ascii="仿宋_GB2312" w:hAnsi="仿宋_GB2312" w:eastAsia="仿宋_GB2312"/>
          <w:b w:val="0"/>
          <w:sz w:val="32"/>
        </w:rPr>
        <w:t>其中：年初财政拨款结转和结余1.38万元，本年财政拨款收入481.70万元。</w:t>
      </w:r>
      <w:r>
        <w:rPr>
          <w:rFonts w:ascii="仿宋_GB2312" w:hAnsi="仿宋_GB2312" w:eastAsia="仿宋_GB2312"/>
          <w:b/>
          <w:sz w:val="32"/>
        </w:rPr>
        <w:t>财政拨款支出总计483.08万元，</w:t>
      </w:r>
      <w:r>
        <w:rPr>
          <w:rFonts w:ascii="仿宋_GB2312" w:hAnsi="仿宋_GB2312" w:eastAsia="仿宋_GB2312"/>
          <w:b w:val="0"/>
          <w:sz w:val="32"/>
        </w:rPr>
        <w:t>其中：年末财政拨款结转和结余5.37万元，本年财政拨款支出477.72万元。</w:t>
      </w:r>
    </w:p>
    <w:p w14:paraId="322DF5B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减少72.05万元，下降12.98%，主要原因是：上年度支付2022年及2023年的暖气费支出，本年度暖气费未结算支出，导致收入支出较上年减少。</w:t>
      </w:r>
      <w:r>
        <w:rPr>
          <w:rFonts w:ascii="仿宋_GB2312" w:hAnsi="仿宋_GB2312" w:eastAsia="仿宋_GB2312"/>
          <w:b/>
          <w:sz w:val="32"/>
        </w:rPr>
        <w:t>与年初预算相比，</w:t>
      </w:r>
      <w:r>
        <w:rPr>
          <w:rFonts w:ascii="仿宋_GB2312" w:hAnsi="仿宋_GB2312" w:eastAsia="仿宋_GB2312"/>
          <w:b w:val="0"/>
          <w:sz w:val="32"/>
        </w:rPr>
        <w:t>年初预算数517.74万元，决算数483.08万元，预决算差异率-6.69%，主要原因是：本年在职人员减少，年中调减人员经费，年中调减暖气费，导致预决算存在差异。</w:t>
      </w:r>
    </w:p>
    <w:p w14:paraId="0E4327EC">
      <w:pPr>
        <w:spacing w:line="640" w:lineRule="exact"/>
        <w:ind w:firstLine="640"/>
        <w:jc w:val="both"/>
        <w:outlineLvl w:val="2"/>
      </w:pPr>
      <w:r>
        <w:rPr>
          <w:rFonts w:ascii="黑体" w:hAnsi="黑体" w:eastAsia="黑体"/>
          <w:sz w:val="32"/>
        </w:rPr>
        <w:t>五、一般公共预算财政拨款支出决算情况说明</w:t>
      </w:r>
    </w:p>
    <w:p w14:paraId="0C1D3216">
      <w:pPr>
        <w:spacing w:line="640" w:lineRule="exact"/>
        <w:ind w:firstLine="640"/>
        <w:jc w:val="both"/>
        <w:outlineLvl w:val="3"/>
      </w:pPr>
      <w:r>
        <w:rPr>
          <w:rFonts w:ascii="楷体_GB2312" w:hAnsi="楷体_GB2312" w:eastAsia="楷体_GB2312"/>
          <w:b/>
          <w:sz w:val="32"/>
        </w:rPr>
        <w:t>（一）一般公共预算财政拨款支出决算总体情况</w:t>
      </w:r>
    </w:p>
    <w:p w14:paraId="5B6948A2">
      <w:pPr>
        <w:spacing w:line="580" w:lineRule="exact"/>
        <w:ind w:firstLine="640"/>
        <w:jc w:val="both"/>
      </w:pPr>
      <w:r>
        <w:rPr>
          <w:rFonts w:ascii="仿宋_GB2312" w:hAnsi="仿宋_GB2312" w:eastAsia="仿宋_GB2312"/>
          <w:b/>
          <w:sz w:val="32"/>
        </w:rPr>
        <w:t>2024年度一般公共预算财政拨款支出477.72万元，</w:t>
      </w:r>
      <w:r>
        <w:rPr>
          <w:rFonts w:ascii="仿宋_GB2312" w:hAnsi="仿宋_GB2312" w:eastAsia="仿宋_GB2312"/>
          <w:b w:val="0"/>
          <w:sz w:val="32"/>
        </w:rPr>
        <w:t>占本年支出合计的99.43%。</w:t>
      </w:r>
      <w:r>
        <w:rPr>
          <w:rFonts w:ascii="仿宋_GB2312" w:hAnsi="仿宋_GB2312" w:eastAsia="仿宋_GB2312"/>
          <w:b/>
          <w:sz w:val="32"/>
        </w:rPr>
        <w:t>与上年相比，</w:t>
      </w:r>
      <w:r>
        <w:rPr>
          <w:rFonts w:ascii="仿宋_GB2312" w:hAnsi="仿宋_GB2312" w:eastAsia="仿宋_GB2312"/>
          <w:b w:val="0"/>
          <w:sz w:val="32"/>
        </w:rPr>
        <w:t>减少71.59万元，下降13.03%，主要原因是：上年度支付2022年及2023年的暖气费支出，本年度暖气费未结算支出，导致支出较上年减少。</w:t>
      </w:r>
      <w:r>
        <w:rPr>
          <w:rFonts w:ascii="仿宋_GB2312" w:hAnsi="仿宋_GB2312" w:eastAsia="仿宋_GB2312"/>
          <w:b/>
          <w:sz w:val="32"/>
        </w:rPr>
        <w:t>与年初预算相比,</w:t>
      </w:r>
      <w:r>
        <w:rPr>
          <w:rFonts w:ascii="仿宋_GB2312" w:hAnsi="仿宋_GB2312" w:eastAsia="仿宋_GB2312"/>
          <w:b w:val="0"/>
          <w:sz w:val="32"/>
        </w:rPr>
        <w:t>年初预算数517.74万元，决算数477.72万元，预决算差异率-7.73%，主要原因是：本年在职人员减少，年中调减人员经费，年中调减暖气费，导致预决算存在差异。</w:t>
      </w:r>
    </w:p>
    <w:p w14:paraId="75ECBBFA">
      <w:pPr>
        <w:spacing w:line="640" w:lineRule="exact"/>
        <w:ind w:firstLine="640"/>
        <w:jc w:val="both"/>
        <w:outlineLvl w:val="3"/>
      </w:pPr>
      <w:r>
        <w:rPr>
          <w:rFonts w:ascii="楷体_GB2312" w:hAnsi="楷体_GB2312" w:eastAsia="楷体_GB2312"/>
          <w:b/>
          <w:sz w:val="32"/>
        </w:rPr>
        <w:t>（二）一般公共预算财政拨款支出决算结构情况</w:t>
      </w:r>
    </w:p>
    <w:p w14:paraId="28503035">
      <w:pPr>
        <w:spacing w:line="580" w:lineRule="exact"/>
        <w:ind w:firstLine="640"/>
        <w:jc w:val="both"/>
      </w:pPr>
      <w:r>
        <w:rPr>
          <w:rFonts w:ascii="仿宋_GB2312" w:hAnsi="仿宋_GB2312" w:eastAsia="仿宋_GB2312"/>
          <w:b w:val="0"/>
          <w:sz w:val="32"/>
        </w:rPr>
        <w:t>1.教育支出(类)398.89万元,占83.50%。</w:t>
      </w:r>
    </w:p>
    <w:p w14:paraId="190A6178">
      <w:pPr>
        <w:spacing w:line="580" w:lineRule="exact"/>
        <w:ind w:firstLine="640"/>
        <w:jc w:val="both"/>
      </w:pPr>
      <w:r>
        <w:rPr>
          <w:rFonts w:ascii="仿宋_GB2312" w:hAnsi="仿宋_GB2312" w:eastAsia="仿宋_GB2312"/>
          <w:b w:val="0"/>
          <w:sz w:val="32"/>
        </w:rPr>
        <w:t>2.社会保障和就业支出(类)78.83万元,占16.50%。</w:t>
      </w:r>
    </w:p>
    <w:p w14:paraId="51C6F8E8">
      <w:pPr>
        <w:spacing w:line="640" w:lineRule="exact"/>
        <w:ind w:firstLine="640"/>
        <w:jc w:val="both"/>
        <w:outlineLvl w:val="3"/>
      </w:pPr>
      <w:r>
        <w:rPr>
          <w:rFonts w:ascii="楷体_GB2312" w:hAnsi="楷体_GB2312" w:eastAsia="楷体_GB2312"/>
          <w:b/>
          <w:sz w:val="32"/>
        </w:rPr>
        <w:t>（三）一般公共预算财政拨款支出决算具体情况</w:t>
      </w:r>
    </w:p>
    <w:p w14:paraId="2DA25289">
      <w:pPr>
        <w:spacing w:line="580" w:lineRule="exact"/>
        <w:ind w:firstLine="640"/>
        <w:jc w:val="both"/>
      </w:pPr>
      <w:r>
        <w:rPr>
          <w:rFonts w:ascii="仿宋_GB2312" w:hAnsi="仿宋_GB2312" w:eastAsia="仿宋_GB2312"/>
          <w:b w:val="0"/>
          <w:sz w:val="32"/>
        </w:rPr>
        <w:t>1.教育支出(类)进修及培训(款)培训支出(项):支出决算数为398.89万元，比上年决算减少85.28万元，下降17.61%,主要原因是：上年度支付2022年及2023年的暖气费支出，本年度暖气费未结算支出，导致支出较上年减少。</w:t>
      </w:r>
    </w:p>
    <w:p w14:paraId="0D976A80">
      <w:pPr>
        <w:spacing w:line="580" w:lineRule="exact"/>
        <w:ind w:firstLine="640"/>
        <w:jc w:val="both"/>
      </w:pPr>
      <w:r>
        <w:rPr>
          <w:rFonts w:ascii="仿宋_GB2312" w:hAnsi="仿宋_GB2312" w:eastAsia="仿宋_GB2312"/>
          <w:b w:val="0"/>
          <w:sz w:val="32"/>
        </w:rPr>
        <w:t>2.社会保障和就业支出(类)行政事业单位养老支出(款)机关事业单位职业年金缴费支出(项):支出决算数为1.28万元，比上年决算增加1.28万元，增长100.00%,主要原因是：2024年度有1名在编人员辞职，职业年金支出较上年增加。</w:t>
      </w:r>
    </w:p>
    <w:p w14:paraId="55BD2EF6">
      <w:pPr>
        <w:spacing w:line="580" w:lineRule="exact"/>
        <w:ind w:firstLine="640"/>
        <w:jc w:val="both"/>
      </w:pPr>
      <w:r>
        <w:rPr>
          <w:rFonts w:ascii="仿宋_GB2312" w:hAnsi="仿宋_GB2312" w:eastAsia="仿宋_GB2312"/>
          <w:b w:val="0"/>
          <w:sz w:val="32"/>
        </w:rPr>
        <w:t>3.社会保障和就业支出(类)就业补助(款)职业培训补贴(项):支出决算数为65.38万元，比上年决算增加0.24万元，增长0.37%,主要原因是：职业培训补贴人数较上年度增加，补贴资金增加。</w:t>
      </w:r>
    </w:p>
    <w:p w14:paraId="49CA6682">
      <w:pPr>
        <w:spacing w:line="580" w:lineRule="exact"/>
        <w:ind w:firstLine="640"/>
        <w:jc w:val="both"/>
      </w:pPr>
      <w:r>
        <w:rPr>
          <w:rFonts w:ascii="仿宋_GB2312" w:hAnsi="仿宋_GB2312" w:eastAsia="仿宋_GB2312"/>
          <w:b w:val="0"/>
          <w:sz w:val="32"/>
        </w:rPr>
        <w:t>4.社会保障和就业支出(类)就业补助(款)职业技能鉴定补贴(项):支出决算数为12.17万元，比上年决算增加12.17万元，增长100.00%,主要原因是：本年增加职业技能鉴定补贴资金。</w:t>
      </w:r>
    </w:p>
    <w:p w14:paraId="0F3DEB9B">
      <w:pPr>
        <w:spacing w:line="640" w:lineRule="exact"/>
        <w:ind w:firstLine="640"/>
        <w:jc w:val="both"/>
        <w:outlineLvl w:val="2"/>
      </w:pPr>
      <w:r>
        <w:rPr>
          <w:rFonts w:ascii="黑体" w:hAnsi="黑体" w:eastAsia="黑体"/>
          <w:sz w:val="32"/>
        </w:rPr>
        <w:t>六、一般公共预算财政拨款基本支出决算情况说明</w:t>
      </w:r>
    </w:p>
    <w:p w14:paraId="66F838B6">
      <w:pPr>
        <w:spacing w:line="580" w:lineRule="exact"/>
        <w:ind w:firstLine="640"/>
        <w:jc w:val="both"/>
      </w:pPr>
      <w:r>
        <w:rPr>
          <w:rFonts w:ascii="仿宋_GB2312" w:hAnsi="仿宋_GB2312" w:eastAsia="仿宋_GB2312"/>
          <w:b w:val="0"/>
          <w:sz w:val="32"/>
        </w:rPr>
        <w:t>2024年度一般公共预算财政拨款基本支出400.16万元，其中：</w:t>
      </w:r>
      <w:r>
        <w:rPr>
          <w:rFonts w:ascii="仿宋_GB2312" w:hAnsi="仿宋_GB2312" w:eastAsia="仿宋_GB2312"/>
          <w:b/>
          <w:sz w:val="32"/>
        </w:rPr>
        <w:t>人员经费398.22万元，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w:t>
      </w:r>
    </w:p>
    <w:p w14:paraId="1DD52110">
      <w:pPr>
        <w:spacing w:line="580" w:lineRule="exact"/>
        <w:ind w:firstLine="640"/>
        <w:jc w:val="both"/>
      </w:pPr>
      <w:r>
        <w:rPr>
          <w:rFonts w:ascii="仿宋_GB2312" w:hAnsi="仿宋_GB2312" w:eastAsia="仿宋_GB2312"/>
          <w:b/>
          <w:sz w:val="32"/>
        </w:rPr>
        <w:t>公用经费1.95万元，</w:t>
      </w:r>
      <w:r>
        <w:rPr>
          <w:rFonts w:ascii="仿宋_GB2312" w:hAnsi="仿宋_GB2312" w:eastAsia="仿宋_GB2312"/>
          <w:b w:val="0"/>
          <w:sz w:val="32"/>
        </w:rPr>
        <w:t>包括：邮电费、差旅费、工会经费、其他交通费用。</w:t>
      </w:r>
    </w:p>
    <w:p w14:paraId="13AAEB5A">
      <w:pPr>
        <w:spacing w:line="640" w:lineRule="exact"/>
        <w:ind w:firstLine="640"/>
        <w:jc w:val="both"/>
        <w:outlineLvl w:val="2"/>
      </w:pPr>
      <w:r>
        <w:rPr>
          <w:rFonts w:ascii="黑体" w:hAnsi="黑体" w:eastAsia="黑体"/>
          <w:sz w:val="32"/>
        </w:rPr>
        <w:t>七、政府性基金预算财政拨款收入支出决算情况说明</w:t>
      </w:r>
    </w:p>
    <w:p w14:paraId="2A8DFDC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E751D15">
      <w:pPr>
        <w:spacing w:line="640" w:lineRule="exact"/>
        <w:ind w:firstLine="640"/>
        <w:jc w:val="both"/>
        <w:outlineLvl w:val="2"/>
      </w:pPr>
      <w:r>
        <w:rPr>
          <w:rFonts w:ascii="黑体" w:hAnsi="黑体" w:eastAsia="黑体"/>
          <w:sz w:val="32"/>
        </w:rPr>
        <w:t>八、国有资本经营预算财政拨款收入支出决算情况说明</w:t>
      </w:r>
    </w:p>
    <w:p w14:paraId="107078F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FC3C047">
      <w:pPr>
        <w:spacing w:line="640" w:lineRule="exact"/>
        <w:ind w:firstLine="640"/>
        <w:jc w:val="both"/>
        <w:outlineLvl w:val="2"/>
      </w:pPr>
      <w:r>
        <w:rPr>
          <w:rFonts w:ascii="黑体" w:hAnsi="黑体" w:eastAsia="黑体"/>
          <w:sz w:val="32"/>
        </w:rPr>
        <w:t>九、财政拨款“三公”经费支出决算情况说明</w:t>
      </w:r>
    </w:p>
    <w:p w14:paraId="7B1EB848">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1412F8CF">
      <w:pPr>
        <w:spacing w:line="580" w:lineRule="exact"/>
        <w:ind w:firstLine="640"/>
        <w:jc w:val="both"/>
      </w:pPr>
      <w:r>
        <w:rPr>
          <w:rFonts w:ascii="仿宋_GB2312" w:hAnsi="仿宋_GB2312" w:eastAsia="仿宋_GB2312"/>
          <w:b/>
          <w:sz w:val="32"/>
        </w:rPr>
        <w:t>具体情况如下：</w:t>
      </w:r>
    </w:p>
    <w:p w14:paraId="7897417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0A1D263">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0E3122A5">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5EE17F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E3F7548">
      <w:pPr>
        <w:spacing w:line="640" w:lineRule="exact"/>
        <w:ind w:firstLine="640"/>
        <w:jc w:val="both"/>
        <w:outlineLvl w:val="2"/>
      </w:pPr>
      <w:r>
        <w:rPr>
          <w:rFonts w:ascii="黑体" w:hAnsi="黑体" w:eastAsia="黑体"/>
          <w:sz w:val="32"/>
        </w:rPr>
        <w:t>十、其他重要事项的情况说明</w:t>
      </w:r>
    </w:p>
    <w:p w14:paraId="162482E5">
      <w:pPr>
        <w:spacing w:line="640" w:lineRule="exact"/>
        <w:ind w:firstLine="640"/>
        <w:jc w:val="both"/>
        <w:outlineLvl w:val="3"/>
      </w:pPr>
      <w:r>
        <w:rPr>
          <w:rFonts w:ascii="楷体_GB2312" w:hAnsi="楷体_GB2312" w:eastAsia="楷体_GB2312"/>
          <w:b/>
          <w:sz w:val="32"/>
        </w:rPr>
        <w:t>（一）机关运行经费及公用经费支出情况</w:t>
      </w:r>
    </w:p>
    <w:p w14:paraId="3083EB8D">
      <w:pPr>
        <w:spacing w:line="580" w:lineRule="exact"/>
        <w:ind w:firstLine="640"/>
        <w:jc w:val="both"/>
      </w:pPr>
      <w:r>
        <w:rPr>
          <w:rFonts w:ascii="仿宋_GB2312" w:hAnsi="仿宋_GB2312" w:eastAsia="仿宋_GB2312"/>
          <w:b w:val="0"/>
          <w:sz w:val="32"/>
        </w:rPr>
        <w:t>2024年度乌鲁木齐市水磨沟区技工学校（事业单位）公用经费支出1.95万元，比上年减少100.75万元，下降98.10%，主要原因是：上年度支付2022年及2023年的暖气费支出，本年度暖气费未结算支出，导致公用经费较上年减少。</w:t>
      </w:r>
    </w:p>
    <w:p w14:paraId="13A5AEB0">
      <w:pPr>
        <w:spacing w:line="640" w:lineRule="exact"/>
        <w:ind w:firstLine="640"/>
        <w:jc w:val="both"/>
        <w:outlineLvl w:val="3"/>
      </w:pPr>
      <w:r>
        <w:rPr>
          <w:rFonts w:ascii="楷体_GB2312" w:hAnsi="楷体_GB2312" w:eastAsia="楷体_GB2312"/>
          <w:b/>
          <w:sz w:val="32"/>
        </w:rPr>
        <w:t>（二）政府采购情况</w:t>
      </w:r>
    </w:p>
    <w:p w14:paraId="7086C079">
      <w:pPr>
        <w:spacing w:line="580" w:lineRule="exact"/>
        <w:ind w:firstLine="640"/>
        <w:jc w:val="both"/>
      </w:pPr>
      <w:r>
        <w:rPr>
          <w:rFonts w:ascii="仿宋_GB2312" w:hAnsi="仿宋_GB2312" w:eastAsia="仿宋_GB2312"/>
          <w:b w:val="0"/>
          <w:sz w:val="32"/>
        </w:rPr>
        <w:t>2024年度政府采购支出总额0.10万元，其中：政府采购货物支出0.00万元、政府采购工程支出0.00万元、政府采购服务支出0.10万元。</w:t>
      </w:r>
    </w:p>
    <w:p w14:paraId="4DF8D66B">
      <w:pPr>
        <w:spacing w:line="580" w:lineRule="exact"/>
        <w:ind w:firstLine="640"/>
        <w:jc w:val="both"/>
      </w:pPr>
      <w:r>
        <w:rPr>
          <w:rFonts w:ascii="仿宋_GB2312" w:hAnsi="仿宋_GB2312" w:eastAsia="仿宋_GB2312"/>
          <w:b w:val="0"/>
          <w:sz w:val="32"/>
        </w:rPr>
        <w:t>授予中小企业合同金额0.10万元，占政府采购支出总额的100.00%，其中：授予小微企业合同金额0.00万元，占政府采购支出总额的0.00%。</w:t>
      </w:r>
    </w:p>
    <w:p w14:paraId="259AD7AB">
      <w:pPr>
        <w:spacing w:line="640" w:lineRule="exact"/>
        <w:ind w:firstLine="640"/>
        <w:jc w:val="both"/>
        <w:outlineLvl w:val="3"/>
      </w:pPr>
      <w:r>
        <w:rPr>
          <w:rFonts w:ascii="楷体_GB2312" w:hAnsi="楷体_GB2312" w:eastAsia="楷体_GB2312"/>
          <w:b/>
          <w:sz w:val="32"/>
        </w:rPr>
        <w:t>（三）国有资产占用情况说明</w:t>
      </w:r>
    </w:p>
    <w:p w14:paraId="680AC350">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27241724">
      <w:pPr>
        <w:spacing w:line="640" w:lineRule="exact"/>
        <w:ind w:firstLine="640"/>
        <w:jc w:val="both"/>
        <w:outlineLvl w:val="2"/>
      </w:pPr>
      <w:r>
        <w:rPr>
          <w:rFonts w:ascii="黑体" w:hAnsi="黑体" w:eastAsia="黑体"/>
          <w:sz w:val="32"/>
        </w:rPr>
        <w:t>十一、预算绩效的情况说明</w:t>
      </w:r>
    </w:p>
    <w:p w14:paraId="3860DAC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489.46万元，实际执行总额480.45万元；预算绩效评价项目0个，全年预算数0.00万元，全年执行数0.00万元。预算绩效管理取得的成效：一是确保资金使用的合规与安全，二是显著提升财政资金的运作效益和预算管理的科学化水平，三是使绩效目标更加精准规范。发现的问题及原因：一是预算编制精准性有待提升，部分资金支出与预算存在偏差；二是资金使用计划的科学性与周密性不足，一定程度上影响了资金使用效率。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开展提供帮助。具体附整体支出绩效自评表。</w:t>
      </w:r>
    </w:p>
    <w:p w14:paraId="519DA6DF">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40CC096">
        <w:tblPrEx>
          <w:tblCellMar>
            <w:top w:w="0" w:type="dxa"/>
            <w:left w:w="108" w:type="dxa"/>
            <w:bottom w:w="0" w:type="dxa"/>
            <w:right w:w="108" w:type="dxa"/>
          </w:tblCellMar>
        </w:tblPrEx>
        <w:tc>
          <w:tcPr>
            <w:tcW w:w="8840" w:type="dxa"/>
            <w:gridSpan w:val="8"/>
            <w:vAlign w:val="center"/>
          </w:tcPr>
          <w:p w14:paraId="5931F49E">
            <w:pPr>
              <w:jc w:val="center"/>
            </w:pPr>
            <w:r>
              <w:rPr>
                <w:rFonts w:ascii="宋体" w:hAnsi="宋体" w:eastAsia="宋体"/>
                <w:sz w:val="24"/>
              </w:rPr>
              <w:t>单位整体支出绩效自评表</w:t>
            </w:r>
          </w:p>
        </w:tc>
      </w:tr>
      <w:tr w14:paraId="0019F2D4">
        <w:tblPrEx>
          <w:tblCellMar>
            <w:top w:w="0" w:type="dxa"/>
            <w:left w:w="108" w:type="dxa"/>
            <w:bottom w:w="0" w:type="dxa"/>
            <w:right w:w="108" w:type="dxa"/>
          </w:tblCellMar>
        </w:tblPrEx>
        <w:tc>
          <w:tcPr>
            <w:tcW w:w="8840" w:type="dxa"/>
            <w:gridSpan w:val="8"/>
            <w:vAlign w:val="center"/>
          </w:tcPr>
          <w:p w14:paraId="037A6F71">
            <w:pPr>
              <w:jc w:val="center"/>
            </w:pPr>
            <w:r>
              <w:rPr>
                <w:rFonts w:ascii="宋体" w:hAnsi="宋体" w:eastAsia="宋体"/>
                <w:sz w:val="24"/>
              </w:rPr>
              <w:t>（2024年度）</w:t>
            </w:r>
          </w:p>
        </w:tc>
      </w:tr>
      <w:tr w14:paraId="53E30372">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7939F9">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342FCE">
            <w:pPr>
              <w:jc w:val="center"/>
            </w:pPr>
            <w:r>
              <w:rPr>
                <w:rFonts w:ascii="宋体" w:hAnsi="宋体" w:eastAsia="宋体"/>
                <w:sz w:val="16"/>
              </w:rPr>
              <w:t>乌鲁木齐市水磨沟区技工学校</w:t>
            </w:r>
          </w:p>
        </w:tc>
      </w:tr>
      <w:tr w14:paraId="0164C57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06212A">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A04BA0">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10C640">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30D3DA">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1B6F10">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D1977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38EF77">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D03FDD">
            <w:pPr>
              <w:jc w:val="center"/>
            </w:pPr>
            <w:r>
              <w:rPr>
                <w:rFonts w:ascii="宋体" w:hAnsi="宋体" w:eastAsia="宋体"/>
                <w:sz w:val="16"/>
              </w:rPr>
              <w:t>得分</w:t>
            </w:r>
          </w:p>
        </w:tc>
      </w:tr>
      <w:tr w14:paraId="68975F1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FE0AB4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D2A43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862A7A">
            <w:pPr>
              <w:jc w:val="center"/>
            </w:pPr>
            <w:r>
              <w:rPr>
                <w:rFonts w:ascii="宋体" w:hAnsi="宋体" w:eastAsia="宋体"/>
                <w:sz w:val="16"/>
              </w:rPr>
              <w:t>517.74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459BB8">
            <w:pPr>
              <w:jc w:val="center"/>
            </w:pPr>
            <w:r>
              <w:rPr>
                <w:rFonts w:ascii="宋体" w:hAnsi="宋体" w:eastAsia="宋体"/>
                <w:sz w:val="16"/>
              </w:rPr>
              <w:t>489.46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CDE358">
            <w:pPr>
              <w:jc w:val="center"/>
            </w:pPr>
            <w:r>
              <w:rPr>
                <w:rFonts w:ascii="宋体" w:hAnsi="宋体" w:eastAsia="宋体"/>
                <w:sz w:val="16"/>
              </w:rPr>
              <w:t>480.45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2EDDC9">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7A3D9C">
            <w:pPr>
              <w:jc w:val="center"/>
            </w:pPr>
            <w:r>
              <w:rPr>
                <w:rFonts w:ascii="宋体" w:hAnsi="宋体" w:eastAsia="宋体"/>
                <w:sz w:val="16"/>
              </w:rPr>
              <w:t>98.16%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785828">
            <w:pPr>
              <w:jc w:val="center"/>
              <w:rPr>
                <w:rFonts w:hint="eastAsia" w:eastAsia="宋体"/>
                <w:lang w:val="en-US" w:eastAsia="zh-CN"/>
              </w:rPr>
            </w:pPr>
            <w:r>
              <w:rPr>
                <w:rFonts w:ascii="宋体" w:hAnsi="宋体" w:eastAsia="宋体"/>
                <w:sz w:val="16"/>
              </w:rPr>
              <w:t>9.8</w:t>
            </w:r>
            <w:r>
              <w:rPr>
                <w:rFonts w:hint="eastAsia" w:ascii="宋体" w:hAnsi="宋体"/>
                <w:sz w:val="16"/>
                <w:lang w:val="en-US" w:eastAsia="zh-CN"/>
              </w:rPr>
              <w:t>1</w:t>
            </w:r>
          </w:p>
        </w:tc>
      </w:tr>
      <w:tr w14:paraId="51FEA65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4A9BB1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F3988B">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056377">
            <w:pPr>
              <w:jc w:val="center"/>
            </w:pPr>
            <w:r>
              <w:rPr>
                <w:rFonts w:ascii="宋体" w:hAnsi="宋体" w:eastAsia="宋体"/>
                <w:sz w:val="16"/>
              </w:rPr>
              <w:t>6.03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34B8B6">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41575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05219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C09E2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6FA507">
            <w:pPr>
              <w:jc w:val="center"/>
            </w:pPr>
            <w:r>
              <w:rPr>
                <w:rFonts w:ascii="宋体" w:hAnsi="宋体" w:eastAsia="宋体"/>
                <w:sz w:val="16"/>
              </w:rPr>
              <w:t>-</w:t>
            </w:r>
          </w:p>
        </w:tc>
      </w:tr>
      <w:tr w14:paraId="6913ADD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422E20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04C452">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9A4EBA">
            <w:pPr>
              <w:jc w:val="center"/>
            </w:pPr>
            <w:r>
              <w:rPr>
                <w:rFonts w:ascii="宋体" w:hAnsi="宋体" w:eastAsia="宋体"/>
                <w:sz w:val="16"/>
              </w:rPr>
              <w:t>511.71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96DB17">
            <w:pPr>
              <w:jc w:val="center"/>
            </w:pPr>
            <w:r>
              <w:rPr>
                <w:rFonts w:ascii="宋体" w:hAnsi="宋体" w:eastAsia="宋体"/>
                <w:sz w:val="16"/>
              </w:rPr>
              <w:t>489.46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36D67E">
            <w:pPr>
              <w:jc w:val="center"/>
            </w:pPr>
            <w:r>
              <w:rPr>
                <w:rFonts w:ascii="宋体" w:hAnsi="宋体" w:eastAsia="宋体"/>
                <w:sz w:val="16"/>
              </w:rPr>
              <w:t>480.45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42780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40561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9D17B1">
            <w:pPr>
              <w:jc w:val="center"/>
            </w:pPr>
            <w:r>
              <w:rPr>
                <w:rFonts w:ascii="宋体" w:hAnsi="宋体" w:eastAsia="宋体"/>
                <w:sz w:val="16"/>
              </w:rPr>
              <w:t>-</w:t>
            </w:r>
          </w:p>
        </w:tc>
      </w:tr>
      <w:tr w14:paraId="7C62D6B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42342C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FFE017">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710E4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BA474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3C068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9173A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15953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686774">
            <w:pPr>
              <w:jc w:val="center"/>
            </w:pPr>
            <w:r>
              <w:rPr>
                <w:rFonts w:ascii="宋体" w:hAnsi="宋体" w:eastAsia="宋体"/>
                <w:sz w:val="16"/>
              </w:rPr>
              <w:t>-</w:t>
            </w:r>
          </w:p>
        </w:tc>
      </w:tr>
      <w:tr w14:paraId="1A42B84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66027C">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B8AD52">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414F56">
            <w:pPr>
              <w:jc w:val="center"/>
            </w:pPr>
            <w:r>
              <w:rPr>
                <w:rFonts w:ascii="宋体" w:hAnsi="宋体" w:eastAsia="宋体"/>
                <w:sz w:val="16"/>
              </w:rPr>
              <w:t>实际完成情况</w:t>
            </w:r>
          </w:p>
        </w:tc>
      </w:tr>
      <w:tr w14:paraId="011A326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42C1D32"/>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6CE62BA">
            <w:pPr>
              <w:jc w:val="both"/>
            </w:pPr>
            <w:r>
              <w:rPr>
                <w:rFonts w:ascii="宋体" w:hAnsi="宋体" w:eastAsia="宋体"/>
                <w:sz w:val="16"/>
              </w:rPr>
              <w:t>乌鲁木齐市水磨沟区技工学校为隶属于区人社局管理的公益一类事业单位，主要职责为承担辖区城乡居民职业技能培训等工作。根据上级单位及本单位2024年工作计划，</w:t>
            </w:r>
            <w:r>
              <w:rPr>
                <w:rFonts w:hint="eastAsia" w:ascii="宋体" w:hAnsi="宋体"/>
                <w:sz w:val="16"/>
                <w:lang w:eastAsia="zh-CN"/>
              </w:rPr>
              <w:t>本单位</w:t>
            </w:r>
            <w:bookmarkStart w:id="0" w:name="_GoBack"/>
            <w:bookmarkEnd w:id="0"/>
            <w:r>
              <w:rPr>
                <w:rFonts w:ascii="宋体" w:hAnsi="宋体" w:eastAsia="宋体"/>
                <w:sz w:val="16"/>
              </w:rPr>
              <w:t>的2024年预计开展工作为职业技能培训工作方面和职业技能鉴定工作方面，（一）职业技能培训工作继续充分调动一切积极因素，保证学校工作任务完成，继续扎实有效开展各种常规教研活动，提高课堂教学效率，规范办学行为，包括各类工种培训及岗前培训（二）职业技能鉴定工作，力争2024年认定</w:t>
            </w:r>
            <w:r>
              <w:rPr>
                <w:rFonts w:hint="eastAsia" w:ascii="宋体" w:hAnsi="宋体"/>
                <w:sz w:val="16"/>
                <w:lang w:eastAsia="zh-CN"/>
              </w:rPr>
              <w:t>人数不少于</w:t>
            </w:r>
            <w:r>
              <w:rPr>
                <w:rFonts w:ascii="宋体" w:hAnsi="宋体" w:eastAsia="宋体"/>
                <w:sz w:val="16"/>
              </w:rPr>
              <w:t>650人，开展认定考试的工种不小于4个，认定考试合格率大于80%。</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7506BD7">
            <w:pPr>
              <w:jc w:val="both"/>
            </w:pPr>
            <w:r>
              <w:rPr>
                <w:rFonts w:ascii="宋体" w:hAnsi="宋体" w:eastAsia="宋体"/>
                <w:sz w:val="16"/>
              </w:rPr>
              <w:t>2024年我校主要围绕鉴定工作开展，</w:t>
            </w:r>
            <w:r>
              <w:rPr>
                <w:rFonts w:hint="eastAsia" w:ascii="宋体" w:hAnsi="宋体"/>
                <w:sz w:val="16"/>
                <w:lang w:eastAsia="zh-CN"/>
              </w:rPr>
              <w:t>截至</w:t>
            </w:r>
            <w:r>
              <w:rPr>
                <w:rFonts w:ascii="宋体" w:hAnsi="宋体" w:eastAsia="宋体"/>
                <w:sz w:val="16"/>
              </w:rPr>
              <w:t>年底，我校完成鉴定人数844人，开展鉴定考试工种5个，认定考试合格率达到84.24%。本年鉴定工作有序开展，满足市场人员技能鉴定需求。</w:t>
            </w:r>
          </w:p>
        </w:tc>
      </w:tr>
      <w:tr w14:paraId="57472FC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C7715D">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43579E">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6666D3">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C460A1">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BB9227">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291BC2">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BAC27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03A90F">
            <w:pPr>
              <w:jc w:val="center"/>
            </w:pPr>
            <w:r>
              <w:rPr>
                <w:rFonts w:ascii="宋体" w:hAnsi="宋体" w:eastAsia="宋体"/>
                <w:sz w:val="16"/>
              </w:rPr>
              <w:t>得分</w:t>
            </w:r>
          </w:p>
        </w:tc>
      </w:tr>
      <w:tr w14:paraId="5710F21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5826EB">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734F2B">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162CA2">
            <w:pPr>
              <w:jc w:val="center"/>
            </w:pPr>
            <w:r>
              <w:rPr>
                <w:rFonts w:ascii="宋体" w:hAnsi="宋体" w:eastAsia="宋体"/>
                <w:sz w:val="16"/>
              </w:rPr>
              <w:t>全年开展鉴定人数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E61C08">
            <w:pPr>
              <w:jc w:val="center"/>
            </w:pPr>
            <w:r>
              <w:rPr>
                <w:rFonts w:ascii="宋体" w:hAnsi="宋体" w:eastAsia="宋体"/>
                <w:sz w:val="16"/>
              </w:rPr>
              <w:t>&gt;=844人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D2DE79">
            <w:pPr>
              <w:jc w:val="center"/>
            </w:pPr>
            <w:r>
              <w:rPr>
                <w:rFonts w:ascii="宋体" w:hAnsi="宋体" w:eastAsia="宋体"/>
                <w:sz w:val="16"/>
              </w:rPr>
              <w:t>水磨沟区技工学校工作计划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BE3B7C">
            <w:pPr>
              <w:jc w:val="center"/>
            </w:pPr>
            <w:r>
              <w:rPr>
                <w:rFonts w:ascii="宋体" w:hAnsi="宋体" w:eastAsia="宋体"/>
                <w:sz w:val="16"/>
              </w:rPr>
              <w:t>844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88166D">
            <w:pPr>
              <w:jc w:val="center"/>
            </w:pPr>
            <w:r>
              <w:rPr>
                <w:rFonts w:ascii="宋体" w:hAnsi="宋体" w:eastAsia="宋体"/>
                <w:sz w:val="16"/>
              </w:rPr>
              <w:t>35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D33A9C">
            <w:pPr>
              <w:jc w:val="center"/>
            </w:pPr>
            <w:r>
              <w:rPr>
                <w:rFonts w:ascii="宋体" w:hAnsi="宋体" w:eastAsia="宋体"/>
                <w:sz w:val="16"/>
              </w:rPr>
              <w:t>35</w:t>
            </w:r>
          </w:p>
        </w:tc>
      </w:tr>
      <w:tr w14:paraId="7A5BF71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1F9E05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506E56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FFCFFA">
            <w:pPr>
              <w:jc w:val="center"/>
            </w:pPr>
            <w:r>
              <w:rPr>
                <w:rFonts w:ascii="宋体" w:hAnsi="宋体" w:eastAsia="宋体"/>
                <w:sz w:val="16"/>
              </w:rPr>
              <w:t>开展鉴定考试的工种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6DA099">
            <w:pPr>
              <w:jc w:val="center"/>
            </w:pPr>
            <w:r>
              <w:rPr>
                <w:rFonts w:ascii="宋体" w:hAnsi="宋体" w:eastAsia="宋体"/>
                <w:sz w:val="16"/>
              </w:rPr>
              <w:t>&gt;=5个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903758">
            <w:pPr>
              <w:jc w:val="center"/>
            </w:pPr>
            <w:r>
              <w:rPr>
                <w:rFonts w:ascii="宋体" w:hAnsi="宋体" w:eastAsia="宋体"/>
                <w:sz w:val="16"/>
              </w:rPr>
              <w:t>水磨沟区技工学校工作计划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0C65FF">
            <w:pPr>
              <w:jc w:val="center"/>
            </w:pPr>
            <w:r>
              <w:rPr>
                <w:rFonts w:ascii="宋体" w:hAnsi="宋体" w:eastAsia="宋体"/>
                <w:sz w:val="16"/>
              </w:rPr>
              <w:t>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1C8521">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73F915">
            <w:pPr>
              <w:jc w:val="center"/>
            </w:pPr>
            <w:r>
              <w:rPr>
                <w:rFonts w:ascii="宋体" w:hAnsi="宋体" w:eastAsia="宋体"/>
                <w:sz w:val="16"/>
              </w:rPr>
              <w:t>20</w:t>
            </w:r>
          </w:p>
        </w:tc>
      </w:tr>
      <w:tr w14:paraId="086ABD0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F06213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4DED89">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8C4C81">
            <w:pPr>
              <w:jc w:val="center"/>
            </w:pPr>
            <w:r>
              <w:rPr>
                <w:rFonts w:ascii="宋体" w:hAnsi="宋体" w:eastAsia="宋体"/>
                <w:sz w:val="16"/>
              </w:rPr>
              <w:t>鉴定考试合格率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BD62D2">
            <w:pPr>
              <w:jc w:val="center"/>
            </w:pPr>
            <w:r>
              <w:rPr>
                <w:rFonts w:ascii="宋体" w:hAnsi="宋体" w:eastAsia="宋体"/>
                <w:sz w:val="16"/>
              </w:rPr>
              <w:t>&gt;=84.24%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4A3673">
            <w:pPr>
              <w:jc w:val="center"/>
            </w:pPr>
            <w:r>
              <w:rPr>
                <w:rFonts w:ascii="宋体" w:hAnsi="宋体" w:eastAsia="宋体"/>
                <w:sz w:val="16"/>
              </w:rPr>
              <w:t>水磨沟区技工学校工作计划10号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69B724">
            <w:pPr>
              <w:jc w:val="center"/>
            </w:pPr>
            <w:r>
              <w:rPr>
                <w:rFonts w:ascii="宋体" w:hAnsi="宋体" w:eastAsia="宋体"/>
                <w:sz w:val="16"/>
              </w:rPr>
              <w:t>84.24%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8D8273">
            <w:pPr>
              <w:jc w:val="center"/>
            </w:pPr>
            <w:r>
              <w:rPr>
                <w:rFonts w:ascii="宋体" w:hAnsi="宋体" w:eastAsia="宋体"/>
                <w:sz w:val="16"/>
              </w:rPr>
              <w:t>35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5939A3">
            <w:pPr>
              <w:jc w:val="center"/>
            </w:pPr>
            <w:r>
              <w:rPr>
                <w:rFonts w:ascii="宋体" w:hAnsi="宋体" w:eastAsia="宋体"/>
                <w:sz w:val="16"/>
              </w:rPr>
              <w:t>35</w:t>
            </w:r>
          </w:p>
        </w:tc>
      </w:tr>
    </w:tbl>
    <w:p w14:paraId="3F582AAE">
      <w:r>
        <w:br w:type="page"/>
      </w:r>
    </w:p>
    <w:p w14:paraId="7B394D23">
      <w:pPr>
        <w:spacing w:line="640" w:lineRule="exact"/>
        <w:ind w:firstLine="640"/>
        <w:jc w:val="both"/>
        <w:outlineLvl w:val="2"/>
      </w:pPr>
      <w:r>
        <w:rPr>
          <w:rFonts w:ascii="黑体" w:hAnsi="黑体" w:eastAsia="黑体"/>
          <w:sz w:val="32"/>
        </w:rPr>
        <w:t>十二、其他需说明的事项</w:t>
      </w:r>
    </w:p>
    <w:p w14:paraId="03EDE066">
      <w:pPr>
        <w:spacing w:line="580" w:lineRule="exact"/>
        <w:ind w:firstLine="640"/>
        <w:jc w:val="both"/>
      </w:pPr>
      <w:r>
        <w:rPr>
          <w:rFonts w:ascii="仿宋_GB2312" w:hAnsi="仿宋_GB2312" w:eastAsia="仿宋_GB2312"/>
          <w:b w:val="0"/>
          <w:sz w:val="32"/>
        </w:rPr>
        <w:t>本年度本单位政府采购为大中型企业采购，故授予小微企业合同金额为0.00万元。</w:t>
      </w:r>
    </w:p>
    <w:p w14:paraId="5913E86D">
      <w:r>
        <w:br w:type="page"/>
      </w:r>
    </w:p>
    <w:p w14:paraId="13B7D56A">
      <w:pPr>
        <w:spacing w:line="240" w:lineRule="auto"/>
        <w:jc w:val="center"/>
        <w:outlineLvl w:val="1"/>
      </w:pPr>
      <w:r>
        <w:rPr>
          <w:rFonts w:ascii="黑体" w:hAnsi="黑体" w:eastAsia="黑体"/>
          <w:sz w:val="32"/>
        </w:rPr>
        <w:t>第三部分 专业名词解释</w:t>
      </w:r>
    </w:p>
    <w:p w14:paraId="0FB6AD1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CE5027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16A9DA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4B6943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2493E5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824787D">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FCEFF5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296F6B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F1EA24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220083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A52B73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DD258B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C55C15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642371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A6A6404">
      <w:r>
        <w:br w:type="page"/>
      </w:r>
    </w:p>
    <w:p w14:paraId="13C47E77">
      <w:pPr>
        <w:spacing w:line="240" w:lineRule="auto"/>
        <w:jc w:val="center"/>
        <w:outlineLvl w:val="1"/>
      </w:pPr>
      <w:r>
        <w:rPr>
          <w:rFonts w:ascii="黑体" w:hAnsi="黑体" w:eastAsia="黑体"/>
          <w:sz w:val="32"/>
        </w:rPr>
        <w:t>第四部分 部门决算报表（见附表）</w:t>
      </w:r>
    </w:p>
    <w:p w14:paraId="6C0FF00F">
      <w:pPr>
        <w:spacing w:line="240" w:lineRule="auto"/>
        <w:ind w:firstLine="640"/>
        <w:jc w:val="both"/>
      </w:pPr>
      <w:r>
        <w:rPr>
          <w:rFonts w:ascii="仿宋_GB2312" w:hAnsi="仿宋_GB2312" w:eastAsia="仿宋_GB2312"/>
          <w:b w:val="0"/>
          <w:sz w:val="32"/>
        </w:rPr>
        <w:t>一、《收入支出决算总表》</w:t>
      </w:r>
    </w:p>
    <w:p w14:paraId="0D4F1763">
      <w:pPr>
        <w:spacing w:line="240" w:lineRule="auto"/>
        <w:ind w:firstLine="640"/>
        <w:jc w:val="both"/>
      </w:pPr>
      <w:r>
        <w:rPr>
          <w:rFonts w:ascii="仿宋_GB2312" w:hAnsi="仿宋_GB2312" w:eastAsia="仿宋_GB2312"/>
          <w:b w:val="0"/>
          <w:sz w:val="32"/>
        </w:rPr>
        <w:t>二、《收入决算表》</w:t>
      </w:r>
    </w:p>
    <w:p w14:paraId="622239EC">
      <w:pPr>
        <w:spacing w:line="240" w:lineRule="auto"/>
        <w:ind w:firstLine="640"/>
        <w:jc w:val="both"/>
      </w:pPr>
      <w:r>
        <w:rPr>
          <w:rFonts w:ascii="仿宋_GB2312" w:hAnsi="仿宋_GB2312" w:eastAsia="仿宋_GB2312"/>
          <w:b w:val="0"/>
          <w:sz w:val="32"/>
        </w:rPr>
        <w:t>三、《支出决算表》</w:t>
      </w:r>
    </w:p>
    <w:p w14:paraId="2F46649E">
      <w:pPr>
        <w:spacing w:line="240" w:lineRule="auto"/>
        <w:ind w:firstLine="640"/>
        <w:jc w:val="both"/>
      </w:pPr>
      <w:r>
        <w:rPr>
          <w:rFonts w:ascii="仿宋_GB2312" w:hAnsi="仿宋_GB2312" w:eastAsia="仿宋_GB2312"/>
          <w:b w:val="0"/>
          <w:sz w:val="32"/>
        </w:rPr>
        <w:t>四、《财政拨款收入支出决算总表》</w:t>
      </w:r>
    </w:p>
    <w:p w14:paraId="42FB6EF8">
      <w:pPr>
        <w:spacing w:line="240" w:lineRule="auto"/>
        <w:ind w:firstLine="640"/>
        <w:jc w:val="both"/>
      </w:pPr>
      <w:r>
        <w:rPr>
          <w:rFonts w:ascii="仿宋_GB2312" w:hAnsi="仿宋_GB2312" w:eastAsia="仿宋_GB2312"/>
          <w:b w:val="0"/>
          <w:sz w:val="32"/>
        </w:rPr>
        <w:t>五、《一般公共预算财政拨款支出决算表》</w:t>
      </w:r>
    </w:p>
    <w:p w14:paraId="72751D5C">
      <w:pPr>
        <w:spacing w:line="240" w:lineRule="auto"/>
        <w:ind w:firstLine="640"/>
        <w:jc w:val="both"/>
      </w:pPr>
      <w:r>
        <w:rPr>
          <w:rFonts w:ascii="仿宋_GB2312" w:hAnsi="仿宋_GB2312" w:eastAsia="仿宋_GB2312"/>
          <w:b w:val="0"/>
          <w:sz w:val="32"/>
        </w:rPr>
        <w:t>六、《一般公共预算财政拨款基本支出决算表》</w:t>
      </w:r>
    </w:p>
    <w:p w14:paraId="20EEFC8A">
      <w:pPr>
        <w:spacing w:line="240" w:lineRule="auto"/>
        <w:ind w:firstLine="640"/>
        <w:jc w:val="both"/>
      </w:pPr>
      <w:r>
        <w:rPr>
          <w:rFonts w:ascii="仿宋_GB2312" w:hAnsi="仿宋_GB2312" w:eastAsia="仿宋_GB2312"/>
          <w:b w:val="0"/>
          <w:sz w:val="32"/>
        </w:rPr>
        <w:t>七、《政府性基金预算财政拨款收入支出决算表》</w:t>
      </w:r>
    </w:p>
    <w:p w14:paraId="4BEAD616">
      <w:pPr>
        <w:spacing w:line="240" w:lineRule="auto"/>
        <w:ind w:firstLine="640"/>
        <w:jc w:val="both"/>
      </w:pPr>
      <w:r>
        <w:rPr>
          <w:rFonts w:ascii="仿宋_GB2312" w:hAnsi="仿宋_GB2312" w:eastAsia="仿宋_GB2312"/>
          <w:b w:val="0"/>
          <w:sz w:val="32"/>
        </w:rPr>
        <w:t>八、《国有资本经营预算财政拨款收入支出决算表》</w:t>
      </w:r>
    </w:p>
    <w:p w14:paraId="4696D042">
      <w:pPr>
        <w:spacing w:line="240" w:lineRule="auto"/>
        <w:ind w:firstLine="640"/>
        <w:jc w:val="both"/>
      </w:pPr>
      <w:r>
        <w:rPr>
          <w:rFonts w:ascii="仿宋_GB2312" w:hAnsi="仿宋_GB2312" w:eastAsia="仿宋_GB2312"/>
          <w:b w:val="0"/>
          <w:sz w:val="32"/>
        </w:rPr>
        <w:t>九、《财政拨款“三公”经费支出决算表》</w:t>
      </w:r>
    </w:p>
    <w:p w14:paraId="39772D25">
      <w:pPr>
        <w:spacing w:line="240" w:lineRule="auto"/>
        <w:ind w:firstLine="640"/>
        <w:jc w:val="both"/>
      </w:pPr>
    </w:p>
    <w:p w14:paraId="565666A8">
      <w:pPr>
        <w:spacing w:line="240" w:lineRule="auto"/>
        <w:ind w:firstLine="640"/>
        <w:jc w:val="both"/>
      </w:pPr>
    </w:p>
    <w:p w14:paraId="5F12A76F">
      <w:pPr>
        <w:spacing w:line="240" w:lineRule="auto"/>
        <w:ind w:firstLine="640"/>
        <w:jc w:val="both"/>
      </w:pPr>
    </w:p>
    <w:p w14:paraId="4C21E833">
      <w:pPr>
        <w:spacing w:line="240" w:lineRule="auto"/>
        <w:ind w:firstLine="640"/>
        <w:jc w:val="both"/>
      </w:pPr>
    </w:p>
    <w:p w14:paraId="4B54687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2350DA-CDCD-4924-92D2-94F882733B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50F95AE-2364-42F8-8402-4AAA7C39C4DB}"/>
  </w:font>
  <w:font w:name="仿宋_GB2312">
    <w:panose1 w:val="02010609030101010101"/>
    <w:charset w:val="86"/>
    <w:family w:val="modern"/>
    <w:pitch w:val="default"/>
    <w:sig w:usb0="00000001" w:usb1="080E0000" w:usb2="00000000" w:usb3="00000000" w:csb0="00040000" w:csb1="00000000"/>
    <w:embedRegular r:id="rId3" w:fontKey="{5B92266B-8751-403F-A9FD-326E0307CFA7}"/>
  </w:font>
  <w:font w:name="楷体_GB2312">
    <w:panose1 w:val="02010609030101010101"/>
    <w:charset w:val="86"/>
    <w:family w:val="auto"/>
    <w:pitch w:val="default"/>
    <w:sig w:usb0="00000001" w:usb1="080E0000" w:usb2="00000000" w:usb3="00000000" w:csb0="00040000" w:csb1="00000000"/>
    <w:embedRegular r:id="rId4" w:fontKey="{4058DA2C-CE5C-4195-9889-66E19D05A0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3D017A"/>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8796693"/>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B753D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4078</Words>
  <Characters>4685</Characters>
  <Lines>0</Lines>
  <Paragraphs>0</Paragraphs>
  <TotalTime>4</TotalTime>
  <ScaleCrop>false</ScaleCrop>
  <LinksUpToDate>false</LinksUpToDate>
  <CharactersWithSpaces>4693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2025-11-05T09:24:48Z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