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乌鲁木齐市第三十九小学2024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E05F21F">
      <w:r>
        <w:br w:type="page"/>
      </w:r>
    </w:p>
    <w:p w14:paraId="19B898D7">
      <w:pPr>
        <w:spacing w:line="640" w:lineRule="exact"/>
        <w:jc w:val="center"/>
        <w:outlineLvl w:val="1"/>
      </w:pPr>
      <w:r>
        <w:rPr>
          <w:rFonts w:ascii="黑体" w:hAnsi="黑体" w:eastAsia="黑体"/>
          <w:sz w:val="32"/>
        </w:rPr>
        <w:t>第一部分 单位概况</w:t>
      </w:r>
    </w:p>
    <w:p w14:paraId="7B4C6559">
      <w:pPr>
        <w:spacing w:line="640" w:lineRule="exact"/>
        <w:ind w:firstLine="640"/>
        <w:jc w:val="both"/>
        <w:outlineLvl w:val="2"/>
      </w:pPr>
      <w:r>
        <w:rPr>
          <w:rFonts w:ascii="黑体" w:hAnsi="黑体" w:eastAsia="黑体"/>
          <w:sz w:val="32"/>
        </w:rPr>
        <w:t>一、主要职能</w:t>
      </w:r>
    </w:p>
    <w:p w14:paraId="5A80C3E3">
      <w:pPr>
        <w:spacing w:line="580" w:lineRule="exact"/>
        <w:ind w:firstLine="640"/>
        <w:jc w:val="both"/>
      </w:pPr>
      <w:r>
        <w:rPr>
          <w:rFonts w:ascii="仿宋_GB2312" w:hAnsi="仿宋_GB2312" w:eastAsia="仿宋_GB2312"/>
          <w:sz w:val="32"/>
        </w:rPr>
        <w:t>乌鲁木齐市第三十九小学是一所六年一贯制义务教育学校，主要职能为组织教育教学、科学研究活动，保证教育教学质量。维护教职工利益，保障教职工合法权益，以教职工和学生的人生幸福和生命质量</w:t>
      </w:r>
      <w:r>
        <w:rPr>
          <w:rFonts w:hint="eastAsia" w:ascii="仿宋_GB2312" w:hAnsi="仿宋_GB2312" w:eastAsia="仿宋_GB2312"/>
          <w:sz w:val="32"/>
          <w:lang w:eastAsia="zh-CN"/>
        </w:rPr>
        <w:t>为</w:t>
      </w:r>
      <w:r>
        <w:rPr>
          <w:rFonts w:ascii="仿宋_GB2312" w:hAnsi="仿宋_GB2312" w:eastAsia="仿宋_GB2312"/>
          <w:sz w:val="32"/>
        </w:rPr>
        <w:t>重点。</w:t>
      </w:r>
    </w:p>
    <w:p w14:paraId="44B65E4B">
      <w:pPr>
        <w:spacing w:line="580" w:lineRule="exact"/>
        <w:ind w:firstLine="640"/>
        <w:jc w:val="both"/>
      </w:pP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一</w:t>
      </w:r>
      <w:r>
        <w:rPr>
          <w:rFonts w:hint="eastAsia" w:ascii="仿宋_GB2312" w:hAnsi="仿宋_GB2312" w:eastAsia="仿宋_GB2312"/>
          <w:sz w:val="32"/>
          <w:lang w:eastAsia="zh-CN"/>
        </w:rPr>
        <w:t>）</w:t>
      </w:r>
      <w:r>
        <w:rPr>
          <w:rFonts w:ascii="仿宋_GB2312" w:hAnsi="仿宋_GB2312" w:eastAsia="仿宋_GB2312"/>
          <w:sz w:val="32"/>
        </w:rPr>
        <w:t>贯彻执行党的教育方针政策，负责全校教学事务的贯彻、落实，指导和协调教务系统各科室的教学及相关技术改造、建设等工作。认真执行上级领导机关的指示和决定，促进基础教育发展，属财政预算全额拨款单位。</w:t>
      </w:r>
    </w:p>
    <w:p w14:paraId="7C3193DD">
      <w:pPr>
        <w:spacing w:line="580" w:lineRule="exact"/>
        <w:ind w:firstLine="640"/>
        <w:jc w:val="both"/>
      </w:pP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二</w:t>
      </w:r>
      <w:r>
        <w:rPr>
          <w:rFonts w:hint="eastAsia" w:ascii="仿宋_GB2312" w:hAnsi="仿宋_GB2312" w:eastAsia="仿宋_GB2312"/>
          <w:sz w:val="32"/>
          <w:lang w:eastAsia="zh-CN"/>
        </w:rPr>
        <w:t>）</w:t>
      </w:r>
      <w:r>
        <w:rPr>
          <w:rFonts w:ascii="仿宋_GB2312" w:hAnsi="仿宋_GB2312" w:eastAsia="仿宋_GB2312"/>
          <w:sz w:val="32"/>
        </w:rPr>
        <w:t>坚持四项基本原则，认真贯彻执行党的路线、方针和政策；坚持正确的办学方向；认真执行教委颁发的小学思想品德教育大纲，采取生动有效的教育措施和方法进行以爱祖国、爱人民、爱劳动、爱科学、爱社会主义为中心的思想品德教育，为把小学生培养成“四有”公民打下初步的思想基础。</w:t>
      </w:r>
    </w:p>
    <w:p w14:paraId="6F497A52">
      <w:pPr>
        <w:spacing w:line="580" w:lineRule="exact"/>
        <w:ind w:firstLine="640"/>
        <w:jc w:val="both"/>
      </w:pP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三</w:t>
      </w:r>
      <w:r>
        <w:rPr>
          <w:rFonts w:hint="eastAsia" w:ascii="仿宋_GB2312" w:hAnsi="仿宋_GB2312" w:eastAsia="仿宋_GB2312"/>
          <w:sz w:val="32"/>
          <w:lang w:eastAsia="zh-CN"/>
        </w:rPr>
        <w:t>）</w:t>
      </w:r>
      <w:r>
        <w:rPr>
          <w:rFonts w:ascii="仿宋_GB2312" w:hAnsi="仿宋_GB2312" w:eastAsia="仿宋_GB2312"/>
          <w:sz w:val="32"/>
        </w:rPr>
        <w:t>认真完成普及初等教育的任务，严格执行小学教学大纲，保证完成小学教育、教学计划，力争“四率”均达到省教委要求；按教育规律办事，坚持“德、智、体、美、劳”全面发展；积极进行教育思想、教学内容、教学方法和教育手段的改革；为初中输送合格的新生。</w:t>
      </w:r>
    </w:p>
    <w:p w14:paraId="618E932A">
      <w:pPr>
        <w:spacing w:line="580" w:lineRule="exact"/>
        <w:ind w:firstLine="640"/>
        <w:jc w:val="both"/>
      </w:pPr>
      <w:r>
        <w:rPr>
          <w:rFonts w:hint="eastAsia" w:ascii="仿宋_GB2312" w:hAnsi="仿宋_GB2312" w:eastAsia="仿宋_GB2312"/>
          <w:sz w:val="32"/>
          <w:lang w:eastAsia="zh-CN"/>
        </w:rPr>
        <w:t>（</w:t>
      </w:r>
      <w:r>
        <w:rPr>
          <w:rFonts w:hint="eastAsia" w:ascii="仿宋_GB2312" w:hAnsi="仿宋_GB2312" w:eastAsia="仿宋_GB2312"/>
          <w:sz w:val="32"/>
          <w:lang w:val="en-US" w:eastAsia="zh-CN"/>
        </w:rPr>
        <w:t>四</w:t>
      </w:r>
      <w:r>
        <w:rPr>
          <w:rFonts w:hint="eastAsia" w:ascii="仿宋_GB2312" w:hAnsi="仿宋_GB2312" w:eastAsia="仿宋_GB2312"/>
          <w:sz w:val="32"/>
          <w:lang w:eastAsia="zh-CN"/>
        </w:rPr>
        <w:t>）</w:t>
      </w:r>
      <w:r>
        <w:rPr>
          <w:rFonts w:ascii="仿宋_GB2312" w:hAnsi="仿宋_GB2312" w:eastAsia="仿宋_GB2312"/>
          <w:sz w:val="32"/>
        </w:rPr>
        <w:t>积极开展以普及为主的课外群体活动和体育传统项目运动队的训练；开展以预防为主、防治结合的卫生保健工作，做好常见病、多发病的预防和矫治。</w:t>
      </w:r>
    </w:p>
    <w:p w14:paraId="035FC418">
      <w:pPr>
        <w:spacing w:line="580" w:lineRule="exact"/>
        <w:ind w:firstLine="640"/>
        <w:jc w:val="both"/>
      </w:pP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五</w:t>
      </w:r>
      <w:r>
        <w:rPr>
          <w:rFonts w:hint="eastAsia" w:ascii="仿宋_GB2312" w:hAnsi="仿宋_GB2312" w:eastAsia="仿宋_GB2312"/>
          <w:sz w:val="32"/>
          <w:lang w:eastAsia="zh-CN"/>
        </w:rPr>
        <w:t>）</w:t>
      </w:r>
      <w:r>
        <w:rPr>
          <w:rFonts w:ascii="仿宋_GB2312" w:hAnsi="仿宋_GB2312" w:eastAsia="仿宋_GB2312"/>
          <w:sz w:val="32"/>
        </w:rPr>
        <w:t>加强美育。通过各学科和各种课外活动培养学生具有健康的审美观点。</w:t>
      </w:r>
    </w:p>
    <w:p w14:paraId="5C1B352C">
      <w:pPr>
        <w:spacing w:line="580" w:lineRule="exact"/>
        <w:ind w:firstLine="640"/>
        <w:jc w:val="both"/>
      </w:pPr>
      <w:r>
        <w:rPr>
          <w:rFonts w:hint="eastAsia" w:ascii="仿宋_GB2312" w:hAnsi="仿宋_GB2312" w:eastAsia="仿宋_GB2312"/>
          <w:sz w:val="32"/>
          <w:lang w:eastAsia="zh-CN"/>
        </w:rPr>
        <w:t>（</w:t>
      </w:r>
      <w:r>
        <w:rPr>
          <w:rFonts w:hint="eastAsia" w:ascii="仿宋_GB2312" w:hAnsi="仿宋_GB2312" w:eastAsia="仿宋_GB2312"/>
          <w:sz w:val="32"/>
          <w:lang w:val="en-US" w:eastAsia="zh-CN"/>
        </w:rPr>
        <w:t>六</w:t>
      </w:r>
      <w:r>
        <w:rPr>
          <w:rFonts w:hint="eastAsia" w:ascii="仿宋_GB2312" w:hAnsi="仿宋_GB2312" w:eastAsia="仿宋_GB2312"/>
          <w:sz w:val="32"/>
          <w:lang w:eastAsia="zh-CN"/>
        </w:rPr>
        <w:t>）</w:t>
      </w:r>
      <w:r>
        <w:rPr>
          <w:rFonts w:ascii="仿宋_GB2312" w:hAnsi="仿宋_GB2312" w:eastAsia="仿宋_GB2312"/>
          <w:sz w:val="32"/>
        </w:rPr>
        <w:t>有计划、有目的地进行劳动教育，并认真执行勤工俭学、勤工办学的方针，积极地有步骤地创造条件改善学校校舍和教学、体育、卫生、生活等</w:t>
      </w:r>
      <w:r>
        <w:rPr>
          <w:rFonts w:hint="eastAsia" w:ascii="仿宋_GB2312" w:hAnsi="仿宋_GB2312" w:eastAsia="仿宋_GB2312"/>
          <w:sz w:val="32"/>
          <w:lang w:eastAsia="zh-CN"/>
        </w:rPr>
        <w:t>方面</w:t>
      </w:r>
      <w:r>
        <w:rPr>
          <w:rFonts w:ascii="仿宋_GB2312" w:hAnsi="仿宋_GB2312" w:eastAsia="仿宋_GB2312"/>
          <w:sz w:val="32"/>
        </w:rPr>
        <w:t>设备，切实加强学校管理工作。</w:t>
      </w:r>
    </w:p>
    <w:p w14:paraId="398AE50C">
      <w:pPr>
        <w:spacing w:line="640" w:lineRule="exact"/>
        <w:ind w:firstLine="640"/>
        <w:jc w:val="both"/>
        <w:outlineLvl w:val="2"/>
      </w:pPr>
      <w:r>
        <w:rPr>
          <w:rFonts w:ascii="黑体" w:hAnsi="黑体" w:eastAsia="黑体"/>
          <w:sz w:val="32"/>
        </w:rPr>
        <w:t>二、机构设置及人员情况</w:t>
      </w:r>
    </w:p>
    <w:p w14:paraId="1D2E21DB">
      <w:pPr>
        <w:spacing w:line="580" w:lineRule="exact"/>
        <w:ind w:firstLine="640"/>
        <w:jc w:val="both"/>
      </w:pPr>
      <w:r>
        <w:rPr>
          <w:rFonts w:ascii="仿宋_GB2312" w:hAnsi="仿宋_GB2312" w:eastAsia="仿宋_GB2312"/>
          <w:sz w:val="32"/>
        </w:rPr>
        <w:t>乌鲁木齐市第三十九小学2024年度，实有人数249人，其中：在职人员121人，增加1人；离休人员0人，增加0人；退休人员128人,增加1人。</w:t>
      </w:r>
    </w:p>
    <w:p w14:paraId="761ABDE8">
      <w:pPr>
        <w:spacing w:line="580" w:lineRule="exact"/>
        <w:ind w:firstLine="640"/>
        <w:jc w:val="both"/>
      </w:pPr>
      <w:r>
        <w:rPr>
          <w:rFonts w:ascii="仿宋_GB2312" w:hAnsi="仿宋_GB2312" w:eastAsia="仿宋_GB2312"/>
          <w:sz w:val="32"/>
        </w:rPr>
        <w:t>乌鲁木齐市第三十九小学无下属预算单位，下设5个科室，分别是：办公室、教务处、教研室、德育处、保卫科。</w:t>
      </w:r>
    </w:p>
    <w:p w14:paraId="446F36CD">
      <w:r>
        <w:br w:type="page"/>
      </w:r>
    </w:p>
    <w:p w14:paraId="1018790B">
      <w:pPr>
        <w:spacing w:line="240" w:lineRule="auto"/>
        <w:jc w:val="center"/>
        <w:outlineLvl w:val="1"/>
      </w:pPr>
      <w:r>
        <w:rPr>
          <w:rFonts w:ascii="黑体" w:hAnsi="黑体" w:eastAsia="黑体"/>
          <w:sz w:val="32"/>
        </w:rPr>
        <w:t>第二部分 部门决算情况说明</w:t>
      </w:r>
    </w:p>
    <w:p w14:paraId="551D81CD">
      <w:pPr>
        <w:spacing w:line="640" w:lineRule="exact"/>
        <w:ind w:firstLine="640"/>
        <w:jc w:val="both"/>
        <w:outlineLvl w:val="2"/>
      </w:pPr>
      <w:r>
        <w:rPr>
          <w:rFonts w:ascii="黑体" w:hAnsi="黑体" w:eastAsia="黑体"/>
          <w:sz w:val="32"/>
        </w:rPr>
        <w:t>一、收入支出决算总体情况说明</w:t>
      </w:r>
    </w:p>
    <w:p w14:paraId="19FBFE23">
      <w:pPr>
        <w:spacing w:line="580" w:lineRule="exact"/>
        <w:ind w:firstLine="640"/>
        <w:jc w:val="both"/>
      </w:pPr>
      <w:r>
        <w:rPr>
          <w:rFonts w:ascii="仿宋_GB2312" w:hAnsi="仿宋_GB2312" w:eastAsia="仿宋_GB2312"/>
          <w:b/>
          <w:sz w:val="32"/>
        </w:rPr>
        <w:t>2024年度收入总计3,004.04万元，</w:t>
      </w:r>
      <w:r>
        <w:rPr>
          <w:rFonts w:ascii="仿宋_GB2312" w:hAnsi="仿宋_GB2312" w:eastAsia="仿宋_GB2312"/>
          <w:b w:val="0"/>
          <w:sz w:val="32"/>
        </w:rPr>
        <w:t>其中：本年收入合计2,868.13万元，使用非财政拨款结余（含专用结余）0.00万元，年初结转和结余135.92万元。</w:t>
      </w:r>
    </w:p>
    <w:p w14:paraId="3FA8D7DE">
      <w:pPr>
        <w:spacing w:line="580" w:lineRule="exact"/>
        <w:ind w:firstLine="640"/>
        <w:jc w:val="both"/>
      </w:pPr>
      <w:r>
        <w:rPr>
          <w:rFonts w:ascii="仿宋_GB2312" w:hAnsi="仿宋_GB2312" w:eastAsia="仿宋_GB2312"/>
          <w:b/>
          <w:sz w:val="32"/>
        </w:rPr>
        <w:t>2024年度支出总计3,004.04万元，</w:t>
      </w:r>
      <w:r>
        <w:rPr>
          <w:rFonts w:ascii="仿宋_GB2312" w:hAnsi="仿宋_GB2312" w:eastAsia="仿宋_GB2312"/>
          <w:b w:val="0"/>
          <w:sz w:val="32"/>
        </w:rPr>
        <w:t>其中：本年支出合计2,842.25万元，结余分配0.00万元，年末结转和结余161.80万元。</w:t>
      </w:r>
    </w:p>
    <w:p w14:paraId="0460EE5E">
      <w:pPr>
        <w:spacing w:line="580" w:lineRule="exact"/>
        <w:ind w:firstLine="640"/>
        <w:jc w:val="both"/>
      </w:pPr>
      <w:r>
        <w:rPr>
          <w:rFonts w:ascii="仿宋_GB2312" w:hAnsi="仿宋_GB2312" w:eastAsia="仿宋_GB2312"/>
          <w:b w:val="0"/>
          <w:sz w:val="32"/>
        </w:rPr>
        <w:t>收入支出总体与上年相比，增加199.75万元，增长7.12%，主要原因是：本年度新增特殊教育补助资金及三区人才经费</w:t>
      </w:r>
      <w:r>
        <w:rPr>
          <w:rFonts w:hint="eastAsia" w:ascii="仿宋_GB2312" w:hAnsi="仿宋_GB2312" w:eastAsia="仿宋_GB2312"/>
          <w:b w:val="0"/>
          <w:sz w:val="32"/>
          <w:lang w:eastAsia="zh-CN"/>
        </w:rPr>
        <w:t>；</w:t>
      </w:r>
      <w:r>
        <w:rPr>
          <w:rFonts w:ascii="仿宋_GB2312" w:hAnsi="仿宋_GB2312" w:eastAsia="仿宋_GB2312"/>
          <w:b w:val="0"/>
          <w:sz w:val="32"/>
        </w:rPr>
        <w:t>本年零星维修支出及培训人次较上年有所增加，导致相关支出增加</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本年课后服务费增加；本年增加财政存量资金，用于</w:t>
      </w:r>
      <w:r>
        <w:rPr>
          <w:rFonts w:ascii="仿宋_GB2312" w:hAnsi="仿宋_GB2312" w:eastAsia="仿宋_GB2312"/>
          <w:b w:val="0"/>
          <w:sz w:val="32"/>
        </w:rPr>
        <w:t>退休教师住房补贴、</w:t>
      </w:r>
      <w:r>
        <w:rPr>
          <w:rFonts w:hint="eastAsia" w:ascii="仿宋_GB2312" w:hAnsi="仿宋_GB2312" w:eastAsia="仿宋_GB2312"/>
          <w:b w:val="0"/>
          <w:sz w:val="32"/>
        </w:rPr>
        <w:t>为民办实事</w:t>
      </w:r>
      <w:r>
        <w:rPr>
          <w:rFonts w:ascii="仿宋_GB2312" w:hAnsi="仿宋_GB2312" w:eastAsia="仿宋_GB2312"/>
          <w:b w:val="0"/>
          <w:sz w:val="32"/>
        </w:rPr>
        <w:t>经费等资金。</w:t>
      </w:r>
    </w:p>
    <w:p w14:paraId="7C4E8BF7">
      <w:pPr>
        <w:spacing w:line="640" w:lineRule="exact"/>
        <w:ind w:firstLine="640"/>
        <w:jc w:val="both"/>
        <w:outlineLvl w:val="2"/>
      </w:pPr>
      <w:r>
        <w:rPr>
          <w:rFonts w:ascii="黑体" w:hAnsi="黑体" w:eastAsia="黑体"/>
          <w:sz w:val="32"/>
        </w:rPr>
        <w:t>二、收入决算情况说明</w:t>
      </w:r>
    </w:p>
    <w:p w14:paraId="011BF453">
      <w:pPr>
        <w:spacing w:line="580" w:lineRule="exact"/>
        <w:ind w:firstLine="640"/>
        <w:jc w:val="both"/>
      </w:pPr>
      <w:r>
        <w:rPr>
          <w:rFonts w:ascii="仿宋_GB2312" w:hAnsi="仿宋_GB2312" w:eastAsia="仿宋_GB2312"/>
          <w:b/>
          <w:sz w:val="32"/>
        </w:rPr>
        <w:t>本年收入2,868.13万元，</w:t>
      </w:r>
      <w:r>
        <w:rPr>
          <w:rFonts w:ascii="仿宋_GB2312" w:hAnsi="仿宋_GB2312" w:eastAsia="仿宋_GB2312"/>
          <w:b w:val="0"/>
          <w:sz w:val="32"/>
        </w:rPr>
        <w:t>其中：财政拨款收入2,535.97万元，占88.42%；上级补助收入0.00万元，占0.00%；事业收入0.00万元，占0.00%；经营收入0.00万元，占0.00%；附属单位上缴收入0.00万元，占0.00%；其他收入332.15万元，占11.58%。</w:t>
      </w:r>
    </w:p>
    <w:p w14:paraId="3EAACBC8">
      <w:pPr>
        <w:spacing w:line="640" w:lineRule="exact"/>
        <w:ind w:firstLine="640"/>
        <w:jc w:val="both"/>
        <w:outlineLvl w:val="2"/>
      </w:pPr>
      <w:r>
        <w:rPr>
          <w:rFonts w:ascii="黑体" w:hAnsi="黑体" w:eastAsia="黑体"/>
          <w:sz w:val="32"/>
        </w:rPr>
        <w:t>三、支出决算情况说明</w:t>
      </w:r>
    </w:p>
    <w:p w14:paraId="6556CBDA">
      <w:pPr>
        <w:spacing w:line="580" w:lineRule="exact"/>
        <w:ind w:firstLine="640"/>
        <w:jc w:val="both"/>
      </w:pPr>
      <w:r>
        <w:rPr>
          <w:rFonts w:ascii="仿宋_GB2312" w:hAnsi="仿宋_GB2312" w:eastAsia="仿宋_GB2312"/>
          <w:b/>
          <w:sz w:val="32"/>
        </w:rPr>
        <w:t>本年支出2,842.25万元，</w:t>
      </w:r>
      <w:r>
        <w:rPr>
          <w:rFonts w:ascii="仿宋_GB2312" w:hAnsi="仿宋_GB2312" w:eastAsia="仿宋_GB2312"/>
          <w:b w:val="0"/>
          <w:sz w:val="32"/>
        </w:rPr>
        <w:t>其中：基本支出2,322.89万元，占81.73%；项目支出519.36万元，占18.27%；上缴上级支出0.00万元，占0.00%；经营支出0.00万元，占0.00%；对附属单位补助支出0.00万元，占0.00%。</w:t>
      </w:r>
    </w:p>
    <w:p w14:paraId="428C1BB4">
      <w:pPr>
        <w:spacing w:line="640" w:lineRule="exact"/>
        <w:ind w:firstLine="640"/>
        <w:jc w:val="both"/>
        <w:outlineLvl w:val="2"/>
      </w:pPr>
      <w:r>
        <w:rPr>
          <w:rFonts w:ascii="黑体" w:hAnsi="黑体" w:eastAsia="黑体"/>
          <w:sz w:val="32"/>
        </w:rPr>
        <w:t>四、财政拨款收入支出决算总体情况说明</w:t>
      </w:r>
    </w:p>
    <w:p w14:paraId="224D5DDD">
      <w:pPr>
        <w:spacing w:line="580" w:lineRule="exact"/>
        <w:ind w:firstLine="640"/>
        <w:jc w:val="both"/>
      </w:pPr>
      <w:r>
        <w:rPr>
          <w:rFonts w:ascii="仿宋_GB2312" w:hAnsi="仿宋_GB2312" w:eastAsia="仿宋_GB2312"/>
          <w:b/>
          <w:sz w:val="32"/>
        </w:rPr>
        <w:t>2024年度财政拨款收入总计2,668.34万元，</w:t>
      </w:r>
      <w:r>
        <w:rPr>
          <w:rFonts w:ascii="仿宋_GB2312" w:hAnsi="仿宋_GB2312" w:eastAsia="仿宋_GB2312"/>
          <w:b w:val="0"/>
          <w:sz w:val="32"/>
        </w:rPr>
        <w:t>其中：年初财政拨款结转和结余132.37万元，本年财政拨款收入2,535.97万元。</w:t>
      </w:r>
      <w:r>
        <w:rPr>
          <w:rFonts w:ascii="仿宋_GB2312" w:hAnsi="仿宋_GB2312" w:eastAsia="仿宋_GB2312"/>
          <w:b/>
          <w:sz w:val="32"/>
        </w:rPr>
        <w:t>财政拨款支出总计2,668.34万元，</w:t>
      </w:r>
      <w:r>
        <w:rPr>
          <w:rFonts w:ascii="仿宋_GB2312" w:hAnsi="仿宋_GB2312" w:eastAsia="仿宋_GB2312"/>
          <w:b w:val="0"/>
          <w:sz w:val="32"/>
        </w:rPr>
        <w:t>其中：年末财政拨款结转和结余74.86万元，本年财政拨款支出2,593.48万元。</w:t>
      </w:r>
    </w:p>
    <w:p w14:paraId="4B5975F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增加19.54万元，增长0.74%，主要原因是：本年度新增特殊教育补助资金及三区人才经费</w:t>
      </w:r>
      <w:r>
        <w:rPr>
          <w:rFonts w:hint="eastAsia" w:ascii="仿宋_GB2312" w:hAnsi="仿宋_GB2312" w:eastAsia="仿宋_GB2312"/>
          <w:b w:val="0"/>
          <w:sz w:val="32"/>
          <w:lang w:eastAsia="zh-CN"/>
        </w:rPr>
        <w:t>。</w:t>
      </w:r>
      <w:r>
        <w:rPr>
          <w:rFonts w:ascii="仿宋_GB2312" w:hAnsi="仿宋_GB2312" w:eastAsia="仿宋_GB2312"/>
          <w:b w:val="0"/>
          <w:sz w:val="32"/>
        </w:rPr>
        <w:t>本年零星维修支出及培训人次较上年有所增加，导致相关支出增加。</w:t>
      </w:r>
      <w:r>
        <w:rPr>
          <w:rFonts w:ascii="仿宋_GB2312" w:hAnsi="仿宋_GB2312" w:eastAsia="仿宋_GB2312"/>
          <w:b/>
          <w:sz w:val="32"/>
        </w:rPr>
        <w:t>与年初预算相比，</w:t>
      </w:r>
      <w:r>
        <w:rPr>
          <w:rFonts w:ascii="仿宋_GB2312" w:hAnsi="仿宋_GB2312" w:eastAsia="仿宋_GB2312"/>
          <w:b w:val="0"/>
          <w:sz w:val="32"/>
        </w:rPr>
        <w:t>年初预算数2,793.27万元，决算数2,668.34万元，预决算差异率-4.47%，主要原因是：本年度区县配套资金未使用，年中调减经费，导致预决算存在差异。</w:t>
      </w:r>
    </w:p>
    <w:p w14:paraId="5FA2BF1E">
      <w:pPr>
        <w:spacing w:line="640" w:lineRule="exact"/>
        <w:ind w:firstLine="640"/>
        <w:jc w:val="both"/>
        <w:outlineLvl w:val="2"/>
      </w:pPr>
      <w:r>
        <w:rPr>
          <w:rFonts w:ascii="黑体" w:hAnsi="黑体" w:eastAsia="黑体"/>
          <w:sz w:val="32"/>
        </w:rPr>
        <w:t>五、一般公共预算财政拨款支出决算情况说明</w:t>
      </w:r>
    </w:p>
    <w:p w14:paraId="6110ED1E">
      <w:pPr>
        <w:spacing w:line="640" w:lineRule="exact"/>
        <w:ind w:firstLine="640"/>
        <w:jc w:val="both"/>
        <w:outlineLvl w:val="3"/>
      </w:pPr>
      <w:r>
        <w:rPr>
          <w:rFonts w:ascii="楷体_GB2312" w:hAnsi="楷体_GB2312" w:eastAsia="楷体_GB2312"/>
          <w:b/>
          <w:sz w:val="32"/>
        </w:rPr>
        <w:t>（一）一般公共预算财政拨款支出决算总体情况</w:t>
      </w:r>
    </w:p>
    <w:p w14:paraId="19086A91">
      <w:pPr>
        <w:spacing w:line="580" w:lineRule="exact"/>
        <w:ind w:firstLine="640"/>
        <w:jc w:val="both"/>
      </w:pPr>
      <w:r>
        <w:rPr>
          <w:rFonts w:ascii="仿宋_GB2312" w:hAnsi="仿宋_GB2312" w:eastAsia="仿宋_GB2312"/>
          <w:b/>
          <w:sz w:val="32"/>
        </w:rPr>
        <w:t>2024年度一般公共预算财政拨款支出2,593.48万元，</w:t>
      </w:r>
      <w:r>
        <w:rPr>
          <w:rFonts w:ascii="仿宋_GB2312" w:hAnsi="仿宋_GB2312" w:eastAsia="仿宋_GB2312"/>
          <w:b w:val="0"/>
          <w:sz w:val="32"/>
        </w:rPr>
        <w:t>占本年支出合计的91.25%。</w:t>
      </w:r>
      <w:r>
        <w:rPr>
          <w:rFonts w:ascii="仿宋_GB2312" w:hAnsi="仿宋_GB2312" w:eastAsia="仿宋_GB2312"/>
          <w:b/>
          <w:sz w:val="32"/>
        </w:rPr>
        <w:t>与上年相比，</w:t>
      </w:r>
      <w:r>
        <w:rPr>
          <w:rFonts w:ascii="仿宋_GB2312" w:hAnsi="仿宋_GB2312" w:eastAsia="仿宋_GB2312"/>
          <w:b w:val="0"/>
          <w:sz w:val="32"/>
        </w:rPr>
        <w:t>增加77.05万元，增长3.06%，主要原因是：本年度新增特殊教育补助资金及三区人才经费</w:t>
      </w:r>
      <w:r>
        <w:rPr>
          <w:rFonts w:hint="eastAsia" w:ascii="仿宋_GB2312" w:hAnsi="仿宋_GB2312" w:eastAsia="仿宋_GB2312"/>
          <w:b w:val="0"/>
          <w:sz w:val="32"/>
          <w:lang w:eastAsia="zh-CN"/>
        </w:rPr>
        <w:t>。</w:t>
      </w:r>
      <w:r>
        <w:rPr>
          <w:rFonts w:ascii="仿宋_GB2312" w:hAnsi="仿宋_GB2312" w:eastAsia="仿宋_GB2312"/>
          <w:b w:val="0"/>
          <w:sz w:val="32"/>
        </w:rPr>
        <w:t>本年零星维修支出及培训人次较上年有所增加，导致相关支出增加。</w:t>
      </w:r>
      <w:r>
        <w:rPr>
          <w:rFonts w:ascii="仿宋_GB2312" w:hAnsi="仿宋_GB2312" w:eastAsia="仿宋_GB2312"/>
          <w:b/>
          <w:sz w:val="32"/>
        </w:rPr>
        <w:t>与年初预算相比,</w:t>
      </w:r>
      <w:r>
        <w:rPr>
          <w:rFonts w:ascii="仿宋_GB2312" w:hAnsi="仿宋_GB2312" w:eastAsia="仿宋_GB2312"/>
          <w:b w:val="0"/>
          <w:sz w:val="32"/>
        </w:rPr>
        <w:t>年初预算数2,793.27万元，决算数2,593.48万元，预决算差异率-7.15%，主要原因是：本年度区县配套资金未使用，年中调减经费，导致预决算存在差异。</w:t>
      </w:r>
    </w:p>
    <w:p w14:paraId="0397645C">
      <w:pPr>
        <w:spacing w:line="640" w:lineRule="exact"/>
        <w:ind w:firstLine="640"/>
        <w:jc w:val="both"/>
        <w:outlineLvl w:val="3"/>
      </w:pPr>
      <w:r>
        <w:rPr>
          <w:rFonts w:ascii="楷体_GB2312" w:hAnsi="楷体_GB2312" w:eastAsia="楷体_GB2312"/>
          <w:b/>
          <w:sz w:val="32"/>
        </w:rPr>
        <w:t>（二）一般公共预算财政拨款支出决算结构情况</w:t>
      </w:r>
    </w:p>
    <w:p w14:paraId="568E7ACA">
      <w:pPr>
        <w:spacing w:line="580" w:lineRule="exact"/>
        <w:ind w:firstLine="640"/>
        <w:jc w:val="both"/>
      </w:pPr>
      <w:r>
        <w:rPr>
          <w:rFonts w:ascii="仿宋_GB2312" w:hAnsi="仿宋_GB2312" w:eastAsia="仿宋_GB2312"/>
          <w:b w:val="0"/>
          <w:sz w:val="32"/>
        </w:rPr>
        <w:t>1.教育支出(类)2,582.08万元,占99.56%。</w:t>
      </w:r>
    </w:p>
    <w:p w14:paraId="425A6FB5">
      <w:pPr>
        <w:spacing w:line="580" w:lineRule="exact"/>
        <w:ind w:firstLine="640"/>
        <w:jc w:val="both"/>
      </w:pPr>
      <w:r>
        <w:rPr>
          <w:rFonts w:ascii="仿宋_GB2312" w:hAnsi="仿宋_GB2312" w:eastAsia="仿宋_GB2312"/>
          <w:b w:val="0"/>
          <w:sz w:val="32"/>
        </w:rPr>
        <w:t>2.社会保障和就业支出(类)11.40万元,占0.44%。</w:t>
      </w:r>
    </w:p>
    <w:p w14:paraId="5E7F4C42">
      <w:pPr>
        <w:spacing w:line="640" w:lineRule="exact"/>
        <w:ind w:firstLine="640"/>
        <w:jc w:val="both"/>
        <w:outlineLvl w:val="3"/>
      </w:pPr>
      <w:r>
        <w:rPr>
          <w:rFonts w:ascii="楷体_GB2312" w:hAnsi="楷体_GB2312" w:eastAsia="楷体_GB2312"/>
          <w:b/>
          <w:sz w:val="32"/>
        </w:rPr>
        <w:t>（三）一般公共预算财政拨款支出决算具体情况</w:t>
      </w:r>
    </w:p>
    <w:p w14:paraId="5EBECCBE">
      <w:pPr>
        <w:spacing w:line="580" w:lineRule="exact"/>
        <w:ind w:firstLine="640"/>
        <w:jc w:val="both"/>
      </w:pPr>
      <w:r>
        <w:rPr>
          <w:rFonts w:ascii="仿宋_GB2312" w:hAnsi="仿宋_GB2312" w:eastAsia="仿宋_GB2312"/>
          <w:b w:val="0"/>
          <w:sz w:val="32"/>
        </w:rPr>
        <w:t>1.教育支出(类)普通教育(款)小学教育(项):支出决算数为2,556.58万元，比上年决算增加64.64万元，增长2.59%,主要原因是：本年零星维修支出及培训人次较上年有所增加，导致相关支出增加。</w:t>
      </w:r>
    </w:p>
    <w:p w14:paraId="2AF83E97">
      <w:pPr>
        <w:spacing w:line="580" w:lineRule="exact"/>
        <w:ind w:firstLine="640"/>
        <w:jc w:val="both"/>
      </w:pPr>
      <w:r>
        <w:rPr>
          <w:rFonts w:ascii="仿宋_GB2312" w:hAnsi="仿宋_GB2312" w:eastAsia="仿宋_GB2312"/>
          <w:b w:val="0"/>
          <w:sz w:val="32"/>
        </w:rPr>
        <w:t>2.教育支出(类)普通教育(款)其他普通教育支出(项):支出决算数为4.00万元，比上年决算增加4.00万元，增长100.00%,主要原因是：本年度新增三区人才经费。</w:t>
      </w:r>
    </w:p>
    <w:p w14:paraId="532807EA">
      <w:pPr>
        <w:spacing w:line="580" w:lineRule="exact"/>
        <w:ind w:firstLine="640"/>
        <w:jc w:val="both"/>
      </w:pPr>
      <w:r>
        <w:rPr>
          <w:rFonts w:ascii="仿宋_GB2312" w:hAnsi="仿宋_GB2312" w:eastAsia="仿宋_GB2312"/>
          <w:b w:val="0"/>
          <w:sz w:val="32"/>
        </w:rPr>
        <w:t>3.教育支出(类)特殊教育(款)特殊学校教育(项):支出决算数为19.50万元，比上年决算增加19.50万元，增长100.00%,主要原因是：本年度新增特殊教育补助资金。</w:t>
      </w:r>
    </w:p>
    <w:p w14:paraId="7DE0C7DD">
      <w:pPr>
        <w:spacing w:line="580" w:lineRule="exact"/>
        <w:ind w:firstLine="640"/>
        <w:jc w:val="both"/>
      </w:pPr>
      <w:r>
        <w:rPr>
          <w:rFonts w:ascii="仿宋_GB2312" w:hAnsi="仿宋_GB2312" w:eastAsia="仿宋_GB2312"/>
          <w:b w:val="0"/>
          <w:sz w:val="32"/>
        </w:rPr>
        <w:t>4.教育支出(类)其他教育支出(款)其他教育支出(项):支出决算数为2.00万元，比上年决算增加2.00万元，增长100.00%,主要原因是：本年度新增三区人才经费。</w:t>
      </w:r>
    </w:p>
    <w:p w14:paraId="39EA72A8">
      <w:pPr>
        <w:spacing w:line="580" w:lineRule="exact"/>
        <w:ind w:firstLine="640"/>
        <w:jc w:val="both"/>
      </w:pPr>
      <w:r>
        <w:rPr>
          <w:rFonts w:ascii="仿宋_GB2312" w:hAnsi="仿宋_GB2312" w:eastAsia="仿宋_GB2312"/>
          <w:b w:val="0"/>
          <w:sz w:val="32"/>
        </w:rPr>
        <w:t>5.社会保障和就业支出(类)企业改革补助(款)其他企业改革发展补助(项):支出决算数为11.40万元，比上年决算减少13.09万元，下降53.45%,主要原因是：本年企业退休教师经费较上年减少。</w:t>
      </w:r>
    </w:p>
    <w:p w14:paraId="6ACB00C4">
      <w:pPr>
        <w:spacing w:line="640" w:lineRule="exact"/>
        <w:ind w:firstLine="640"/>
        <w:jc w:val="both"/>
        <w:outlineLvl w:val="2"/>
      </w:pPr>
      <w:r>
        <w:rPr>
          <w:rFonts w:ascii="黑体" w:hAnsi="黑体" w:eastAsia="黑体"/>
          <w:sz w:val="32"/>
        </w:rPr>
        <w:t>六、一般公共预算财政拨款基本支出决算情况说明</w:t>
      </w:r>
    </w:p>
    <w:p w14:paraId="0FE542AA">
      <w:pPr>
        <w:spacing w:line="580" w:lineRule="exact"/>
        <w:ind w:firstLine="640"/>
        <w:jc w:val="both"/>
      </w:pPr>
      <w:r>
        <w:rPr>
          <w:rFonts w:ascii="仿宋_GB2312" w:hAnsi="仿宋_GB2312" w:eastAsia="仿宋_GB2312"/>
          <w:b w:val="0"/>
          <w:sz w:val="32"/>
        </w:rPr>
        <w:t>2024年度一般公共预算财政拨款基本支出2,322.81万元，其中：</w:t>
      </w:r>
      <w:r>
        <w:rPr>
          <w:rFonts w:ascii="仿宋_GB2312" w:hAnsi="仿宋_GB2312" w:eastAsia="仿宋_GB2312"/>
          <w:b/>
          <w:sz w:val="32"/>
        </w:rPr>
        <w:t>人员经费2,270.60万元，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包括：基本工资、津贴补贴、奖金、绩效工资、机关事业单位基本养老保险缴费、职业年金缴费、职工基本医疗保险缴费、公务员医疗补助缴费、其他社会保障缴费、住房公积金、退休费、抚恤金、生活补助。</w:t>
      </w:r>
    </w:p>
    <w:p w14:paraId="1FB756C4">
      <w:pPr>
        <w:spacing w:line="580" w:lineRule="exact"/>
        <w:ind w:firstLine="640"/>
        <w:jc w:val="both"/>
      </w:pPr>
      <w:r>
        <w:rPr>
          <w:rFonts w:ascii="仿宋_GB2312" w:hAnsi="仿宋_GB2312" w:eastAsia="仿宋_GB2312"/>
          <w:b/>
          <w:sz w:val="32"/>
        </w:rPr>
        <w:t>公用经费52.21万元，</w:t>
      </w:r>
      <w:r>
        <w:rPr>
          <w:rFonts w:ascii="仿宋_GB2312" w:hAnsi="仿宋_GB2312" w:eastAsia="仿宋_GB2312"/>
          <w:b w:val="0"/>
          <w:sz w:val="32"/>
        </w:rPr>
        <w:t>包括：办公费、手续费、电费、取暖费、差旅费、培训费、专用材料费、工会经费、福利费、办公设备购置。</w:t>
      </w:r>
    </w:p>
    <w:p w14:paraId="38468A6F">
      <w:pPr>
        <w:spacing w:line="640" w:lineRule="exact"/>
        <w:ind w:firstLine="640"/>
        <w:jc w:val="both"/>
        <w:outlineLvl w:val="2"/>
      </w:pPr>
      <w:r>
        <w:rPr>
          <w:rFonts w:ascii="黑体" w:hAnsi="黑体" w:eastAsia="黑体"/>
          <w:sz w:val="32"/>
        </w:rPr>
        <w:t>七、政府性基金预算财政拨款收入支出决算情况说明</w:t>
      </w:r>
    </w:p>
    <w:p w14:paraId="5F30A10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6814946">
      <w:pPr>
        <w:spacing w:line="640" w:lineRule="exact"/>
        <w:ind w:firstLine="640"/>
        <w:jc w:val="both"/>
        <w:outlineLvl w:val="2"/>
      </w:pPr>
      <w:r>
        <w:rPr>
          <w:rFonts w:ascii="黑体" w:hAnsi="黑体" w:eastAsia="黑体"/>
          <w:sz w:val="32"/>
        </w:rPr>
        <w:t>八、国有资本经营预算财政拨款收入支出决算情况说明</w:t>
      </w:r>
    </w:p>
    <w:p w14:paraId="36327D7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CCC81C4">
      <w:pPr>
        <w:spacing w:line="640" w:lineRule="exact"/>
        <w:ind w:firstLine="640"/>
        <w:jc w:val="both"/>
        <w:outlineLvl w:val="2"/>
      </w:pPr>
      <w:r>
        <w:rPr>
          <w:rFonts w:ascii="黑体" w:hAnsi="黑体" w:eastAsia="黑体"/>
          <w:sz w:val="32"/>
        </w:rPr>
        <w:t>九、财政拨款“三公”经费支出决算情况说明</w:t>
      </w:r>
    </w:p>
    <w:p w14:paraId="75ED0B3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D31C5F0">
      <w:pPr>
        <w:spacing w:line="580" w:lineRule="exact"/>
        <w:ind w:firstLine="640"/>
        <w:jc w:val="both"/>
      </w:pPr>
      <w:r>
        <w:rPr>
          <w:rFonts w:ascii="仿宋_GB2312" w:hAnsi="仿宋_GB2312" w:eastAsia="仿宋_GB2312"/>
          <w:b/>
          <w:sz w:val="32"/>
        </w:rPr>
        <w:t>具体情况如下：</w:t>
      </w:r>
    </w:p>
    <w:p w14:paraId="69982C7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250FE3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188575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4BBDB6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E516833">
      <w:pPr>
        <w:spacing w:line="640" w:lineRule="exact"/>
        <w:ind w:firstLine="640"/>
        <w:jc w:val="both"/>
        <w:outlineLvl w:val="2"/>
      </w:pPr>
      <w:r>
        <w:rPr>
          <w:rFonts w:ascii="黑体" w:hAnsi="黑体" w:eastAsia="黑体"/>
          <w:sz w:val="32"/>
        </w:rPr>
        <w:t>十、其他重要事项的情况说明</w:t>
      </w:r>
    </w:p>
    <w:p w14:paraId="23A840BC">
      <w:pPr>
        <w:spacing w:line="640" w:lineRule="exact"/>
        <w:ind w:firstLine="640"/>
        <w:jc w:val="both"/>
        <w:outlineLvl w:val="3"/>
      </w:pPr>
      <w:r>
        <w:rPr>
          <w:rFonts w:ascii="楷体_GB2312" w:hAnsi="楷体_GB2312" w:eastAsia="楷体_GB2312"/>
          <w:b/>
          <w:sz w:val="32"/>
        </w:rPr>
        <w:t>（一）机关运行经费及公用经费支出情况</w:t>
      </w:r>
    </w:p>
    <w:p w14:paraId="3B6E5DD5">
      <w:pPr>
        <w:spacing w:line="580" w:lineRule="exact"/>
        <w:ind w:firstLine="640"/>
        <w:jc w:val="both"/>
      </w:pPr>
      <w:r>
        <w:rPr>
          <w:rFonts w:ascii="仿宋_GB2312" w:hAnsi="仿宋_GB2312" w:eastAsia="仿宋_GB2312"/>
          <w:b w:val="0"/>
          <w:sz w:val="32"/>
        </w:rPr>
        <w:t>2024年度乌鲁木齐市第三十九小学（事业单位）公用经费支出52.21万元，比上年增加34.88万元，增长201.27%，主要原因是：本年办公费、取暖费、福利费较上年增加。</w:t>
      </w:r>
    </w:p>
    <w:p w14:paraId="6882C11A">
      <w:pPr>
        <w:spacing w:line="640" w:lineRule="exact"/>
        <w:ind w:firstLine="640"/>
        <w:jc w:val="both"/>
        <w:outlineLvl w:val="3"/>
      </w:pPr>
      <w:r>
        <w:rPr>
          <w:rFonts w:ascii="楷体_GB2312" w:hAnsi="楷体_GB2312" w:eastAsia="楷体_GB2312"/>
          <w:b/>
          <w:sz w:val="32"/>
        </w:rPr>
        <w:t>（二）政府采购情况</w:t>
      </w:r>
    </w:p>
    <w:p w14:paraId="502FE0AA">
      <w:pPr>
        <w:spacing w:line="580" w:lineRule="exact"/>
        <w:ind w:firstLine="640"/>
        <w:jc w:val="both"/>
      </w:pPr>
      <w:r>
        <w:rPr>
          <w:rFonts w:ascii="仿宋_GB2312" w:hAnsi="仿宋_GB2312" w:eastAsia="仿宋_GB2312"/>
          <w:b w:val="0"/>
          <w:sz w:val="32"/>
        </w:rPr>
        <w:t>2024年度政府采购支出总额5.37万元，其中：政府采购货物支出5.37万元、政府采购工程支出0.00万元、政府采购服务支出0.00万元。</w:t>
      </w:r>
    </w:p>
    <w:p w14:paraId="3DBFC766">
      <w:pPr>
        <w:spacing w:line="580" w:lineRule="exact"/>
        <w:ind w:firstLine="640"/>
        <w:jc w:val="both"/>
      </w:pPr>
      <w:r>
        <w:rPr>
          <w:rFonts w:ascii="仿宋_GB2312" w:hAnsi="仿宋_GB2312" w:eastAsia="仿宋_GB2312"/>
          <w:b w:val="0"/>
          <w:sz w:val="32"/>
        </w:rPr>
        <w:t>授予中小企业合同金额2.76万元，占政府采购支出总额的51.40%，其中：授予小微企业合同金额2.76万元，占政府采购支出总额的51.40%。</w:t>
      </w:r>
    </w:p>
    <w:p w14:paraId="50BF6F65">
      <w:pPr>
        <w:spacing w:line="640" w:lineRule="exact"/>
        <w:ind w:firstLine="640"/>
        <w:jc w:val="both"/>
        <w:outlineLvl w:val="3"/>
      </w:pPr>
      <w:r>
        <w:rPr>
          <w:rFonts w:ascii="楷体_GB2312" w:hAnsi="楷体_GB2312" w:eastAsia="楷体_GB2312"/>
          <w:b/>
          <w:sz w:val="32"/>
        </w:rPr>
        <w:t>（三）国有资产占用情况说明</w:t>
      </w:r>
    </w:p>
    <w:p w14:paraId="43AA9361">
      <w:pPr>
        <w:spacing w:line="580" w:lineRule="exact"/>
        <w:ind w:firstLine="640"/>
        <w:jc w:val="both"/>
      </w:pPr>
      <w:r>
        <w:rPr>
          <w:rFonts w:ascii="仿宋_GB2312" w:hAnsi="仿宋_GB2312" w:eastAsia="仿宋_GB2312"/>
          <w:b w:val="0"/>
          <w:sz w:val="32"/>
        </w:rPr>
        <w:t>截至2024年12月31日，房屋6,898.00平方米，价值278.03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FAFB963">
      <w:pPr>
        <w:spacing w:line="640" w:lineRule="exact"/>
        <w:ind w:firstLine="640"/>
        <w:jc w:val="both"/>
        <w:outlineLvl w:val="2"/>
      </w:pPr>
      <w:r>
        <w:rPr>
          <w:rFonts w:ascii="黑体" w:hAnsi="黑体" w:eastAsia="黑体"/>
          <w:sz w:val="32"/>
        </w:rPr>
        <w:t>十一、预算绩效的情况说明</w:t>
      </w:r>
    </w:p>
    <w:p w14:paraId="316D8AC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3,004.04万元，实际执行总额2,842.25万元；预算绩效评价项目9个，全年预算数372.57万元，全年执行数328.81万元。预算绩效管理取得的成效：一是强化制度保障，各项目预算资金申请及审批程序完整、资金到位及时、支付有序，严格按照财政局支付要求及本单位财务管理制度及内控制度的规定履行审批流程及支付程序，项目管理过程合规，整体项目预算支出进度达到预期目标。二是加强专项资金绩效管理，通过专项绩效评价工作的开展，进一步加强专项支出的绩效管理，完善业务和财务管理制度，健全和落实财务监控机制，有效提高专项资金的使用效益和效率，确保财政资金的使用绩效。三是科学安排项目预算，根据下一年度的工作计划，提前预算、规范操作，严格控制开支范围，节约成本，提高效率。发现的问题及原因：一是部门职能不明确，个别工作分工不清晰，且人员培训和绩效考核制度不够完善，考核方案部分内容和人员名单更新滞后。二是预算编制科学性的问题。首先</w:t>
      </w:r>
      <w:r>
        <w:rPr>
          <w:rFonts w:hint="eastAsia" w:ascii="仿宋_GB2312" w:hAnsi="仿宋_GB2312" w:eastAsia="仿宋_GB2312"/>
          <w:b w:val="0"/>
          <w:sz w:val="32"/>
          <w:lang w:eastAsia="zh-CN"/>
        </w:rPr>
        <w:t>预算编制</w:t>
      </w:r>
      <w:r>
        <w:rPr>
          <w:rFonts w:ascii="仿宋_GB2312" w:hAnsi="仿宋_GB2312" w:eastAsia="仿宋_GB2312"/>
          <w:b w:val="0"/>
          <w:sz w:val="32"/>
        </w:rPr>
        <w:t>合理性相对不足，主要表现在预算调整数较大，年度目标与长期规划衔接的紧密程度需要增强。其次，预算编制工作有待细化，预算编制的合理性需要提高，预算执行力度还要进一步加强。三是需要建立健全部门预算绩效管理的法律法规体系，完善预算绩效管理体系与指标评估体系，绩效管理从业人员的专业素质和思想水平有待提高。四是部门整体绩效指标应从单位全局高度出发，围绕部门单位履职的核心任务，分析提炼部门单位年度目标，再细化为具体的三级指标，以结果性、效益性指标为主。同时，参考资料首先以中央、自治区、乌鲁木齐市的文件、批准的规划为主。而不是仅依赖于部门单位的工作计划，多设置过程性、产出性的指标，还是部门碎片工作的简单整合。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部门整体绩效评价执行的过程中，重视社会公众对绩效评价的监督。最后，要加强部门内部绩效评价人员的培训，提高其指标设计和绩效评价的专业技能。二是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三是提高部门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四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整体支出绩效自评表，项目支出绩效自评表和评价报告。</w:t>
      </w:r>
    </w:p>
    <w:p w14:paraId="70218789">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BB0C108">
        <w:tblPrEx>
          <w:tblCellMar>
            <w:top w:w="0" w:type="dxa"/>
            <w:left w:w="108" w:type="dxa"/>
            <w:bottom w:w="0" w:type="dxa"/>
            <w:right w:w="108" w:type="dxa"/>
          </w:tblCellMar>
        </w:tblPrEx>
        <w:tc>
          <w:tcPr>
            <w:tcW w:w="8840" w:type="dxa"/>
            <w:gridSpan w:val="8"/>
            <w:vAlign w:val="center"/>
          </w:tcPr>
          <w:p w14:paraId="3B9C543A">
            <w:pPr>
              <w:jc w:val="center"/>
            </w:pPr>
            <w:r>
              <w:rPr>
                <w:rFonts w:ascii="宋体" w:hAnsi="宋体" w:eastAsia="宋体"/>
                <w:sz w:val="24"/>
              </w:rPr>
              <w:t>单位整体支出绩效自评表</w:t>
            </w:r>
          </w:p>
        </w:tc>
      </w:tr>
      <w:tr w14:paraId="1A1CE15E">
        <w:tblPrEx>
          <w:tblCellMar>
            <w:top w:w="0" w:type="dxa"/>
            <w:left w:w="108" w:type="dxa"/>
            <w:bottom w:w="0" w:type="dxa"/>
            <w:right w:w="108" w:type="dxa"/>
          </w:tblCellMar>
        </w:tblPrEx>
        <w:tc>
          <w:tcPr>
            <w:tcW w:w="8840" w:type="dxa"/>
            <w:gridSpan w:val="8"/>
            <w:vAlign w:val="center"/>
          </w:tcPr>
          <w:p w14:paraId="7F3C0665">
            <w:pPr>
              <w:jc w:val="center"/>
            </w:pPr>
            <w:r>
              <w:rPr>
                <w:rFonts w:ascii="宋体" w:hAnsi="宋体" w:eastAsia="宋体"/>
                <w:sz w:val="24"/>
              </w:rPr>
              <w:t>（2024年度）</w:t>
            </w:r>
          </w:p>
        </w:tc>
      </w:tr>
      <w:tr w14:paraId="12DFAC8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432CC7">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A96129">
            <w:pPr>
              <w:jc w:val="center"/>
            </w:pPr>
            <w:r>
              <w:rPr>
                <w:rFonts w:ascii="宋体" w:hAnsi="宋体" w:eastAsia="宋体"/>
                <w:sz w:val="16"/>
              </w:rPr>
              <w:t>乌鲁木齐市第三十九小学</w:t>
            </w:r>
          </w:p>
        </w:tc>
      </w:tr>
      <w:tr w14:paraId="5DC4DD8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2C67A">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D69D8A">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EF2140">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08D26D">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CF67B6">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DCDBD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2F5438">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570190">
            <w:pPr>
              <w:jc w:val="center"/>
            </w:pPr>
            <w:r>
              <w:rPr>
                <w:rFonts w:ascii="宋体" w:hAnsi="宋体" w:eastAsia="宋体"/>
                <w:sz w:val="16"/>
              </w:rPr>
              <w:t>得分</w:t>
            </w:r>
          </w:p>
        </w:tc>
      </w:tr>
      <w:tr w14:paraId="3BB1457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4BEE7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7696A0">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8F9FBA">
            <w:pPr>
              <w:jc w:val="center"/>
            </w:pPr>
            <w:r>
              <w:rPr>
                <w:rFonts w:ascii="宋体" w:hAnsi="宋体" w:eastAsia="宋体"/>
                <w:sz w:val="16"/>
              </w:rPr>
              <w:t>2,793.26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E368F5">
            <w:pPr>
              <w:jc w:val="center"/>
            </w:pPr>
            <w:r>
              <w:rPr>
                <w:rFonts w:ascii="宋体" w:hAnsi="宋体" w:eastAsia="宋体"/>
                <w:sz w:val="16"/>
              </w:rPr>
              <w:t>3,004.04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17C291">
            <w:pPr>
              <w:jc w:val="center"/>
            </w:pPr>
            <w:r>
              <w:rPr>
                <w:rFonts w:ascii="宋体" w:hAnsi="宋体" w:eastAsia="宋体"/>
                <w:sz w:val="16"/>
              </w:rPr>
              <w:t>2,842.25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F8C4B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0B4127">
            <w:pPr>
              <w:jc w:val="center"/>
            </w:pPr>
            <w:r>
              <w:rPr>
                <w:rFonts w:ascii="宋体" w:hAnsi="宋体" w:eastAsia="宋体"/>
                <w:sz w:val="16"/>
              </w:rPr>
              <w:t>94.61%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499AF6">
            <w:pPr>
              <w:jc w:val="center"/>
            </w:pPr>
            <w:r>
              <w:rPr>
                <w:rFonts w:ascii="宋体" w:hAnsi="宋体" w:eastAsia="宋体"/>
                <w:sz w:val="16"/>
              </w:rPr>
              <w:t>9.46</w:t>
            </w:r>
          </w:p>
        </w:tc>
      </w:tr>
      <w:tr w14:paraId="7C9E5C1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7E34C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830EB7">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8760F8">
            <w:pPr>
              <w:jc w:val="center"/>
            </w:pPr>
            <w:r>
              <w:rPr>
                <w:rFonts w:ascii="宋体" w:hAnsi="宋体" w:eastAsia="宋体"/>
                <w:sz w:val="16"/>
              </w:rPr>
              <w:t>266.87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3B3B8F">
            <w:pPr>
              <w:jc w:val="center"/>
            </w:pPr>
            <w:r>
              <w:rPr>
                <w:rFonts w:ascii="宋体" w:hAnsi="宋体" w:eastAsia="宋体"/>
                <w:sz w:val="16"/>
              </w:rPr>
              <w:t>307.65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8AF932">
            <w:pPr>
              <w:jc w:val="center"/>
            </w:pPr>
            <w:r>
              <w:rPr>
                <w:rFonts w:ascii="宋体" w:hAnsi="宋体" w:eastAsia="宋体"/>
                <w:sz w:val="16"/>
              </w:rPr>
              <w:t>307.65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2B116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A0D05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963263">
            <w:pPr>
              <w:jc w:val="center"/>
            </w:pPr>
            <w:r>
              <w:rPr>
                <w:rFonts w:ascii="宋体" w:hAnsi="宋体" w:eastAsia="宋体"/>
                <w:sz w:val="16"/>
              </w:rPr>
              <w:t>-</w:t>
            </w:r>
          </w:p>
        </w:tc>
      </w:tr>
      <w:tr w14:paraId="63225C6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4140B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25089E">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F4425C">
            <w:pPr>
              <w:jc w:val="center"/>
            </w:pPr>
            <w:r>
              <w:rPr>
                <w:rFonts w:ascii="宋体" w:hAnsi="宋体" w:eastAsia="宋体"/>
                <w:sz w:val="16"/>
              </w:rPr>
              <w:t>2,383.96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F1EEB4">
            <w:pPr>
              <w:jc w:val="center"/>
            </w:pPr>
            <w:r>
              <w:rPr>
                <w:rFonts w:ascii="宋体" w:hAnsi="宋体" w:eastAsia="宋体"/>
                <w:sz w:val="16"/>
              </w:rPr>
              <w:t>2,641.08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EFF7CC">
            <w:pPr>
              <w:jc w:val="center"/>
            </w:pPr>
            <w:r>
              <w:rPr>
                <w:rFonts w:ascii="宋体" w:hAnsi="宋体" w:eastAsia="宋体"/>
                <w:sz w:val="16"/>
              </w:rPr>
              <w:t>2,512.94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3994F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836D3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6F57A8">
            <w:pPr>
              <w:jc w:val="center"/>
            </w:pPr>
            <w:r>
              <w:rPr>
                <w:rFonts w:ascii="宋体" w:hAnsi="宋体" w:eastAsia="宋体"/>
                <w:sz w:val="16"/>
              </w:rPr>
              <w:t>-</w:t>
            </w:r>
          </w:p>
        </w:tc>
      </w:tr>
      <w:tr w14:paraId="01E1070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8DB47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5603FD">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15C427">
            <w:pPr>
              <w:jc w:val="center"/>
            </w:pPr>
            <w:r>
              <w:rPr>
                <w:rFonts w:ascii="宋体" w:hAnsi="宋体" w:eastAsia="宋体"/>
                <w:sz w:val="16"/>
              </w:rPr>
              <w:t>142.43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3E06DD">
            <w:pPr>
              <w:jc w:val="center"/>
            </w:pPr>
            <w:r>
              <w:rPr>
                <w:rFonts w:ascii="宋体" w:hAnsi="宋体" w:eastAsia="宋体"/>
                <w:sz w:val="16"/>
              </w:rPr>
              <w:t>55.31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1832AC">
            <w:pPr>
              <w:jc w:val="center"/>
            </w:pPr>
            <w:r>
              <w:rPr>
                <w:rFonts w:ascii="宋体" w:hAnsi="宋体" w:eastAsia="宋体"/>
                <w:sz w:val="16"/>
              </w:rPr>
              <w:t>21.66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17BE6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8A590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A04D1D">
            <w:pPr>
              <w:jc w:val="center"/>
            </w:pPr>
            <w:r>
              <w:rPr>
                <w:rFonts w:ascii="宋体" w:hAnsi="宋体" w:eastAsia="宋体"/>
                <w:sz w:val="16"/>
              </w:rPr>
              <w:t>-</w:t>
            </w:r>
          </w:p>
        </w:tc>
      </w:tr>
      <w:tr w14:paraId="7B150AB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084AF2">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6915E1">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1E8BEA">
            <w:pPr>
              <w:jc w:val="center"/>
            </w:pPr>
            <w:r>
              <w:rPr>
                <w:rFonts w:ascii="宋体" w:hAnsi="宋体" w:eastAsia="宋体"/>
                <w:sz w:val="16"/>
              </w:rPr>
              <w:t>实际完成情况</w:t>
            </w:r>
          </w:p>
        </w:tc>
      </w:tr>
      <w:tr w14:paraId="49EC92B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E66749"/>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922BB8">
            <w:pPr>
              <w:jc w:val="both"/>
            </w:pPr>
            <w:r>
              <w:rPr>
                <w:rFonts w:ascii="宋体" w:hAnsi="宋体" w:eastAsia="宋体"/>
                <w:sz w:val="16"/>
              </w:rPr>
              <w:t>一、履职效能方面：①加强高素质专业化教师队伍建设，区级教研活动参与次数大于等于3次；②教育质量检测分析情况合格率大于90%；③重大紧急信息报送及时率大于90%等。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小学学生学历教育；②推动“双减”政策，强化五项管理措施，开展课后服务，推进“五育并举”工作情况；③完成深化教育评价改革、学生综合素质评价工作；④深入实施教育质量提升工程，大力发展学历教育，做优做强服务区域发展战略的义务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B1473F">
            <w:pPr>
              <w:jc w:val="both"/>
            </w:pPr>
            <w:r>
              <w:rPr>
                <w:rFonts w:ascii="宋体" w:hAnsi="宋体" w:eastAsia="宋体"/>
                <w:sz w:val="16"/>
              </w:rPr>
              <w:t>本单位严格按照预算执行标准、年度工作计划、绩效目标管理相关规定</w:t>
            </w:r>
            <w:r>
              <w:rPr>
                <w:rFonts w:hint="eastAsia" w:ascii="宋体" w:hAnsi="宋体"/>
                <w:sz w:val="16"/>
                <w:lang w:eastAsia="zh-CN"/>
              </w:rPr>
              <w:t>制定</w:t>
            </w:r>
            <w:r>
              <w:rPr>
                <w:rFonts w:ascii="宋体" w:hAnsi="宋体" w:eastAsia="宋体"/>
                <w:sz w:val="16"/>
              </w:rPr>
              <w:t>并实施部门整体绩效目标，开展教育教学活动。实现了教育质量监测分析合格率100%，重大紧急信息报送及时率为100%，区教研活动参与率100%、参与次数3次。注重学生全面发展、根据学生学习情况因材施教实施分层教学、积极开展困难补助保民生工作、建立家校联系机制及时掌握学生学习生活情况和问题，完成深化教育评价改革、学生综合素质评价工作；深入实施教育质量提升工程，大力发展学历教育，做优做强服务区域发展战略的义务教育，加强高素质专业化教师队伍建设，办好人民满意的教育。</w:t>
            </w:r>
          </w:p>
        </w:tc>
      </w:tr>
      <w:tr w14:paraId="76BB98C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7FE076">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198536">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82B2F9">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CC8DCF">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4033CF">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36DBDE">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59DDB9">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E61D1A">
            <w:pPr>
              <w:jc w:val="center"/>
            </w:pPr>
            <w:r>
              <w:rPr>
                <w:rFonts w:ascii="宋体" w:hAnsi="宋体" w:eastAsia="宋体"/>
                <w:sz w:val="16"/>
              </w:rPr>
              <w:t>得分</w:t>
            </w:r>
          </w:p>
        </w:tc>
      </w:tr>
      <w:tr w14:paraId="1079351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6E5C8E">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D802DF">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8293B6">
            <w:pPr>
              <w:jc w:val="center"/>
            </w:pPr>
            <w:r>
              <w:rPr>
                <w:rFonts w:ascii="宋体" w:hAnsi="宋体" w:eastAsia="宋体"/>
                <w:sz w:val="16"/>
              </w:rPr>
              <w:t>教育质量检测分析情况合格率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2E14B5">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5055A1">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61E703">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C7C2F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200638">
            <w:pPr>
              <w:jc w:val="center"/>
            </w:pPr>
            <w:r>
              <w:rPr>
                <w:rFonts w:ascii="宋体" w:hAnsi="宋体" w:eastAsia="宋体"/>
                <w:sz w:val="16"/>
              </w:rPr>
              <w:t>30</w:t>
            </w:r>
          </w:p>
        </w:tc>
      </w:tr>
      <w:tr w14:paraId="3DE79DE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F2CE6C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1E5C8B">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A4961C">
            <w:pPr>
              <w:jc w:val="center"/>
            </w:pPr>
            <w:r>
              <w:rPr>
                <w:rFonts w:ascii="宋体" w:hAnsi="宋体" w:eastAsia="宋体"/>
                <w:sz w:val="16"/>
              </w:rPr>
              <w:t>区级教研活动参与次数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940B64">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F59F73">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156FBB">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8A3E3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088466">
            <w:pPr>
              <w:jc w:val="center"/>
            </w:pPr>
            <w:r>
              <w:rPr>
                <w:rFonts w:ascii="宋体" w:hAnsi="宋体" w:eastAsia="宋体"/>
                <w:sz w:val="16"/>
              </w:rPr>
              <w:t>30</w:t>
            </w:r>
          </w:p>
        </w:tc>
      </w:tr>
      <w:tr w14:paraId="2BBAB3B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8C6471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C9769D">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3FF710">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CCA497">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9B1730">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93DB4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0C2AD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FD3F21">
            <w:pPr>
              <w:jc w:val="center"/>
            </w:pPr>
            <w:r>
              <w:rPr>
                <w:rFonts w:ascii="宋体" w:hAnsi="宋体" w:eastAsia="宋体"/>
                <w:sz w:val="16"/>
              </w:rPr>
              <w:t>30</w:t>
            </w:r>
          </w:p>
        </w:tc>
      </w:tr>
    </w:tbl>
    <w:p w14:paraId="55310217">
      <w:r>
        <w:br w:type="page"/>
      </w:r>
    </w:p>
    <w:tbl>
      <w:tblPr>
        <w:tblStyle w:val="9"/>
        <w:tblW w:w="9237" w:type="dxa"/>
        <w:tblInd w:w="0" w:type="dxa"/>
        <w:tblLayout w:type="autofit"/>
        <w:tblCellMar>
          <w:top w:w="0" w:type="dxa"/>
          <w:left w:w="108" w:type="dxa"/>
          <w:bottom w:w="0" w:type="dxa"/>
          <w:right w:w="108" w:type="dxa"/>
        </w:tblCellMar>
      </w:tblPr>
      <w:tblGrid>
        <w:gridCol w:w="628"/>
        <w:gridCol w:w="623"/>
        <w:gridCol w:w="623"/>
        <w:gridCol w:w="629"/>
        <w:gridCol w:w="776"/>
        <w:gridCol w:w="623"/>
        <w:gridCol w:w="631"/>
        <w:gridCol w:w="626"/>
        <w:gridCol w:w="623"/>
        <w:gridCol w:w="626"/>
        <w:gridCol w:w="696"/>
        <w:gridCol w:w="696"/>
        <w:gridCol w:w="631"/>
        <w:gridCol w:w="806"/>
      </w:tblGrid>
      <w:tr w14:paraId="0B796FEA">
        <w:tblPrEx>
          <w:tblCellMar>
            <w:top w:w="0" w:type="dxa"/>
            <w:left w:w="108" w:type="dxa"/>
            <w:bottom w:w="0" w:type="dxa"/>
            <w:right w:w="108" w:type="dxa"/>
          </w:tblCellMar>
        </w:tblPrEx>
        <w:trPr>
          <w:wAfter w:w="0" w:type="auto"/>
        </w:trPr>
        <w:tc>
          <w:tcPr>
            <w:tcW w:w="9237" w:type="dxa"/>
            <w:gridSpan w:val="14"/>
            <w:vAlign w:val="center"/>
          </w:tcPr>
          <w:p w14:paraId="0D5DB324">
            <w:pPr>
              <w:jc w:val="center"/>
            </w:pPr>
            <w:r>
              <w:rPr>
                <w:rFonts w:ascii="宋体" w:hAnsi="宋体" w:eastAsia="宋体"/>
                <w:sz w:val="24"/>
              </w:rPr>
              <w:t>项目支出绩效自评表</w:t>
            </w:r>
          </w:p>
        </w:tc>
      </w:tr>
      <w:tr w14:paraId="3D26B979">
        <w:tblPrEx>
          <w:tblCellMar>
            <w:top w:w="0" w:type="dxa"/>
            <w:left w:w="108" w:type="dxa"/>
            <w:bottom w:w="0" w:type="dxa"/>
            <w:right w:w="108" w:type="dxa"/>
          </w:tblCellMar>
        </w:tblPrEx>
        <w:trPr>
          <w:wAfter w:w="0" w:type="auto"/>
        </w:trPr>
        <w:tc>
          <w:tcPr>
            <w:tcW w:w="9237" w:type="dxa"/>
            <w:gridSpan w:val="14"/>
            <w:vAlign w:val="center"/>
          </w:tcPr>
          <w:p w14:paraId="5B0CEAA7">
            <w:pPr>
              <w:jc w:val="center"/>
            </w:pPr>
            <w:r>
              <w:rPr>
                <w:rFonts w:ascii="宋体" w:hAnsi="宋体" w:eastAsia="宋体"/>
                <w:sz w:val="24"/>
              </w:rPr>
              <w:t>(2024年度)</w:t>
            </w:r>
          </w:p>
        </w:tc>
      </w:tr>
      <w:tr w14:paraId="7D847EC9">
        <w:tblPrEx>
          <w:tblCellMar>
            <w:top w:w="0" w:type="dxa"/>
            <w:left w:w="108" w:type="dxa"/>
            <w:bottom w:w="0" w:type="dxa"/>
            <w:right w:w="108" w:type="dxa"/>
          </w:tblCellMar>
        </w:tblPrEx>
        <w:trPr>
          <w:wAfter w:w="0" w:type="auto"/>
        </w:trPr>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ACC9893">
            <w:pPr>
              <w:jc w:val="center"/>
            </w:pPr>
            <w:r>
              <w:rPr>
                <w:rFonts w:ascii="宋体" w:hAnsi="宋体" w:eastAsia="宋体"/>
                <w:sz w:val="16"/>
              </w:rPr>
              <w:t>项目名称</w:t>
            </w:r>
          </w:p>
        </w:tc>
        <w:tc>
          <w:tcPr>
            <w:tcW w:w="860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F3D236">
            <w:pPr>
              <w:jc w:val="center"/>
            </w:pPr>
            <w:r>
              <w:rPr>
                <w:rFonts w:ascii="宋体" w:hAnsi="宋体" w:eastAsia="宋体"/>
                <w:sz w:val="16"/>
              </w:rPr>
              <w:t>乌财科教</w:t>
            </w:r>
            <w:r>
              <w:rPr>
                <w:rFonts w:hint="eastAsia" w:ascii="宋体" w:hAnsi="宋体"/>
                <w:sz w:val="16"/>
                <w:lang w:eastAsia="zh-CN"/>
              </w:rPr>
              <w:t>〔2023〕148号</w:t>
            </w:r>
            <w:r>
              <w:rPr>
                <w:rFonts w:ascii="宋体" w:hAnsi="宋体" w:eastAsia="宋体"/>
                <w:sz w:val="16"/>
              </w:rPr>
              <w:t>关于下达2023年城乡义务教育补助自治区直达资金[第二批]的通知（公用经费小学）</w:t>
            </w:r>
          </w:p>
        </w:tc>
      </w:tr>
      <w:tr w14:paraId="4567BE4D">
        <w:tblPrEx>
          <w:tblCellMar>
            <w:top w:w="0" w:type="dxa"/>
            <w:left w:w="108" w:type="dxa"/>
            <w:bottom w:w="0" w:type="dxa"/>
            <w:right w:w="108" w:type="dxa"/>
          </w:tblCellMar>
        </w:tblPrEx>
        <w:trPr>
          <w:wAfter w:w="0" w:type="auto"/>
        </w:trPr>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7C90A5B">
            <w:pPr>
              <w:jc w:val="center"/>
            </w:pPr>
            <w:r>
              <w:rPr>
                <w:rFonts w:ascii="宋体" w:hAnsi="宋体" w:eastAsia="宋体"/>
                <w:sz w:val="16"/>
              </w:rPr>
              <w:t>主管部门</w:t>
            </w:r>
          </w:p>
        </w:tc>
        <w:tc>
          <w:tcPr>
            <w:tcW w:w="453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1B5265">
            <w:pPr>
              <w:jc w:val="center"/>
              <w:rPr>
                <w:rFonts w:hint="eastAsia" w:eastAsia="宋体"/>
                <w:lang w:eastAsia="zh-CN"/>
              </w:rPr>
            </w:pPr>
            <w:r>
              <w:rPr>
                <w:rFonts w:hint="eastAsia" w:ascii="宋体" w:hAnsi="宋体"/>
                <w:sz w:val="16"/>
                <w:lang w:eastAsia="zh-CN"/>
              </w:rPr>
              <w:t>乌鲁木齐市水磨沟区教育局</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C6F6F36">
            <w:pPr>
              <w:jc w:val="center"/>
            </w:pPr>
            <w:r>
              <w:rPr>
                <w:rFonts w:ascii="宋体" w:hAnsi="宋体" w:eastAsia="宋体"/>
                <w:sz w:val="16"/>
              </w:rPr>
              <w:t>实施单位</w:t>
            </w:r>
          </w:p>
        </w:tc>
        <w:tc>
          <w:tcPr>
            <w:tcW w:w="345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27906C">
            <w:pPr>
              <w:jc w:val="center"/>
            </w:pPr>
            <w:r>
              <w:rPr>
                <w:rFonts w:ascii="宋体" w:hAnsi="宋体" w:eastAsia="宋体"/>
                <w:sz w:val="16"/>
              </w:rPr>
              <w:t>乌鲁木齐市第三十九小学</w:t>
            </w:r>
          </w:p>
        </w:tc>
      </w:tr>
      <w:tr w14:paraId="2B067253">
        <w:tblPrEx>
          <w:tblCellMar>
            <w:top w:w="0" w:type="dxa"/>
            <w:left w:w="108" w:type="dxa"/>
            <w:bottom w:w="0" w:type="dxa"/>
            <w:right w:w="108" w:type="dxa"/>
          </w:tblCellMar>
        </w:tblPrEx>
        <w:trPr>
          <w:wAfter w:w="0" w:type="auto"/>
        </w:trPr>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00B76">
            <w:pPr>
              <w:jc w:val="center"/>
            </w:pPr>
            <w:r>
              <w:rPr>
                <w:rFonts w:ascii="宋体" w:hAnsi="宋体" w:eastAsia="宋体"/>
                <w:sz w:val="16"/>
              </w:rPr>
              <w:t>项目资金 （万元）</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71723">
            <w:pPr>
              <w:jc w:val="center"/>
            </w:pPr>
            <w:r>
              <w:rPr>
                <w:rFonts w:ascii="宋体" w:hAnsi="宋体" w:eastAsia="宋体"/>
                <w:sz w:val="16"/>
              </w:rPr>
              <w:t>资金来源</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9E39A">
            <w:pPr>
              <w:jc w:val="center"/>
            </w:pPr>
            <w:r>
              <w:rPr>
                <w:rFonts w:ascii="宋体" w:hAnsi="宋体" w:eastAsia="宋体"/>
                <w:sz w:val="16"/>
              </w:rPr>
              <w:t>年初预算数</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A11DF">
            <w:pPr>
              <w:jc w:val="center"/>
            </w:pPr>
            <w:r>
              <w:rPr>
                <w:rFonts w:ascii="宋体" w:hAnsi="宋体" w:eastAsia="宋体"/>
                <w:sz w:val="16"/>
              </w:rPr>
              <w:t>全年预算数</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33699">
            <w:pPr>
              <w:jc w:val="center"/>
            </w:pPr>
            <w:r>
              <w:rPr>
                <w:rFonts w:ascii="宋体" w:hAnsi="宋体" w:eastAsia="宋体"/>
                <w:sz w:val="16"/>
              </w:rPr>
              <w:t>全年执行数</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C59ED">
            <w:pPr>
              <w:jc w:val="center"/>
            </w:pPr>
            <w:r>
              <w:rPr>
                <w:rFonts w:ascii="宋体" w:hAnsi="宋体" w:eastAsia="宋体"/>
                <w:sz w:val="16"/>
              </w:rPr>
              <w:t>分值权重</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3B8E0">
            <w:pPr>
              <w:jc w:val="center"/>
            </w:pPr>
            <w:r>
              <w:rPr>
                <w:rFonts w:ascii="宋体" w:hAnsi="宋体" w:eastAsia="宋体"/>
                <w:sz w:val="16"/>
              </w:rPr>
              <w:t>执行率</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4CC8A97C">
            <w:pPr>
              <w:jc w:val="center"/>
            </w:pPr>
            <w:r>
              <w:rPr>
                <w:rFonts w:ascii="宋体" w:hAnsi="宋体" w:eastAsia="宋体"/>
                <w:sz w:val="16"/>
              </w:rPr>
              <w:t>得分</w:t>
            </w:r>
          </w:p>
        </w:tc>
      </w:tr>
      <w:tr w14:paraId="296CE242">
        <w:tblPrEx>
          <w:tblCellMar>
            <w:top w:w="0" w:type="dxa"/>
            <w:left w:w="108" w:type="dxa"/>
            <w:bottom w:w="0" w:type="dxa"/>
            <w:right w:w="108" w:type="dxa"/>
          </w:tblCellMar>
        </w:tblPrEx>
        <w:trPr>
          <w:wAfter w:w="0" w:type="auto"/>
        </w:trPr>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4CD43B4"/>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432D6">
            <w:pPr>
              <w:jc w:val="center"/>
            </w:pPr>
            <w:r>
              <w:rPr>
                <w:rFonts w:ascii="宋体" w:hAnsi="宋体" w:eastAsia="宋体"/>
                <w:sz w:val="16"/>
              </w:rPr>
              <w:t>年度资金总额</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5D412">
            <w:pPr>
              <w:jc w:val="center"/>
            </w:pPr>
            <w:r>
              <w:rPr>
                <w:rFonts w:ascii="宋体" w:hAnsi="宋体" w:eastAsia="宋体"/>
                <w:sz w:val="16"/>
              </w:rPr>
              <w:t>2.02</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085D5">
            <w:pPr>
              <w:jc w:val="center"/>
            </w:pPr>
            <w:r>
              <w:rPr>
                <w:rFonts w:ascii="宋体" w:hAnsi="宋体" w:eastAsia="宋体"/>
                <w:sz w:val="16"/>
              </w:rPr>
              <w:t>2.02</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81467">
            <w:pPr>
              <w:jc w:val="center"/>
            </w:pPr>
            <w:r>
              <w:rPr>
                <w:rFonts w:ascii="宋体" w:hAnsi="宋体" w:eastAsia="宋体"/>
                <w:sz w:val="16"/>
              </w:rPr>
              <w:t>0.16</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A2027">
            <w:pPr>
              <w:jc w:val="center"/>
            </w:pPr>
            <w:r>
              <w:rPr>
                <w:rFonts w:ascii="宋体" w:hAnsi="宋体" w:eastAsia="宋体"/>
                <w:sz w:val="16"/>
              </w:rPr>
              <w:t>10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B5D89">
            <w:pPr>
              <w:jc w:val="center"/>
            </w:pPr>
            <w:r>
              <w:rPr>
                <w:rFonts w:ascii="宋体" w:hAnsi="宋体" w:eastAsia="宋体"/>
                <w:sz w:val="16"/>
              </w:rPr>
              <w:t>7.9%</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5C79C517">
            <w:pPr>
              <w:jc w:val="center"/>
            </w:pPr>
            <w:r>
              <w:rPr>
                <w:rFonts w:ascii="宋体" w:hAnsi="宋体" w:eastAsia="宋体"/>
                <w:sz w:val="16"/>
              </w:rPr>
              <w:t>0.79分</w:t>
            </w:r>
          </w:p>
        </w:tc>
      </w:tr>
      <w:tr w14:paraId="3338A9F8">
        <w:tblPrEx>
          <w:tblCellMar>
            <w:top w:w="0" w:type="dxa"/>
            <w:left w:w="108" w:type="dxa"/>
            <w:bottom w:w="0" w:type="dxa"/>
            <w:right w:w="108" w:type="dxa"/>
          </w:tblCellMar>
        </w:tblPrEx>
        <w:trPr>
          <w:wAfter w:w="0" w:type="auto"/>
        </w:trPr>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E126DCF"/>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67592">
            <w:pPr>
              <w:jc w:val="center"/>
            </w:pPr>
            <w:r>
              <w:rPr>
                <w:rFonts w:ascii="宋体" w:hAnsi="宋体" w:eastAsia="宋体"/>
                <w:sz w:val="16"/>
              </w:rPr>
              <w:t>其中：当年财政拨款</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FA7CC">
            <w:pPr>
              <w:jc w:val="center"/>
            </w:pPr>
            <w:r>
              <w:rPr>
                <w:rFonts w:ascii="宋体" w:hAnsi="宋体" w:eastAsia="宋体"/>
                <w:sz w:val="16"/>
              </w:rPr>
              <w:t>2.02</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FFB1A">
            <w:pPr>
              <w:jc w:val="center"/>
            </w:pPr>
            <w:r>
              <w:rPr>
                <w:rFonts w:ascii="宋体" w:hAnsi="宋体" w:eastAsia="宋体"/>
                <w:sz w:val="16"/>
              </w:rPr>
              <w:t>2.02</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2104D">
            <w:pPr>
              <w:jc w:val="center"/>
            </w:pPr>
            <w:r>
              <w:rPr>
                <w:rFonts w:ascii="宋体" w:hAnsi="宋体" w:eastAsia="宋体"/>
                <w:sz w:val="16"/>
              </w:rPr>
              <w:t>0.16</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027F3">
            <w:pPr>
              <w:jc w:val="center"/>
            </w:pPr>
            <w:r>
              <w:rPr>
                <w:rFonts w:ascii="宋体" w:hAnsi="宋体" w:eastAsia="宋体"/>
                <w:sz w:val="16"/>
              </w:rPr>
              <w:t>-</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F94C6">
            <w:pPr>
              <w:jc w:val="center"/>
            </w:pPr>
            <w:r>
              <w:rPr>
                <w:rFonts w:ascii="宋体" w:hAnsi="宋体" w:eastAsia="宋体"/>
                <w:sz w:val="16"/>
              </w:rPr>
              <w:t>-</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330DA609">
            <w:pPr>
              <w:jc w:val="center"/>
            </w:pPr>
            <w:r>
              <w:rPr>
                <w:rFonts w:ascii="宋体" w:hAnsi="宋体" w:eastAsia="宋体"/>
                <w:sz w:val="16"/>
              </w:rPr>
              <w:t>-</w:t>
            </w:r>
          </w:p>
        </w:tc>
      </w:tr>
      <w:tr w14:paraId="7D40F58E">
        <w:tblPrEx>
          <w:tblCellMar>
            <w:top w:w="0" w:type="dxa"/>
            <w:left w:w="108" w:type="dxa"/>
            <w:bottom w:w="0" w:type="dxa"/>
            <w:right w:w="108" w:type="dxa"/>
          </w:tblCellMar>
        </w:tblPrEx>
        <w:trPr>
          <w:wAfter w:w="0" w:type="auto"/>
        </w:trPr>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586C3DA"/>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EBD7B">
            <w:pPr>
              <w:jc w:val="center"/>
            </w:pPr>
            <w:r>
              <w:rPr>
                <w:rFonts w:ascii="宋体" w:hAnsi="宋体" w:eastAsia="宋体"/>
                <w:sz w:val="16"/>
              </w:rPr>
              <w:t>其他资金</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90550">
            <w:pPr>
              <w:jc w:val="center"/>
            </w:pPr>
            <w:r>
              <w:rPr>
                <w:rFonts w:ascii="宋体" w:hAnsi="宋体" w:eastAsia="宋体"/>
                <w:sz w:val="16"/>
              </w:rPr>
              <w:t>0.00</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063BE">
            <w:pPr>
              <w:jc w:val="center"/>
            </w:pPr>
            <w:r>
              <w:rPr>
                <w:rFonts w:ascii="宋体" w:hAnsi="宋体" w:eastAsia="宋体"/>
                <w:sz w:val="16"/>
              </w:rPr>
              <w:t>0.00</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8070D">
            <w:pPr>
              <w:jc w:val="center"/>
            </w:pPr>
            <w:r>
              <w:rPr>
                <w:rFonts w:ascii="宋体" w:hAnsi="宋体" w:eastAsia="宋体"/>
                <w:sz w:val="16"/>
              </w:rPr>
              <w:t>0.00</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C6985">
            <w:pPr>
              <w:jc w:val="center"/>
            </w:pPr>
            <w:r>
              <w:rPr>
                <w:rFonts w:ascii="宋体" w:hAnsi="宋体" w:eastAsia="宋体"/>
                <w:sz w:val="16"/>
              </w:rPr>
              <w:t>-</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B4229">
            <w:pPr>
              <w:jc w:val="center"/>
            </w:pPr>
            <w:r>
              <w:rPr>
                <w:rFonts w:ascii="宋体" w:hAnsi="宋体" w:eastAsia="宋体"/>
                <w:sz w:val="16"/>
              </w:rPr>
              <w:t>-</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77413599">
            <w:pPr>
              <w:jc w:val="center"/>
            </w:pPr>
            <w:r>
              <w:rPr>
                <w:rFonts w:ascii="宋体" w:hAnsi="宋体" w:eastAsia="宋体"/>
                <w:sz w:val="16"/>
              </w:rPr>
              <w:t>-</w:t>
            </w:r>
          </w:p>
        </w:tc>
      </w:tr>
      <w:tr w14:paraId="664F88D8">
        <w:tblPrEx>
          <w:tblCellMar>
            <w:top w:w="0" w:type="dxa"/>
            <w:left w:w="108" w:type="dxa"/>
            <w:bottom w:w="0" w:type="dxa"/>
            <w:right w:w="108" w:type="dxa"/>
          </w:tblCellMar>
        </w:tblPrEx>
        <w:trPr>
          <w:wAfter w:w="0" w:type="auto"/>
        </w:trPr>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202FFB">
            <w:pPr>
              <w:jc w:val="center"/>
            </w:pPr>
            <w:r>
              <w:rPr>
                <w:rFonts w:ascii="宋体" w:hAnsi="宋体" w:eastAsia="宋体"/>
                <w:sz w:val="16"/>
              </w:rPr>
              <w:t>年度总体目标</w:t>
            </w:r>
          </w:p>
        </w:tc>
        <w:tc>
          <w:tcPr>
            <w:tcW w:w="453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B2ECDE">
            <w:pPr>
              <w:jc w:val="center"/>
            </w:pPr>
            <w:r>
              <w:rPr>
                <w:rFonts w:ascii="宋体" w:hAnsi="宋体" w:eastAsia="宋体"/>
                <w:sz w:val="16"/>
              </w:rPr>
              <w:t>总体目标</w:t>
            </w:r>
          </w:p>
        </w:tc>
        <w:tc>
          <w:tcPr>
            <w:tcW w:w="407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9AB243">
            <w:pPr>
              <w:jc w:val="center"/>
            </w:pPr>
            <w:r>
              <w:rPr>
                <w:rFonts w:ascii="宋体" w:hAnsi="宋体" w:eastAsia="宋体"/>
                <w:sz w:val="16"/>
              </w:rPr>
              <w:t>总体目标完成情况</w:t>
            </w:r>
          </w:p>
        </w:tc>
      </w:tr>
      <w:tr w14:paraId="013ACF64">
        <w:tblPrEx>
          <w:tblCellMar>
            <w:top w:w="0" w:type="dxa"/>
            <w:left w:w="108" w:type="dxa"/>
            <w:bottom w:w="0" w:type="dxa"/>
            <w:right w:w="108" w:type="dxa"/>
          </w:tblCellMar>
        </w:tblPrEx>
        <w:trPr>
          <w:wAfter w:w="0" w:type="auto"/>
        </w:trPr>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0F528D1"/>
        </w:tc>
        <w:tc>
          <w:tcPr>
            <w:tcW w:w="453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1113F3">
            <w:pPr>
              <w:jc w:val="both"/>
            </w:pPr>
            <w:r>
              <w:rPr>
                <w:rFonts w:ascii="宋体" w:hAnsi="宋体" w:eastAsia="宋体"/>
                <w:sz w:val="16"/>
              </w:rPr>
              <w:t>用于弥补学校的公用经费支出，用于维持学校常规性教育教学工作，保障学校正常教育教学工作的开展。项目资金共2.02万元，其中10200元用于零星维修校舍，10000元用于购置教学用品。项目经费采用直接支付形式，严格按照项目资金管理办法对资金进行计划申请、划拨、使用，及时规范对收支进行账务处理和会计核算。</w:t>
            </w:r>
            <w:r>
              <w:rPr>
                <w:rFonts w:hint="eastAsia" w:ascii="宋体" w:hAnsi="宋体"/>
                <w:sz w:val="16"/>
                <w:lang w:eastAsia="zh-CN"/>
              </w:rPr>
              <w:t>本单位</w:t>
            </w:r>
            <w:r>
              <w:rPr>
                <w:rFonts w:ascii="宋体" w:hAnsi="宋体" w:eastAsia="宋体"/>
                <w:sz w:val="16"/>
              </w:rPr>
              <w:t>严格按照相关规定执行，确保项目顺利展开。我校将努力提高教育、教学水平，认真改善办学条件，有效保障学校正常运转，完成教育教学活动和其他日常工作任务等。从而实现该项目的社会效益，提高学校教学水平、改善办学条件。</w:t>
            </w:r>
          </w:p>
        </w:tc>
        <w:tc>
          <w:tcPr>
            <w:tcW w:w="407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133606">
            <w:pPr>
              <w:jc w:val="both"/>
            </w:pPr>
            <w:r>
              <w:rPr>
                <w:rFonts w:ascii="宋体" w:hAnsi="宋体" w:eastAsia="宋体"/>
                <w:sz w:val="16"/>
              </w:rPr>
              <w:t>148号公用经费2.02万元，本年实际支付0.16万元用于购置教育教学用品，由于公用经费的支付优先使用本年度直达资金项目，故148号文作为结转的直达资金项目支出金额较小，故存在结余。</w:t>
            </w:r>
          </w:p>
        </w:tc>
      </w:tr>
      <w:tr w14:paraId="56DFB523">
        <w:tblPrEx>
          <w:tblCellMar>
            <w:top w:w="0" w:type="dxa"/>
            <w:left w:w="108" w:type="dxa"/>
            <w:bottom w:w="0" w:type="dxa"/>
            <w:right w:w="108" w:type="dxa"/>
          </w:tblCellMar>
        </w:tblPrEx>
        <w:trPr>
          <w:wAfter w:w="0" w:type="auto"/>
        </w:trPr>
        <w:tc>
          <w:tcPr>
            <w:tcW w:w="628" w:type="dxa"/>
            <w:tcBorders>
              <w:top w:val="single" w:color="auto" w:sz="10" w:space="0"/>
              <w:left w:val="single" w:color="auto" w:sz="10" w:space="0"/>
              <w:bottom w:val="single" w:color="auto" w:sz="10" w:space="0"/>
              <w:right w:val="single" w:color="auto" w:sz="10" w:space="0"/>
              <w:insideV w:val="single" w:sz="10" w:space="0"/>
            </w:tcBorders>
          </w:tcPr>
          <w:p w14:paraId="14546542"/>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B12212F">
            <w:pPr>
              <w:jc w:val="center"/>
            </w:pPr>
            <w:r>
              <w:rPr>
                <w:rFonts w:ascii="宋体" w:hAnsi="宋体" w:eastAsia="宋体"/>
                <w:sz w:val="16"/>
              </w:rPr>
              <w:t>一级指标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B7CE8EC">
            <w:pPr>
              <w:jc w:val="center"/>
            </w:pPr>
            <w:r>
              <w:rPr>
                <w:rFonts w:ascii="宋体" w:hAnsi="宋体" w:eastAsia="宋体"/>
                <w:sz w:val="16"/>
              </w:rPr>
              <w:t>二级指标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BF39E49">
            <w:pPr>
              <w:jc w:val="center"/>
            </w:pPr>
            <w:r>
              <w:rPr>
                <w:rFonts w:ascii="宋体" w:hAnsi="宋体" w:eastAsia="宋体"/>
                <w:sz w:val="16"/>
              </w:rPr>
              <w:t>三级指标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4DB46D">
            <w:pPr>
              <w:jc w:val="center"/>
            </w:pPr>
            <w:r>
              <w:rPr>
                <w:rFonts w:ascii="宋体" w:hAnsi="宋体" w:eastAsia="宋体"/>
                <w:sz w:val="16"/>
              </w:rPr>
              <w:t>指标值</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4471801">
            <w:pPr>
              <w:jc w:val="center"/>
            </w:pPr>
            <w:r>
              <w:rPr>
                <w:rFonts w:ascii="宋体" w:hAnsi="宋体" w:eastAsia="宋体"/>
                <w:sz w:val="16"/>
              </w:rPr>
              <w:t>指标值设置依据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E2F607">
            <w:pPr>
              <w:jc w:val="center"/>
            </w:pPr>
            <w:r>
              <w:rPr>
                <w:rFonts w:ascii="宋体" w:hAnsi="宋体" w:eastAsia="宋体"/>
                <w:sz w:val="16"/>
              </w:rPr>
              <w:t>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FD818FC">
            <w:pPr>
              <w:jc w:val="center"/>
            </w:pPr>
            <w:r>
              <w:rPr>
                <w:rFonts w:ascii="宋体" w:hAnsi="宋体" w:eastAsia="宋体"/>
                <w:sz w:val="16"/>
              </w:rPr>
              <w:t>指标分值权重</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F65C4AB">
            <w:pPr>
              <w:jc w:val="center"/>
            </w:pPr>
            <w:r>
              <w:rPr>
                <w:rFonts w:ascii="宋体" w:hAnsi="宋体" w:eastAsia="宋体"/>
                <w:sz w:val="16"/>
              </w:rPr>
              <w:t>指标赋分规则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3A26D5D">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BB5230">
            <w:pPr>
              <w:jc w:val="center"/>
            </w:pPr>
            <w:r>
              <w:rPr>
                <w:rFonts w:ascii="宋体" w:hAnsi="宋体" w:eastAsia="宋体"/>
                <w:sz w:val="16"/>
              </w:rPr>
              <w:t>指标实际完成值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29ACB9">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F3417F1">
            <w:pPr>
              <w:jc w:val="center"/>
            </w:pPr>
            <w:r>
              <w:rPr>
                <w:rFonts w:ascii="宋体" w:hAnsi="宋体" w:eastAsia="宋体"/>
                <w:sz w:val="16"/>
              </w:rPr>
              <w:t>指标得分</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3B46E481">
            <w:pPr>
              <w:jc w:val="center"/>
            </w:pPr>
            <w:r>
              <w:rPr>
                <w:rFonts w:ascii="宋体" w:hAnsi="宋体" w:eastAsia="宋体"/>
                <w:sz w:val="16"/>
              </w:rPr>
              <w:t>偏差原因分析及改进措施</w:t>
            </w:r>
          </w:p>
        </w:tc>
      </w:tr>
      <w:tr w14:paraId="07392F61">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46813">
            <w:pPr>
              <w:jc w:val="center"/>
            </w:pPr>
            <w:r>
              <w:rPr>
                <w:rFonts w:ascii="宋体" w:hAnsi="宋体" w:eastAsia="宋体"/>
                <w:sz w:val="16"/>
              </w:rPr>
              <w:t>年度绩效指标完成情况</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BED46F">
            <w:pPr>
              <w:jc w:val="center"/>
            </w:pPr>
            <w:r>
              <w:rPr>
                <w:rFonts w:ascii="宋体" w:hAnsi="宋体" w:eastAsia="宋体"/>
                <w:sz w:val="16"/>
              </w:rPr>
              <w:t>产出指标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D375E8">
            <w:pPr>
              <w:jc w:val="center"/>
            </w:pPr>
            <w:r>
              <w:rPr>
                <w:rFonts w:ascii="宋体" w:hAnsi="宋体" w:eastAsia="宋体"/>
                <w:sz w:val="16"/>
              </w:rPr>
              <w:t>数量指标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EC87DE">
            <w:pPr>
              <w:jc w:val="center"/>
            </w:pPr>
            <w:r>
              <w:rPr>
                <w:rFonts w:ascii="宋体" w:hAnsi="宋体" w:eastAsia="宋体"/>
                <w:sz w:val="16"/>
              </w:rPr>
              <w:t>日常维修次数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54825B">
            <w:pPr>
              <w:jc w:val="center"/>
            </w:pPr>
            <w:r>
              <w:rPr>
                <w:rFonts w:ascii="宋体" w:hAnsi="宋体" w:eastAsia="宋体"/>
                <w:sz w:val="16"/>
              </w:rPr>
              <w:t>&gt;=1次</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6ED4DF5">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255E38">
            <w:pPr>
              <w:jc w:val="center"/>
            </w:pPr>
            <w:r>
              <w:rPr>
                <w:rFonts w:ascii="宋体" w:hAnsi="宋体" w:eastAsia="宋体"/>
                <w:sz w:val="16"/>
              </w:rPr>
              <w:t>2次</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20DBABD">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BFBCCFB">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FE227A5">
            <w:pPr>
              <w:jc w:val="center"/>
            </w:pPr>
            <w:r>
              <w:rPr>
                <w:rFonts w:ascii="宋体" w:hAnsi="宋体" w:eastAsia="宋体"/>
                <w:sz w:val="16"/>
              </w:rPr>
              <w:t>工作资料,说明材料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5CBF16">
            <w:pPr>
              <w:jc w:val="center"/>
            </w:pPr>
            <w:r>
              <w:rPr>
                <w:rFonts w:ascii="宋体" w:hAnsi="宋体" w:eastAsia="宋体"/>
                <w:sz w:val="16"/>
              </w:rPr>
              <w:t>=0次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19B203">
            <w:pPr>
              <w:jc w:val="center"/>
            </w:pPr>
            <w:r>
              <w:rPr>
                <w:rFonts w:ascii="宋体" w:hAnsi="宋体" w:eastAsia="宋体"/>
                <w:sz w:val="16"/>
              </w:rPr>
              <w:t>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C74AF2">
            <w:pPr>
              <w:jc w:val="center"/>
            </w:pPr>
            <w:r>
              <w:rPr>
                <w:rFonts w:ascii="宋体" w:hAnsi="宋体" w:eastAsia="宋体"/>
                <w:sz w:val="16"/>
              </w:rPr>
              <w:t>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7E9DF57B">
            <w:pPr>
              <w:jc w:val="center"/>
            </w:pPr>
            <w:r>
              <w:rPr>
                <w:rFonts w:ascii="宋体" w:hAnsi="宋体" w:eastAsia="宋体"/>
                <w:sz w:val="16"/>
              </w:rPr>
              <w:t>本年度日常维修支出优先使用中央直达资金支付，该项</w:t>
            </w:r>
            <w:r>
              <w:rPr>
                <w:rFonts w:hint="eastAsia" w:ascii="宋体" w:hAnsi="宋体"/>
                <w:sz w:val="16"/>
                <w:lang w:eastAsia="zh-CN"/>
              </w:rPr>
              <w:t>目尚</w:t>
            </w:r>
            <w:r>
              <w:rPr>
                <w:rFonts w:ascii="宋体" w:hAnsi="宋体" w:eastAsia="宋体"/>
                <w:sz w:val="16"/>
              </w:rPr>
              <w:t>未支付相关费用，故存在偏差。</w:t>
            </w:r>
          </w:p>
        </w:tc>
      </w:tr>
      <w:tr w14:paraId="34A691D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6FC067E"/>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C2817A0"/>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915E01C"/>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64318FB">
            <w:pPr>
              <w:jc w:val="center"/>
            </w:pPr>
            <w:r>
              <w:rPr>
                <w:rFonts w:ascii="宋体" w:hAnsi="宋体" w:eastAsia="宋体"/>
                <w:sz w:val="16"/>
              </w:rPr>
              <w:t>购置教育教学用品种类</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880B1C">
            <w:pPr>
              <w:jc w:val="center"/>
            </w:pPr>
            <w:r>
              <w:rPr>
                <w:rFonts w:ascii="宋体" w:hAnsi="宋体" w:eastAsia="宋体"/>
                <w:sz w:val="16"/>
              </w:rPr>
              <w:t>&gt;=2类</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DAAA29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B8C0D16">
            <w:pPr>
              <w:jc w:val="center"/>
            </w:pPr>
            <w:r>
              <w:rPr>
                <w:rFonts w:ascii="宋体" w:hAnsi="宋体" w:eastAsia="宋体"/>
                <w:sz w:val="16"/>
              </w:rPr>
              <w:t>3类</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FF139B7">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1B253B9">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DF475C2">
            <w:pPr>
              <w:jc w:val="center"/>
            </w:pPr>
            <w:r>
              <w:rPr>
                <w:rFonts w:ascii="宋体" w:hAnsi="宋体" w:eastAsia="宋体"/>
                <w:sz w:val="16"/>
              </w:rPr>
              <w:t>工作资料,说明材料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5C6A12">
            <w:pPr>
              <w:jc w:val="center"/>
            </w:pPr>
            <w:r>
              <w:rPr>
                <w:rFonts w:ascii="宋体" w:hAnsi="宋体" w:eastAsia="宋体"/>
                <w:sz w:val="16"/>
              </w:rPr>
              <w:t>=2类</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43963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FD61528">
            <w:pPr>
              <w:jc w:val="center"/>
            </w:pPr>
            <w:r>
              <w:rPr>
                <w:rFonts w:ascii="宋体" w:hAnsi="宋体" w:eastAsia="宋体"/>
                <w:sz w:val="16"/>
              </w:rPr>
              <w:t>10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31511115">
            <w:pPr>
              <w:jc w:val="center"/>
            </w:pPr>
          </w:p>
        </w:tc>
      </w:tr>
      <w:tr w14:paraId="649A9C9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4010D95"/>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B4F55FE"/>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4476ED">
            <w:pPr>
              <w:jc w:val="center"/>
            </w:pPr>
            <w:r>
              <w:rPr>
                <w:rFonts w:ascii="宋体" w:hAnsi="宋体" w:eastAsia="宋体"/>
                <w:sz w:val="16"/>
              </w:rPr>
              <w:t>质量指标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8730CD">
            <w:pPr>
              <w:jc w:val="center"/>
            </w:pPr>
            <w:r>
              <w:rPr>
                <w:rFonts w:ascii="宋体" w:hAnsi="宋体" w:eastAsia="宋体"/>
                <w:sz w:val="16"/>
              </w:rPr>
              <w:t>日常维修质量合格率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F60A3E">
            <w:pPr>
              <w:jc w:val="center"/>
            </w:pPr>
            <w:r>
              <w:rPr>
                <w:rFonts w:ascii="宋体" w:hAnsi="宋体" w:eastAsia="宋体"/>
                <w:sz w:val="16"/>
              </w:rPr>
              <w:t>=100%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D62712C">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58C253">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79681EA">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E7BBC60">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54E72EF">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46F30E">
            <w:pPr>
              <w:jc w:val="center"/>
            </w:pPr>
            <w:r>
              <w:rPr>
                <w:rFonts w:ascii="宋体" w:hAnsi="宋体" w:eastAsia="宋体"/>
                <w:sz w:val="16"/>
              </w:rPr>
              <w:t>=0%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EF3F13">
            <w:pPr>
              <w:jc w:val="center"/>
            </w:pPr>
            <w:r>
              <w:rPr>
                <w:rFonts w:ascii="宋体" w:hAnsi="宋体" w:eastAsia="宋体"/>
                <w:sz w:val="16"/>
              </w:rPr>
              <w:t>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3A71B0E">
            <w:pPr>
              <w:jc w:val="center"/>
            </w:pPr>
            <w:r>
              <w:rPr>
                <w:rFonts w:ascii="宋体" w:hAnsi="宋体" w:eastAsia="宋体"/>
                <w:sz w:val="16"/>
              </w:rPr>
              <w:t>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15D1BB2B">
            <w:pPr>
              <w:jc w:val="center"/>
            </w:pPr>
            <w:r>
              <w:rPr>
                <w:rFonts w:ascii="宋体" w:hAnsi="宋体" w:eastAsia="宋体"/>
                <w:sz w:val="16"/>
              </w:rPr>
              <w:t>本年度日常维修支出优先使用中央直达资金支付，该项</w:t>
            </w:r>
            <w:r>
              <w:rPr>
                <w:rFonts w:hint="eastAsia" w:ascii="宋体" w:hAnsi="宋体"/>
                <w:sz w:val="16"/>
                <w:lang w:eastAsia="zh-CN"/>
              </w:rPr>
              <w:t>目尚</w:t>
            </w:r>
            <w:r>
              <w:rPr>
                <w:rFonts w:ascii="宋体" w:hAnsi="宋体" w:eastAsia="宋体"/>
                <w:sz w:val="16"/>
              </w:rPr>
              <w:t>未支付相关费用，故存在偏差。</w:t>
            </w:r>
          </w:p>
        </w:tc>
      </w:tr>
      <w:tr w14:paraId="72C5836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C553B2C"/>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23D70F3"/>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86B4AD2"/>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654ABE6">
            <w:pPr>
              <w:jc w:val="center"/>
            </w:pPr>
            <w:r>
              <w:rPr>
                <w:rFonts w:ascii="宋体" w:hAnsi="宋体" w:eastAsia="宋体"/>
                <w:sz w:val="16"/>
              </w:rPr>
              <w:t>购置教学用品质量合格率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2EE5CC">
            <w:pPr>
              <w:jc w:val="center"/>
            </w:pPr>
            <w:r>
              <w:rPr>
                <w:rFonts w:ascii="宋体" w:hAnsi="宋体" w:eastAsia="宋体"/>
                <w:sz w:val="16"/>
              </w:rPr>
              <w:t>=100%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2B08C84">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9B7006">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A44B085">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C73D78B">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C8935A8">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22BA5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C4E23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A5D4FA4">
            <w:pPr>
              <w:jc w:val="center"/>
            </w:pPr>
            <w:r>
              <w:rPr>
                <w:rFonts w:ascii="宋体" w:hAnsi="宋体" w:eastAsia="宋体"/>
                <w:sz w:val="16"/>
              </w:rPr>
              <w:t>10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3ED52A12">
            <w:pPr>
              <w:jc w:val="center"/>
            </w:pPr>
          </w:p>
        </w:tc>
      </w:tr>
      <w:tr w14:paraId="3F10505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AE18CBB"/>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09163">
            <w:pPr>
              <w:jc w:val="center"/>
            </w:pPr>
            <w:r>
              <w:rPr>
                <w:rFonts w:ascii="宋体" w:hAnsi="宋体" w:eastAsia="宋体"/>
                <w:sz w:val="16"/>
              </w:rPr>
              <w:t>成本指标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8003CA">
            <w:pPr>
              <w:jc w:val="center"/>
            </w:pPr>
            <w:r>
              <w:rPr>
                <w:rFonts w:ascii="宋体" w:hAnsi="宋体" w:eastAsia="宋体"/>
                <w:sz w:val="16"/>
              </w:rPr>
              <w:t>经济成本指标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12AE85C">
            <w:pPr>
              <w:jc w:val="center"/>
            </w:pPr>
            <w:r>
              <w:rPr>
                <w:rFonts w:ascii="宋体" w:hAnsi="宋体" w:eastAsia="宋体"/>
                <w:sz w:val="16"/>
              </w:rPr>
              <w:t>日常维修成本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5678EC">
            <w:pPr>
              <w:jc w:val="center"/>
            </w:pPr>
            <w:r>
              <w:rPr>
                <w:rFonts w:ascii="宋体" w:hAnsi="宋体" w:eastAsia="宋体"/>
                <w:sz w:val="16"/>
              </w:rPr>
              <w:t>&lt;=10200元/次</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DF71E00">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90F7423">
            <w:pPr>
              <w:jc w:val="center"/>
            </w:pPr>
            <w:r>
              <w:rPr>
                <w:rFonts w:ascii="宋体" w:hAnsi="宋体" w:eastAsia="宋体"/>
                <w:sz w:val="16"/>
              </w:rPr>
              <w:t>10000元/次</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A72125C">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B0F3D3D">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412FAF8">
            <w:pPr>
              <w:jc w:val="center"/>
            </w:pPr>
            <w:r>
              <w:rPr>
                <w:rFonts w:ascii="宋体" w:hAnsi="宋体" w:eastAsia="宋体"/>
                <w:sz w:val="16"/>
              </w:rPr>
              <w:t>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1397C5">
            <w:pPr>
              <w:jc w:val="center"/>
            </w:pPr>
            <w:r>
              <w:rPr>
                <w:rFonts w:ascii="宋体" w:hAnsi="宋体" w:eastAsia="宋体"/>
                <w:sz w:val="16"/>
              </w:rPr>
              <w:t>=0元/次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4B8598">
            <w:pPr>
              <w:jc w:val="center"/>
            </w:pPr>
            <w:r>
              <w:rPr>
                <w:rFonts w:ascii="宋体" w:hAnsi="宋体" w:eastAsia="宋体"/>
                <w:sz w:val="16"/>
              </w:rPr>
              <w:t>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3E9084A">
            <w:pPr>
              <w:jc w:val="center"/>
            </w:pPr>
            <w:r>
              <w:rPr>
                <w:rFonts w:ascii="宋体" w:hAnsi="宋体" w:eastAsia="宋体"/>
                <w:sz w:val="16"/>
              </w:rPr>
              <w:t>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3FF11CD2">
            <w:pPr>
              <w:jc w:val="center"/>
            </w:pPr>
            <w:r>
              <w:rPr>
                <w:rFonts w:ascii="宋体" w:hAnsi="宋体" w:eastAsia="宋体"/>
                <w:sz w:val="16"/>
              </w:rPr>
              <w:t>本年度日常维修支出优先使用中央直达资金支付，该项</w:t>
            </w:r>
            <w:r>
              <w:rPr>
                <w:rFonts w:hint="eastAsia" w:ascii="宋体" w:hAnsi="宋体"/>
                <w:sz w:val="16"/>
                <w:lang w:eastAsia="zh-CN"/>
              </w:rPr>
              <w:t>目尚</w:t>
            </w:r>
            <w:r>
              <w:rPr>
                <w:rFonts w:ascii="宋体" w:hAnsi="宋体" w:eastAsia="宋体"/>
                <w:sz w:val="16"/>
              </w:rPr>
              <w:t>未支付相关费用，故存在偏差。</w:t>
            </w:r>
          </w:p>
        </w:tc>
      </w:tr>
      <w:tr w14:paraId="3B39744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35CE3C6"/>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093920E"/>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E24B882"/>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FCBFF09">
            <w:pPr>
              <w:jc w:val="center"/>
            </w:pPr>
            <w:r>
              <w:rPr>
                <w:rFonts w:ascii="宋体" w:hAnsi="宋体" w:eastAsia="宋体"/>
                <w:sz w:val="16"/>
              </w:rPr>
              <w:t>购置教育教学用品成本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EFF75A">
            <w:pPr>
              <w:jc w:val="center"/>
            </w:pPr>
            <w:r>
              <w:rPr>
                <w:rFonts w:ascii="宋体" w:hAnsi="宋体" w:eastAsia="宋体"/>
                <w:sz w:val="16"/>
              </w:rPr>
              <w:t>&lt;=5000元/类</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8B579FD">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8E429C9">
            <w:pPr>
              <w:jc w:val="center"/>
            </w:pPr>
            <w:r>
              <w:rPr>
                <w:rFonts w:ascii="宋体" w:hAnsi="宋体" w:eastAsia="宋体"/>
                <w:sz w:val="16"/>
              </w:rPr>
              <w:t>4500元/类</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7450E0A">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4B80A03">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534A8E1">
            <w:pPr>
              <w:jc w:val="center"/>
            </w:pPr>
            <w:r>
              <w:rPr>
                <w:rFonts w:ascii="宋体" w:hAnsi="宋体" w:eastAsia="宋体"/>
                <w:sz w:val="16"/>
              </w:rPr>
              <w:t>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2FE160">
            <w:pPr>
              <w:jc w:val="center"/>
            </w:pPr>
            <w:r>
              <w:rPr>
                <w:rFonts w:ascii="宋体" w:hAnsi="宋体" w:eastAsia="宋体"/>
                <w:sz w:val="16"/>
              </w:rPr>
              <w:t>=821.5元/类</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22657A">
            <w:pPr>
              <w:jc w:val="center"/>
            </w:pPr>
            <w:r>
              <w:rPr>
                <w:rFonts w:ascii="宋体" w:hAnsi="宋体" w:eastAsia="宋体"/>
                <w:sz w:val="16"/>
              </w:rPr>
              <w:t>16.43%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D92F79">
            <w:pPr>
              <w:jc w:val="center"/>
            </w:pPr>
            <w:r>
              <w:rPr>
                <w:rFonts w:ascii="宋体" w:hAnsi="宋体" w:eastAsia="宋体"/>
                <w:sz w:val="16"/>
              </w:rPr>
              <w:t>1.64</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784A68A5">
            <w:pPr>
              <w:jc w:val="center"/>
            </w:pPr>
            <w:r>
              <w:rPr>
                <w:rFonts w:ascii="宋体" w:hAnsi="宋体" w:eastAsia="宋体"/>
                <w:sz w:val="16"/>
              </w:rPr>
              <w:t>该项目仅支付小部分购置教育教学用品费用，故单类成本较低，</w:t>
            </w:r>
            <w:r>
              <w:rPr>
                <w:rFonts w:hint="eastAsia" w:ascii="宋体" w:hAnsi="宋体"/>
                <w:sz w:val="16"/>
                <w:lang w:eastAsia="zh-CN"/>
              </w:rPr>
              <w:t>产生</w:t>
            </w:r>
            <w:r>
              <w:rPr>
                <w:rFonts w:ascii="宋体" w:hAnsi="宋体" w:eastAsia="宋体"/>
                <w:sz w:val="16"/>
              </w:rPr>
              <w:t>偏差。</w:t>
            </w:r>
          </w:p>
        </w:tc>
      </w:tr>
      <w:tr w14:paraId="70922C03">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B9FD166"/>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A0929B0">
            <w:pPr>
              <w:jc w:val="center"/>
            </w:pPr>
            <w:r>
              <w:rPr>
                <w:rFonts w:ascii="宋体" w:hAnsi="宋体" w:eastAsia="宋体"/>
                <w:sz w:val="16"/>
              </w:rPr>
              <w:t>效益指标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44889D1">
            <w:pPr>
              <w:jc w:val="center"/>
            </w:pPr>
            <w:r>
              <w:rPr>
                <w:rFonts w:ascii="宋体" w:hAnsi="宋体" w:eastAsia="宋体"/>
                <w:sz w:val="16"/>
              </w:rPr>
              <w:t>社会效益指标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259A01F">
            <w:pPr>
              <w:jc w:val="center"/>
            </w:pPr>
            <w:r>
              <w:rPr>
                <w:rFonts w:ascii="宋体" w:hAnsi="宋体" w:eastAsia="宋体"/>
                <w:sz w:val="16"/>
              </w:rPr>
              <w:t>提高学校教学水平、改善办学条件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8CF845">
            <w:pPr>
              <w:jc w:val="center"/>
            </w:pPr>
            <w:r>
              <w:rPr>
                <w:rFonts w:ascii="宋体" w:hAnsi="宋体" w:eastAsia="宋体"/>
                <w:sz w:val="16"/>
              </w:rPr>
              <w:t>有效提高</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94A90D6">
            <w:pPr>
              <w:jc w:val="center"/>
            </w:pPr>
            <w:r>
              <w:rPr>
                <w:rFonts w:ascii="宋体" w:hAnsi="宋体" w:eastAsia="宋体"/>
                <w:sz w:val="16"/>
              </w:rPr>
              <w:t>自定义</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B2E5AF">
            <w:pPr>
              <w:jc w:val="center"/>
            </w:pPr>
            <w:r>
              <w:rPr>
                <w:rFonts w:ascii="宋体" w:hAnsi="宋体" w:eastAsia="宋体"/>
                <w:sz w:val="16"/>
              </w:rPr>
              <w:t>有效提高</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1483E40">
            <w:pPr>
              <w:jc w:val="center"/>
            </w:pPr>
            <w:r>
              <w:rPr>
                <w:rFonts w:ascii="宋体" w:hAnsi="宋体" w:eastAsia="宋体"/>
                <w:sz w:val="16"/>
              </w:rPr>
              <w:t>30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5973594">
            <w:pPr>
              <w:jc w:val="center"/>
            </w:pPr>
            <w:r>
              <w:rPr>
                <w:rFonts w:ascii="宋体" w:hAnsi="宋体" w:eastAsia="宋体"/>
                <w:sz w:val="16"/>
              </w:rPr>
              <w:t>按评判等级赋分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E82CC5D">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D00F60">
            <w:pPr>
              <w:jc w:val="center"/>
            </w:pPr>
            <w:r>
              <w:rPr>
                <w:rFonts w:ascii="宋体" w:hAnsi="宋体" w:eastAsia="宋体"/>
                <w:sz w:val="16"/>
              </w:rPr>
              <w:t>完全达到预期目标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CBB04C">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3139525">
            <w:pPr>
              <w:jc w:val="center"/>
            </w:pPr>
            <w:r>
              <w:rPr>
                <w:rFonts w:ascii="宋体" w:hAnsi="宋体" w:eastAsia="宋体"/>
                <w:sz w:val="16"/>
              </w:rPr>
              <w:t>30</w:t>
            </w:r>
          </w:p>
        </w:tc>
        <w:tc>
          <w:tcPr>
            <w:tcW w:w="806" w:type="dxa"/>
            <w:tcBorders>
              <w:top w:val="single" w:color="auto" w:sz="10" w:space="0"/>
              <w:left w:val="single" w:color="auto" w:sz="10" w:space="0"/>
              <w:bottom w:val="single" w:color="auto" w:sz="10" w:space="0"/>
              <w:right w:val="single" w:color="auto" w:sz="10" w:space="0"/>
              <w:insideV w:val="single" w:sz="10" w:space="0"/>
            </w:tcBorders>
            <w:vAlign w:val="center"/>
          </w:tcPr>
          <w:p w14:paraId="2F7FC9EA">
            <w:pPr>
              <w:jc w:val="center"/>
            </w:pPr>
          </w:p>
        </w:tc>
      </w:tr>
      <w:tr w14:paraId="59EEC7F5">
        <w:tblPrEx>
          <w:tblCellMar>
            <w:top w:w="0" w:type="dxa"/>
            <w:left w:w="108" w:type="dxa"/>
            <w:bottom w:w="0" w:type="dxa"/>
            <w:right w:w="108" w:type="dxa"/>
          </w:tblCellMar>
        </w:tblPrEx>
        <w:tc>
          <w:tcPr>
            <w:tcW w:w="250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8781CA">
            <w:pPr>
              <w:jc w:val="center"/>
            </w:pPr>
            <w:r>
              <w:rPr>
                <w:rFonts w:ascii="宋体" w:hAnsi="宋体" w:eastAsia="宋体"/>
                <w:sz w:val="16"/>
              </w:rPr>
              <w:t>总分</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4C15B99"/>
        </w:tc>
        <w:tc>
          <w:tcPr>
            <w:tcW w:w="623" w:type="dxa"/>
            <w:tcBorders>
              <w:top w:val="single" w:color="auto" w:sz="10" w:space="0"/>
              <w:left w:val="single" w:color="auto" w:sz="10" w:space="0"/>
              <w:bottom w:val="single" w:color="auto" w:sz="10" w:space="0"/>
              <w:right w:val="single" w:color="auto" w:sz="10" w:space="0"/>
              <w:insideV w:val="single" w:sz="10" w:space="0"/>
            </w:tcBorders>
          </w:tcPr>
          <w:p w14:paraId="6DA6F1D0"/>
        </w:tc>
        <w:tc>
          <w:tcPr>
            <w:tcW w:w="631" w:type="dxa"/>
            <w:tcBorders>
              <w:top w:val="single" w:color="auto" w:sz="10" w:space="0"/>
              <w:left w:val="single" w:color="auto" w:sz="10" w:space="0"/>
              <w:bottom w:val="single" w:color="auto" w:sz="10" w:space="0"/>
              <w:right w:val="single" w:color="auto" w:sz="10" w:space="0"/>
              <w:insideV w:val="single" w:sz="10" w:space="0"/>
            </w:tcBorders>
          </w:tcPr>
          <w:p w14:paraId="63C59DB3"/>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3440693">
            <w:pPr>
              <w:jc w:val="center"/>
            </w:pPr>
            <w:r>
              <w:rPr>
                <w:rFonts w:ascii="宋体" w:hAnsi="宋体" w:eastAsia="宋体"/>
                <w:sz w:val="16"/>
              </w:rPr>
              <w:t>100</w:t>
            </w:r>
          </w:p>
        </w:tc>
        <w:tc>
          <w:tcPr>
            <w:tcW w:w="623" w:type="dxa"/>
            <w:tcBorders>
              <w:top w:val="single" w:color="auto" w:sz="10" w:space="0"/>
              <w:left w:val="single" w:color="auto" w:sz="10" w:space="0"/>
              <w:bottom w:val="single" w:color="auto" w:sz="10" w:space="0"/>
              <w:right w:val="single" w:color="auto" w:sz="10" w:space="0"/>
              <w:insideV w:val="single" w:sz="10" w:space="0"/>
            </w:tcBorders>
          </w:tcPr>
          <w:p w14:paraId="1E8D93E1"/>
        </w:tc>
        <w:tc>
          <w:tcPr>
            <w:tcW w:w="626" w:type="dxa"/>
            <w:tcBorders>
              <w:top w:val="single" w:color="auto" w:sz="10" w:space="0"/>
              <w:left w:val="single" w:color="auto" w:sz="10" w:space="0"/>
              <w:bottom w:val="single" w:color="auto" w:sz="10" w:space="0"/>
              <w:right w:val="single" w:color="auto" w:sz="10" w:space="0"/>
              <w:insideV w:val="single" w:sz="10" w:space="0"/>
            </w:tcBorders>
          </w:tcPr>
          <w:p w14:paraId="0ED1FF44"/>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BB2CB9E"/>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0B1D164"/>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ADCE6E7">
            <w:pPr>
              <w:jc w:val="center"/>
            </w:pPr>
            <w:r>
              <w:rPr>
                <w:rFonts w:ascii="宋体" w:hAnsi="宋体" w:eastAsia="宋体"/>
                <w:sz w:val="16"/>
              </w:rPr>
              <w:t>52.43分</w:t>
            </w:r>
          </w:p>
        </w:tc>
        <w:tc>
          <w:tcPr>
            <w:tcW w:w="806" w:type="dxa"/>
            <w:tcBorders>
              <w:top w:val="single" w:color="auto" w:sz="10" w:space="0"/>
              <w:left w:val="single" w:color="auto" w:sz="10" w:space="0"/>
              <w:bottom w:val="single" w:color="auto" w:sz="10" w:space="0"/>
              <w:right w:val="single" w:color="auto" w:sz="10" w:space="0"/>
              <w:insideV w:val="single" w:sz="10" w:space="0"/>
            </w:tcBorders>
          </w:tcPr>
          <w:p w14:paraId="03337A4A"/>
        </w:tc>
      </w:tr>
    </w:tbl>
    <w:p w14:paraId="1C1A218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1CCF64CD">
        <w:tblPrEx>
          <w:tblCellMar>
            <w:top w:w="0" w:type="dxa"/>
            <w:left w:w="108" w:type="dxa"/>
            <w:bottom w:w="0" w:type="dxa"/>
            <w:right w:w="108" w:type="dxa"/>
          </w:tblCellMar>
        </w:tblPrEx>
        <w:tc>
          <w:tcPr>
            <w:tcW w:w="8848" w:type="dxa"/>
            <w:gridSpan w:val="14"/>
            <w:vAlign w:val="center"/>
          </w:tcPr>
          <w:p w14:paraId="65152303">
            <w:pPr>
              <w:jc w:val="center"/>
            </w:pPr>
            <w:r>
              <w:rPr>
                <w:rFonts w:ascii="宋体" w:hAnsi="宋体" w:eastAsia="宋体"/>
                <w:sz w:val="24"/>
              </w:rPr>
              <w:t>项目支出绩效自评表</w:t>
            </w:r>
          </w:p>
        </w:tc>
      </w:tr>
      <w:tr w14:paraId="210AA1D7">
        <w:tblPrEx>
          <w:tblCellMar>
            <w:top w:w="0" w:type="dxa"/>
            <w:left w:w="108" w:type="dxa"/>
            <w:bottom w:w="0" w:type="dxa"/>
            <w:right w:w="108" w:type="dxa"/>
          </w:tblCellMar>
        </w:tblPrEx>
        <w:tc>
          <w:tcPr>
            <w:tcW w:w="8848" w:type="dxa"/>
            <w:gridSpan w:val="14"/>
            <w:vAlign w:val="center"/>
          </w:tcPr>
          <w:p w14:paraId="552DB0BC">
            <w:pPr>
              <w:jc w:val="center"/>
            </w:pPr>
            <w:r>
              <w:rPr>
                <w:rFonts w:ascii="宋体" w:hAnsi="宋体" w:eastAsia="宋体"/>
                <w:sz w:val="24"/>
              </w:rPr>
              <w:t>(2024年度)</w:t>
            </w:r>
          </w:p>
        </w:tc>
      </w:tr>
      <w:tr w14:paraId="3FFB04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938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EBFBB2">
            <w:pPr>
              <w:jc w:val="center"/>
            </w:pPr>
            <w:r>
              <w:rPr>
                <w:rFonts w:ascii="宋体" w:hAnsi="宋体" w:eastAsia="宋体"/>
                <w:sz w:val="16"/>
              </w:rPr>
              <w:t>乌财科教</w:t>
            </w:r>
            <w:r>
              <w:rPr>
                <w:rFonts w:hint="eastAsia" w:ascii="宋体" w:hAnsi="宋体"/>
                <w:sz w:val="16"/>
                <w:lang w:eastAsia="zh-CN"/>
              </w:rPr>
              <w:t>〔2023〕158号</w:t>
            </w:r>
            <w:r>
              <w:rPr>
                <w:rFonts w:ascii="宋体" w:hAnsi="宋体" w:eastAsia="宋体"/>
                <w:sz w:val="16"/>
              </w:rPr>
              <w:t>关于提前下达2024年“三区”人才计划教师专项工作补助经费预算的通知</w:t>
            </w:r>
          </w:p>
        </w:tc>
      </w:tr>
      <w:tr w14:paraId="42193B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8E59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D84D7A">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289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F0BF13">
            <w:pPr>
              <w:jc w:val="center"/>
            </w:pPr>
            <w:r>
              <w:rPr>
                <w:rFonts w:ascii="宋体" w:hAnsi="宋体" w:eastAsia="宋体"/>
                <w:sz w:val="16"/>
              </w:rPr>
              <w:t>乌鲁木齐市第三十九小学</w:t>
            </w:r>
          </w:p>
        </w:tc>
      </w:tr>
      <w:tr w14:paraId="5B496A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382E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83B7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4179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649D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9724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8E95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5761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61A03">
            <w:pPr>
              <w:jc w:val="center"/>
            </w:pPr>
            <w:r>
              <w:rPr>
                <w:rFonts w:ascii="宋体" w:hAnsi="宋体" w:eastAsia="宋体"/>
                <w:sz w:val="16"/>
              </w:rPr>
              <w:t>得分</w:t>
            </w:r>
          </w:p>
        </w:tc>
      </w:tr>
      <w:tr w14:paraId="4A14A0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F9E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C219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D5EE0">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EBBA7">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59AA0">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4288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4FB3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FFAE2">
            <w:pPr>
              <w:jc w:val="center"/>
            </w:pPr>
            <w:r>
              <w:rPr>
                <w:rFonts w:ascii="宋体" w:hAnsi="宋体" w:eastAsia="宋体"/>
                <w:sz w:val="16"/>
              </w:rPr>
              <w:t>10.00分</w:t>
            </w:r>
          </w:p>
        </w:tc>
      </w:tr>
      <w:tr w14:paraId="4D435D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8AD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D010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2611B">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27E65">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03264">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A33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BAE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E083D">
            <w:pPr>
              <w:jc w:val="center"/>
            </w:pPr>
            <w:r>
              <w:rPr>
                <w:rFonts w:ascii="宋体" w:hAnsi="宋体" w:eastAsia="宋体"/>
                <w:sz w:val="16"/>
              </w:rPr>
              <w:t>-</w:t>
            </w:r>
          </w:p>
        </w:tc>
      </w:tr>
      <w:tr w14:paraId="3181A3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6FB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EC98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DEA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6B7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331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293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1D6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240D0">
            <w:pPr>
              <w:jc w:val="center"/>
            </w:pPr>
            <w:r>
              <w:rPr>
                <w:rFonts w:ascii="宋体" w:hAnsi="宋体" w:eastAsia="宋体"/>
                <w:sz w:val="16"/>
              </w:rPr>
              <w:t>-</w:t>
            </w:r>
          </w:p>
        </w:tc>
      </w:tr>
      <w:tr w14:paraId="568E02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07ECD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94A47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08D867">
            <w:pPr>
              <w:jc w:val="center"/>
            </w:pPr>
            <w:r>
              <w:rPr>
                <w:rFonts w:ascii="宋体" w:hAnsi="宋体" w:eastAsia="宋体"/>
                <w:sz w:val="16"/>
              </w:rPr>
              <w:t>总体目标完成情况</w:t>
            </w:r>
          </w:p>
        </w:tc>
      </w:tr>
      <w:tr w14:paraId="395DAB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C1C3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3EF34E">
            <w:pPr>
              <w:jc w:val="both"/>
            </w:pPr>
            <w:r>
              <w:rPr>
                <w:rFonts w:ascii="宋体" w:hAnsi="宋体" w:eastAsia="宋体"/>
                <w:sz w:val="16"/>
              </w:rPr>
              <w:t>项目主要用于拨付我校2名南疆支边教师的2022年“三区”人才计划专项工作补助经费 ，共计4万元，支教教师补助标准2万元/人/年，支教期结束时一次性发放到位。此项目主要涵盖工作补助、交通差旅费用及购买意外保险费等补助。该项目的实施可以实现受援学校有优质义务教学团</w:t>
            </w:r>
            <w:r>
              <w:rPr>
                <w:rFonts w:hint="eastAsia" w:ascii="宋体" w:hAnsi="宋体"/>
                <w:sz w:val="16"/>
                <w:lang w:eastAsia="zh-CN"/>
              </w:rPr>
              <w:t>队的</w:t>
            </w:r>
            <w:r>
              <w:rPr>
                <w:rFonts w:ascii="宋体" w:hAnsi="宋体" w:eastAsia="宋体"/>
                <w:sz w:val="16"/>
              </w:rPr>
              <w:t>目标，推动受援学校教育教学质量再上新台阶。资金拨付到位后，根据规定按时足额发放，保障援助帮扶工作顺利开展。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6B6C17">
            <w:pPr>
              <w:jc w:val="both"/>
            </w:pPr>
            <w:r>
              <w:rPr>
                <w:rFonts w:ascii="宋体" w:hAnsi="宋体" w:eastAsia="宋体"/>
                <w:sz w:val="16"/>
              </w:rPr>
              <w:t>该项目用于三区人才南疆支教老师报销专项经费，本年度支教老师顺利完成教学任务，回校后财务根据支教报销文件按政策予以报销，圆满完成项目目标。</w:t>
            </w:r>
          </w:p>
        </w:tc>
      </w:tr>
      <w:tr w14:paraId="2895C0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A981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8CB9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1E90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8CB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CD88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1158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8256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4272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BAA6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836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346A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C50B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D06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A2E0">
            <w:pPr>
              <w:jc w:val="center"/>
            </w:pPr>
            <w:r>
              <w:rPr>
                <w:rFonts w:ascii="宋体" w:hAnsi="宋体" w:eastAsia="宋体"/>
                <w:sz w:val="16"/>
              </w:rPr>
              <w:t>偏差原因分析及改进措施</w:t>
            </w:r>
          </w:p>
        </w:tc>
      </w:tr>
      <w:tr w14:paraId="2E1268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A406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64FFE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95E9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B94A9">
            <w:pPr>
              <w:jc w:val="center"/>
            </w:pPr>
            <w:r>
              <w:rPr>
                <w:rFonts w:ascii="宋体" w:hAnsi="宋体" w:eastAsia="宋体"/>
                <w:sz w:val="16"/>
              </w:rPr>
              <w:t>支教人数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546CF">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F57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C316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64D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407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E14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3FBC">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026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48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A038">
            <w:pPr>
              <w:jc w:val="center"/>
            </w:pPr>
          </w:p>
        </w:tc>
      </w:tr>
      <w:tr w14:paraId="1AD52B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6A3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B0E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053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73AAD">
            <w:pPr>
              <w:jc w:val="center"/>
            </w:pPr>
            <w:r>
              <w:rPr>
                <w:rFonts w:ascii="宋体" w:hAnsi="宋体" w:eastAsia="宋体"/>
                <w:sz w:val="16"/>
              </w:rPr>
              <w:t>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299C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AA2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E8B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9700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E57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6AC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9D0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CE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A7AC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CC3D9">
            <w:pPr>
              <w:jc w:val="center"/>
            </w:pPr>
          </w:p>
        </w:tc>
      </w:tr>
      <w:tr w14:paraId="1DA581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9672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889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8AAB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4960">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E5C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224A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86D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E41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287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C3F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BA8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81C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EFD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F0FE3">
            <w:pPr>
              <w:jc w:val="center"/>
            </w:pPr>
          </w:p>
        </w:tc>
      </w:tr>
      <w:tr w14:paraId="463034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8D6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719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376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1951E">
            <w:pPr>
              <w:jc w:val="center"/>
            </w:pPr>
            <w:r>
              <w:rPr>
                <w:rFonts w:ascii="宋体" w:hAnsi="宋体" w:eastAsia="宋体"/>
                <w:sz w:val="16"/>
              </w:rPr>
              <w:t>资金发放到位率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0D5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32E8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E3D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379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C8D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B34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CD2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F6A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E5D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6E6CC">
            <w:pPr>
              <w:jc w:val="center"/>
            </w:pPr>
          </w:p>
        </w:tc>
      </w:tr>
      <w:tr w14:paraId="066F08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8F2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776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2C6B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EEDFA">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8881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000B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7D5C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7BEE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923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C8B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4229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469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53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B72C6">
            <w:pPr>
              <w:jc w:val="center"/>
            </w:pPr>
          </w:p>
        </w:tc>
      </w:tr>
      <w:tr w14:paraId="616F45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7D2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D3F0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E843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2A1A">
            <w:pPr>
              <w:jc w:val="center"/>
            </w:pPr>
            <w:r>
              <w:rPr>
                <w:rFonts w:ascii="宋体" w:hAnsi="宋体" w:eastAsia="宋体"/>
                <w:sz w:val="16"/>
              </w:rPr>
              <w:t>每名教师发放补助金额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8E5D7">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152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2E2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D3C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C5F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A8F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C214">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740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2C1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5F1D">
            <w:pPr>
              <w:jc w:val="center"/>
            </w:pPr>
          </w:p>
        </w:tc>
      </w:tr>
      <w:tr w14:paraId="7499C7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9E0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580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A07B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551D">
            <w:pPr>
              <w:jc w:val="center"/>
            </w:pPr>
            <w:r>
              <w:rPr>
                <w:rFonts w:ascii="宋体" w:hAnsi="宋体" w:eastAsia="宋体"/>
                <w:sz w:val="16"/>
              </w:rPr>
              <w:t>保障边远地区学校师资力量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491C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26FE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6D21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CC17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201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9033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88118">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694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9F61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A2D71">
            <w:pPr>
              <w:jc w:val="center"/>
            </w:pPr>
          </w:p>
        </w:tc>
      </w:tr>
      <w:tr w14:paraId="756CC26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A6520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356C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7C87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39A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1ED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7780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4E88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A497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6B46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96A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35080F"/>
        </w:tc>
      </w:tr>
    </w:tbl>
    <w:p w14:paraId="3F4A9CD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6D5F2B4C">
        <w:tblPrEx>
          <w:tblCellMar>
            <w:top w:w="0" w:type="dxa"/>
            <w:left w:w="108" w:type="dxa"/>
            <w:bottom w:w="0" w:type="dxa"/>
            <w:right w:w="108" w:type="dxa"/>
          </w:tblCellMar>
        </w:tblPrEx>
        <w:tc>
          <w:tcPr>
            <w:tcW w:w="8848" w:type="dxa"/>
            <w:gridSpan w:val="14"/>
            <w:vAlign w:val="center"/>
          </w:tcPr>
          <w:p w14:paraId="223CB920">
            <w:pPr>
              <w:jc w:val="center"/>
            </w:pPr>
            <w:r>
              <w:rPr>
                <w:rFonts w:ascii="宋体" w:hAnsi="宋体" w:eastAsia="宋体"/>
                <w:sz w:val="24"/>
              </w:rPr>
              <w:t>项目支出绩效自评表</w:t>
            </w:r>
          </w:p>
        </w:tc>
      </w:tr>
      <w:tr w14:paraId="05A3F890">
        <w:tblPrEx>
          <w:tblCellMar>
            <w:top w:w="0" w:type="dxa"/>
            <w:left w:w="108" w:type="dxa"/>
            <w:bottom w:w="0" w:type="dxa"/>
            <w:right w:w="108" w:type="dxa"/>
          </w:tblCellMar>
        </w:tblPrEx>
        <w:tc>
          <w:tcPr>
            <w:tcW w:w="8848" w:type="dxa"/>
            <w:gridSpan w:val="14"/>
            <w:vAlign w:val="center"/>
          </w:tcPr>
          <w:p w14:paraId="2E1F6759">
            <w:pPr>
              <w:jc w:val="center"/>
            </w:pPr>
            <w:r>
              <w:rPr>
                <w:rFonts w:ascii="宋体" w:hAnsi="宋体" w:eastAsia="宋体"/>
                <w:sz w:val="24"/>
              </w:rPr>
              <w:t>(2024年度)</w:t>
            </w:r>
          </w:p>
        </w:tc>
      </w:tr>
      <w:tr w14:paraId="573C87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839C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7A2132">
            <w:pPr>
              <w:jc w:val="center"/>
            </w:pPr>
            <w:r>
              <w:rPr>
                <w:rFonts w:ascii="宋体" w:hAnsi="宋体" w:eastAsia="宋体"/>
                <w:sz w:val="16"/>
              </w:rPr>
              <w:t>乌财科教</w:t>
            </w:r>
            <w:r>
              <w:rPr>
                <w:rFonts w:hint="eastAsia" w:ascii="宋体" w:hAnsi="宋体"/>
                <w:sz w:val="16"/>
                <w:lang w:eastAsia="zh-CN"/>
              </w:rPr>
              <w:t>〔2023〕165号</w:t>
            </w:r>
            <w:r>
              <w:rPr>
                <w:rFonts w:ascii="宋体" w:hAnsi="宋体" w:eastAsia="宋体"/>
                <w:sz w:val="16"/>
              </w:rPr>
              <w:t>关于提前下达2024年中央财政支持特殊教育补助资金预算的通知</w:t>
            </w:r>
          </w:p>
        </w:tc>
      </w:tr>
      <w:tr w14:paraId="492935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0B7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A9C02D">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CC97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3D3596">
            <w:pPr>
              <w:jc w:val="center"/>
            </w:pPr>
            <w:r>
              <w:rPr>
                <w:rFonts w:ascii="宋体" w:hAnsi="宋体" w:eastAsia="宋体"/>
                <w:sz w:val="16"/>
              </w:rPr>
              <w:t>乌鲁木齐市第三十九小学</w:t>
            </w:r>
          </w:p>
        </w:tc>
      </w:tr>
      <w:tr w14:paraId="273E2C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EFD18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064F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CDA8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200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F1E1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6027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2031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6ED05">
            <w:pPr>
              <w:jc w:val="center"/>
            </w:pPr>
            <w:r>
              <w:rPr>
                <w:rFonts w:ascii="宋体" w:hAnsi="宋体" w:eastAsia="宋体"/>
                <w:sz w:val="16"/>
              </w:rPr>
              <w:t>得分</w:t>
            </w:r>
          </w:p>
        </w:tc>
      </w:tr>
      <w:tr w14:paraId="31D69B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C16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185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DDDC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DAF4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F5A39">
            <w:pPr>
              <w:jc w:val="center"/>
            </w:pPr>
            <w:r>
              <w:rPr>
                <w:rFonts w:ascii="宋体" w:hAnsi="宋体" w:eastAsia="宋体"/>
                <w:sz w:val="16"/>
              </w:rPr>
              <w:t>19.50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B4C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BD8AF">
            <w:pPr>
              <w:jc w:val="center"/>
            </w:pPr>
            <w:r>
              <w:rPr>
                <w:rFonts w:ascii="宋体" w:hAnsi="宋体" w:eastAsia="宋体"/>
                <w:sz w:val="16"/>
              </w:rPr>
              <w:t>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D6421">
            <w:pPr>
              <w:jc w:val="center"/>
            </w:pPr>
            <w:r>
              <w:rPr>
                <w:rFonts w:ascii="宋体" w:hAnsi="宋体" w:eastAsia="宋体"/>
                <w:sz w:val="16"/>
              </w:rPr>
              <w:t>9.75分</w:t>
            </w:r>
          </w:p>
        </w:tc>
      </w:tr>
      <w:tr w14:paraId="57205C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6CC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79F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401F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E335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05D78">
            <w:pPr>
              <w:jc w:val="center"/>
            </w:pPr>
            <w:r>
              <w:rPr>
                <w:rFonts w:ascii="宋体" w:hAnsi="宋体" w:eastAsia="宋体"/>
                <w:sz w:val="16"/>
              </w:rPr>
              <w:t>19.50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EFA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AE5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5C858">
            <w:pPr>
              <w:jc w:val="center"/>
            </w:pPr>
            <w:r>
              <w:rPr>
                <w:rFonts w:ascii="宋体" w:hAnsi="宋体" w:eastAsia="宋体"/>
                <w:sz w:val="16"/>
              </w:rPr>
              <w:t>-</w:t>
            </w:r>
          </w:p>
        </w:tc>
      </w:tr>
      <w:tr w14:paraId="571C7B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57A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843E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B75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9DF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DD2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BF24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BB5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B137B">
            <w:pPr>
              <w:jc w:val="center"/>
            </w:pPr>
            <w:r>
              <w:rPr>
                <w:rFonts w:ascii="宋体" w:hAnsi="宋体" w:eastAsia="宋体"/>
                <w:sz w:val="16"/>
              </w:rPr>
              <w:t>-</w:t>
            </w:r>
          </w:p>
        </w:tc>
      </w:tr>
      <w:tr w14:paraId="4D8748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1A13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89F7E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AF7572">
            <w:pPr>
              <w:jc w:val="center"/>
            </w:pPr>
            <w:r>
              <w:rPr>
                <w:rFonts w:ascii="宋体" w:hAnsi="宋体" w:eastAsia="宋体"/>
                <w:sz w:val="16"/>
              </w:rPr>
              <w:t>总体目标完成情况</w:t>
            </w:r>
          </w:p>
        </w:tc>
      </w:tr>
      <w:tr w14:paraId="1C7F6F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AE2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52F9B0">
            <w:pPr>
              <w:jc w:val="both"/>
            </w:pPr>
            <w:r>
              <w:rPr>
                <w:rFonts w:ascii="宋体" w:hAnsi="宋体" w:eastAsia="宋体"/>
                <w:sz w:val="16"/>
              </w:rPr>
              <w:t>适龄残疾儿童少年义务教育入学水平进一步提高，特殊教育办学条件进一步改善，特殊教育资源进一步扩大。预计建成特殊教育资源教室一间，购买相关特殊教育资源教室仪器设备，支持特殊教育学校改善办学条件，为特殊教育学校配备特殊教育教学专用设备设施和仪器等，提升特殊教育学生授课质量，提高资金使用效益，支持特殊教育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C0014D">
            <w:pPr>
              <w:jc w:val="both"/>
            </w:pPr>
            <w:r>
              <w:rPr>
                <w:rFonts w:hint="eastAsia" w:ascii="宋体" w:hAnsi="宋体"/>
                <w:sz w:val="16"/>
                <w:lang w:eastAsia="zh-CN"/>
              </w:rPr>
              <w:t>截至</w:t>
            </w:r>
            <w:r>
              <w:rPr>
                <w:rFonts w:ascii="宋体" w:hAnsi="宋体" w:eastAsia="宋体"/>
                <w:sz w:val="16"/>
              </w:rPr>
              <w:t>评价时间点，该项目的使用已建成特殊教育资源教室一间，购买相关特殊教育资源教室仪器设备三大类，共计支付19.5万元。为特殊教育学校配备特殊了相应的教育教学专用设备设施和仪器等，提升特殊教育学生授课质量，支持特殊教育发展。</w:t>
            </w:r>
          </w:p>
        </w:tc>
      </w:tr>
      <w:tr w14:paraId="346662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6FF1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41E0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E779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5C3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84C0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3DC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828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52AA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9F23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95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9DED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83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5F4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7DF76">
            <w:pPr>
              <w:jc w:val="center"/>
            </w:pPr>
            <w:r>
              <w:rPr>
                <w:rFonts w:ascii="宋体" w:hAnsi="宋体" w:eastAsia="宋体"/>
                <w:sz w:val="16"/>
              </w:rPr>
              <w:t>偏差原因分析及改进措施</w:t>
            </w:r>
          </w:p>
        </w:tc>
      </w:tr>
      <w:tr w14:paraId="1F33F6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0C485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DA11D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F7F9F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F6C1">
            <w:pPr>
              <w:jc w:val="center"/>
            </w:pPr>
            <w:r>
              <w:rPr>
                <w:rFonts w:ascii="宋体" w:hAnsi="宋体" w:eastAsia="宋体"/>
                <w:sz w:val="16"/>
              </w:rPr>
              <w:t>建设资源教室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2FD31">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9E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D12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9B8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3F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E49D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D88D">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30E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0C1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6EA83">
            <w:pPr>
              <w:jc w:val="center"/>
            </w:pPr>
          </w:p>
        </w:tc>
      </w:tr>
      <w:tr w14:paraId="5F966EB6">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B38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231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6F4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5B01F">
            <w:pPr>
              <w:jc w:val="center"/>
            </w:pPr>
            <w:r>
              <w:rPr>
                <w:rFonts w:ascii="宋体" w:hAnsi="宋体" w:eastAsia="宋体"/>
                <w:sz w:val="16"/>
              </w:rPr>
              <w:t>购买资源教室仪器设备种类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3995">
            <w:pPr>
              <w:jc w:val="center"/>
            </w:pPr>
            <w:r>
              <w:rPr>
                <w:rFonts w:ascii="宋体" w:hAnsi="宋体" w:eastAsia="宋体"/>
                <w:sz w:val="16"/>
              </w:rPr>
              <w:t>&gt;=2类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B89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7711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D6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08F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782B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8789A">
            <w:pPr>
              <w:jc w:val="center"/>
            </w:pPr>
            <w:r>
              <w:rPr>
                <w:rFonts w:ascii="宋体" w:hAnsi="宋体" w:eastAsia="宋体"/>
                <w:sz w:val="16"/>
              </w:rPr>
              <w: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1617">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A69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F6F65">
            <w:pPr>
              <w:jc w:val="center"/>
            </w:pPr>
            <w:r>
              <w:rPr>
                <w:rFonts w:ascii="宋体" w:hAnsi="宋体" w:eastAsia="宋体"/>
                <w:sz w:val="16"/>
              </w:rPr>
              <w:t>该项目最初下达时不清楚资源教室建设具体需要购买的设备种类有哪些，导致产生偏差。</w:t>
            </w:r>
          </w:p>
        </w:tc>
      </w:tr>
      <w:tr w14:paraId="7160BD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FD8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182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38B1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77989">
            <w:pPr>
              <w:jc w:val="center"/>
            </w:pPr>
            <w:r>
              <w:rPr>
                <w:rFonts w:ascii="宋体" w:hAnsi="宋体" w:eastAsia="宋体"/>
                <w:sz w:val="16"/>
              </w:rPr>
              <w:t>资源教室验收合格率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DA1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69F6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A73C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C5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DC0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5518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261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64E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F40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88413">
            <w:pPr>
              <w:jc w:val="center"/>
            </w:pPr>
          </w:p>
        </w:tc>
      </w:tr>
      <w:tr w14:paraId="48BFAC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A58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EF2B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537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87516">
            <w:pPr>
              <w:jc w:val="center"/>
            </w:pPr>
            <w:r>
              <w:rPr>
                <w:rFonts w:ascii="宋体" w:hAnsi="宋体" w:eastAsia="宋体"/>
                <w:sz w:val="16"/>
              </w:rPr>
              <w:t>资源教室仪器设备质量达标率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359A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8F2A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E53C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4F4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7DD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B24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7E2D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3D1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C2B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81FE8">
            <w:pPr>
              <w:jc w:val="center"/>
            </w:pPr>
          </w:p>
        </w:tc>
      </w:tr>
      <w:tr w14:paraId="67E990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818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4FAD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BE5A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7D94">
            <w:pPr>
              <w:jc w:val="center"/>
            </w:pPr>
            <w:r>
              <w:rPr>
                <w:rFonts w:ascii="宋体" w:hAnsi="宋体" w:eastAsia="宋体"/>
                <w:sz w:val="16"/>
              </w:rPr>
              <w:t>每类仪器设备单价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82225">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16E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4183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D78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8E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F8C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CEDE">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962BA">
            <w:pPr>
              <w:jc w:val="center"/>
            </w:pPr>
            <w:r>
              <w:rPr>
                <w:rFonts w:ascii="宋体" w:hAnsi="宋体" w:eastAsia="宋体"/>
                <w:sz w:val="16"/>
              </w:rPr>
              <w:t>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00EE0">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DE7D1">
            <w:pPr>
              <w:jc w:val="center"/>
            </w:pPr>
            <w:r>
              <w:rPr>
                <w:rFonts w:ascii="宋体" w:hAnsi="宋体" w:eastAsia="宋体"/>
                <w:sz w:val="16"/>
              </w:rPr>
              <w:t>该项目最初下达时不清楚资源教室建设具体需要购买的设备种类有哪些，导致产生偏差。</w:t>
            </w:r>
          </w:p>
        </w:tc>
      </w:tr>
      <w:tr w14:paraId="440DAA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0DF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A48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6C6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E982D">
            <w:pPr>
              <w:jc w:val="center"/>
            </w:pPr>
            <w:r>
              <w:rPr>
                <w:rFonts w:ascii="宋体" w:hAnsi="宋体" w:eastAsia="宋体"/>
                <w:sz w:val="16"/>
              </w:rPr>
              <w:t>改善特殊教育学校办学条件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07C81">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BB4D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BE70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F8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9FEF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A374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274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11E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96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92D6B">
            <w:pPr>
              <w:jc w:val="center"/>
            </w:pPr>
          </w:p>
        </w:tc>
      </w:tr>
      <w:tr w14:paraId="2CC107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73F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DA54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F4B1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31749">
            <w:pPr>
              <w:jc w:val="center"/>
            </w:pPr>
            <w:r>
              <w:rPr>
                <w:rFonts w:ascii="宋体" w:hAnsi="宋体" w:eastAsia="宋体"/>
                <w:sz w:val="16"/>
              </w:rPr>
              <w:t>残疾学生、家长满意度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0C0C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3768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E565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A8B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666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6D348">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B2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D51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575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D801">
            <w:pPr>
              <w:jc w:val="center"/>
            </w:pPr>
            <w:r>
              <w:rPr>
                <w:rFonts w:ascii="宋体" w:hAnsi="宋体" w:eastAsia="宋体"/>
                <w:sz w:val="16"/>
              </w:rPr>
              <w:t>特殊教育资源教室的建设改善了学校残疾学生的授课环境，家长和学生的满意度较高为100%</w:t>
            </w:r>
          </w:p>
        </w:tc>
      </w:tr>
      <w:tr w14:paraId="4EFAA82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B7242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927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339B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A39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48A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3A4A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53C1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567A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28D9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D9516">
            <w:pPr>
              <w:jc w:val="center"/>
            </w:pPr>
            <w:r>
              <w:rPr>
                <w:rFonts w:ascii="宋体" w:hAnsi="宋体" w:eastAsia="宋体"/>
                <w:sz w:val="16"/>
              </w:rPr>
              <w:t>90.75分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F39915"/>
        </w:tc>
      </w:tr>
    </w:tbl>
    <w:p w14:paraId="4EC8FBF2">
      <w:r>
        <w:br w:type="page"/>
      </w:r>
    </w:p>
    <w:tbl>
      <w:tblPr>
        <w:tblStyle w:val="9"/>
        <w:tblW w:w="0" w:type="auto"/>
        <w:tblInd w:w="0" w:type="dxa"/>
        <w:tblLayout w:type="fixed"/>
        <w:tblCellMar>
          <w:top w:w="0" w:type="dxa"/>
          <w:left w:w="108" w:type="dxa"/>
          <w:bottom w:w="0" w:type="dxa"/>
          <w:right w:w="108" w:type="dxa"/>
        </w:tblCellMar>
      </w:tblPr>
      <w:tblGrid>
        <w:gridCol w:w="621"/>
        <w:gridCol w:w="604"/>
        <w:gridCol w:w="604"/>
        <w:gridCol w:w="727"/>
        <w:gridCol w:w="653"/>
        <w:gridCol w:w="604"/>
        <w:gridCol w:w="776"/>
        <w:gridCol w:w="612"/>
        <w:gridCol w:w="604"/>
        <w:gridCol w:w="612"/>
        <w:gridCol w:w="696"/>
        <w:gridCol w:w="696"/>
        <w:gridCol w:w="630"/>
        <w:gridCol w:w="621"/>
      </w:tblGrid>
      <w:tr w14:paraId="3B810592">
        <w:tc>
          <w:tcPr>
            <w:tcW w:w="9060" w:type="dxa"/>
            <w:gridSpan w:val="14"/>
            <w:vAlign w:val="center"/>
          </w:tcPr>
          <w:p w14:paraId="48C6EBBA">
            <w:pPr>
              <w:jc w:val="center"/>
            </w:pPr>
            <w:r>
              <w:rPr>
                <w:rFonts w:ascii="宋体" w:hAnsi="宋体" w:eastAsia="宋体"/>
                <w:sz w:val="24"/>
              </w:rPr>
              <w:t>项目支出绩效自评表</w:t>
            </w:r>
          </w:p>
        </w:tc>
      </w:tr>
      <w:tr w14:paraId="621B2A86">
        <w:tblPrEx>
          <w:tblCellMar>
            <w:top w:w="0" w:type="dxa"/>
            <w:left w:w="108" w:type="dxa"/>
            <w:bottom w:w="0" w:type="dxa"/>
            <w:right w:w="108" w:type="dxa"/>
          </w:tblCellMar>
        </w:tblPrEx>
        <w:tc>
          <w:tcPr>
            <w:tcW w:w="9060" w:type="dxa"/>
            <w:gridSpan w:val="14"/>
            <w:vAlign w:val="center"/>
          </w:tcPr>
          <w:p w14:paraId="3B14286A">
            <w:pPr>
              <w:jc w:val="center"/>
            </w:pPr>
            <w:r>
              <w:rPr>
                <w:rFonts w:ascii="宋体" w:hAnsi="宋体" w:eastAsia="宋体"/>
                <w:sz w:val="24"/>
              </w:rPr>
              <w:t>(2024年度)</w:t>
            </w:r>
          </w:p>
        </w:tc>
      </w:tr>
      <w:tr w14:paraId="27BDC77E">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B9F6CFC">
            <w:pPr>
              <w:jc w:val="center"/>
            </w:pPr>
            <w:r>
              <w:rPr>
                <w:rFonts w:ascii="宋体" w:hAnsi="宋体" w:eastAsia="宋体"/>
                <w:sz w:val="16"/>
              </w:rPr>
              <w:t>项目名称</w:t>
            </w:r>
          </w:p>
        </w:tc>
        <w:tc>
          <w:tcPr>
            <w:tcW w:w="84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B48A92">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关于提前下达2024年城乡义务教育补助经费预算[中央直达资金]的通知（困难生补助-小学）、家庭经济困难生生活补助（区县配套）</w:t>
            </w:r>
          </w:p>
        </w:tc>
      </w:tr>
      <w:tr w14:paraId="4701F0FD">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DD420DD">
            <w:pPr>
              <w:jc w:val="center"/>
            </w:pPr>
            <w:r>
              <w:rPr>
                <w:rFonts w:ascii="宋体" w:hAnsi="宋体" w:eastAsia="宋体"/>
                <w:sz w:val="16"/>
              </w:rPr>
              <w:t>主管部门</w:t>
            </w:r>
          </w:p>
        </w:tc>
        <w:tc>
          <w:tcPr>
            <w:tcW w:w="458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09CB6B">
            <w:pPr>
              <w:jc w:val="center"/>
              <w:rPr>
                <w:rFonts w:hint="eastAsia" w:eastAsia="宋体"/>
                <w:lang w:eastAsia="zh-CN"/>
              </w:rPr>
            </w:pPr>
            <w:r>
              <w:rPr>
                <w:rFonts w:hint="eastAsia" w:ascii="宋体" w:hAnsi="宋体"/>
                <w:sz w:val="16"/>
                <w:lang w:eastAsia="zh-CN"/>
              </w:rPr>
              <w:t>乌鲁木齐市水磨沟区教育局</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C1C6F7E">
            <w:pPr>
              <w:jc w:val="center"/>
            </w:pPr>
            <w:r>
              <w:rPr>
                <w:rFonts w:ascii="宋体" w:hAnsi="宋体" w:eastAsia="宋体"/>
                <w:sz w:val="16"/>
              </w:rPr>
              <w:t>实施单位</w:t>
            </w:r>
          </w:p>
        </w:tc>
        <w:tc>
          <w:tcPr>
            <w:tcW w:w="325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A6D063">
            <w:pPr>
              <w:jc w:val="center"/>
            </w:pPr>
            <w:r>
              <w:rPr>
                <w:rFonts w:ascii="宋体" w:hAnsi="宋体" w:eastAsia="宋体"/>
                <w:sz w:val="16"/>
              </w:rPr>
              <w:t>乌鲁木齐市第三十九小学</w:t>
            </w:r>
          </w:p>
        </w:tc>
      </w:tr>
      <w:tr w14:paraId="6FA4DB5F">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90F8E8">
            <w:pPr>
              <w:jc w:val="center"/>
            </w:pPr>
            <w:r>
              <w:rPr>
                <w:rFonts w:ascii="宋体" w:hAnsi="宋体" w:eastAsia="宋体"/>
                <w:sz w:val="16"/>
              </w:rPr>
              <w:t>项目资金 （万元）</w:t>
            </w:r>
          </w:p>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526DE">
            <w:pPr>
              <w:jc w:val="center"/>
            </w:pPr>
            <w:r>
              <w:rPr>
                <w:rFonts w:ascii="宋体" w:hAnsi="宋体" w:eastAsia="宋体"/>
                <w:sz w:val="16"/>
              </w:rPr>
              <w:t>资金来源</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1088B">
            <w:pPr>
              <w:jc w:val="center"/>
            </w:pPr>
            <w:r>
              <w:rPr>
                <w:rFonts w:ascii="宋体" w:hAnsi="宋体" w:eastAsia="宋体"/>
                <w:sz w:val="16"/>
              </w:rPr>
              <w:t>年初预算数</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1EFE5">
            <w:pPr>
              <w:jc w:val="center"/>
            </w:pPr>
            <w:r>
              <w:rPr>
                <w:rFonts w:ascii="宋体" w:hAnsi="宋体" w:eastAsia="宋体"/>
                <w:sz w:val="16"/>
              </w:rPr>
              <w:t>全年预算数</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B403B">
            <w:pPr>
              <w:jc w:val="center"/>
            </w:pPr>
            <w:r>
              <w:rPr>
                <w:rFonts w:ascii="宋体" w:hAnsi="宋体" w:eastAsia="宋体"/>
                <w:sz w:val="16"/>
              </w:rPr>
              <w:t>全年执行数</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4D070">
            <w:pPr>
              <w:jc w:val="center"/>
            </w:pPr>
            <w:r>
              <w:rPr>
                <w:rFonts w:ascii="宋体" w:hAnsi="宋体" w:eastAsia="宋体"/>
                <w:sz w:val="16"/>
              </w:rPr>
              <w:t>分值权重</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361E6">
            <w:pPr>
              <w:jc w:val="center"/>
            </w:pPr>
            <w:r>
              <w:rPr>
                <w:rFonts w:ascii="宋体" w:hAnsi="宋体" w:eastAsia="宋体"/>
                <w:sz w:val="16"/>
              </w:rPr>
              <w:t>执行率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3BE3EF8">
            <w:pPr>
              <w:jc w:val="center"/>
            </w:pPr>
            <w:r>
              <w:rPr>
                <w:rFonts w:ascii="宋体" w:hAnsi="宋体" w:eastAsia="宋体"/>
                <w:sz w:val="16"/>
              </w:rPr>
              <w:t>得分</w:t>
            </w:r>
          </w:p>
        </w:tc>
      </w:tr>
      <w:tr w14:paraId="092CB82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ADAE998"/>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267AA">
            <w:pPr>
              <w:jc w:val="center"/>
            </w:pPr>
            <w:r>
              <w:rPr>
                <w:rFonts w:ascii="宋体" w:hAnsi="宋体" w:eastAsia="宋体"/>
                <w:sz w:val="16"/>
              </w:rPr>
              <w:t>年度资金总额</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EB849">
            <w:pPr>
              <w:jc w:val="center"/>
            </w:pPr>
            <w:r>
              <w:rPr>
                <w:rFonts w:ascii="宋体" w:hAnsi="宋体" w:eastAsia="宋体"/>
                <w:sz w:val="16"/>
              </w:rPr>
              <w:t>11.76</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CCF82">
            <w:pPr>
              <w:jc w:val="center"/>
            </w:pPr>
            <w:r>
              <w:rPr>
                <w:rFonts w:ascii="宋体" w:hAnsi="宋体" w:eastAsia="宋体"/>
                <w:sz w:val="16"/>
              </w:rPr>
              <w:t>11.76</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6F925">
            <w:pPr>
              <w:jc w:val="center"/>
            </w:pPr>
            <w:r>
              <w:rPr>
                <w:rFonts w:ascii="宋体" w:hAnsi="宋体" w:eastAsia="宋体"/>
                <w:sz w:val="16"/>
              </w:rPr>
              <w:t>8.44</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402A4">
            <w:pPr>
              <w:jc w:val="center"/>
            </w:pPr>
            <w:r>
              <w:rPr>
                <w:rFonts w:ascii="宋体" w:hAnsi="宋体" w:eastAsia="宋体"/>
                <w:sz w:val="16"/>
              </w:rPr>
              <w:t>10</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ED07A">
            <w:pPr>
              <w:jc w:val="center"/>
            </w:pPr>
            <w:r>
              <w:rPr>
                <w:rFonts w:ascii="宋体" w:hAnsi="宋体" w:eastAsia="宋体"/>
                <w:sz w:val="16"/>
              </w:rPr>
              <w:t>71.8%</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7CF31A4">
            <w:pPr>
              <w:jc w:val="center"/>
            </w:pPr>
            <w:r>
              <w:rPr>
                <w:rFonts w:ascii="宋体" w:hAnsi="宋体" w:eastAsia="宋体"/>
                <w:sz w:val="16"/>
              </w:rPr>
              <w:t>7.18分</w:t>
            </w:r>
          </w:p>
        </w:tc>
      </w:tr>
      <w:tr w14:paraId="14D3E2E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8D6EDC6"/>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4638D">
            <w:pPr>
              <w:jc w:val="center"/>
            </w:pPr>
            <w:r>
              <w:rPr>
                <w:rFonts w:ascii="宋体" w:hAnsi="宋体" w:eastAsia="宋体"/>
                <w:sz w:val="16"/>
              </w:rPr>
              <w:t>其中：当年财政拨款</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A4EF8">
            <w:pPr>
              <w:jc w:val="center"/>
            </w:pPr>
            <w:r>
              <w:rPr>
                <w:rFonts w:ascii="宋体" w:hAnsi="宋体" w:eastAsia="宋体"/>
                <w:sz w:val="16"/>
              </w:rPr>
              <w:t>11.76</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BD266">
            <w:pPr>
              <w:jc w:val="center"/>
            </w:pPr>
            <w:r>
              <w:rPr>
                <w:rFonts w:ascii="宋体" w:hAnsi="宋体" w:eastAsia="宋体"/>
                <w:sz w:val="16"/>
              </w:rPr>
              <w:t>11.76</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5D2D2">
            <w:pPr>
              <w:jc w:val="center"/>
            </w:pPr>
            <w:r>
              <w:rPr>
                <w:rFonts w:ascii="宋体" w:hAnsi="宋体" w:eastAsia="宋体"/>
                <w:sz w:val="16"/>
              </w:rPr>
              <w:t>8.44</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9AE61">
            <w:pPr>
              <w:jc w:val="center"/>
            </w:pPr>
            <w:r>
              <w:rPr>
                <w:rFonts w:ascii="宋体" w:hAnsi="宋体" w:eastAsia="宋体"/>
                <w:sz w:val="16"/>
              </w:rPr>
              <w:t>-</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88C5C">
            <w:pPr>
              <w:jc w:val="center"/>
            </w:pPr>
            <w:r>
              <w:rPr>
                <w:rFonts w:ascii="宋体" w:hAnsi="宋体" w:eastAsia="宋体"/>
                <w:sz w:val="16"/>
              </w:rPr>
              <w:t>-</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55DDB64">
            <w:pPr>
              <w:jc w:val="center"/>
            </w:pPr>
            <w:r>
              <w:rPr>
                <w:rFonts w:ascii="宋体" w:hAnsi="宋体" w:eastAsia="宋体"/>
                <w:sz w:val="16"/>
              </w:rPr>
              <w:t>-</w:t>
            </w:r>
          </w:p>
        </w:tc>
      </w:tr>
      <w:tr w14:paraId="032DE6A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B346BB2"/>
        </w:tc>
        <w:tc>
          <w:tcPr>
            <w:tcW w:w="12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61398">
            <w:pPr>
              <w:jc w:val="center"/>
            </w:pPr>
            <w:r>
              <w:rPr>
                <w:rFonts w:ascii="宋体" w:hAnsi="宋体" w:eastAsia="宋体"/>
                <w:sz w:val="16"/>
              </w:rPr>
              <w:t>其他资金</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66CBE">
            <w:pPr>
              <w:jc w:val="center"/>
            </w:pPr>
            <w:r>
              <w:rPr>
                <w:rFonts w:ascii="宋体" w:hAnsi="宋体" w:eastAsia="宋体"/>
                <w:sz w:val="16"/>
              </w:rPr>
              <w:t>0.00</w:t>
            </w:r>
          </w:p>
        </w:tc>
        <w:tc>
          <w:tcPr>
            <w:tcW w:w="13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975C9">
            <w:pPr>
              <w:jc w:val="center"/>
            </w:pPr>
            <w:r>
              <w:rPr>
                <w:rFonts w:ascii="宋体" w:hAnsi="宋体" w:eastAsia="宋体"/>
                <w:sz w:val="16"/>
              </w:rPr>
              <w:t>0.00</w:t>
            </w:r>
          </w:p>
        </w:tc>
        <w:tc>
          <w:tcPr>
            <w:tcW w:w="12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3CEAD">
            <w:pPr>
              <w:jc w:val="center"/>
            </w:pPr>
            <w:r>
              <w:rPr>
                <w:rFonts w:ascii="宋体" w:hAnsi="宋体" w:eastAsia="宋体"/>
                <w:sz w:val="16"/>
              </w:rPr>
              <w:t>0.00</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F06F6">
            <w:pPr>
              <w:jc w:val="center"/>
            </w:pPr>
            <w:r>
              <w:rPr>
                <w:rFonts w:ascii="宋体" w:hAnsi="宋体" w:eastAsia="宋体"/>
                <w:sz w:val="16"/>
              </w:rPr>
              <w:t>-</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58F80">
            <w:pPr>
              <w:jc w:val="center"/>
            </w:pPr>
            <w:r>
              <w:rPr>
                <w:rFonts w:ascii="宋体" w:hAnsi="宋体" w:eastAsia="宋体"/>
                <w:sz w:val="16"/>
              </w:rPr>
              <w:t>-</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587DC39">
            <w:pPr>
              <w:jc w:val="center"/>
            </w:pPr>
            <w:r>
              <w:rPr>
                <w:rFonts w:ascii="宋体" w:hAnsi="宋体" w:eastAsia="宋体"/>
                <w:sz w:val="16"/>
              </w:rPr>
              <w:t>-</w:t>
            </w:r>
          </w:p>
        </w:tc>
      </w:tr>
      <w:tr w14:paraId="6FB38133">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647482">
            <w:pPr>
              <w:jc w:val="center"/>
            </w:pPr>
            <w:r>
              <w:rPr>
                <w:rFonts w:ascii="宋体" w:hAnsi="宋体" w:eastAsia="宋体"/>
                <w:sz w:val="16"/>
              </w:rPr>
              <w:t>年度总体目标</w:t>
            </w:r>
          </w:p>
        </w:tc>
        <w:tc>
          <w:tcPr>
            <w:tcW w:w="458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407226">
            <w:pPr>
              <w:jc w:val="center"/>
            </w:pPr>
            <w:r>
              <w:rPr>
                <w:rFonts w:ascii="宋体" w:hAnsi="宋体" w:eastAsia="宋体"/>
                <w:sz w:val="16"/>
              </w:rPr>
              <w:t>总体目标</w:t>
            </w:r>
          </w:p>
        </w:tc>
        <w:tc>
          <w:tcPr>
            <w:tcW w:w="385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FE533D">
            <w:pPr>
              <w:jc w:val="center"/>
            </w:pPr>
            <w:r>
              <w:rPr>
                <w:rFonts w:ascii="宋体" w:hAnsi="宋体" w:eastAsia="宋体"/>
                <w:sz w:val="16"/>
              </w:rPr>
              <w:t>总体目标完成情况</w:t>
            </w:r>
          </w:p>
        </w:tc>
      </w:tr>
      <w:tr w14:paraId="37159A19">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EF13B16"/>
        </w:tc>
        <w:tc>
          <w:tcPr>
            <w:tcW w:w="458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F8B3A1">
            <w:pPr>
              <w:jc w:val="both"/>
            </w:pPr>
            <w:r>
              <w:rPr>
                <w:rFonts w:ascii="宋体" w:hAnsi="宋体" w:eastAsia="宋体"/>
                <w:sz w:val="16"/>
              </w:rPr>
              <w:t>该项目计划服务人数达到补助家庭困难学生188人，资金使用100%合法合规，补助标准生均达到312.5元/人，减轻学生家庭经济负担，切实通过该项补助，减轻困难家庭学习负担，帮助学生营造良好的学习氛围提供帮助。在执行过程中，严格按照相关政策予以执行。 加强监督，确保金额准确及时发放，切实达到减轻家庭负担的目的</w:t>
            </w:r>
            <w:r>
              <w:rPr>
                <w:rFonts w:hint="eastAsia" w:ascii="宋体" w:hAnsi="宋体"/>
                <w:sz w:val="16"/>
                <w:lang w:eastAsia="zh-CN"/>
              </w:rPr>
              <w:t>，为</w:t>
            </w:r>
            <w:r>
              <w:rPr>
                <w:rFonts w:ascii="宋体" w:hAnsi="宋体" w:eastAsia="宋体"/>
                <w:sz w:val="16"/>
              </w:rPr>
              <w:t>保障困难学生良好的学习环境提供支持。</w:t>
            </w:r>
          </w:p>
        </w:tc>
        <w:tc>
          <w:tcPr>
            <w:tcW w:w="385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C53408">
            <w:pPr>
              <w:jc w:val="both"/>
            </w:pPr>
            <w:r>
              <w:rPr>
                <w:rFonts w:ascii="宋体" w:hAnsi="宋体" w:eastAsia="宋体"/>
                <w:sz w:val="16"/>
              </w:rPr>
              <w:t>此项目发放了春季、秋季助学金，春季助学金发放143人，秋季助学金发放137人，共计支付8.44万元。项目的实施做到公平、公正、公开，极</w:t>
            </w:r>
            <w:r>
              <w:rPr>
                <w:rFonts w:hint="eastAsia" w:ascii="宋体" w:hAnsi="宋体"/>
                <w:sz w:val="16"/>
                <w:lang w:eastAsia="zh-CN"/>
              </w:rPr>
              <w:t>大地</w:t>
            </w:r>
            <w:r>
              <w:rPr>
                <w:rFonts w:ascii="宋体" w:hAnsi="宋体" w:eastAsia="宋体"/>
                <w:sz w:val="16"/>
              </w:rPr>
              <w:t>解决众多家庭经济困难学生的生活费，缓解困难家庭经济压力，保证家庭经济困难学生公平接受义务教育的权利，为推进社会公平，阻断贫困代际传递发挥积极作用，促进我校教育事业的稳定、健康发展。</w:t>
            </w:r>
          </w:p>
        </w:tc>
      </w:tr>
      <w:tr w14:paraId="6DF0C63E">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7CCC6EF5"/>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0CD894C">
            <w:pPr>
              <w:jc w:val="center"/>
            </w:pPr>
            <w:r>
              <w:rPr>
                <w:rFonts w:ascii="宋体" w:hAnsi="宋体" w:eastAsia="宋体"/>
                <w:sz w:val="16"/>
              </w:rPr>
              <w:t>一级指标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3263044">
            <w:pPr>
              <w:jc w:val="center"/>
            </w:pPr>
            <w:r>
              <w:rPr>
                <w:rFonts w:ascii="宋体" w:hAnsi="宋体" w:eastAsia="宋体"/>
                <w:sz w:val="16"/>
              </w:rPr>
              <w:t>二级指标</w:t>
            </w:r>
          </w:p>
        </w:tc>
        <w:tc>
          <w:tcPr>
            <w:tcW w:w="727" w:type="dxa"/>
            <w:tcBorders>
              <w:top w:val="single" w:color="auto" w:sz="10" w:space="0"/>
              <w:left w:val="single" w:color="auto" w:sz="10" w:space="0"/>
              <w:bottom w:val="single" w:color="auto" w:sz="10" w:space="0"/>
              <w:right w:val="single" w:color="auto" w:sz="10" w:space="0"/>
              <w:insideV w:val="single" w:sz="10" w:space="0"/>
            </w:tcBorders>
            <w:vAlign w:val="center"/>
          </w:tcPr>
          <w:p w14:paraId="16D20149">
            <w:pPr>
              <w:jc w:val="center"/>
            </w:pPr>
            <w:r>
              <w:rPr>
                <w:rFonts w:ascii="宋体" w:hAnsi="宋体" w:eastAsia="宋体"/>
                <w:sz w:val="16"/>
              </w:rPr>
              <w:t>三级指标</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29416124">
            <w:pPr>
              <w:jc w:val="center"/>
            </w:pPr>
            <w:r>
              <w:rPr>
                <w:rFonts w:ascii="宋体" w:hAnsi="宋体" w:eastAsia="宋体"/>
                <w:sz w:val="16"/>
              </w:rPr>
              <w:t>指标值</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26ABF4B">
            <w:pPr>
              <w:jc w:val="center"/>
            </w:pPr>
            <w:r>
              <w:rPr>
                <w:rFonts w:ascii="宋体" w:hAnsi="宋体" w:eastAsia="宋体"/>
                <w:sz w:val="16"/>
              </w:rPr>
              <w:t>指标值设置依据</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62535E">
            <w:pPr>
              <w:jc w:val="center"/>
            </w:pPr>
            <w:r>
              <w:rPr>
                <w:rFonts w:ascii="宋体" w:hAnsi="宋体" w:eastAsia="宋体"/>
                <w:sz w:val="16"/>
              </w:rPr>
              <w:t>上年完成值</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9EADAAE">
            <w:pPr>
              <w:jc w:val="center"/>
            </w:pPr>
            <w:r>
              <w:rPr>
                <w:rFonts w:ascii="宋体" w:hAnsi="宋体" w:eastAsia="宋体"/>
                <w:sz w:val="16"/>
              </w:rPr>
              <w:t>指标分值权重</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32D1135">
            <w:pPr>
              <w:jc w:val="center"/>
            </w:pPr>
            <w:r>
              <w:rPr>
                <w:rFonts w:ascii="宋体" w:hAnsi="宋体" w:eastAsia="宋体"/>
                <w:sz w:val="16"/>
              </w:rPr>
              <w:t>指标赋分规则</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91500CF">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5877A3">
            <w:pPr>
              <w:jc w:val="center"/>
            </w:pPr>
            <w:r>
              <w:rPr>
                <w:rFonts w:ascii="宋体" w:hAnsi="宋体" w:eastAsia="宋体"/>
                <w:sz w:val="16"/>
              </w:rPr>
              <w:t>指标实际完成值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9DE45C">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C7CD42C">
            <w:pPr>
              <w:jc w:val="center"/>
            </w:pPr>
            <w:r>
              <w:rPr>
                <w:rFonts w:ascii="宋体" w:hAnsi="宋体" w:eastAsia="宋体"/>
                <w:sz w:val="16"/>
              </w:rPr>
              <w:t>指标得分</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B1F9C7E">
            <w:pPr>
              <w:jc w:val="center"/>
            </w:pPr>
            <w:r>
              <w:rPr>
                <w:rFonts w:ascii="宋体" w:hAnsi="宋体" w:eastAsia="宋体"/>
                <w:sz w:val="16"/>
              </w:rPr>
              <w:t>偏差原因分析及改进措施</w:t>
            </w:r>
          </w:p>
        </w:tc>
      </w:tr>
      <w:tr w14:paraId="1EC76B70">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EEE280">
            <w:pPr>
              <w:jc w:val="center"/>
            </w:pPr>
            <w:r>
              <w:rPr>
                <w:rFonts w:ascii="宋体" w:hAnsi="宋体" w:eastAsia="宋体"/>
                <w:sz w:val="16"/>
              </w:rPr>
              <w:t>年度绩效指标完成情况</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4BD0A1">
            <w:pPr>
              <w:jc w:val="center"/>
            </w:pPr>
            <w:r>
              <w:rPr>
                <w:rFonts w:ascii="宋体" w:hAnsi="宋体" w:eastAsia="宋体"/>
                <w:sz w:val="16"/>
              </w:rPr>
              <w:t>产出指标</w:t>
            </w:r>
          </w:p>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189717">
            <w:pPr>
              <w:jc w:val="center"/>
            </w:pPr>
            <w:r>
              <w:rPr>
                <w:rFonts w:ascii="宋体" w:hAnsi="宋体" w:eastAsia="宋体"/>
                <w:sz w:val="16"/>
              </w:rPr>
              <w:t>数量指标</w:t>
            </w:r>
          </w:p>
        </w:tc>
        <w:tc>
          <w:tcPr>
            <w:tcW w:w="727" w:type="dxa"/>
            <w:tcBorders>
              <w:top w:val="single" w:color="auto" w:sz="10" w:space="0"/>
              <w:left w:val="single" w:color="auto" w:sz="10" w:space="0"/>
              <w:bottom w:val="single" w:color="auto" w:sz="10" w:space="0"/>
              <w:right w:val="single" w:color="auto" w:sz="10" w:space="0"/>
              <w:insideV w:val="single" w:sz="10" w:space="0"/>
            </w:tcBorders>
            <w:vAlign w:val="center"/>
          </w:tcPr>
          <w:p w14:paraId="5C11FF85">
            <w:pPr>
              <w:jc w:val="center"/>
            </w:pPr>
            <w:r>
              <w:rPr>
                <w:rFonts w:ascii="宋体" w:hAnsi="宋体" w:eastAsia="宋体"/>
                <w:sz w:val="16"/>
              </w:rPr>
              <w:t>发放困难生补助学生人数</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6B078F4C">
            <w:pPr>
              <w:jc w:val="center"/>
            </w:pPr>
            <w:r>
              <w:rPr>
                <w:rFonts w:ascii="宋体" w:hAnsi="宋体" w:eastAsia="宋体"/>
                <w:sz w:val="16"/>
              </w:rPr>
              <w:t>&lt;=188人</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73793F4">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C35399">
            <w:pPr>
              <w:jc w:val="center"/>
            </w:pPr>
            <w:r>
              <w:rPr>
                <w:rFonts w:ascii="宋体" w:hAnsi="宋体" w:eastAsia="宋体"/>
                <w:sz w:val="16"/>
              </w:rPr>
              <w:t>=103人</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45ABA21">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CC6B797">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BCE6765">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431F07">
            <w:pPr>
              <w:jc w:val="center"/>
            </w:pPr>
            <w:r>
              <w:rPr>
                <w:rFonts w:ascii="宋体" w:hAnsi="宋体" w:eastAsia="宋体"/>
                <w:sz w:val="16"/>
              </w:rPr>
              <w:t>=140人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86CBC7">
            <w:pPr>
              <w:jc w:val="center"/>
            </w:pPr>
            <w:r>
              <w:rPr>
                <w:rFonts w:ascii="宋体" w:hAnsi="宋体" w:eastAsia="宋体"/>
                <w:sz w:val="16"/>
              </w:rPr>
              <w:t>74.47%</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69E705E">
            <w:pPr>
              <w:jc w:val="center"/>
            </w:pPr>
            <w:r>
              <w:rPr>
                <w:rFonts w:ascii="宋体" w:hAnsi="宋体" w:eastAsia="宋体"/>
                <w:sz w:val="16"/>
              </w:rPr>
              <w:t>5.96</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37DD4F1">
            <w:pPr>
              <w:jc w:val="center"/>
            </w:pPr>
            <w:r>
              <w:rPr>
                <w:rFonts w:ascii="宋体" w:hAnsi="宋体" w:eastAsia="宋体"/>
                <w:sz w:val="16"/>
              </w:rPr>
              <w:t>已覆盖了所有享受补助政策的学生，由于年初设置指标时无法确定本年具体享受补助政策学生人数，导致补助人数产生偏差。</w:t>
            </w:r>
          </w:p>
        </w:tc>
      </w:tr>
      <w:tr w14:paraId="4F34DEE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2CB9251"/>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21FFF1B5"/>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084D2FFD"/>
        </w:tc>
        <w:tc>
          <w:tcPr>
            <w:tcW w:w="727" w:type="dxa"/>
            <w:tcBorders>
              <w:top w:val="single" w:color="auto" w:sz="10" w:space="0"/>
              <w:left w:val="single" w:color="auto" w:sz="10" w:space="0"/>
              <w:bottom w:val="single" w:color="auto" w:sz="10" w:space="0"/>
              <w:right w:val="single" w:color="auto" w:sz="10" w:space="0"/>
              <w:insideV w:val="single" w:sz="10" w:space="0"/>
            </w:tcBorders>
            <w:vAlign w:val="center"/>
          </w:tcPr>
          <w:p w14:paraId="11E7B24B">
            <w:pPr>
              <w:jc w:val="center"/>
            </w:pPr>
            <w:r>
              <w:rPr>
                <w:rFonts w:ascii="宋体" w:hAnsi="宋体" w:eastAsia="宋体"/>
                <w:sz w:val="16"/>
              </w:rPr>
              <w:t>每年发放补助次数</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4EA065E8">
            <w:pPr>
              <w:jc w:val="center"/>
            </w:pPr>
            <w:r>
              <w:rPr>
                <w:rFonts w:ascii="宋体" w:hAnsi="宋体" w:eastAsia="宋体"/>
                <w:sz w:val="16"/>
              </w:rPr>
              <w:t>&gt;=2次</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D713549">
            <w:pPr>
              <w:jc w:val="center"/>
            </w:pPr>
            <w:r>
              <w:rPr>
                <w:rFonts w:ascii="宋体" w:hAnsi="宋体" w:eastAsia="宋体"/>
                <w:sz w:val="16"/>
              </w:rPr>
              <w:t>历史标准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1F0478">
            <w:pPr>
              <w:jc w:val="center"/>
            </w:pPr>
            <w:r>
              <w:rPr>
                <w:rFonts w:ascii="宋体" w:hAnsi="宋体" w:eastAsia="宋体"/>
                <w:sz w:val="16"/>
              </w:rPr>
              <w:t>=2次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C70A73C">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C61E8A6">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284E703">
            <w:pPr>
              <w:jc w:val="center"/>
            </w:pPr>
            <w:r>
              <w:rPr>
                <w:rFonts w:ascii="宋体" w:hAnsi="宋体" w:eastAsia="宋体"/>
                <w:sz w:val="16"/>
              </w:rPr>
              <w:t>说明材料,原始凭证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574954">
            <w:pPr>
              <w:jc w:val="center"/>
            </w:pPr>
            <w:r>
              <w:rPr>
                <w:rFonts w:ascii="宋体" w:hAnsi="宋体" w:eastAsia="宋体"/>
                <w:sz w:val="16"/>
              </w:rPr>
              <w:t>=2次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2D5FA1">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1871A82">
            <w:pPr>
              <w:jc w:val="center"/>
            </w:pPr>
            <w:r>
              <w:rPr>
                <w:rFonts w:ascii="宋体" w:hAnsi="宋体" w:eastAsia="宋体"/>
                <w:sz w:val="16"/>
              </w:rPr>
              <w:t>8</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F1F35A7">
            <w:pPr>
              <w:jc w:val="center"/>
            </w:pPr>
          </w:p>
        </w:tc>
      </w:tr>
      <w:tr w14:paraId="4537C06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439732A"/>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52EABBB9"/>
        </w:tc>
        <w:tc>
          <w:tcPr>
            <w:tcW w:w="60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92620">
            <w:pPr>
              <w:jc w:val="center"/>
            </w:pPr>
            <w:r>
              <w:rPr>
                <w:rFonts w:ascii="宋体" w:hAnsi="宋体" w:eastAsia="宋体"/>
                <w:sz w:val="16"/>
              </w:rPr>
              <w:t>质量指标</w:t>
            </w:r>
          </w:p>
        </w:tc>
        <w:tc>
          <w:tcPr>
            <w:tcW w:w="727" w:type="dxa"/>
            <w:tcBorders>
              <w:top w:val="single" w:color="auto" w:sz="10" w:space="0"/>
              <w:left w:val="single" w:color="auto" w:sz="10" w:space="0"/>
              <w:bottom w:val="single" w:color="auto" w:sz="10" w:space="0"/>
              <w:right w:val="single" w:color="auto" w:sz="10" w:space="0"/>
              <w:insideV w:val="single" w:sz="10" w:space="0"/>
            </w:tcBorders>
            <w:vAlign w:val="center"/>
          </w:tcPr>
          <w:p w14:paraId="1F54FC5C">
            <w:pPr>
              <w:jc w:val="center"/>
            </w:pPr>
            <w:r>
              <w:rPr>
                <w:rFonts w:ascii="宋体" w:hAnsi="宋体" w:eastAsia="宋体"/>
                <w:sz w:val="16"/>
              </w:rPr>
              <w:t>符合补助政策学生覆盖率</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7A230114">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214427F">
            <w:pPr>
              <w:jc w:val="center"/>
            </w:pPr>
            <w:r>
              <w:rPr>
                <w:rFonts w:ascii="宋体" w:hAnsi="宋体" w:eastAsia="宋体"/>
                <w:sz w:val="16"/>
              </w:rPr>
              <w:t>自定义</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F6AFB2">
            <w:pPr>
              <w:jc w:val="center"/>
            </w:pPr>
            <w:r>
              <w:rPr>
                <w:rFonts w:ascii="宋体" w:hAnsi="宋体" w:eastAsia="宋体"/>
                <w:sz w:val="16"/>
              </w:rPr>
              <w:t>=100%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6FF2AFF">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A3A3D71">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4DD369A">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0AC55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025B49">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8D8A2DE">
            <w:pPr>
              <w:jc w:val="center"/>
            </w:pPr>
            <w:r>
              <w:rPr>
                <w:rFonts w:ascii="宋体" w:hAnsi="宋体" w:eastAsia="宋体"/>
                <w:sz w:val="16"/>
              </w:rPr>
              <w:t>8</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8AED36A">
            <w:pPr>
              <w:jc w:val="center"/>
            </w:pPr>
          </w:p>
        </w:tc>
      </w:tr>
      <w:tr w14:paraId="2BA69D4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A055656"/>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314AB8F6"/>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0345981E"/>
        </w:tc>
        <w:tc>
          <w:tcPr>
            <w:tcW w:w="727" w:type="dxa"/>
            <w:tcBorders>
              <w:top w:val="single" w:color="auto" w:sz="10" w:space="0"/>
              <w:left w:val="single" w:color="auto" w:sz="10" w:space="0"/>
              <w:bottom w:val="single" w:color="auto" w:sz="10" w:space="0"/>
              <w:right w:val="single" w:color="auto" w:sz="10" w:space="0"/>
              <w:insideV w:val="single" w:sz="10" w:space="0"/>
            </w:tcBorders>
            <w:vAlign w:val="center"/>
          </w:tcPr>
          <w:p w14:paraId="3DED862A">
            <w:pPr>
              <w:jc w:val="center"/>
            </w:pPr>
            <w:r>
              <w:rPr>
                <w:rFonts w:ascii="宋体" w:hAnsi="宋体" w:eastAsia="宋体"/>
                <w:sz w:val="16"/>
              </w:rPr>
              <w:t>补助发放符合度</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17EA25CA">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1CE64FA">
            <w:pPr>
              <w:jc w:val="center"/>
            </w:pPr>
            <w:r>
              <w:rPr>
                <w:rFonts w:ascii="宋体" w:hAnsi="宋体" w:eastAsia="宋体"/>
                <w:sz w:val="16"/>
              </w:rPr>
              <w:t>自定义</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D5BC32">
            <w:pPr>
              <w:jc w:val="center"/>
            </w:pPr>
            <w:r>
              <w:rPr>
                <w:rFonts w:ascii="宋体" w:hAnsi="宋体" w:eastAsia="宋体"/>
                <w:sz w:val="16"/>
              </w:rPr>
              <w:t>=100%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3361B82">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363D13F">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03BF731">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76F78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66EE6D">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EAB5F14">
            <w:pPr>
              <w:jc w:val="center"/>
            </w:pPr>
            <w:r>
              <w:rPr>
                <w:rFonts w:ascii="宋体" w:hAnsi="宋体" w:eastAsia="宋体"/>
                <w:sz w:val="16"/>
              </w:rPr>
              <w:t>8</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A86EA52">
            <w:pPr>
              <w:jc w:val="center"/>
            </w:pPr>
          </w:p>
        </w:tc>
      </w:tr>
      <w:tr w14:paraId="7248017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D686638"/>
        </w:tc>
        <w:tc>
          <w:tcPr>
            <w:tcW w:w="604" w:type="dxa"/>
            <w:vMerge w:val="continue"/>
            <w:tcBorders>
              <w:top w:val="single" w:color="auto" w:sz="10" w:space="0"/>
              <w:left w:val="single" w:color="auto" w:sz="10" w:space="0"/>
              <w:bottom w:val="single" w:color="auto" w:sz="10" w:space="0"/>
              <w:right w:val="single" w:color="auto" w:sz="10" w:space="0"/>
              <w:insideV w:val="single" w:sz="10" w:space="0"/>
            </w:tcBorders>
          </w:tcPr>
          <w:p w14:paraId="53CE1365"/>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3C8B0B6">
            <w:pPr>
              <w:jc w:val="center"/>
            </w:pPr>
            <w:r>
              <w:rPr>
                <w:rFonts w:ascii="宋体" w:hAnsi="宋体" w:eastAsia="宋体"/>
                <w:sz w:val="16"/>
              </w:rPr>
              <w:t>时效指标</w:t>
            </w:r>
          </w:p>
        </w:tc>
        <w:tc>
          <w:tcPr>
            <w:tcW w:w="727" w:type="dxa"/>
            <w:tcBorders>
              <w:top w:val="single" w:color="auto" w:sz="10" w:space="0"/>
              <w:left w:val="single" w:color="auto" w:sz="10" w:space="0"/>
              <w:bottom w:val="single" w:color="auto" w:sz="10" w:space="0"/>
              <w:right w:val="single" w:color="auto" w:sz="10" w:space="0"/>
              <w:insideV w:val="single" w:sz="10" w:space="0"/>
            </w:tcBorders>
            <w:vAlign w:val="center"/>
          </w:tcPr>
          <w:p w14:paraId="7136C010">
            <w:pPr>
              <w:jc w:val="center"/>
            </w:pPr>
            <w:r>
              <w:rPr>
                <w:rFonts w:ascii="宋体" w:hAnsi="宋体" w:eastAsia="宋体"/>
                <w:sz w:val="16"/>
              </w:rPr>
              <w:t>补助发放及时率</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10A75E58">
            <w:pPr>
              <w:jc w:val="center"/>
            </w:pPr>
            <w:r>
              <w:rPr>
                <w:rFonts w:ascii="宋体" w:hAnsi="宋体" w:eastAsia="宋体"/>
                <w:sz w:val="16"/>
              </w:rPr>
              <w:t>&gt;=90%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DCBD154">
            <w:pPr>
              <w:jc w:val="center"/>
            </w:pPr>
            <w:r>
              <w:rPr>
                <w:rFonts w:ascii="宋体" w:hAnsi="宋体" w:eastAsia="宋体"/>
                <w:sz w:val="16"/>
              </w:rPr>
              <w:t>自定义</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66339B">
            <w:pPr>
              <w:jc w:val="center"/>
            </w:pPr>
            <w:r>
              <w:rPr>
                <w:rFonts w:ascii="宋体" w:hAnsi="宋体" w:eastAsia="宋体"/>
                <w:sz w:val="16"/>
              </w:rPr>
              <w:t>=90%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C0026DE">
            <w:pPr>
              <w:jc w:val="center"/>
            </w:pPr>
            <w:r>
              <w:rPr>
                <w:rFonts w:ascii="宋体" w:hAnsi="宋体" w:eastAsia="宋体"/>
                <w:sz w:val="16"/>
              </w:rPr>
              <w:t>8</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B5D1B51">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B47E2EF">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3A839E">
            <w:pPr>
              <w:jc w:val="center"/>
            </w:pPr>
            <w:r>
              <w:rPr>
                <w:rFonts w:ascii="宋体" w:hAnsi="宋体" w:eastAsia="宋体"/>
                <w:sz w:val="16"/>
              </w:rPr>
              <w: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28B888">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D5856B4">
            <w:pPr>
              <w:jc w:val="center"/>
            </w:pPr>
            <w:r>
              <w:rPr>
                <w:rFonts w:ascii="宋体" w:hAnsi="宋体" w:eastAsia="宋体"/>
                <w:sz w:val="16"/>
              </w:rPr>
              <w:t>8</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3D43A7C">
            <w:pPr>
              <w:jc w:val="center"/>
            </w:pPr>
          </w:p>
        </w:tc>
      </w:tr>
      <w:tr w14:paraId="36CF21A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2414551"/>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C500451">
            <w:pPr>
              <w:jc w:val="center"/>
            </w:pPr>
            <w:r>
              <w:rPr>
                <w:rFonts w:ascii="宋体" w:hAnsi="宋体" w:eastAsia="宋体"/>
                <w:sz w:val="16"/>
              </w:rPr>
              <w:t>成本指标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36B6CEB6">
            <w:pPr>
              <w:jc w:val="center"/>
            </w:pPr>
            <w:r>
              <w:rPr>
                <w:rFonts w:ascii="宋体" w:hAnsi="宋体" w:eastAsia="宋体"/>
                <w:sz w:val="16"/>
              </w:rPr>
              <w:t>经济成本指标</w:t>
            </w:r>
          </w:p>
        </w:tc>
        <w:tc>
          <w:tcPr>
            <w:tcW w:w="727" w:type="dxa"/>
            <w:tcBorders>
              <w:top w:val="single" w:color="auto" w:sz="10" w:space="0"/>
              <w:left w:val="single" w:color="auto" w:sz="10" w:space="0"/>
              <w:bottom w:val="single" w:color="auto" w:sz="10" w:space="0"/>
              <w:right w:val="single" w:color="auto" w:sz="10" w:space="0"/>
              <w:insideV w:val="single" w:sz="10" w:space="0"/>
            </w:tcBorders>
            <w:vAlign w:val="center"/>
          </w:tcPr>
          <w:p w14:paraId="2E36E87F">
            <w:pPr>
              <w:jc w:val="center"/>
            </w:pPr>
            <w:r>
              <w:rPr>
                <w:rFonts w:ascii="宋体" w:hAnsi="宋体" w:eastAsia="宋体"/>
                <w:sz w:val="16"/>
              </w:rPr>
              <w:t>发放困难生补助标准</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5D43BD94">
            <w:pPr>
              <w:jc w:val="center"/>
            </w:pPr>
            <w:r>
              <w:rPr>
                <w:rFonts w:ascii="宋体" w:hAnsi="宋体" w:eastAsia="宋体"/>
                <w:sz w:val="16"/>
              </w:rPr>
              <w:t>=312.50元/人/次</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BC89A83">
            <w:pPr>
              <w:jc w:val="center"/>
            </w:pPr>
            <w:r>
              <w:rPr>
                <w:rFonts w:ascii="宋体" w:hAnsi="宋体" w:eastAsia="宋体"/>
                <w:sz w:val="16"/>
              </w:rPr>
              <w:t>历史标准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9C29BA">
            <w:pPr>
              <w:jc w:val="center"/>
            </w:pPr>
            <w:r>
              <w:rPr>
                <w:rFonts w:ascii="宋体" w:hAnsi="宋体" w:eastAsia="宋体"/>
                <w:sz w:val="16"/>
              </w:rPr>
              <w:t>=312.50元/人/次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C550390">
            <w:pPr>
              <w:jc w:val="center"/>
            </w:pPr>
            <w:r>
              <w:rPr>
                <w:rFonts w:ascii="宋体" w:hAnsi="宋体" w:eastAsia="宋体"/>
                <w:sz w:val="16"/>
              </w:rPr>
              <w:t>20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E4E25FB">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67F912F">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88B4FB">
            <w:pPr>
              <w:jc w:val="center"/>
            </w:pPr>
            <w:r>
              <w:rPr>
                <w:rFonts w:ascii="宋体" w:hAnsi="宋体" w:eastAsia="宋体"/>
                <w:sz w:val="16"/>
              </w:rPr>
              <w:t>=312.5元/人/次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CA92F2">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25CEA19">
            <w:pPr>
              <w:jc w:val="center"/>
            </w:pPr>
            <w:r>
              <w:rPr>
                <w:rFonts w:ascii="宋体" w:hAnsi="宋体" w:eastAsia="宋体"/>
                <w:sz w:val="16"/>
              </w:rPr>
              <w:t>20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DAD81D8">
            <w:pPr>
              <w:jc w:val="center"/>
            </w:pPr>
          </w:p>
        </w:tc>
      </w:tr>
      <w:tr w14:paraId="3CCEAFF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05C4F76"/>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A453769">
            <w:pPr>
              <w:jc w:val="center"/>
            </w:pPr>
            <w:r>
              <w:rPr>
                <w:rFonts w:ascii="宋体" w:hAnsi="宋体" w:eastAsia="宋体"/>
                <w:sz w:val="16"/>
              </w:rPr>
              <w:t>效益指标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EE77C6E">
            <w:pPr>
              <w:jc w:val="center"/>
            </w:pPr>
            <w:r>
              <w:rPr>
                <w:rFonts w:ascii="宋体" w:hAnsi="宋体" w:eastAsia="宋体"/>
                <w:sz w:val="16"/>
              </w:rPr>
              <w:t>社会效益指标</w:t>
            </w:r>
          </w:p>
        </w:tc>
        <w:tc>
          <w:tcPr>
            <w:tcW w:w="727" w:type="dxa"/>
            <w:tcBorders>
              <w:top w:val="single" w:color="auto" w:sz="10" w:space="0"/>
              <w:left w:val="single" w:color="auto" w:sz="10" w:space="0"/>
              <w:bottom w:val="single" w:color="auto" w:sz="10" w:space="0"/>
              <w:right w:val="single" w:color="auto" w:sz="10" w:space="0"/>
              <w:insideV w:val="single" w:sz="10" w:space="0"/>
            </w:tcBorders>
            <w:vAlign w:val="center"/>
          </w:tcPr>
          <w:p w14:paraId="25AC0A55">
            <w:pPr>
              <w:jc w:val="center"/>
            </w:pPr>
            <w:r>
              <w:rPr>
                <w:rFonts w:ascii="宋体" w:hAnsi="宋体" w:eastAsia="宋体"/>
                <w:sz w:val="16"/>
              </w:rPr>
              <w:t>降低家庭困难学生失学率</w:t>
            </w:r>
          </w:p>
        </w:tc>
        <w:tc>
          <w:tcPr>
            <w:tcW w:w="653" w:type="dxa"/>
            <w:tcBorders>
              <w:top w:val="single" w:color="auto" w:sz="10" w:space="0"/>
              <w:left w:val="single" w:color="auto" w:sz="10" w:space="0"/>
              <w:bottom w:val="single" w:color="auto" w:sz="10" w:space="0"/>
              <w:right w:val="single" w:color="auto" w:sz="10" w:space="0"/>
              <w:insideV w:val="single" w:sz="10" w:space="0"/>
            </w:tcBorders>
            <w:vAlign w:val="center"/>
          </w:tcPr>
          <w:p w14:paraId="1EC01DB1">
            <w:pPr>
              <w:jc w:val="center"/>
            </w:pPr>
            <w:r>
              <w:rPr>
                <w:rFonts w:ascii="宋体" w:hAnsi="宋体" w:eastAsia="宋体"/>
                <w:sz w:val="16"/>
              </w:rPr>
              <w:t>有效降低</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03208F9">
            <w:pPr>
              <w:jc w:val="center"/>
            </w:pPr>
            <w:r>
              <w:rPr>
                <w:rFonts w:ascii="宋体" w:hAnsi="宋体" w:eastAsia="宋体"/>
                <w:sz w:val="16"/>
              </w:rPr>
              <w:t>自定义</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A170FB">
            <w:pPr>
              <w:jc w:val="center"/>
            </w:pPr>
            <w:r>
              <w:rPr>
                <w:rFonts w:ascii="宋体" w:hAnsi="宋体" w:eastAsia="宋体"/>
                <w:sz w:val="16"/>
              </w:rPr>
              <w:t>有效降低</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C0EB750">
            <w:pPr>
              <w:jc w:val="center"/>
            </w:pPr>
            <w:r>
              <w:rPr>
                <w:rFonts w:ascii="宋体" w:hAnsi="宋体" w:eastAsia="宋体"/>
                <w:sz w:val="16"/>
              </w:rPr>
              <w:t>30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A4B5BA7">
            <w:pPr>
              <w:jc w:val="center"/>
            </w:pPr>
            <w:r>
              <w:rPr>
                <w:rFonts w:ascii="宋体" w:hAnsi="宋体" w:eastAsia="宋体"/>
                <w:sz w:val="16"/>
              </w:rPr>
              <w:t>按评判等级赋分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AD94E90">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0A09C0">
            <w:pPr>
              <w:jc w:val="center"/>
            </w:pPr>
            <w:r>
              <w:rPr>
                <w:rFonts w:ascii="宋体" w:hAnsi="宋体" w:eastAsia="宋体"/>
                <w:sz w:val="16"/>
              </w:rPr>
              <w:t>完全达到预期目标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B3C6FE">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FC7026C">
            <w:pPr>
              <w:jc w:val="center"/>
            </w:pPr>
            <w:r>
              <w:rPr>
                <w:rFonts w:ascii="宋体" w:hAnsi="宋体" w:eastAsia="宋体"/>
                <w:sz w:val="16"/>
              </w:rPr>
              <w:t>30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915D1D8">
            <w:pPr>
              <w:jc w:val="center"/>
            </w:pPr>
          </w:p>
        </w:tc>
      </w:tr>
      <w:tr w14:paraId="4D057B5F">
        <w:tblPrEx>
          <w:tblCellMar>
            <w:top w:w="0" w:type="dxa"/>
            <w:left w:w="108" w:type="dxa"/>
            <w:bottom w:w="0" w:type="dxa"/>
            <w:right w:w="108" w:type="dxa"/>
          </w:tblCellMar>
        </w:tblPrEx>
        <w:tc>
          <w:tcPr>
            <w:tcW w:w="255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A3A3FD">
            <w:pPr>
              <w:jc w:val="center"/>
            </w:pPr>
            <w:r>
              <w:rPr>
                <w:rFonts w:ascii="宋体" w:hAnsi="宋体" w:eastAsia="宋体"/>
                <w:sz w:val="16"/>
              </w:rPr>
              <w:t>总分</w:t>
            </w:r>
          </w:p>
        </w:tc>
        <w:tc>
          <w:tcPr>
            <w:tcW w:w="653" w:type="dxa"/>
            <w:tcBorders>
              <w:top w:val="single" w:color="auto" w:sz="10" w:space="0"/>
              <w:left w:val="single" w:color="auto" w:sz="10" w:space="0"/>
              <w:bottom w:val="single" w:color="auto" w:sz="10" w:space="0"/>
              <w:right w:val="single" w:color="auto" w:sz="10" w:space="0"/>
              <w:insideV w:val="single" w:sz="10" w:space="0"/>
            </w:tcBorders>
          </w:tcPr>
          <w:p w14:paraId="07C46AFE"/>
        </w:tc>
        <w:tc>
          <w:tcPr>
            <w:tcW w:w="604" w:type="dxa"/>
            <w:tcBorders>
              <w:top w:val="single" w:color="auto" w:sz="10" w:space="0"/>
              <w:left w:val="single" w:color="auto" w:sz="10" w:space="0"/>
              <w:bottom w:val="single" w:color="auto" w:sz="10" w:space="0"/>
              <w:right w:val="single" w:color="auto" w:sz="10" w:space="0"/>
              <w:insideV w:val="single" w:sz="10" w:space="0"/>
            </w:tcBorders>
          </w:tcPr>
          <w:p w14:paraId="4C5273EB"/>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85DC511"/>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B3F92B7">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tcPr>
          <w:p w14:paraId="700405CE"/>
        </w:tc>
        <w:tc>
          <w:tcPr>
            <w:tcW w:w="612" w:type="dxa"/>
            <w:tcBorders>
              <w:top w:val="single" w:color="auto" w:sz="10" w:space="0"/>
              <w:left w:val="single" w:color="auto" w:sz="10" w:space="0"/>
              <w:bottom w:val="single" w:color="auto" w:sz="10" w:space="0"/>
              <w:right w:val="single" w:color="auto" w:sz="10" w:space="0"/>
              <w:insideV w:val="single" w:sz="10" w:space="0"/>
            </w:tcBorders>
          </w:tcPr>
          <w:p w14:paraId="2C88084E"/>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309719F"/>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707B7B3"/>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38673CE">
            <w:pPr>
              <w:jc w:val="center"/>
            </w:pPr>
            <w:r>
              <w:rPr>
                <w:rFonts w:ascii="宋体" w:hAnsi="宋体" w:eastAsia="宋体"/>
                <w:sz w:val="16"/>
              </w:rPr>
              <w:t>95.14分</w:t>
            </w:r>
          </w:p>
        </w:tc>
        <w:tc>
          <w:tcPr>
            <w:tcW w:w="621" w:type="dxa"/>
            <w:tcBorders>
              <w:top w:val="single" w:color="auto" w:sz="10" w:space="0"/>
              <w:left w:val="single" w:color="auto" w:sz="10" w:space="0"/>
              <w:bottom w:val="single" w:color="auto" w:sz="10" w:space="0"/>
              <w:right w:val="single" w:color="auto" w:sz="10" w:space="0"/>
              <w:insideV w:val="single" w:sz="10" w:space="0"/>
            </w:tcBorders>
          </w:tcPr>
          <w:p w14:paraId="66721D9D"/>
        </w:tc>
      </w:tr>
    </w:tbl>
    <w:p w14:paraId="435A8D3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0ED28E6C">
        <w:tblPrEx>
          <w:tblCellMar>
            <w:top w:w="0" w:type="dxa"/>
            <w:left w:w="108" w:type="dxa"/>
            <w:bottom w:w="0" w:type="dxa"/>
            <w:right w:w="108" w:type="dxa"/>
          </w:tblCellMar>
        </w:tblPrEx>
        <w:tc>
          <w:tcPr>
            <w:tcW w:w="8848" w:type="dxa"/>
            <w:gridSpan w:val="14"/>
            <w:vAlign w:val="center"/>
          </w:tcPr>
          <w:p w14:paraId="5354DB99">
            <w:pPr>
              <w:jc w:val="center"/>
            </w:pPr>
            <w:r>
              <w:rPr>
                <w:rFonts w:ascii="宋体" w:hAnsi="宋体" w:eastAsia="宋体"/>
                <w:sz w:val="24"/>
              </w:rPr>
              <w:t>项目支出绩效自评表</w:t>
            </w:r>
          </w:p>
        </w:tc>
      </w:tr>
      <w:tr w14:paraId="69D9771A">
        <w:tblPrEx>
          <w:tblCellMar>
            <w:top w:w="0" w:type="dxa"/>
            <w:left w:w="108" w:type="dxa"/>
            <w:bottom w:w="0" w:type="dxa"/>
            <w:right w:w="108" w:type="dxa"/>
          </w:tblCellMar>
        </w:tblPrEx>
        <w:tc>
          <w:tcPr>
            <w:tcW w:w="8848" w:type="dxa"/>
            <w:gridSpan w:val="14"/>
            <w:vAlign w:val="center"/>
          </w:tcPr>
          <w:p w14:paraId="1496AC5A">
            <w:pPr>
              <w:jc w:val="center"/>
            </w:pPr>
            <w:r>
              <w:rPr>
                <w:rFonts w:ascii="宋体" w:hAnsi="宋体" w:eastAsia="宋体"/>
                <w:sz w:val="24"/>
              </w:rPr>
              <w:t>(2024年度)</w:t>
            </w:r>
          </w:p>
        </w:tc>
      </w:tr>
      <w:tr w14:paraId="73B002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E05D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8AEDD8">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7E6935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BAA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9A3E9E">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48F7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8569D6">
            <w:pPr>
              <w:jc w:val="center"/>
            </w:pPr>
            <w:r>
              <w:rPr>
                <w:rFonts w:ascii="宋体" w:hAnsi="宋体" w:eastAsia="宋体"/>
                <w:sz w:val="16"/>
              </w:rPr>
              <w:t>乌鲁木齐市第三十九小学</w:t>
            </w:r>
          </w:p>
        </w:tc>
      </w:tr>
      <w:tr w14:paraId="07E74A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F6FB4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E209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92C3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95C2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A9C3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6FA0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94EB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087C7">
            <w:pPr>
              <w:jc w:val="center"/>
            </w:pPr>
            <w:r>
              <w:rPr>
                <w:rFonts w:ascii="宋体" w:hAnsi="宋体" w:eastAsia="宋体"/>
                <w:sz w:val="16"/>
              </w:rPr>
              <w:t>得分</w:t>
            </w:r>
          </w:p>
        </w:tc>
      </w:tr>
      <w:tr w14:paraId="2867CD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84E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62D9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F08B3">
            <w:pPr>
              <w:jc w:val="center"/>
            </w:pPr>
            <w:r>
              <w:rPr>
                <w:rFonts w:ascii="宋体" w:hAnsi="宋体" w:eastAsia="宋体"/>
                <w:sz w:val="16"/>
              </w:rPr>
              <w:t>14.62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8B115">
            <w:pPr>
              <w:jc w:val="center"/>
            </w:pPr>
            <w:r>
              <w:rPr>
                <w:rFonts w:ascii="宋体" w:hAnsi="宋体" w:eastAsia="宋体"/>
                <w:sz w:val="16"/>
              </w:rPr>
              <w:t>14.62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DFC5C">
            <w:pPr>
              <w:jc w:val="center"/>
            </w:pPr>
            <w:r>
              <w:rPr>
                <w:rFonts w:ascii="宋体" w:hAnsi="宋体" w:eastAsia="宋体"/>
                <w:sz w:val="16"/>
              </w:rPr>
              <w:t>14.62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867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5203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566C7">
            <w:pPr>
              <w:jc w:val="center"/>
            </w:pPr>
            <w:r>
              <w:rPr>
                <w:rFonts w:ascii="宋体" w:hAnsi="宋体" w:eastAsia="宋体"/>
                <w:sz w:val="16"/>
              </w:rPr>
              <w:t>10.00分</w:t>
            </w:r>
          </w:p>
        </w:tc>
      </w:tr>
      <w:tr w14:paraId="46D1EC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6FF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AB3E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B1981">
            <w:pPr>
              <w:jc w:val="center"/>
            </w:pPr>
            <w:r>
              <w:rPr>
                <w:rFonts w:ascii="宋体" w:hAnsi="宋体" w:eastAsia="宋体"/>
                <w:sz w:val="16"/>
              </w:rPr>
              <w:t>14.62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A9705">
            <w:pPr>
              <w:jc w:val="center"/>
            </w:pPr>
            <w:r>
              <w:rPr>
                <w:rFonts w:ascii="宋体" w:hAnsi="宋体" w:eastAsia="宋体"/>
                <w:sz w:val="16"/>
              </w:rPr>
              <w:t>14.62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B1568">
            <w:pPr>
              <w:jc w:val="center"/>
            </w:pPr>
            <w:r>
              <w:rPr>
                <w:rFonts w:ascii="宋体" w:hAnsi="宋体" w:eastAsia="宋体"/>
                <w:sz w:val="16"/>
              </w:rPr>
              <w:t>14.62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6F5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0A9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8A52B">
            <w:pPr>
              <w:jc w:val="center"/>
            </w:pPr>
            <w:r>
              <w:rPr>
                <w:rFonts w:ascii="宋体" w:hAnsi="宋体" w:eastAsia="宋体"/>
                <w:sz w:val="16"/>
              </w:rPr>
              <w:t>-</w:t>
            </w:r>
          </w:p>
        </w:tc>
      </w:tr>
      <w:tr w14:paraId="76E1B1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3B3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777F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152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482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BE4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011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CB1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CCA46">
            <w:pPr>
              <w:jc w:val="center"/>
            </w:pPr>
            <w:r>
              <w:rPr>
                <w:rFonts w:ascii="宋体" w:hAnsi="宋体" w:eastAsia="宋体"/>
                <w:sz w:val="16"/>
              </w:rPr>
              <w:t>-</w:t>
            </w:r>
          </w:p>
        </w:tc>
      </w:tr>
      <w:tr w14:paraId="4F3962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B776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F7A0D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E6C82B">
            <w:pPr>
              <w:jc w:val="center"/>
            </w:pPr>
            <w:r>
              <w:rPr>
                <w:rFonts w:ascii="宋体" w:hAnsi="宋体" w:eastAsia="宋体"/>
                <w:sz w:val="16"/>
              </w:rPr>
              <w:t>总体目标完成情况</w:t>
            </w:r>
          </w:p>
        </w:tc>
      </w:tr>
      <w:tr w14:paraId="5CE0C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DD9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9230F5">
            <w:pPr>
              <w:jc w:val="both"/>
            </w:pPr>
            <w:r>
              <w:rPr>
                <w:rFonts w:ascii="宋体" w:hAnsi="宋体" w:eastAsia="宋体"/>
                <w:sz w:val="16"/>
              </w:rPr>
              <w:t>该项目为自聘教师工资及社保缴纳的资金来源，项目金额为14.62万元，预计发放一个月代课教师工资及缴纳社保，每人大于等于4300元，该项目有效提高临聘教师工资待遇及薪资水平，项目开展具体目标效果如下：1、提高教师的工作积极性和投入。 2、提升教师职业的吸引力。3、提高自聘教师的薪资，可以缩小他们与正式教师的待遇差距，促进教育公平。4、保障教师的基本生活需求。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300E36">
            <w:pPr>
              <w:jc w:val="both"/>
            </w:pPr>
            <w:r>
              <w:rPr>
                <w:rFonts w:ascii="宋体" w:hAnsi="宋体" w:eastAsia="宋体"/>
                <w:sz w:val="16"/>
              </w:rPr>
              <w:t>该项目为临聘教师发放了5月工资，共计34人，资金使用完毕。资金发放符合各类制度要求，资金发放及时，符合补助政策教师全覆盖，教师们都</w:t>
            </w:r>
            <w:r>
              <w:rPr>
                <w:rFonts w:hint="eastAsia" w:ascii="宋体" w:hAnsi="宋体"/>
                <w:sz w:val="16"/>
                <w:lang w:eastAsia="zh-CN"/>
              </w:rPr>
              <w:t>很满意</w:t>
            </w:r>
            <w:r>
              <w:rPr>
                <w:rFonts w:ascii="宋体" w:hAnsi="宋体" w:eastAsia="宋体"/>
                <w:sz w:val="16"/>
              </w:rPr>
              <w:t>。提高了临聘教师工资待遇，提高薪资水平，专款专用，严格按照资金使用具体实施条例严格支付流程，对自聘教师发放补助，做到资金金额发放准确，资金发放基本及时，资金使用效率高效，有效促进了临聘教师工作积极性，保障了学校的正常教育教学工作顺利进行，为社会闲散人员提供了就业机会。</w:t>
            </w:r>
          </w:p>
        </w:tc>
      </w:tr>
      <w:tr w14:paraId="03611D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7EB6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09CD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6ED0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CABE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67A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A45A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114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C76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DD52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52CD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2256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A024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2DE3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FF63">
            <w:pPr>
              <w:jc w:val="center"/>
            </w:pPr>
            <w:r>
              <w:rPr>
                <w:rFonts w:ascii="宋体" w:hAnsi="宋体" w:eastAsia="宋体"/>
                <w:sz w:val="16"/>
              </w:rPr>
              <w:t>偏差原因分析及改进措施</w:t>
            </w:r>
          </w:p>
        </w:tc>
      </w:tr>
      <w:tr w14:paraId="401C97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5890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221B7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25316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9E034">
            <w:pPr>
              <w:jc w:val="center"/>
            </w:pPr>
            <w:r>
              <w:rPr>
                <w:rFonts w:ascii="宋体" w:hAnsi="宋体" w:eastAsia="宋体"/>
                <w:sz w:val="16"/>
              </w:rPr>
              <w:t>自聘教师补助发放人数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8758A">
            <w:pPr>
              <w:jc w:val="center"/>
            </w:pPr>
            <w:r>
              <w:rPr>
                <w:rFonts w:ascii="宋体" w:hAnsi="宋体" w:eastAsia="宋体"/>
                <w:sz w:val="16"/>
              </w:rPr>
              <w:t>&lt;=34人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96A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B1E9">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2BD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20F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78AA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B028">
            <w:pPr>
              <w:jc w:val="center"/>
            </w:pPr>
            <w:r>
              <w:rPr>
                <w:rFonts w:ascii="宋体" w:hAnsi="宋体" w:eastAsia="宋体"/>
                <w:sz w:val="16"/>
              </w:rPr>
              <w:t>=34人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31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C4A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18248">
            <w:pPr>
              <w:jc w:val="center"/>
            </w:pPr>
          </w:p>
        </w:tc>
      </w:tr>
      <w:tr w14:paraId="5D4AC8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978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105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341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28A6">
            <w:pPr>
              <w:jc w:val="center"/>
            </w:pPr>
            <w:r>
              <w:rPr>
                <w:rFonts w:ascii="宋体" w:hAnsi="宋体" w:eastAsia="宋体"/>
                <w:sz w:val="16"/>
              </w:rPr>
              <w:t>自聘教师补助发放次数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020D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E94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4F05A">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1BD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B22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DAC7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96A8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89A4D">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8F7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C24DA">
            <w:pPr>
              <w:jc w:val="center"/>
            </w:pPr>
            <w:r>
              <w:rPr>
                <w:rFonts w:ascii="宋体" w:hAnsi="宋体" w:eastAsia="宋体"/>
                <w:sz w:val="16"/>
              </w:rPr>
              <w:t>根据上级要求自聘教师工资分为两部分进行支付，先支付社保金部分，再支付工资部分，故发放两次。</w:t>
            </w:r>
          </w:p>
        </w:tc>
      </w:tr>
      <w:tr w14:paraId="17252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B57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737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755C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DA4C">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5378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20E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D820B">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6FD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0EB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816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C183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55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164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80BC">
            <w:pPr>
              <w:jc w:val="center"/>
            </w:pPr>
          </w:p>
        </w:tc>
      </w:tr>
      <w:tr w14:paraId="50F9B4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A0F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631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F04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83B17">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47C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9EBD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9F65">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811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4F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4B30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CAE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29B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0A5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483D0">
            <w:pPr>
              <w:jc w:val="center"/>
            </w:pPr>
          </w:p>
        </w:tc>
      </w:tr>
      <w:tr w14:paraId="3E1F63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C6C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6E7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6617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3889">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D451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F3C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3F366">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662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0C9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8A64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0CCD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B71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B44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E6AD9">
            <w:pPr>
              <w:jc w:val="center"/>
            </w:pPr>
          </w:p>
        </w:tc>
      </w:tr>
      <w:tr w14:paraId="0F7863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C91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027A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843C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29085">
            <w:pPr>
              <w:jc w:val="center"/>
            </w:pPr>
            <w:r>
              <w:rPr>
                <w:rFonts w:ascii="宋体" w:hAnsi="宋体" w:eastAsia="宋体"/>
                <w:sz w:val="16"/>
              </w:rPr>
              <w:t>自聘教师补助资金标准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E1B27">
            <w:pPr>
              <w:jc w:val="center"/>
            </w:pPr>
            <w:r>
              <w:rPr>
                <w:rFonts w:ascii="宋体" w:hAnsi="宋体" w:eastAsia="宋体"/>
                <w:sz w:val="16"/>
              </w:rPr>
              <w:t>&gt;=4300元/人/月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1CF2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1447D">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067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C4C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5DAC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F00E9">
            <w:pPr>
              <w:jc w:val="center"/>
            </w:pPr>
            <w:r>
              <w:rPr>
                <w:rFonts w:ascii="宋体" w:hAnsi="宋体" w:eastAsia="宋体"/>
                <w:sz w:val="16"/>
              </w:rPr>
              <w:t>=4300元/人/月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EAE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F8D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61466">
            <w:pPr>
              <w:jc w:val="center"/>
            </w:pPr>
          </w:p>
        </w:tc>
      </w:tr>
      <w:tr w14:paraId="69758E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53F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AC6A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C0A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F1F3">
            <w:pPr>
              <w:jc w:val="center"/>
            </w:pPr>
            <w:r>
              <w:rPr>
                <w:rFonts w:ascii="宋体" w:hAnsi="宋体" w:eastAsia="宋体"/>
                <w:sz w:val="16"/>
              </w:rPr>
              <w:t>促进教育事业均衡发展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902E7">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603C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E10D5">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448D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D458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5AF7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34DEE">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08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FBFD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B089">
            <w:pPr>
              <w:jc w:val="center"/>
            </w:pPr>
          </w:p>
        </w:tc>
      </w:tr>
      <w:tr w14:paraId="5F2FA0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22757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FA68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B929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C959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0AD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783E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8856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F38E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AD2F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26D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D1E1BE"/>
        </w:tc>
      </w:tr>
    </w:tbl>
    <w:p w14:paraId="6409189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96"/>
        <w:gridCol w:w="632"/>
        <w:gridCol w:w="632"/>
      </w:tblGrid>
      <w:tr w14:paraId="4CD08A4B">
        <w:tblPrEx>
          <w:tblCellMar>
            <w:top w:w="0" w:type="dxa"/>
            <w:left w:w="108" w:type="dxa"/>
            <w:bottom w:w="0" w:type="dxa"/>
            <w:right w:w="108" w:type="dxa"/>
          </w:tblCellMar>
        </w:tblPrEx>
        <w:tc>
          <w:tcPr>
            <w:tcW w:w="8848" w:type="dxa"/>
            <w:gridSpan w:val="14"/>
            <w:vAlign w:val="center"/>
          </w:tcPr>
          <w:p w14:paraId="0C7D884A">
            <w:pPr>
              <w:jc w:val="center"/>
            </w:pPr>
            <w:r>
              <w:rPr>
                <w:rFonts w:ascii="宋体" w:hAnsi="宋体" w:eastAsia="宋体"/>
                <w:sz w:val="24"/>
              </w:rPr>
              <w:t>项目支出绩效自评表</w:t>
            </w:r>
          </w:p>
        </w:tc>
      </w:tr>
      <w:tr w14:paraId="352C38C3">
        <w:tblPrEx>
          <w:tblCellMar>
            <w:top w:w="0" w:type="dxa"/>
            <w:left w:w="108" w:type="dxa"/>
            <w:bottom w:w="0" w:type="dxa"/>
            <w:right w:w="108" w:type="dxa"/>
          </w:tblCellMar>
        </w:tblPrEx>
        <w:tc>
          <w:tcPr>
            <w:tcW w:w="8848" w:type="dxa"/>
            <w:gridSpan w:val="14"/>
            <w:vAlign w:val="center"/>
          </w:tcPr>
          <w:p w14:paraId="1B2DC889">
            <w:pPr>
              <w:jc w:val="center"/>
            </w:pPr>
            <w:r>
              <w:rPr>
                <w:rFonts w:ascii="宋体" w:hAnsi="宋体" w:eastAsia="宋体"/>
                <w:sz w:val="24"/>
              </w:rPr>
              <w:t>(2024年度)</w:t>
            </w:r>
          </w:p>
        </w:tc>
      </w:tr>
      <w:tr w14:paraId="4473B5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65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7AB904">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(公用经费-小学)、乌财科教</w:t>
            </w:r>
            <w:r>
              <w:rPr>
                <w:rFonts w:hint="eastAsia" w:ascii="宋体" w:hAnsi="宋体"/>
                <w:sz w:val="16"/>
                <w:lang w:eastAsia="zh-CN"/>
              </w:rPr>
              <w:t>〔2023〕173号</w:t>
            </w:r>
            <w:r>
              <w:rPr>
                <w:rFonts w:ascii="宋体" w:hAnsi="宋体" w:eastAsia="宋体"/>
                <w:sz w:val="16"/>
              </w:rPr>
              <w:t>(公用经费-特教)、乌财科教</w:t>
            </w:r>
            <w:r>
              <w:rPr>
                <w:rFonts w:hint="eastAsia" w:ascii="宋体" w:hAnsi="宋体"/>
                <w:sz w:val="16"/>
                <w:lang w:eastAsia="zh-CN"/>
              </w:rPr>
              <w:t>〔2023〕167号</w:t>
            </w:r>
            <w:r>
              <w:rPr>
                <w:rFonts w:ascii="宋体" w:hAnsi="宋体" w:eastAsia="宋体"/>
                <w:sz w:val="16"/>
              </w:rPr>
              <w:t>（公用经费-小学）、乌财科教</w:t>
            </w:r>
            <w:r>
              <w:rPr>
                <w:rFonts w:hint="eastAsia" w:ascii="宋体" w:hAnsi="宋体"/>
                <w:sz w:val="16"/>
                <w:lang w:eastAsia="zh-CN"/>
              </w:rPr>
              <w:t>〔2023〕167号</w:t>
            </w:r>
            <w:r>
              <w:rPr>
                <w:rFonts w:ascii="宋体" w:hAnsi="宋体" w:eastAsia="宋体"/>
                <w:sz w:val="16"/>
              </w:rPr>
              <w:t>（公用经费 特教义务教育阶段特殊教育学校和随班就读残疾学生生均公用经费（区县配套）、城乡义务教育公用经费（区县配套）</w:t>
            </w:r>
          </w:p>
        </w:tc>
      </w:tr>
      <w:tr w14:paraId="361DC8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7F8B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747A19">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0CB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9FE937">
            <w:pPr>
              <w:jc w:val="center"/>
            </w:pPr>
            <w:r>
              <w:rPr>
                <w:rFonts w:ascii="宋体" w:hAnsi="宋体" w:eastAsia="宋体"/>
                <w:sz w:val="16"/>
              </w:rPr>
              <w:t>乌鲁木齐市第三十九小学</w:t>
            </w:r>
          </w:p>
        </w:tc>
      </w:tr>
      <w:tr w14:paraId="5DED4E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167F8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861A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B21E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E609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6D29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8D16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F780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C033B">
            <w:pPr>
              <w:jc w:val="center"/>
            </w:pPr>
            <w:r>
              <w:rPr>
                <w:rFonts w:ascii="宋体" w:hAnsi="宋体" w:eastAsia="宋体"/>
                <w:sz w:val="16"/>
              </w:rPr>
              <w:t>得分</w:t>
            </w:r>
          </w:p>
        </w:tc>
      </w:tr>
      <w:tr w14:paraId="08A43F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E99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69AD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1851D">
            <w:pPr>
              <w:jc w:val="center"/>
            </w:pPr>
            <w:r>
              <w:rPr>
                <w:rFonts w:ascii="宋体" w:hAnsi="宋体" w:eastAsia="宋体"/>
                <w:sz w:val="16"/>
              </w:rPr>
              <w:t>219.17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E3246">
            <w:pPr>
              <w:jc w:val="center"/>
            </w:pPr>
            <w:r>
              <w:rPr>
                <w:rFonts w:ascii="宋体" w:hAnsi="宋体" w:eastAsia="宋体"/>
                <w:sz w:val="16"/>
              </w:rPr>
              <w:t>219.17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3BE59">
            <w:pPr>
              <w:jc w:val="center"/>
            </w:pPr>
            <w:r>
              <w:rPr>
                <w:rFonts w:ascii="宋体" w:hAnsi="宋体" w:eastAsia="宋体"/>
                <w:sz w:val="16"/>
              </w:rPr>
              <w:t>181.29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5EF0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CA5C6">
            <w:pPr>
              <w:jc w:val="center"/>
            </w:pPr>
            <w:r>
              <w:rPr>
                <w:rFonts w:ascii="宋体" w:hAnsi="宋体" w:eastAsia="宋体"/>
                <w:sz w:val="16"/>
              </w:rPr>
              <w:t>82.7%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C3DB7">
            <w:pPr>
              <w:jc w:val="center"/>
            </w:pPr>
            <w:r>
              <w:rPr>
                <w:rFonts w:ascii="宋体" w:hAnsi="宋体" w:eastAsia="宋体"/>
                <w:sz w:val="16"/>
              </w:rPr>
              <w:t>8.27分</w:t>
            </w:r>
          </w:p>
        </w:tc>
      </w:tr>
      <w:tr w14:paraId="57ECA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961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FE9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8016C">
            <w:pPr>
              <w:jc w:val="center"/>
            </w:pPr>
            <w:r>
              <w:rPr>
                <w:rFonts w:ascii="宋体" w:hAnsi="宋体" w:eastAsia="宋体"/>
                <w:sz w:val="16"/>
              </w:rPr>
              <w:t>219.17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2C8A7">
            <w:pPr>
              <w:jc w:val="center"/>
            </w:pPr>
            <w:r>
              <w:rPr>
                <w:rFonts w:ascii="宋体" w:hAnsi="宋体" w:eastAsia="宋体"/>
                <w:sz w:val="16"/>
              </w:rPr>
              <w:t>219.17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C1EB2">
            <w:pPr>
              <w:jc w:val="center"/>
            </w:pPr>
            <w:r>
              <w:rPr>
                <w:rFonts w:ascii="宋体" w:hAnsi="宋体" w:eastAsia="宋体"/>
                <w:sz w:val="16"/>
              </w:rPr>
              <w:t>181.29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817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7FF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BBA59">
            <w:pPr>
              <w:jc w:val="center"/>
            </w:pPr>
            <w:r>
              <w:rPr>
                <w:rFonts w:ascii="宋体" w:hAnsi="宋体" w:eastAsia="宋体"/>
                <w:sz w:val="16"/>
              </w:rPr>
              <w:t>-</w:t>
            </w:r>
          </w:p>
        </w:tc>
      </w:tr>
      <w:tr w14:paraId="7AE1D3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242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CFEB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2DB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EFA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E30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C1B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A86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A95FA">
            <w:pPr>
              <w:jc w:val="center"/>
            </w:pPr>
            <w:r>
              <w:rPr>
                <w:rFonts w:ascii="宋体" w:hAnsi="宋体" w:eastAsia="宋体"/>
                <w:sz w:val="16"/>
              </w:rPr>
              <w:t>-</w:t>
            </w:r>
          </w:p>
        </w:tc>
      </w:tr>
      <w:tr w14:paraId="4E947F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E530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50F4B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5FE954">
            <w:pPr>
              <w:jc w:val="center"/>
            </w:pPr>
            <w:r>
              <w:rPr>
                <w:rFonts w:ascii="宋体" w:hAnsi="宋体" w:eastAsia="宋体"/>
                <w:sz w:val="16"/>
              </w:rPr>
              <w:t>总体目标完成情况</w:t>
            </w:r>
          </w:p>
        </w:tc>
      </w:tr>
      <w:tr w14:paraId="37B427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448B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55048F">
            <w:pPr>
              <w:jc w:val="both"/>
            </w:pPr>
            <w:r>
              <w:rPr>
                <w:rFonts w:ascii="宋体" w:hAnsi="宋体" w:eastAsia="宋体"/>
                <w:sz w:val="16"/>
              </w:rPr>
              <w:t>用于弥补学校的公用经费支出，用于维持学校常规性教育教学工作，保障学校正常教育教学工作的开展。六个项目资金共219.17万元，其中75.2万元用于零星维修校舍；94万元用于购置教学设备；50万元用于教师培训。项目经费采用直接支付形式，严格按照项目资金管理办法对资金进行计划申请、划拨、使用，及时规范对收支进行账务处理和会计核算。</w:t>
            </w:r>
            <w:r>
              <w:rPr>
                <w:rFonts w:hint="eastAsia" w:ascii="宋体" w:hAnsi="宋体"/>
                <w:sz w:val="16"/>
                <w:lang w:eastAsia="zh-CN"/>
              </w:rPr>
              <w:t>本单位</w:t>
            </w:r>
            <w:r>
              <w:rPr>
                <w:rFonts w:ascii="宋体" w:hAnsi="宋体" w:eastAsia="宋体"/>
                <w:sz w:val="16"/>
              </w:rPr>
              <w:t>严格按照相关规定执行，确保项目顺利展开。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438F7B">
            <w:pPr>
              <w:jc w:val="both"/>
            </w:pPr>
            <w:r>
              <w:rPr>
                <w:rFonts w:ascii="宋体" w:hAnsi="宋体" w:eastAsia="宋体"/>
                <w:sz w:val="16"/>
              </w:rPr>
              <w:t>该项目用于购置了各类教育教学用品14类共124.65万元，教师培训51人次16.27万元，零星维修13次33.23万元，项目资金有结余。由于使用了上年结转资金支付了部分经费，导致该项目资金本年度未完全使用，通过该项目的实施也达到了提高学校教学水平，保障学校正常教育教学工作的开展，改善办学条件的目标。</w:t>
            </w:r>
          </w:p>
        </w:tc>
      </w:tr>
      <w:tr w14:paraId="3E03B5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CB44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F351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A52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E31A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E3EB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CA7F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37CC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CC0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C5BB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5ECC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FEC7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9381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5B55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5993D">
            <w:pPr>
              <w:jc w:val="center"/>
            </w:pPr>
            <w:r>
              <w:rPr>
                <w:rFonts w:ascii="宋体" w:hAnsi="宋体" w:eastAsia="宋体"/>
                <w:sz w:val="16"/>
              </w:rPr>
              <w:t>偏差原因分析及改进措施</w:t>
            </w:r>
          </w:p>
        </w:tc>
      </w:tr>
      <w:tr w14:paraId="192674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03316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579A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19D4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69105">
            <w:pPr>
              <w:jc w:val="center"/>
            </w:pPr>
            <w:r>
              <w:rPr>
                <w:rFonts w:ascii="宋体" w:hAnsi="宋体" w:eastAsia="宋体"/>
                <w:sz w:val="16"/>
              </w:rPr>
              <w:t>零星维修校舍次数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41E04">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7A6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A42B6">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BB3C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6A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57AF1">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B7F94">
            <w:pPr>
              <w:jc w:val="center"/>
            </w:pPr>
            <w:r>
              <w:rPr>
                <w:rFonts w:ascii="宋体" w:hAnsi="宋体" w:eastAsia="宋体"/>
                <w:sz w:val="16"/>
              </w:rPr>
              <w:t>=13次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43B76">
            <w:pPr>
              <w:jc w:val="center"/>
            </w:pPr>
            <w:r>
              <w:rPr>
                <w:rFonts w:ascii="宋体" w:hAnsi="宋体" w:eastAsia="宋体"/>
                <w:sz w:val="16"/>
              </w:rPr>
              <w:t>130%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A50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F8839">
            <w:pPr>
              <w:jc w:val="center"/>
            </w:pPr>
            <w:r>
              <w:rPr>
                <w:rFonts w:ascii="宋体" w:hAnsi="宋体" w:eastAsia="宋体"/>
                <w:sz w:val="16"/>
              </w:rPr>
              <w:t>年初设定指标时未考虑全面，本年零星维修较多，导致实际维修次数增加。</w:t>
            </w:r>
          </w:p>
        </w:tc>
      </w:tr>
      <w:tr w14:paraId="2E2115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9607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95B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0CF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4E07">
            <w:pPr>
              <w:jc w:val="center"/>
            </w:pPr>
            <w:r>
              <w:rPr>
                <w:rFonts w:ascii="宋体" w:hAnsi="宋体" w:eastAsia="宋体"/>
                <w:sz w:val="16"/>
              </w:rPr>
              <w:t>教师培训次数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9C37B">
            <w:pPr>
              <w:jc w:val="center"/>
            </w:pPr>
            <w:r>
              <w:rPr>
                <w:rFonts w:ascii="宋体" w:hAnsi="宋体" w:eastAsia="宋体"/>
                <w:sz w:val="16"/>
              </w:rPr>
              <w:t>&gt;=25人次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845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E14DB">
            <w:pPr>
              <w:jc w:val="center"/>
            </w:pPr>
            <w:r>
              <w:rPr>
                <w:rFonts w:ascii="宋体" w:hAnsi="宋体" w:eastAsia="宋体"/>
                <w:sz w:val="16"/>
              </w:rPr>
              <w:t>30人次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A440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AF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9D0D8">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DA535">
            <w:pPr>
              <w:jc w:val="center"/>
            </w:pPr>
            <w:r>
              <w:rPr>
                <w:rFonts w:ascii="宋体" w:hAnsi="宋体" w:eastAsia="宋体"/>
                <w:sz w:val="16"/>
              </w:rPr>
              <w:t>=51人次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C39C1">
            <w:pPr>
              <w:jc w:val="center"/>
            </w:pPr>
            <w:r>
              <w:rPr>
                <w:rFonts w:ascii="宋体" w:hAnsi="宋体" w:eastAsia="宋体"/>
                <w:sz w:val="16"/>
              </w:rPr>
              <w:t>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EF7A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D5432">
            <w:pPr>
              <w:jc w:val="center"/>
            </w:pPr>
            <w:r>
              <w:rPr>
                <w:rFonts w:ascii="宋体" w:hAnsi="宋体" w:eastAsia="宋体"/>
                <w:sz w:val="16"/>
              </w:rPr>
              <w:t>本年外出培训人次较上年有所增加，年初设定指标时未考虑全面。</w:t>
            </w:r>
          </w:p>
        </w:tc>
      </w:tr>
      <w:tr w14:paraId="7977DF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22D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C3A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B3F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993AE">
            <w:pPr>
              <w:jc w:val="center"/>
            </w:pPr>
            <w:r>
              <w:rPr>
                <w:rFonts w:ascii="宋体" w:hAnsi="宋体" w:eastAsia="宋体"/>
                <w:sz w:val="16"/>
              </w:rPr>
              <w:t>购置教育教学用品种类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5E8E4">
            <w:pPr>
              <w:jc w:val="center"/>
            </w:pPr>
            <w:r>
              <w:rPr>
                <w:rFonts w:ascii="宋体" w:hAnsi="宋体" w:eastAsia="宋体"/>
                <w:sz w:val="16"/>
              </w:rPr>
              <w:t>&gt;=10类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FF4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0032B">
            <w:pPr>
              <w:jc w:val="center"/>
            </w:pPr>
            <w:r>
              <w:rPr>
                <w:rFonts w:ascii="宋体" w:hAnsi="宋体" w:eastAsia="宋体"/>
                <w:sz w:val="16"/>
              </w:rPr>
              <w:t>13类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E3E9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C85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ADABE">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CBC80">
            <w:pPr>
              <w:jc w:val="center"/>
            </w:pPr>
            <w:r>
              <w:rPr>
                <w:rFonts w:ascii="宋体" w:hAnsi="宋体" w:eastAsia="宋体"/>
                <w:sz w:val="16"/>
              </w:rPr>
              <w:t>=14类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6A780">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6256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70DD9">
            <w:pPr>
              <w:jc w:val="center"/>
            </w:pPr>
            <w:r>
              <w:rPr>
                <w:rFonts w:ascii="宋体" w:hAnsi="宋体" w:eastAsia="宋体"/>
                <w:sz w:val="16"/>
              </w:rPr>
              <w:t>本年度购置教育教学用品种类增加，年初设定指标时未考虑全面。</w:t>
            </w:r>
          </w:p>
        </w:tc>
      </w:tr>
      <w:tr w14:paraId="67E64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5F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67C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2A70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614E9">
            <w:pPr>
              <w:jc w:val="center"/>
            </w:pPr>
            <w:r>
              <w:rPr>
                <w:rFonts w:ascii="宋体" w:hAnsi="宋体" w:eastAsia="宋体"/>
                <w:sz w:val="16"/>
              </w:rPr>
              <w:t>学校校舍日常维修质量合格率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10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F94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582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9A76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D33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39B4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D3C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7D3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14FA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38447">
            <w:pPr>
              <w:jc w:val="center"/>
            </w:pPr>
          </w:p>
        </w:tc>
      </w:tr>
      <w:tr w14:paraId="599A9B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5EC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ED5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629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B810F">
            <w:pPr>
              <w:jc w:val="center"/>
            </w:pPr>
            <w:r>
              <w:rPr>
                <w:rFonts w:ascii="宋体" w:hAnsi="宋体" w:eastAsia="宋体"/>
                <w:sz w:val="16"/>
              </w:rPr>
              <w:t>教师培训结业率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D4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1D1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D4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2429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DE5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2CAF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5A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6E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A590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DB666">
            <w:pPr>
              <w:jc w:val="center"/>
            </w:pPr>
          </w:p>
        </w:tc>
      </w:tr>
      <w:tr w14:paraId="141736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76C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29C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A83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ADC06">
            <w:pPr>
              <w:jc w:val="center"/>
            </w:pPr>
            <w:r>
              <w:rPr>
                <w:rFonts w:ascii="宋体" w:hAnsi="宋体" w:eastAsia="宋体"/>
                <w:sz w:val="16"/>
              </w:rPr>
              <w:t>购置教育教学用品质量合格率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3AF5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6C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CD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F4D4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BE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0165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5568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025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653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14EA0">
            <w:pPr>
              <w:jc w:val="center"/>
            </w:pPr>
          </w:p>
        </w:tc>
      </w:tr>
      <w:tr w14:paraId="15D496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40F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B8AA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CCEC5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97530">
            <w:pPr>
              <w:jc w:val="center"/>
            </w:pPr>
            <w:r>
              <w:rPr>
                <w:rFonts w:ascii="宋体" w:hAnsi="宋体" w:eastAsia="宋体"/>
                <w:sz w:val="16"/>
              </w:rPr>
              <w:t>校舍维修成本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DE0B">
            <w:pPr>
              <w:jc w:val="center"/>
            </w:pPr>
            <w:r>
              <w:rPr>
                <w:rFonts w:ascii="宋体" w:hAnsi="宋体" w:eastAsia="宋体"/>
                <w:sz w:val="16"/>
              </w:rPr>
              <w:t>&lt;=7.52万元/次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A21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30DA7">
            <w:pPr>
              <w:jc w:val="center"/>
            </w:pPr>
            <w:r>
              <w:rPr>
                <w:rFonts w:ascii="宋体" w:hAnsi="宋体" w:eastAsia="宋体"/>
                <w:sz w:val="16"/>
              </w:rPr>
              <w:t>2.11万元/次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98BF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50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2AFB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113B">
            <w:pPr>
              <w:jc w:val="center"/>
            </w:pPr>
            <w:r>
              <w:rPr>
                <w:rFonts w:ascii="宋体" w:hAnsi="宋体" w:eastAsia="宋体"/>
                <w:sz w:val="16"/>
              </w:rPr>
              <w:t>=2.56万元/次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53131">
            <w:pPr>
              <w:jc w:val="center"/>
            </w:pPr>
            <w:r>
              <w:rPr>
                <w:rFonts w:ascii="宋体" w:hAnsi="宋体" w:eastAsia="宋体"/>
                <w:sz w:val="16"/>
              </w:rPr>
              <w:t>34.04%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691DE">
            <w:pPr>
              <w:jc w:val="center"/>
            </w:pPr>
            <w:r>
              <w:rPr>
                <w:rFonts w:ascii="宋体" w:hAnsi="宋体" w:eastAsia="宋体"/>
                <w:sz w:val="16"/>
              </w:rPr>
              <w:t>2.38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EE80D">
            <w:pPr>
              <w:jc w:val="center"/>
            </w:pPr>
            <w:r>
              <w:rPr>
                <w:rFonts w:ascii="宋体" w:hAnsi="宋体" w:eastAsia="宋体"/>
                <w:sz w:val="16"/>
              </w:rPr>
              <w:t>本年零星维修较多，导致实际维修次数增加，单次维修成本降低，产生偏差。</w:t>
            </w:r>
          </w:p>
        </w:tc>
      </w:tr>
      <w:tr w14:paraId="076FF3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F77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C9F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8AD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AEC42">
            <w:pPr>
              <w:jc w:val="center"/>
            </w:pPr>
            <w:r>
              <w:rPr>
                <w:rFonts w:ascii="宋体" w:hAnsi="宋体" w:eastAsia="宋体"/>
                <w:sz w:val="16"/>
              </w:rPr>
              <w:t>购置教育教学用品成本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BBD06">
            <w:pPr>
              <w:jc w:val="center"/>
            </w:pPr>
            <w:r>
              <w:rPr>
                <w:rFonts w:ascii="宋体" w:hAnsi="宋体" w:eastAsia="宋体"/>
                <w:sz w:val="16"/>
              </w:rPr>
              <w:t>&lt;=9.4万元/类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92B2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334ED">
            <w:pPr>
              <w:jc w:val="center"/>
            </w:pPr>
            <w:r>
              <w:rPr>
                <w:rFonts w:ascii="宋体" w:hAnsi="宋体" w:eastAsia="宋体"/>
                <w:sz w:val="16"/>
              </w:rPr>
              <w:t>1.5万元/类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5B61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406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5A5D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B117">
            <w:pPr>
              <w:jc w:val="center"/>
            </w:pPr>
            <w:r>
              <w:rPr>
                <w:rFonts w:ascii="宋体" w:hAnsi="宋体" w:eastAsia="宋体"/>
                <w:sz w:val="16"/>
              </w:rPr>
              <w:t>=8.9万元/类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7D52F">
            <w:pPr>
              <w:jc w:val="center"/>
            </w:pPr>
            <w:r>
              <w:rPr>
                <w:rFonts w:ascii="宋体" w:hAnsi="宋体" w:eastAsia="宋体"/>
                <w:sz w:val="16"/>
              </w:rPr>
              <w:t>94.68%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F443C">
            <w:pPr>
              <w:jc w:val="center"/>
            </w:pPr>
            <w:r>
              <w:rPr>
                <w:rFonts w:ascii="宋体" w:hAnsi="宋体" w:eastAsia="宋体"/>
                <w:sz w:val="16"/>
              </w:rPr>
              <w:t>6.63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D6F32">
            <w:pPr>
              <w:jc w:val="center"/>
            </w:pPr>
            <w:r>
              <w:rPr>
                <w:rFonts w:ascii="宋体" w:hAnsi="宋体" w:eastAsia="宋体"/>
                <w:sz w:val="16"/>
              </w:rPr>
              <w:t>本年购买教育教学用品种类增加，导致单类成本降低，产生偏差。</w:t>
            </w:r>
          </w:p>
        </w:tc>
      </w:tr>
      <w:tr w14:paraId="131CE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56D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6CF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B22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C693C">
            <w:pPr>
              <w:jc w:val="center"/>
            </w:pPr>
            <w:r>
              <w:rPr>
                <w:rFonts w:ascii="宋体" w:hAnsi="宋体" w:eastAsia="宋体"/>
                <w:sz w:val="16"/>
              </w:rPr>
              <w:t>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0426">
            <w:pPr>
              <w:jc w:val="center"/>
            </w:pPr>
            <w:r>
              <w:rPr>
                <w:rFonts w:ascii="宋体" w:hAnsi="宋体" w:eastAsia="宋体"/>
                <w:sz w:val="16"/>
              </w:rPr>
              <w:t>&lt;=2万元/人/次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E859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0C51A">
            <w:pPr>
              <w:jc w:val="center"/>
            </w:pPr>
            <w:r>
              <w:rPr>
                <w:rFonts w:ascii="宋体" w:hAnsi="宋体" w:eastAsia="宋体"/>
                <w:sz w:val="16"/>
              </w:rPr>
              <w:t>0.59万元/人/次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767C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EFB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B483">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A3FBE">
            <w:pPr>
              <w:jc w:val="center"/>
            </w:pPr>
            <w:r>
              <w:rPr>
                <w:rFonts w:ascii="宋体" w:hAnsi="宋体" w:eastAsia="宋体"/>
                <w:sz w:val="16"/>
              </w:rPr>
              <w:t>=0.32万元/人/次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6E946">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34A29">
            <w:pPr>
              <w:jc w:val="center"/>
            </w:pPr>
            <w:r>
              <w:rPr>
                <w:rFonts w:ascii="宋体" w:hAnsi="宋体" w:eastAsia="宋体"/>
                <w:sz w:val="16"/>
              </w:rPr>
              <w:t>0.96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FAD87">
            <w:pPr>
              <w:jc w:val="center"/>
            </w:pPr>
            <w:r>
              <w:rPr>
                <w:rFonts w:ascii="宋体" w:hAnsi="宋体" w:eastAsia="宋体"/>
                <w:sz w:val="16"/>
              </w:rPr>
              <w:t>本年外出培训教师较多，导致单次培训成本降低，产生偏差。</w:t>
            </w:r>
          </w:p>
        </w:tc>
      </w:tr>
      <w:tr w14:paraId="1C15BB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EA6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150D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633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DE6BD">
            <w:pPr>
              <w:jc w:val="center"/>
            </w:pPr>
            <w:r>
              <w:rPr>
                <w:rFonts w:ascii="宋体" w:hAnsi="宋体" w:eastAsia="宋体"/>
                <w:sz w:val="16"/>
              </w:rPr>
              <w:t>提高学校教学水平、改善办学条件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6C94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E04B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E254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D67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6817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A92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F271">
            <w:pPr>
              <w:jc w:val="center"/>
            </w:pPr>
            <w:r>
              <w:rPr>
                <w:rFonts w:ascii="宋体" w:hAnsi="宋体" w:eastAsia="宋体"/>
                <w:sz w:val="16"/>
              </w:rPr>
              <w:t>基本达到预期目标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12AE8">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40477">
            <w:pPr>
              <w:jc w:val="center"/>
            </w:pPr>
            <w:r>
              <w:rPr>
                <w:rFonts w:ascii="宋体" w:hAnsi="宋体" w:eastAsia="宋体"/>
                <w:sz w:val="16"/>
              </w:rPr>
              <w:t>19.5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47523">
            <w:pPr>
              <w:jc w:val="center"/>
            </w:pPr>
            <w:r>
              <w:rPr>
                <w:rFonts w:ascii="宋体" w:hAnsi="宋体" w:eastAsia="宋体"/>
                <w:sz w:val="16"/>
              </w:rPr>
              <w:t>由于使用了上年结转资金，该项目本年度有部分指标未按照预期目标开展，基本达到预期目标。</w:t>
            </w:r>
          </w:p>
        </w:tc>
      </w:tr>
      <w:tr w14:paraId="58DF0AD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A3CB5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F2C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2609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689A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58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6C3C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54A4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8F54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A6A0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87B6E">
            <w:pPr>
              <w:jc w:val="center"/>
            </w:pPr>
            <w:r>
              <w:rPr>
                <w:rFonts w:ascii="宋体" w:hAnsi="宋体" w:eastAsia="宋体"/>
                <w:sz w:val="16"/>
              </w:rPr>
              <w:t>77.74分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437CE"/>
        </w:tc>
      </w:tr>
    </w:tbl>
    <w:p w14:paraId="756A1B5D">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9"/>
        <w:gridCol w:w="776"/>
        <w:gridCol w:w="623"/>
        <w:gridCol w:w="631"/>
        <w:gridCol w:w="626"/>
        <w:gridCol w:w="623"/>
        <w:gridCol w:w="626"/>
        <w:gridCol w:w="696"/>
        <w:gridCol w:w="696"/>
        <w:gridCol w:w="631"/>
        <w:gridCol w:w="629"/>
      </w:tblGrid>
      <w:tr w14:paraId="0D99C730">
        <w:tblPrEx>
          <w:tblCellMar>
            <w:top w:w="0" w:type="dxa"/>
            <w:left w:w="108" w:type="dxa"/>
            <w:bottom w:w="0" w:type="dxa"/>
            <w:right w:w="108" w:type="dxa"/>
          </w:tblCellMar>
        </w:tblPrEx>
        <w:tc>
          <w:tcPr>
            <w:tcW w:w="8848" w:type="dxa"/>
            <w:gridSpan w:val="14"/>
            <w:vAlign w:val="center"/>
          </w:tcPr>
          <w:p w14:paraId="005138DF">
            <w:pPr>
              <w:jc w:val="center"/>
            </w:pPr>
            <w:r>
              <w:rPr>
                <w:rFonts w:ascii="宋体" w:hAnsi="宋体" w:eastAsia="宋体"/>
                <w:sz w:val="24"/>
              </w:rPr>
              <w:t>项目支出绩效自评表</w:t>
            </w:r>
          </w:p>
        </w:tc>
      </w:tr>
      <w:tr w14:paraId="13FF0E12">
        <w:tblPrEx>
          <w:tblCellMar>
            <w:top w:w="0" w:type="dxa"/>
            <w:left w:w="108" w:type="dxa"/>
            <w:bottom w:w="0" w:type="dxa"/>
            <w:right w:w="108" w:type="dxa"/>
          </w:tblCellMar>
        </w:tblPrEx>
        <w:tc>
          <w:tcPr>
            <w:tcW w:w="8848" w:type="dxa"/>
            <w:gridSpan w:val="14"/>
            <w:vAlign w:val="center"/>
          </w:tcPr>
          <w:p w14:paraId="15EF4039">
            <w:pPr>
              <w:jc w:val="center"/>
            </w:pPr>
            <w:r>
              <w:rPr>
                <w:rFonts w:ascii="宋体" w:hAnsi="宋体" w:eastAsia="宋体"/>
                <w:sz w:val="24"/>
              </w:rPr>
              <w:t>(2024年度)</w:t>
            </w:r>
          </w:p>
        </w:tc>
      </w:tr>
      <w:tr w14:paraId="702461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2412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1E37CF">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（公用经费-小学)、乌财科教</w:t>
            </w:r>
            <w:r>
              <w:rPr>
                <w:rFonts w:hint="eastAsia" w:ascii="宋体" w:hAnsi="宋体"/>
                <w:sz w:val="16"/>
                <w:lang w:eastAsia="zh-CN"/>
              </w:rPr>
              <w:t>〔2024〕39号</w:t>
            </w:r>
            <w:r>
              <w:rPr>
                <w:rFonts w:ascii="宋体" w:hAnsi="宋体" w:eastAsia="宋体"/>
                <w:sz w:val="16"/>
              </w:rPr>
              <w:t>（公用经费-特教）</w:t>
            </w:r>
          </w:p>
        </w:tc>
      </w:tr>
      <w:tr w14:paraId="6E8466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434A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0868C4">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3E5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983B1C">
            <w:pPr>
              <w:jc w:val="center"/>
            </w:pPr>
            <w:r>
              <w:rPr>
                <w:rFonts w:ascii="宋体" w:hAnsi="宋体" w:eastAsia="宋体"/>
                <w:sz w:val="16"/>
              </w:rPr>
              <w:t>乌鲁木齐市第三十九小学</w:t>
            </w:r>
          </w:p>
        </w:tc>
      </w:tr>
      <w:tr w14:paraId="21FBDD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4B079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3C69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32C4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D86F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0B3F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F9FC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0C3C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95166">
            <w:pPr>
              <w:jc w:val="center"/>
            </w:pPr>
            <w:r>
              <w:rPr>
                <w:rFonts w:ascii="宋体" w:hAnsi="宋体" w:eastAsia="宋体"/>
                <w:sz w:val="16"/>
              </w:rPr>
              <w:t>得分</w:t>
            </w:r>
          </w:p>
        </w:tc>
      </w:tr>
      <w:tr w14:paraId="611DAD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FB6F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C307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CEA03">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607CC">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3C9D5">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499E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99D35">
            <w:pPr>
              <w:jc w:val="center"/>
            </w:pPr>
            <w:r>
              <w:rPr>
                <w:rFonts w:ascii="宋体" w:hAnsi="宋体" w:eastAsia="宋体"/>
                <w:sz w:val="16"/>
              </w:rPr>
              <w:t>98.0%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03B9F">
            <w:pPr>
              <w:jc w:val="center"/>
            </w:pPr>
            <w:r>
              <w:rPr>
                <w:rFonts w:ascii="宋体" w:hAnsi="宋体" w:eastAsia="宋体"/>
                <w:sz w:val="16"/>
              </w:rPr>
              <w:t>9.80分</w:t>
            </w:r>
          </w:p>
        </w:tc>
      </w:tr>
      <w:tr w14:paraId="0F7C3C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8DF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FD16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3A707">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9DF34">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F06BC">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74D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EA8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E7242">
            <w:pPr>
              <w:jc w:val="center"/>
            </w:pPr>
            <w:r>
              <w:rPr>
                <w:rFonts w:ascii="宋体" w:hAnsi="宋体" w:eastAsia="宋体"/>
                <w:sz w:val="16"/>
              </w:rPr>
              <w:t>-</w:t>
            </w:r>
          </w:p>
        </w:tc>
      </w:tr>
      <w:tr w14:paraId="0B8A73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4A9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7035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425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F17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FC1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14E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D72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CCE66">
            <w:pPr>
              <w:jc w:val="center"/>
            </w:pPr>
            <w:r>
              <w:rPr>
                <w:rFonts w:ascii="宋体" w:hAnsi="宋体" w:eastAsia="宋体"/>
                <w:sz w:val="16"/>
              </w:rPr>
              <w:t>-</w:t>
            </w:r>
          </w:p>
        </w:tc>
      </w:tr>
      <w:tr w14:paraId="126AFF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00F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859F9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6B5B7D">
            <w:pPr>
              <w:jc w:val="center"/>
            </w:pPr>
            <w:r>
              <w:rPr>
                <w:rFonts w:ascii="宋体" w:hAnsi="宋体" w:eastAsia="宋体"/>
                <w:sz w:val="16"/>
              </w:rPr>
              <w:t>总体目标完成情况</w:t>
            </w:r>
          </w:p>
        </w:tc>
      </w:tr>
      <w:tr w14:paraId="507BC8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DA12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DF0FB4">
            <w:pPr>
              <w:jc w:val="both"/>
            </w:pPr>
            <w:r>
              <w:rPr>
                <w:rFonts w:ascii="宋体" w:hAnsi="宋体" w:eastAsia="宋体"/>
                <w:sz w:val="16"/>
              </w:rPr>
              <w:t>该经费用于弥补学校的公用经费支出，主要用于：大型维修维护工作，主要包括房屋建筑物教学楼及操场和卫生间的日常维修工作；日常维修维护工作，主要用于办公用品维修维护包括办公桌椅、电脑、打印机等设备，教学教具维修包括教学黑板，教学教具、仪器设备维护等。项目资金共9.8万元，预计进行1次以上大型维修，每次成本小于5万元，进行3次以上日常维修，每次成本小于1.6万元。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332577">
            <w:pPr>
              <w:jc w:val="both"/>
            </w:pPr>
            <w:r>
              <w:rPr>
                <w:rFonts w:ascii="宋体" w:hAnsi="宋体" w:eastAsia="宋体"/>
                <w:sz w:val="16"/>
              </w:rPr>
              <w:t>39号文公用经费和特教项目合计9.8万元，本年实际支出9.6万元，主要用于学校日常维修维护。由于公用经费的支付优先使用本年度直达资金项目，故39号文作为结转的直达资金项</w:t>
            </w:r>
            <w:r>
              <w:rPr>
                <w:rFonts w:hint="eastAsia" w:ascii="宋体" w:hAnsi="宋体"/>
                <w:sz w:val="16"/>
                <w:lang w:eastAsia="zh-CN"/>
              </w:rPr>
              <w:t>目尚</w:t>
            </w:r>
            <w:r>
              <w:rPr>
                <w:rFonts w:ascii="宋体" w:hAnsi="宋体" w:eastAsia="宋体"/>
                <w:sz w:val="16"/>
              </w:rPr>
              <w:t>未支付完毕，故存在结余。</w:t>
            </w:r>
          </w:p>
        </w:tc>
      </w:tr>
      <w:tr w14:paraId="67C889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F606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85B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7DE5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78B7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F59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4F00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DA85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4A24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92E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003E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146F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AF8B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B28D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AA037">
            <w:pPr>
              <w:jc w:val="center"/>
            </w:pPr>
            <w:r>
              <w:rPr>
                <w:rFonts w:ascii="宋体" w:hAnsi="宋体" w:eastAsia="宋体"/>
                <w:sz w:val="16"/>
              </w:rPr>
              <w:t>偏差原因分析及改进措施</w:t>
            </w:r>
          </w:p>
        </w:tc>
      </w:tr>
      <w:tr w14:paraId="5D4C57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8921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A9747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A951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BEC5C">
            <w:pPr>
              <w:jc w:val="center"/>
            </w:pPr>
            <w:r>
              <w:rPr>
                <w:rFonts w:ascii="宋体" w:hAnsi="宋体" w:eastAsia="宋体"/>
                <w:sz w:val="16"/>
              </w:rPr>
              <w:t>大型维修维护次数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5007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1D9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A2CD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183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79A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FC1DC">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255BC">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E54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3950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15592">
            <w:pPr>
              <w:jc w:val="center"/>
            </w:pPr>
            <w:r>
              <w:rPr>
                <w:rFonts w:ascii="宋体" w:hAnsi="宋体" w:eastAsia="宋体"/>
                <w:sz w:val="16"/>
              </w:rPr>
              <w:t>本年度大型维修维护优先使用中央直达资金支付，该项目未支付相关费用，故存在偏差。</w:t>
            </w:r>
          </w:p>
        </w:tc>
      </w:tr>
      <w:tr w14:paraId="6A73A5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F20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5B2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7B6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C1CDD">
            <w:pPr>
              <w:jc w:val="center"/>
            </w:pPr>
            <w:r>
              <w:rPr>
                <w:rFonts w:ascii="宋体" w:hAnsi="宋体" w:eastAsia="宋体"/>
                <w:sz w:val="16"/>
              </w:rPr>
              <w:t>日常维修维护次数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65FB">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978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23A3A">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514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7B8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71FB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EC99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B14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BD9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DD6B5">
            <w:pPr>
              <w:jc w:val="center"/>
            </w:pPr>
          </w:p>
        </w:tc>
      </w:tr>
      <w:tr w14:paraId="59AFFC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157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A38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84CB3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9203F">
            <w:pPr>
              <w:jc w:val="center"/>
            </w:pPr>
            <w:r>
              <w:rPr>
                <w:rFonts w:ascii="宋体" w:hAnsi="宋体" w:eastAsia="宋体"/>
                <w:sz w:val="16"/>
              </w:rPr>
              <w:t>维修维护质量合格率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9DA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651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6FF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98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E19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A23A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7A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9F5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C61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91B76">
            <w:pPr>
              <w:jc w:val="center"/>
            </w:pPr>
          </w:p>
        </w:tc>
      </w:tr>
      <w:tr w14:paraId="38BCBE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2CB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ABE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E10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2F496">
            <w:pPr>
              <w:jc w:val="center"/>
            </w:pPr>
            <w:r>
              <w:rPr>
                <w:rFonts w:ascii="宋体" w:hAnsi="宋体" w:eastAsia="宋体"/>
                <w:sz w:val="16"/>
              </w:rPr>
              <w:t>支付金额准确率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897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A14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37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4A0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CA6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8C8C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FB7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006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E50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57C7A">
            <w:pPr>
              <w:jc w:val="center"/>
            </w:pPr>
          </w:p>
        </w:tc>
      </w:tr>
      <w:tr w14:paraId="27AE23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7A5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AB54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FC580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52E7E">
            <w:pPr>
              <w:jc w:val="center"/>
            </w:pPr>
            <w:r>
              <w:rPr>
                <w:rFonts w:ascii="宋体" w:hAnsi="宋体" w:eastAsia="宋体"/>
                <w:sz w:val="16"/>
              </w:rPr>
              <w:t>每次大型维修维护成本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6C11">
            <w:pPr>
              <w:jc w:val="center"/>
            </w:pPr>
            <w:r>
              <w:rPr>
                <w:rFonts w:ascii="宋体" w:hAnsi="宋体" w:eastAsia="宋体"/>
                <w:sz w:val="16"/>
              </w:rPr>
              <w:t>&lt;=50000元/次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D6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C7CE4">
            <w:pPr>
              <w:jc w:val="center"/>
            </w:pPr>
            <w:r>
              <w:rPr>
                <w:rFonts w:ascii="宋体" w:hAnsi="宋体" w:eastAsia="宋体"/>
                <w:sz w:val="16"/>
              </w:rPr>
              <w:t>48709元/次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624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27C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DB8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B7278">
            <w:pPr>
              <w:jc w:val="center"/>
            </w:pPr>
            <w:r>
              <w:rPr>
                <w:rFonts w:ascii="宋体" w:hAnsi="宋体" w:eastAsia="宋体"/>
                <w:sz w:val="16"/>
              </w:rPr>
              <w:t>=0元/次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4123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F7E2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2E528">
            <w:pPr>
              <w:jc w:val="center"/>
            </w:pPr>
            <w:r>
              <w:rPr>
                <w:rFonts w:ascii="宋体" w:hAnsi="宋体" w:eastAsia="宋体"/>
                <w:sz w:val="16"/>
              </w:rPr>
              <w:t>本年度大型维修维护优先使用中央直达资金支付，该项目未支付相关费用，故存在偏差。</w:t>
            </w:r>
          </w:p>
        </w:tc>
      </w:tr>
      <w:tr w14:paraId="3E7C3D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74C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91D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126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3A094">
            <w:pPr>
              <w:jc w:val="center"/>
            </w:pPr>
            <w:r>
              <w:rPr>
                <w:rFonts w:ascii="宋体" w:hAnsi="宋体" w:eastAsia="宋体"/>
                <w:sz w:val="16"/>
              </w:rPr>
              <w:t>每次日常维修维护成本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F953">
            <w:pPr>
              <w:jc w:val="center"/>
            </w:pPr>
            <w:r>
              <w:rPr>
                <w:rFonts w:ascii="宋体" w:hAnsi="宋体" w:eastAsia="宋体"/>
                <w:sz w:val="16"/>
              </w:rPr>
              <w:t>&lt;=16000元/次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AC5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E27C0">
            <w:pPr>
              <w:jc w:val="center"/>
            </w:pPr>
            <w:r>
              <w:rPr>
                <w:rFonts w:ascii="宋体" w:hAnsi="宋体" w:eastAsia="宋体"/>
                <w:sz w:val="16"/>
              </w:rPr>
              <w:t>10929元/次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0F2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3FB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D0A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A56E2">
            <w:pPr>
              <w:jc w:val="center"/>
            </w:pPr>
            <w:r>
              <w:rPr>
                <w:rFonts w:ascii="宋体" w:hAnsi="宋体" w:eastAsia="宋体"/>
                <w:sz w:val="16"/>
              </w:rPr>
              <w:t>=11549元/次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1F8C8">
            <w:pPr>
              <w:jc w:val="center"/>
            </w:pPr>
            <w:r>
              <w:rPr>
                <w:rFonts w:ascii="宋体" w:hAnsi="宋体" w:eastAsia="宋体"/>
                <w:sz w:val="16"/>
              </w:rPr>
              <w:t>72.18%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924F">
            <w:pPr>
              <w:jc w:val="center"/>
            </w:pPr>
            <w:r>
              <w:rPr>
                <w:rFonts w:ascii="宋体" w:hAnsi="宋体" w:eastAsia="宋体"/>
                <w:sz w:val="16"/>
              </w:rPr>
              <w:t>7.22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5E1A0">
            <w:pPr>
              <w:jc w:val="center"/>
            </w:pPr>
            <w:r>
              <w:rPr>
                <w:rFonts w:ascii="宋体" w:hAnsi="宋体" w:eastAsia="宋体"/>
                <w:sz w:val="16"/>
              </w:rPr>
              <w:t>该项目仅支付部分日常维修费用，成本目标值与实际值有偏差。</w:t>
            </w:r>
          </w:p>
        </w:tc>
      </w:tr>
      <w:tr w14:paraId="72C7D3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F63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71A2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ACA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0BCFC">
            <w:pPr>
              <w:jc w:val="center"/>
            </w:pPr>
            <w:r>
              <w:rPr>
                <w:rFonts w:ascii="宋体" w:hAnsi="宋体" w:eastAsia="宋体"/>
                <w:sz w:val="16"/>
              </w:rPr>
              <w:t>提高办学水平，改善办学条件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6F3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DCCB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BE3D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E607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1C15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628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0E19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B9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449F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16008">
            <w:pPr>
              <w:jc w:val="center"/>
            </w:pPr>
          </w:p>
        </w:tc>
      </w:tr>
      <w:tr w14:paraId="0BA8C8C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1B54E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5378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74F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2057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9C7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009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BEC4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3B23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0D82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46726">
            <w:pPr>
              <w:jc w:val="center"/>
            </w:pPr>
            <w:r>
              <w:rPr>
                <w:rFonts w:ascii="宋体" w:hAnsi="宋体" w:eastAsia="宋体"/>
                <w:sz w:val="16"/>
              </w:rPr>
              <w:t>77.02分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BDCA8B"/>
        </w:tc>
      </w:tr>
    </w:tbl>
    <w:p w14:paraId="5480E7B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006F278B">
        <w:tblPrEx>
          <w:tblCellMar>
            <w:top w:w="0" w:type="dxa"/>
            <w:left w:w="108" w:type="dxa"/>
            <w:bottom w:w="0" w:type="dxa"/>
            <w:right w:w="108" w:type="dxa"/>
          </w:tblCellMar>
        </w:tblPrEx>
        <w:tc>
          <w:tcPr>
            <w:tcW w:w="8848" w:type="dxa"/>
            <w:gridSpan w:val="14"/>
            <w:vAlign w:val="center"/>
          </w:tcPr>
          <w:p w14:paraId="1725C52C">
            <w:pPr>
              <w:jc w:val="center"/>
            </w:pPr>
            <w:r>
              <w:rPr>
                <w:rFonts w:ascii="宋体" w:hAnsi="宋体" w:eastAsia="宋体"/>
                <w:sz w:val="24"/>
              </w:rPr>
              <w:t>项目支出绩效自评表</w:t>
            </w:r>
          </w:p>
        </w:tc>
      </w:tr>
      <w:tr w14:paraId="4D112A32">
        <w:tblPrEx>
          <w:tblCellMar>
            <w:top w:w="0" w:type="dxa"/>
            <w:left w:w="108" w:type="dxa"/>
            <w:bottom w:w="0" w:type="dxa"/>
            <w:right w:w="108" w:type="dxa"/>
          </w:tblCellMar>
        </w:tblPrEx>
        <w:tc>
          <w:tcPr>
            <w:tcW w:w="8848" w:type="dxa"/>
            <w:gridSpan w:val="14"/>
            <w:vAlign w:val="center"/>
          </w:tcPr>
          <w:p w14:paraId="18046682">
            <w:pPr>
              <w:jc w:val="center"/>
            </w:pPr>
            <w:r>
              <w:rPr>
                <w:rFonts w:ascii="宋体" w:hAnsi="宋体" w:eastAsia="宋体"/>
                <w:sz w:val="24"/>
              </w:rPr>
              <w:t>(2024年度)</w:t>
            </w:r>
          </w:p>
        </w:tc>
      </w:tr>
      <w:tr w14:paraId="0134F7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5023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408937">
            <w:pPr>
              <w:jc w:val="center"/>
            </w:pPr>
            <w:r>
              <w:rPr>
                <w:rFonts w:ascii="宋体" w:hAnsi="宋体" w:eastAsia="宋体"/>
                <w:sz w:val="16"/>
              </w:rPr>
              <w:t>教育系统退休教师住房补贴经费（第九次财政事项</w:t>
            </w:r>
            <w:bookmarkStart w:id="0" w:name="_GoBack"/>
            <w:r>
              <w:rPr>
                <w:rFonts w:ascii="宋体" w:hAnsi="宋体" w:eastAsia="宋体"/>
                <w:sz w:val="16"/>
              </w:rPr>
              <w:t>会</w:t>
            </w:r>
            <w:bookmarkEnd w:id="0"/>
            <w:r>
              <w:rPr>
                <w:rFonts w:ascii="宋体" w:hAnsi="宋体" w:eastAsia="宋体"/>
                <w:sz w:val="16"/>
              </w:rPr>
              <w:t>）</w:t>
            </w:r>
          </w:p>
        </w:tc>
      </w:tr>
      <w:tr w14:paraId="15C61E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193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2F902B">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AF07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ADC076">
            <w:pPr>
              <w:jc w:val="center"/>
            </w:pPr>
            <w:r>
              <w:rPr>
                <w:rFonts w:ascii="宋体" w:hAnsi="宋体" w:eastAsia="宋体"/>
                <w:sz w:val="16"/>
              </w:rPr>
              <w:t>乌鲁木齐市第三十九小学</w:t>
            </w:r>
          </w:p>
        </w:tc>
      </w:tr>
      <w:tr w14:paraId="1D8ADA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0486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067D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75F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F6CD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64F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35F5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FC12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229D">
            <w:pPr>
              <w:jc w:val="center"/>
            </w:pPr>
            <w:r>
              <w:rPr>
                <w:rFonts w:ascii="宋体" w:hAnsi="宋体" w:eastAsia="宋体"/>
                <w:sz w:val="16"/>
              </w:rPr>
              <w:t>得分</w:t>
            </w:r>
          </w:p>
        </w:tc>
      </w:tr>
      <w:tr w14:paraId="4929A5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9EE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ABA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03A03">
            <w:pPr>
              <w:jc w:val="center"/>
            </w:pPr>
            <w:r>
              <w:rPr>
                <w:rFonts w:ascii="宋体" w:hAnsi="宋体" w:eastAsia="宋体"/>
                <w:sz w:val="16"/>
              </w:rPr>
              <w:t>42.25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5CF0A">
            <w:pPr>
              <w:jc w:val="center"/>
            </w:pPr>
            <w:r>
              <w:rPr>
                <w:rFonts w:ascii="宋体" w:hAnsi="宋体" w:eastAsia="宋体"/>
                <w:sz w:val="16"/>
              </w:rPr>
              <w:t>42.25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D7793">
            <w:pPr>
              <w:jc w:val="center"/>
            </w:pPr>
            <w:r>
              <w:rPr>
                <w:rFonts w:ascii="宋体" w:hAnsi="宋体" w:eastAsia="宋体"/>
                <w:sz w:val="16"/>
              </w:rPr>
              <w:t>42.25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1319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11E3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4353C">
            <w:pPr>
              <w:jc w:val="center"/>
            </w:pPr>
            <w:r>
              <w:rPr>
                <w:rFonts w:ascii="宋体" w:hAnsi="宋体" w:eastAsia="宋体"/>
                <w:sz w:val="16"/>
              </w:rPr>
              <w:t>10.00分</w:t>
            </w:r>
          </w:p>
        </w:tc>
      </w:tr>
      <w:tr w14:paraId="1E6923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DC2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52A3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E84C3">
            <w:pPr>
              <w:jc w:val="center"/>
            </w:pPr>
            <w:r>
              <w:rPr>
                <w:rFonts w:ascii="宋体" w:hAnsi="宋体" w:eastAsia="宋体"/>
                <w:sz w:val="16"/>
              </w:rPr>
              <w:t>42.25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096A3">
            <w:pPr>
              <w:jc w:val="center"/>
            </w:pPr>
            <w:r>
              <w:rPr>
                <w:rFonts w:ascii="宋体" w:hAnsi="宋体" w:eastAsia="宋体"/>
                <w:sz w:val="16"/>
              </w:rPr>
              <w:t>42.25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311E5">
            <w:pPr>
              <w:jc w:val="center"/>
            </w:pPr>
            <w:r>
              <w:rPr>
                <w:rFonts w:ascii="宋体" w:hAnsi="宋体" w:eastAsia="宋体"/>
                <w:sz w:val="16"/>
              </w:rPr>
              <w:t>42.25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1A4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BF2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98B09">
            <w:pPr>
              <w:jc w:val="center"/>
            </w:pPr>
            <w:r>
              <w:rPr>
                <w:rFonts w:ascii="宋体" w:hAnsi="宋体" w:eastAsia="宋体"/>
                <w:sz w:val="16"/>
              </w:rPr>
              <w:t>-</w:t>
            </w:r>
          </w:p>
        </w:tc>
      </w:tr>
      <w:tr w14:paraId="018883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835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3976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5C7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9BD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C0D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B87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866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E2846">
            <w:pPr>
              <w:jc w:val="center"/>
            </w:pPr>
            <w:r>
              <w:rPr>
                <w:rFonts w:ascii="宋体" w:hAnsi="宋体" w:eastAsia="宋体"/>
                <w:sz w:val="16"/>
              </w:rPr>
              <w:t>-</w:t>
            </w:r>
          </w:p>
        </w:tc>
      </w:tr>
      <w:tr w14:paraId="30D8FB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04E88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A5C35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C18D2A">
            <w:pPr>
              <w:jc w:val="center"/>
            </w:pPr>
            <w:r>
              <w:rPr>
                <w:rFonts w:ascii="宋体" w:hAnsi="宋体" w:eastAsia="宋体"/>
                <w:sz w:val="16"/>
              </w:rPr>
              <w:t>总体目标完成情况</w:t>
            </w:r>
          </w:p>
        </w:tc>
      </w:tr>
      <w:tr w14:paraId="76CE5F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27EC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4F4092">
            <w:pPr>
              <w:jc w:val="both"/>
            </w:pPr>
            <w:r>
              <w:rPr>
                <w:rFonts w:ascii="宋体" w:hAnsi="宋体" w:eastAsia="宋体"/>
                <w:sz w:val="16"/>
              </w:rPr>
              <w:t>该项目用于发放单位退休教师住房补贴，预计发放人数22人，项目共计422521元，通过住房分配货币化，提高机关、团体和全额拨款事业单位职工自购住房的能力，满足职工对住房的有效需求，提高教师生活质量。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C1BFC4">
            <w:pPr>
              <w:jc w:val="both"/>
            </w:pPr>
            <w:r>
              <w:rPr>
                <w:rFonts w:ascii="宋体" w:hAnsi="宋体" w:eastAsia="宋体"/>
                <w:sz w:val="16"/>
              </w:rPr>
              <w:t>截至评价期，该项目已落实发放单位退休教师住房补贴人数为22人，发放资金为42.25万元，项目共计42.25万元，全额发放到退休教师手中。通过住房分配货币化，提高机关、团体和全额拨款事业单位职工自购住房的能力，满足职工对住房的有效需求，提高教师生活质量。</w:t>
            </w:r>
          </w:p>
        </w:tc>
      </w:tr>
      <w:tr w14:paraId="22DA5C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3AC7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311D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985E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2AAF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D505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75E8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C3C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EFA5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1470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436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F646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8764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93D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3F3F">
            <w:pPr>
              <w:jc w:val="center"/>
            </w:pPr>
            <w:r>
              <w:rPr>
                <w:rFonts w:ascii="宋体" w:hAnsi="宋体" w:eastAsia="宋体"/>
                <w:sz w:val="16"/>
              </w:rPr>
              <w:t>偏差原因分析及改进措施</w:t>
            </w:r>
          </w:p>
        </w:tc>
      </w:tr>
      <w:tr w14:paraId="4586E9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DED3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AB41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C62F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E709">
            <w:pPr>
              <w:jc w:val="center"/>
            </w:pPr>
            <w:r>
              <w:rPr>
                <w:rFonts w:ascii="宋体" w:hAnsi="宋体" w:eastAsia="宋体"/>
                <w:sz w:val="16"/>
              </w:rPr>
              <w:t>住房补贴发放人数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5115A">
            <w:pPr>
              <w:jc w:val="center"/>
            </w:pPr>
            <w:r>
              <w:rPr>
                <w:rFonts w:ascii="宋体" w:hAnsi="宋体" w:eastAsia="宋体"/>
                <w:sz w:val="16"/>
              </w:rPr>
              <w: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580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C8D7">
            <w:pPr>
              <w:jc w:val="center"/>
            </w:pPr>
            <w:r>
              <w:rPr>
                <w:rFonts w:ascii="宋体" w:hAnsi="宋体" w:eastAsia="宋体"/>
                <w:sz w:val="16"/>
              </w:rPr>
              <w:t>47人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491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CF5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B43D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2F1C">
            <w:pPr>
              <w:jc w:val="center"/>
            </w:pPr>
            <w:r>
              <w:rPr>
                <w:rFonts w:ascii="宋体" w:hAnsi="宋体" w:eastAsia="宋体"/>
                <w:sz w:val="16"/>
              </w:rPr>
              <w: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4BC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A0B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2DF89">
            <w:pPr>
              <w:jc w:val="center"/>
            </w:pPr>
          </w:p>
        </w:tc>
      </w:tr>
      <w:tr w14:paraId="62B799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DEB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B21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5C8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EA8F2">
            <w:pPr>
              <w:jc w:val="center"/>
            </w:pPr>
            <w:r>
              <w:rPr>
                <w:rFonts w:ascii="宋体" w:hAnsi="宋体" w:eastAsia="宋体"/>
                <w:sz w:val="16"/>
              </w:rPr>
              <w:t>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A6ED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638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EE6D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296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0E4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23D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4A63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BC4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013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EE17">
            <w:pPr>
              <w:jc w:val="center"/>
            </w:pPr>
          </w:p>
        </w:tc>
      </w:tr>
      <w:tr w14:paraId="2138D8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027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E2D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ACD6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31459">
            <w:pPr>
              <w:jc w:val="center"/>
            </w:pPr>
            <w:r>
              <w:rPr>
                <w:rFonts w:ascii="宋体" w:hAnsi="宋体" w:eastAsia="宋体"/>
                <w:sz w:val="16"/>
              </w:rPr>
              <w:t>符合补助政策退休教师覆盖率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D9F1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86C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0AD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75F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6B8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2688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644D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185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96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86AA">
            <w:pPr>
              <w:jc w:val="center"/>
            </w:pPr>
          </w:p>
        </w:tc>
      </w:tr>
      <w:tr w14:paraId="116F07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1C0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619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7F6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BA1CD">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C06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CD4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D00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4F6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76D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6F10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ECE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33E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9F3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EF854">
            <w:pPr>
              <w:jc w:val="center"/>
            </w:pPr>
          </w:p>
        </w:tc>
      </w:tr>
      <w:tr w14:paraId="41A224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373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9D4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213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3D66F">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BCA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7A4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610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BBC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1F0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B18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E2E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28F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7F5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AFB65">
            <w:pPr>
              <w:jc w:val="center"/>
            </w:pPr>
          </w:p>
        </w:tc>
      </w:tr>
      <w:tr w14:paraId="4A32EF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4E8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08F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112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576A5">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AF02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7BB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8FBD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002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6CC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5736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58AA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97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2A3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92A02">
            <w:pPr>
              <w:jc w:val="center"/>
            </w:pPr>
          </w:p>
        </w:tc>
      </w:tr>
      <w:tr w14:paraId="66ED86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526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A036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8B2C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D413">
            <w:pPr>
              <w:jc w:val="center"/>
            </w:pPr>
            <w:r>
              <w:rPr>
                <w:rFonts w:ascii="宋体" w:hAnsi="宋体" w:eastAsia="宋体"/>
                <w:sz w:val="16"/>
              </w:rPr>
              <w:t>满足退休教师对住房的需求，提高教师生活质量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317A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BFC2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70BD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B9FBE">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7A97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125F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F436E">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951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A3595">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EBB3D">
            <w:pPr>
              <w:jc w:val="center"/>
            </w:pPr>
          </w:p>
        </w:tc>
      </w:tr>
      <w:tr w14:paraId="21458C9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CB41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E3E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086E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41E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A3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ED5D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90B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537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FB25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1B94">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47735C"/>
        </w:tc>
      </w:tr>
    </w:tbl>
    <w:p w14:paraId="5023824E">
      <w:r>
        <w:br w:type="page"/>
      </w:r>
    </w:p>
    <w:tbl>
      <w:tblPr>
        <w:tblStyle w:val="9"/>
        <w:tblW w:w="0" w:type="auto"/>
        <w:tblInd w:w="0" w:type="dxa"/>
        <w:tblLayout w:type="autofit"/>
        <w:tblCellMar>
          <w:top w:w="0" w:type="dxa"/>
          <w:left w:w="108" w:type="dxa"/>
          <w:bottom w:w="0" w:type="dxa"/>
          <w:right w:w="108" w:type="dxa"/>
        </w:tblCellMar>
      </w:tblPr>
      <w:tblGrid>
        <w:gridCol w:w="609"/>
        <w:gridCol w:w="569"/>
        <w:gridCol w:w="569"/>
        <w:gridCol w:w="569"/>
        <w:gridCol w:w="1016"/>
        <w:gridCol w:w="569"/>
        <w:gridCol w:w="569"/>
        <w:gridCol w:w="589"/>
        <w:gridCol w:w="569"/>
        <w:gridCol w:w="589"/>
        <w:gridCol w:w="1016"/>
        <w:gridCol w:w="609"/>
        <w:gridCol w:w="589"/>
        <w:gridCol w:w="629"/>
      </w:tblGrid>
      <w:tr w14:paraId="07B1EE0C">
        <w:tblPrEx>
          <w:tblCellMar>
            <w:top w:w="0" w:type="dxa"/>
            <w:left w:w="108" w:type="dxa"/>
            <w:bottom w:w="0" w:type="dxa"/>
            <w:right w:w="108" w:type="dxa"/>
          </w:tblCellMar>
        </w:tblPrEx>
        <w:tc>
          <w:tcPr>
            <w:tcW w:w="8848" w:type="dxa"/>
            <w:gridSpan w:val="14"/>
            <w:vAlign w:val="center"/>
          </w:tcPr>
          <w:p w14:paraId="710E598F">
            <w:pPr>
              <w:jc w:val="center"/>
            </w:pPr>
            <w:r>
              <w:rPr>
                <w:rFonts w:ascii="宋体" w:hAnsi="宋体" w:eastAsia="宋体"/>
                <w:sz w:val="24"/>
              </w:rPr>
              <w:t>项目支出绩效自评表</w:t>
            </w:r>
          </w:p>
        </w:tc>
      </w:tr>
      <w:tr w14:paraId="7B6A730E">
        <w:tblPrEx>
          <w:tblCellMar>
            <w:top w:w="0" w:type="dxa"/>
            <w:left w:w="108" w:type="dxa"/>
            <w:bottom w:w="0" w:type="dxa"/>
            <w:right w:w="108" w:type="dxa"/>
          </w:tblCellMar>
        </w:tblPrEx>
        <w:tc>
          <w:tcPr>
            <w:tcW w:w="8848" w:type="dxa"/>
            <w:gridSpan w:val="14"/>
            <w:vAlign w:val="center"/>
          </w:tcPr>
          <w:p w14:paraId="48AB63D5">
            <w:pPr>
              <w:jc w:val="center"/>
            </w:pPr>
            <w:r>
              <w:rPr>
                <w:rFonts w:ascii="宋体" w:hAnsi="宋体" w:eastAsia="宋体"/>
                <w:sz w:val="24"/>
              </w:rPr>
              <w:t>(2024年度)</w:t>
            </w:r>
          </w:p>
        </w:tc>
      </w:tr>
      <w:tr w14:paraId="0DFFAF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ACC0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07535E">
            <w:pPr>
              <w:jc w:val="center"/>
            </w:pPr>
            <w:r>
              <w:rPr>
                <w:rFonts w:ascii="宋体" w:hAnsi="宋体" w:eastAsia="宋体"/>
                <w:sz w:val="16"/>
              </w:rPr>
              <w:t>消化2023年暂付款</w:t>
            </w:r>
          </w:p>
        </w:tc>
      </w:tr>
      <w:tr w14:paraId="49EF93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6D57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B95A92">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EB6E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C26EDD">
            <w:pPr>
              <w:jc w:val="center"/>
            </w:pPr>
            <w:r>
              <w:rPr>
                <w:rFonts w:ascii="宋体" w:hAnsi="宋体" w:eastAsia="宋体"/>
                <w:sz w:val="16"/>
              </w:rPr>
              <w:t>乌鲁木齐市第三十九小学</w:t>
            </w:r>
          </w:p>
        </w:tc>
      </w:tr>
      <w:tr w14:paraId="12BD70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E8FA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398C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C104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CC47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659C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F1B5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9564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6DF99">
            <w:pPr>
              <w:jc w:val="center"/>
            </w:pPr>
            <w:r>
              <w:rPr>
                <w:rFonts w:ascii="宋体" w:hAnsi="宋体" w:eastAsia="宋体"/>
                <w:sz w:val="16"/>
              </w:rPr>
              <w:t>得分</w:t>
            </w:r>
          </w:p>
        </w:tc>
      </w:tr>
      <w:tr w14:paraId="4D3D20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1BA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669B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33ECF">
            <w:pPr>
              <w:jc w:val="center"/>
            </w:pPr>
            <w:r>
              <w:rPr>
                <w:rFonts w:ascii="宋体" w:hAnsi="宋体" w:eastAsia="宋体"/>
                <w:sz w:val="16"/>
              </w:rPr>
              <w:t>48.95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61FE4">
            <w:pPr>
              <w:jc w:val="center"/>
            </w:pPr>
            <w:r>
              <w:rPr>
                <w:rFonts w:ascii="宋体" w:hAnsi="宋体" w:eastAsia="宋体"/>
                <w:sz w:val="16"/>
              </w:rPr>
              <w:t>48.95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5A5E3">
            <w:pPr>
              <w:jc w:val="center"/>
            </w:pPr>
            <w:r>
              <w:rPr>
                <w:rFonts w:ascii="宋体" w:hAnsi="宋体" w:eastAsia="宋体"/>
                <w:sz w:val="16"/>
              </w:rPr>
              <w:t>48.95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F119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1189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64123">
            <w:pPr>
              <w:jc w:val="center"/>
            </w:pPr>
            <w:r>
              <w:rPr>
                <w:rFonts w:ascii="宋体" w:hAnsi="宋体" w:eastAsia="宋体"/>
                <w:sz w:val="16"/>
              </w:rPr>
              <w:t>10.00分</w:t>
            </w:r>
          </w:p>
        </w:tc>
      </w:tr>
      <w:tr w14:paraId="623E5C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ABC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4A6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2FDC6">
            <w:pPr>
              <w:jc w:val="center"/>
            </w:pPr>
            <w:r>
              <w:rPr>
                <w:rFonts w:ascii="宋体" w:hAnsi="宋体" w:eastAsia="宋体"/>
                <w:sz w:val="16"/>
              </w:rPr>
              <w:t>48.95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6CFFD">
            <w:pPr>
              <w:jc w:val="center"/>
            </w:pPr>
            <w:r>
              <w:rPr>
                <w:rFonts w:ascii="宋体" w:hAnsi="宋体" w:eastAsia="宋体"/>
                <w:sz w:val="16"/>
              </w:rPr>
              <w:t>48.95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BB7A4">
            <w:pPr>
              <w:jc w:val="center"/>
            </w:pPr>
            <w:r>
              <w:rPr>
                <w:rFonts w:ascii="宋体" w:hAnsi="宋体" w:eastAsia="宋体"/>
                <w:sz w:val="16"/>
              </w:rPr>
              <w:t>48.95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FF93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705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8DD35">
            <w:pPr>
              <w:jc w:val="center"/>
            </w:pPr>
            <w:r>
              <w:rPr>
                <w:rFonts w:ascii="宋体" w:hAnsi="宋体" w:eastAsia="宋体"/>
                <w:sz w:val="16"/>
              </w:rPr>
              <w:t>-</w:t>
            </w:r>
          </w:p>
        </w:tc>
      </w:tr>
      <w:tr w14:paraId="0C61EA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34D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B160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883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408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67D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29D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79E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088D7">
            <w:pPr>
              <w:jc w:val="center"/>
            </w:pPr>
            <w:r>
              <w:rPr>
                <w:rFonts w:ascii="宋体" w:hAnsi="宋体" w:eastAsia="宋体"/>
                <w:sz w:val="16"/>
              </w:rPr>
              <w:t>-</w:t>
            </w:r>
          </w:p>
        </w:tc>
      </w:tr>
      <w:tr w14:paraId="7C96B0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26FD0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3CBEA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130B6F">
            <w:pPr>
              <w:jc w:val="center"/>
            </w:pPr>
            <w:r>
              <w:rPr>
                <w:rFonts w:ascii="宋体" w:hAnsi="宋体" w:eastAsia="宋体"/>
                <w:sz w:val="16"/>
              </w:rPr>
              <w:t>总体目标完成情况</w:t>
            </w:r>
          </w:p>
        </w:tc>
      </w:tr>
      <w:tr w14:paraId="06D639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928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7CC005">
            <w:pPr>
              <w:jc w:val="both"/>
            </w:pPr>
            <w:r>
              <w:rPr>
                <w:rFonts w:ascii="宋体" w:hAnsi="宋体" w:eastAsia="宋体"/>
                <w:sz w:val="16"/>
              </w:rPr>
              <w:t>该项目主要偿付往年欠款，具体为老旧围墙维修改造项目、教学配楼室内装修工程设计费、新建教学配楼监理费，项目的实施可以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BFE2D9">
            <w:pPr>
              <w:jc w:val="both"/>
            </w:pPr>
            <w:r>
              <w:rPr>
                <w:rFonts w:ascii="宋体" w:hAnsi="宋体" w:eastAsia="宋体"/>
                <w:sz w:val="16"/>
              </w:rPr>
              <w:t>成功偿付往年欠款，支付了老旧围墙维修改造项目工程款、教学配楼室内装修工程设计费、新建教学配楼监理费，有效保障学校正常运转，完成教育教学活动。从而提高学校教学水平、改善办学条件。</w:t>
            </w:r>
          </w:p>
        </w:tc>
      </w:tr>
      <w:tr w14:paraId="39EFB1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CB6A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0D46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E7FA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652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99C6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65F8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CD3C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32E9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B246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9DC4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595F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D652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9897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A0F89">
            <w:pPr>
              <w:jc w:val="center"/>
            </w:pPr>
            <w:r>
              <w:rPr>
                <w:rFonts w:ascii="宋体" w:hAnsi="宋体" w:eastAsia="宋体"/>
                <w:sz w:val="16"/>
              </w:rPr>
              <w:t>偏差原因分析及改进措施</w:t>
            </w:r>
          </w:p>
        </w:tc>
      </w:tr>
      <w:tr w14:paraId="28473F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8112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CBBA9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E2E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8B6C4">
            <w:pPr>
              <w:jc w:val="center"/>
            </w:pPr>
            <w:r>
              <w:rPr>
                <w:rFonts w:ascii="宋体" w:hAnsi="宋体" w:eastAsia="宋体"/>
                <w:sz w:val="16"/>
              </w:rPr>
              <w:t>清还欠款企业数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A9259">
            <w:pPr>
              <w:jc w:val="center"/>
            </w:pPr>
            <w:r>
              <w:rPr>
                <w:rFonts w:ascii="宋体" w:hAnsi="宋体" w:eastAsia="宋体"/>
                <w:sz w:val="16"/>
              </w:rPr>
              <w:t>=3家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42C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868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079D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F9F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DCCDF">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33926">
            <w:pPr>
              <w:jc w:val="center"/>
            </w:pPr>
            <w:r>
              <w:rPr>
                <w:rFonts w:ascii="宋体" w:hAnsi="宋体" w:eastAsia="宋体"/>
                <w:sz w:val="16"/>
              </w:rPr>
              <w:t>=3家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3D2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7459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92718">
            <w:pPr>
              <w:jc w:val="center"/>
            </w:pPr>
          </w:p>
        </w:tc>
      </w:tr>
      <w:tr w14:paraId="11BE8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785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826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81B3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54AD7">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7E6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6A64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787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76C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E13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B3A0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04BB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33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FFC8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4482">
            <w:pPr>
              <w:jc w:val="center"/>
            </w:pPr>
          </w:p>
        </w:tc>
      </w:tr>
      <w:tr w14:paraId="3BB84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482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381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6245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9EFA9">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801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8200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C8C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22A0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13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3C19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B55C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008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62F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F0E2">
            <w:pPr>
              <w:jc w:val="center"/>
            </w:pPr>
          </w:p>
        </w:tc>
      </w:tr>
      <w:tr w14:paraId="24B241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54AF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B93F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C46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76595">
            <w:pPr>
              <w:jc w:val="center"/>
            </w:pPr>
            <w:r>
              <w:rPr>
                <w:rFonts w:ascii="宋体" w:hAnsi="宋体" w:eastAsia="宋体"/>
                <w:sz w:val="16"/>
              </w:rPr>
              <w:t>拨付老旧围墙维修改造单位款项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3F2AF">
            <w:pPr>
              <w:jc w:val="center"/>
            </w:pPr>
            <w:r>
              <w:rPr>
                <w:rFonts w:ascii="宋体" w:hAnsi="宋体" w:eastAsia="宋体"/>
                <w:sz w:val="16"/>
              </w:rPr>
              <w:t>=210168.76元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D6A5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A58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5173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B3B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8ED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69475">
            <w:pPr>
              <w:jc w:val="center"/>
            </w:pPr>
            <w:r>
              <w:rPr>
                <w:rFonts w:ascii="宋体" w:hAnsi="宋体" w:eastAsia="宋体"/>
                <w:sz w:val="16"/>
              </w:rPr>
              <w:t>=210168.76元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55F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CCCF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B3B00">
            <w:pPr>
              <w:jc w:val="center"/>
            </w:pPr>
          </w:p>
        </w:tc>
      </w:tr>
      <w:tr w14:paraId="2309B1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725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F21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D82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FC751">
            <w:pPr>
              <w:jc w:val="center"/>
            </w:pPr>
            <w:r>
              <w:rPr>
                <w:rFonts w:ascii="宋体" w:hAnsi="宋体" w:eastAsia="宋体"/>
                <w:sz w:val="16"/>
              </w:rPr>
              <w:t>拨付教学配楼室内装修设计单位款项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E6177">
            <w:pPr>
              <w:jc w:val="center"/>
            </w:pPr>
            <w:r>
              <w:rPr>
                <w:rFonts w:ascii="宋体" w:hAnsi="宋体" w:eastAsia="宋体"/>
                <w:sz w:val="16"/>
              </w:rPr>
              <w:t>=127000元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F12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7E7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67F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902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239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14FC9">
            <w:pPr>
              <w:jc w:val="center"/>
            </w:pPr>
            <w:r>
              <w:rPr>
                <w:rFonts w:ascii="宋体" w:hAnsi="宋体" w:eastAsia="宋体"/>
                <w:sz w:val="16"/>
              </w:rPr>
              <w:t>=127000元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5D1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8B66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C31E2">
            <w:pPr>
              <w:jc w:val="center"/>
            </w:pPr>
          </w:p>
        </w:tc>
      </w:tr>
      <w:tr w14:paraId="75E915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333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FA7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4A4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41280">
            <w:pPr>
              <w:jc w:val="center"/>
            </w:pPr>
            <w:r>
              <w:rPr>
                <w:rFonts w:ascii="宋体" w:hAnsi="宋体" w:eastAsia="宋体"/>
                <w:sz w:val="16"/>
              </w:rPr>
              <w:t>拨付新建教学配楼监理费单位款项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FA3C8">
            <w:pPr>
              <w:jc w:val="center"/>
            </w:pPr>
            <w:r>
              <w:rPr>
                <w:rFonts w:ascii="宋体" w:hAnsi="宋体" w:eastAsia="宋体"/>
                <w:sz w:val="16"/>
              </w:rPr>
              <w:t>=152331.24元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EA5E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6A2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6898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B4D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1A0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6B93F">
            <w:pPr>
              <w:jc w:val="center"/>
            </w:pPr>
            <w:r>
              <w:rPr>
                <w:rFonts w:ascii="宋体" w:hAnsi="宋体" w:eastAsia="宋体"/>
                <w:sz w:val="16"/>
              </w:rPr>
              <w:t>=152331.24元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E65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EB71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50EEC">
            <w:pPr>
              <w:jc w:val="center"/>
            </w:pPr>
          </w:p>
        </w:tc>
      </w:tr>
      <w:tr w14:paraId="75061D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6FA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1CFF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678F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F9C10">
            <w:pPr>
              <w:jc w:val="center"/>
            </w:pPr>
            <w:r>
              <w:rPr>
                <w:rFonts w:ascii="宋体" w:hAnsi="宋体" w:eastAsia="宋体"/>
                <w:sz w:val="16"/>
              </w:rPr>
              <w:t>保障社会稳定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FBB2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879D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F79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C23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4C6C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0D44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7E45F">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615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554B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7BDD1">
            <w:pPr>
              <w:jc w:val="center"/>
            </w:pPr>
          </w:p>
        </w:tc>
      </w:tr>
      <w:tr w14:paraId="3DD4E38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A2801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1CD3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0059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A9B3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839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7339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9F4A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6CB9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2EE1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D016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DE7ADF"/>
        </w:tc>
      </w:tr>
    </w:tbl>
    <w:p w14:paraId="7BBE637E">
      <w:r>
        <w:br w:type="page"/>
      </w:r>
    </w:p>
    <w:p w14:paraId="4F09077F">
      <w:pPr>
        <w:spacing w:line="640" w:lineRule="exact"/>
        <w:ind w:firstLine="640"/>
        <w:jc w:val="both"/>
        <w:outlineLvl w:val="2"/>
      </w:pPr>
      <w:r>
        <w:rPr>
          <w:rFonts w:ascii="黑体" w:hAnsi="黑体" w:eastAsia="黑体"/>
          <w:sz w:val="32"/>
        </w:rPr>
        <w:t>十二、其他需说明的事项</w:t>
      </w:r>
    </w:p>
    <w:p w14:paraId="6EEBC729">
      <w:pPr>
        <w:spacing w:line="580" w:lineRule="exact"/>
        <w:ind w:firstLine="640"/>
        <w:jc w:val="both"/>
      </w:pPr>
      <w:r>
        <w:rPr>
          <w:rFonts w:ascii="仿宋_GB2312" w:hAnsi="仿宋_GB2312" w:eastAsia="仿宋_GB2312"/>
          <w:b w:val="0"/>
          <w:sz w:val="32"/>
        </w:rPr>
        <w:t>本单位无其他需说明的事项。</w:t>
      </w:r>
    </w:p>
    <w:p w14:paraId="7A0286BC">
      <w:r>
        <w:br w:type="page"/>
      </w:r>
    </w:p>
    <w:p w14:paraId="31BA79EF">
      <w:pPr>
        <w:spacing w:line="240" w:lineRule="auto"/>
        <w:jc w:val="center"/>
        <w:outlineLvl w:val="1"/>
      </w:pPr>
      <w:r>
        <w:rPr>
          <w:rFonts w:ascii="黑体" w:hAnsi="黑体" w:eastAsia="黑体"/>
          <w:sz w:val="32"/>
        </w:rPr>
        <w:t>第三部分 专业名词解释</w:t>
      </w:r>
    </w:p>
    <w:p w14:paraId="6523B20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C05E92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8840AB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68D325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ED1936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474E62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52B1F2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855A19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F771EE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022688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831889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B60AE5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E0F6D9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18967B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B7F3ADE">
      <w:r>
        <w:br w:type="page"/>
      </w:r>
    </w:p>
    <w:p w14:paraId="4F96A356">
      <w:pPr>
        <w:spacing w:line="240" w:lineRule="auto"/>
        <w:jc w:val="center"/>
        <w:outlineLvl w:val="1"/>
      </w:pPr>
      <w:r>
        <w:rPr>
          <w:rFonts w:ascii="黑体" w:hAnsi="黑体" w:eastAsia="黑体"/>
          <w:sz w:val="32"/>
        </w:rPr>
        <w:t>第四部分 部门决算报表（见附表）</w:t>
      </w:r>
    </w:p>
    <w:p w14:paraId="47B7C73F">
      <w:pPr>
        <w:spacing w:line="240" w:lineRule="auto"/>
        <w:ind w:firstLine="640"/>
        <w:jc w:val="both"/>
      </w:pPr>
      <w:r>
        <w:rPr>
          <w:rFonts w:ascii="仿宋_GB2312" w:hAnsi="仿宋_GB2312" w:eastAsia="仿宋_GB2312"/>
          <w:b w:val="0"/>
          <w:sz w:val="32"/>
        </w:rPr>
        <w:t>一、《收入支出决算总表》</w:t>
      </w:r>
    </w:p>
    <w:p w14:paraId="6E918AAB">
      <w:pPr>
        <w:spacing w:line="240" w:lineRule="auto"/>
        <w:ind w:firstLine="640"/>
        <w:jc w:val="both"/>
      </w:pPr>
      <w:r>
        <w:rPr>
          <w:rFonts w:ascii="仿宋_GB2312" w:hAnsi="仿宋_GB2312" w:eastAsia="仿宋_GB2312"/>
          <w:b w:val="0"/>
          <w:sz w:val="32"/>
        </w:rPr>
        <w:t>二、《收入决算表》</w:t>
      </w:r>
    </w:p>
    <w:p w14:paraId="3F00EEAC">
      <w:pPr>
        <w:spacing w:line="240" w:lineRule="auto"/>
        <w:ind w:firstLine="640"/>
        <w:jc w:val="both"/>
      </w:pPr>
      <w:r>
        <w:rPr>
          <w:rFonts w:ascii="仿宋_GB2312" w:hAnsi="仿宋_GB2312" w:eastAsia="仿宋_GB2312"/>
          <w:b w:val="0"/>
          <w:sz w:val="32"/>
        </w:rPr>
        <w:t>三、《支出决算表》</w:t>
      </w:r>
    </w:p>
    <w:p w14:paraId="2EB7CBD9">
      <w:pPr>
        <w:spacing w:line="240" w:lineRule="auto"/>
        <w:ind w:firstLine="640"/>
        <w:jc w:val="both"/>
      </w:pPr>
      <w:r>
        <w:rPr>
          <w:rFonts w:ascii="仿宋_GB2312" w:hAnsi="仿宋_GB2312" w:eastAsia="仿宋_GB2312"/>
          <w:b w:val="0"/>
          <w:sz w:val="32"/>
        </w:rPr>
        <w:t>四、《财政拨款收入支出决算总表》</w:t>
      </w:r>
    </w:p>
    <w:p w14:paraId="2EC53C90">
      <w:pPr>
        <w:spacing w:line="240" w:lineRule="auto"/>
        <w:ind w:firstLine="640"/>
        <w:jc w:val="both"/>
      </w:pPr>
      <w:r>
        <w:rPr>
          <w:rFonts w:ascii="仿宋_GB2312" w:hAnsi="仿宋_GB2312" w:eastAsia="仿宋_GB2312"/>
          <w:b w:val="0"/>
          <w:sz w:val="32"/>
        </w:rPr>
        <w:t>五、《一般公共预算财政拨款支出决算表》</w:t>
      </w:r>
    </w:p>
    <w:p w14:paraId="2E94908D">
      <w:pPr>
        <w:spacing w:line="240" w:lineRule="auto"/>
        <w:ind w:firstLine="640"/>
        <w:jc w:val="both"/>
      </w:pPr>
      <w:r>
        <w:rPr>
          <w:rFonts w:ascii="仿宋_GB2312" w:hAnsi="仿宋_GB2312" w:eastAsia="仿宋_GB2312"/>
          <w:b w:val="0"/>
          <w:sz w:val="32"/>
        </w:rPr>
        <w:t>六、《一般公共预算财政拨款基本支出决算表》</w:t>
      </w:r>
    </w:p>
    <w:p w14:paraId="373B0813">
      <w:pPr>
        <w:spacing w:line="240" w:lineRule="auto"/>
        <w:ind w:firstLine="640"/>
        <w:jc w:val="both"/>
      </w:pPr>
      <w:r>
        <w:rPr>
          <w:rFonts w:ascii="仿宋_GB2312" w:hAnsi="仿宋_GB2312" w:eastAsia="仿宋_GB2312"/>
          <w:b w:val="0"/>
          <w:sz w:val="32"/>
        </w:rPr>
        <w:t>七、《政府性基金预算财政拨款收入支出决算表》</w:t>
      </w:r>
    </w:p>
    <w:p w14:paraId="059FB40F">
      <w:pPr>
        <w:spacing w:line="240" w:lineRule="auto"/>
        <w:ind w:firstLine="640"/>
        <w:jc w:val="both"/>
      </w:pPr>
      <w:r>
        <w:rPr>
          <w:rFonts w:ascii="仿宋_GB2312" w:hAnsi="仿宋_GB2312" w:eastAsia="仿宋_GB2312"/>
          <w:b w:val="0"/>
          <w:sz w:val="32"/>
        </w:rPr>
        <w:t>八、《国有资本经营预算财政拨款收入支出决算表》</w:t>
      </w:r>
    </w:p>
    <w:p w14:paraId="5461586E">
      <w:pPr>
        <w:spacing w:line="240" w:lineRule="auto"/>
        <w:ind w:firstLine="640"/>
        <w:jc w:val="both"/>
      </w:pPr>
      <w:r>
        <w:rPr>
          <w:rFonts w:ascii="仿宋_GB2312" w:hAnsi="仿宋_GB2312" w:eastAsia="仿宋_GB2312"/>
          <w:b w:val="0"/>
          <w:sz w:val="32"/>
        </w:rPr>
        <w:t>九、《财政拨款“三公”经费支出决算表》</w:t>
      </w:r>
    </w:p>
    <w:p w14:paraId="03F91386">
      <w:pPr>
        <w:spacing w:line="240" w:lineRule="auto"/>
        <w:ind w:firstLine="640"/>
        <w:jc w:val="both"/>
      </w:pPr>
    </w:p>
    <w:p w14:paraId="5A864E71">
      <w:pPr>
        <w:spacing w:line="240" w:lineRule="auto"/>
        <w:ind w:firstLine="640"/>
        <w:jc w:val="both"/>
      </w:pPr>
    </w:p>
    <w:p w14:paraId="68490EAE">
      <w:pPr>
        <w:spacing w:line="240" w:lineRule="auto"/>
        <w:ind w:firstLine="640"/>
        <w:jc w:val="both"/>
      </w:pPr>
    </w:p>
    <w:p w14:paraId="55A3F6F7">
      <w:pPr>
        <w:spacing w:line="240" w:lineRule="auto"/>
        <w:ind w:firstLine="640"/>
        <w:jc w:val="both"/>
      </w:pPr>
    </w:p>
    <w:p w14:paraId="148F73C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5913D13"/>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5170A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1ca6baf5-ad50-45b9-a946-bc6d9c591756</errorID>
      <errorWord>。</errorWord>
      <group>L1_Grammar</group>
      <groupName>语法问题</groupName>
      <ability>L2_Illogical</ability>
      <abilityName>不合逻辑</abilityName>
      <candidateList>
        <item>的职责。</item>
      </candidateList>
      <explain>句子中可能存在因果关系错误、自相矛盾、概念误用、主客倒置、否定不当、前后缺乏呼应等问题。</explain>
      <paraID>44B65E4B</paraID>
      <start>97</start>
      <end>98</end>
      <status>unmodified</status>
      <modifiedWord/>
      <trackRevisions>false</trackRevisions>
    </reviewItem>
    <reviewItem>
      <errorID>8260b3bd-c954-4108-ae8b-9fae6312c31d</errorID>
      <errorWord>通过各学科</errorWord>
      <group>L1_Grammar</group>
      <groupName>语法问题</groupName>
      <ability>L2_Missing</ability>
      <abilityName>成分残缺</abilityName>
      <candidateList>
        <item>各学科</item>
      </candidateList>
      <explain>句子中可能存在主谓宾、修饰语或者必要的词语残缺。</explain>
      <paraID> 35FC418</paraID>
      <start>8</start>
      <end>13</end>
      <status>unmodified</status>
      <modifiedWord/>
      <trackRevisions>false</trackRevisions>
    </reviewItem>
    <reviewItem>
      <errorID>07ad32ad-6e98-4e65-b967-5eb4d7bf87a3</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7250FE3E</paraID>
      <start>68</start>
      <end>71</end>
      <status>unmodified</status>
      <modifiedWord/>
      <trackRevisions>false</trackRevisions>
    </reviewItem>
    <reviewItem>
      <errorID>b008e572-622c-4888-aa1a-dd02d4ef5d59</errorID>
      <errorWord>中央</errorWord>
      <group>L1_Sensitive</group>
      <groupName>敏感问题</groupName>
      <ability>L2_UserSensitive</ability>
      <abilityName>自定义敏感词</abilityName>
      <candidateList/>
      <explain>来自自定义敏感词库。</explain>
      <paraID>316D8ACE</paraID>
      <start>691</start>
      <end>693</end>
      <status>unmodified</status>
      <modifiedWord/>
      <trackRevisions>false</trackRevisions>
    </reviewItem>
    <reviewItem>
      <errorID>dc5c917a-d3b3-45d9-915d-a3a70b9f09bc</errorID>
      <errorWord>于部</errorWord>
      <group>L1_Other</group>
      <groupName>其他问题</groupName>
      <ability>L2_UserTypo</ability>
      <abilityName>自定义错误</abilityName>
      <candidateList>
        <item>干部</item>
      </candidateList>
      <explain>来自自定义错词库。</explain>
      <paraID>316D8ACE</paraID>
      <start>721</start>
      <end>723</end>
      <status>unmodified</status>
      <modifiedWord/>
      <trackRevisions>false</trackRevisions>
    </reviewItem>
    <reviewItem>
      <errorID>9300f223-665c-406e-a1fd-2f0d455d13c3</errorID>
      <errorWord>中央</errorWord>
      <group>L1_Sensitive</group>
      <groupName>敏感问题</groupName>
      <ability>L2_UserSensitive</ability>
      <abilityName>自定义敏感词</abilityName>
      <candidateList/>
      <explain>来自自定义敏感词库。</explain>
      <paraID>7E9DF57B</paraID>
      <start>13</start>
      <end>15</end>
      <status>unmodified</status>
      <modifiedWord/>
      <trackRevisions>false</trackRevisions>
    </reviewItem>
    <reviewItem>
      <errorID>6e11ab17-cd92-4d8f-9c1e-b2ccc4ea0808</errorID>
      <errorWord>中央</errorWord>
      <group>L1_Sensitive</group>
      <groupName>敏感问题</groupName>
      <ability>L2_UserSensitive</ability>
      <abilityName>自定义敏感词</abilityName>
      <candidateList/>
      <explain>来自自定义敏感词库。</explain>
      <paraID>15D1BB2B</paraID>
      <start>13</start>
      <end>15</end>
      <status>unmodified</status>
      <modifiedWord/>
      <trackRevisions>false</trackRevisions>
    </reviewItem>
    <reviewItem>
      <errorID>7d195756-c627-455c-baa6-1f4342f5a333</errorID>
      <errorWord>中央</errorWord>
      <group>L1_Sensitive</group>
      <groupName>敏感问题</groupName>
      <ability>L2_UserSensitive</ability>
      <abilityName>自定义敏感词</abilityName>
      <candidateList/>
      <explain>来自自定义敏感词库。</explain>
      <paraID>3FF11CD2</paraID>
      <start>13</start>
      <end>15</end>
      <status>unmodified</status>
      <modifiedWord/>
      <trackRevisions>false</trackRevisions>
    </reviewItem>
    <reviewItem>
      <errorID>45a41943-6182-40be-aa50-4a2c8b198812</errorID>
      <errorWord>中央</errorWord>
      <group>L1_Sensitive</group>
      <groupName>敏感问题</groupName>
      <ability>L2_UserSensitive</ability>
      <abilityName>自定义敏感词</abilityName>
      <candidateList/>
      <explain>来自自定义敏感词库。</explain>
      <paraID>467A2132</paraID>
      <start>25</start>
      <end>27</end>
      <status>unmodified</status>
      <modifiedWord/>
      <trackRevisions>false</trackRevisions>
    </reviewItem>
    <reviewItem>
      <errorID>d8a4f7bc-9f9c-4e7e-97c0-6c5958b8324d</errorID>
      <errorWord>中央</errorWord>
      <group>L1_Sensitive</group>
      <groupName>敏感问题</groupName>
      <ability>L2_UserSensitive</ability>
      <abilityName>自定义敏感词</abilityName>
      <candidateList/>
      <explain>来自自定义敏感词库。</explain>
      <paraID>36B48A92</paraID>
      <start>38</start>
      <end>40</end>
      <status>unmodified</status>
      <modifiedWord/>
      <trackRevisions>false</trackRevisions>
    </reviewItem>
    <reviewItem>
      <errorID>6fc37ccf-5de5-4d4e-884e-fed78ef29bc1</errorID>
      <errorWord>中央</errorWord>
      <group>L1_Sensitive</group>
      <groupName>敏感问题</groupName>
      <ability>L2_UserSensitive</ability>
      <abilityName>自定义敏感词</abilityName>
      <candidateList/>
      <explain>来自自定义敏感词库。</explain>
      <paraID>45215592</paraID>
      <start>13</start>
      <end>15</end>
      <status>unmodified</status>
      <modifiedWord/>
      <trackRevisions>false</trackRevisions>
    </reviewItem>
    <reviewItem>
      <errorID>27a7383a-1dd6-402d-a7fd-f0fe196025d4</errorID>
      <errorWord>中央</errorWord>
      <group>L1_Sensitive</group>
      <groupName>敏感问题</groupName>
      <ability>L2_UserSensitive</ability>
      <abilityName>自定义敏感词</abilityName>
      <candidateList/>
      <explain>来自自定义敏感词库。</explain>
      <paraID>45B2E528</paraID>
      <start>13</start>
      <end>15</end>
      <status>unmodified</status>
      <modifiedWord/>
      <trackRevisions>false</trackRevisions>
    </reviewItem>
    <reviewItem>
      <errorID>0bd1430b-b45b-4692-8e34-7918f2620d60</errorID>
      <errorWord>会</errorWord>
      <group>L1_Word</group>
      <groupName>字词问题</groupName>
      <ability>L2_Typo</ability>
      <abilityName>字词错误</abilityName>
      <candidateList>
        <item>会议</item>
      </candidateList>
      <explain/>
      <paraID>6E408937</paraID>
      <start>22</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6e71a-bacb-481d-9706-952c31a01d15}">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5415</Words>
  <Characters>6072</Characters>
  <Lines>0</Lines>
  <Paragraphs>0</Paragraphs>
  <TotalTime>15</TotalTime>
  <ScaleCrop>false</ScaleCrop>
  <LinksUpToDate>false</LinksUpToDate>
  <CharactersWithSpaces>6080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2025-11-06T03:37:14Z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