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附件</w:t>
      </w:r>
      <w:r>
        <w:rPr>
          <w:rFonts w:eastAsia="仿宋"/>
          <w:kern w:val="0"/>
          <w:sz w:val="32"/>
          <w:szCs w:val="32"/>
        </w:rPr>
        <w:t xml:space="preserve">2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：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 w:hAnsi="华文中宋" w:cs="宋体"/>
          <w:b/>
          <w:kern w:val="0"/>
          <w:sz w:val="52"/>
          <w:szCs w:val="52"/>
        </w:rPr>
      </w:pPr>
      <w:r>
        <w:rPr>
          <w:rFonts w:ascii="方正小标宋_GBK" w:eastAsia="方正小标宋_GBK" w:hAnsi="华文中宋" w:cs="宋体" w:hint="eastAsia"/>
          <w:b/>
          <w:kern w:val="0"/>
          <w:sz w:val="52"/>
          <w:szCs w:val="52"/>
        </w:rPr>
        <w:t xml:space="preserve">项目支出绩效自评报告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 </w:t>
      </w:r>
      <w:r>
        <w:rPr>
          <w:rStyle w:val="Strong"/>
          <w:rFonts w:eastAsia="楷体"/>
          <w:spacing w:val="-4"/>
          <w:sz w:val="32"/>
          <w:szCs w:val="32"/>
        </w:rPr>
        <w:t xml:space="preserve"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乡村医生养老补助经费(配套)</w:t>
      </w:r>
    </w:p>
    <w:p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实施单位（公章）：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乌鲁木齐市水磨沟区七道湾卫生院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乌鲁木齐市水磨沟区七道湾卫生院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王霞</w:t>
      </w:r>
    </w:p>
    <w:p>
      <w:pPr>
        <w:spacing w:line="540" w:lineRule="exact"/>
        <w:ind w:left="273"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eastAsia="楷体"/>
          <w:spacing w:val="-4"/>
          <w:sz w:val="32"/>
          <w:szCs w:val="32"/>
        </w:rPr>
        <w:t xml:space="preserve">2025年04月18日</w:t>
      </w:r>
    </w:p>
    <w:p>
      <w:pPr>
        <w:spacing w:line="700" w:lineRule="exact"/>
        <w:ind w:firstLine="708" w:firstLineChars="236"/>
        <w:jc w:val="lef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（一）项目概况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（一）项目概况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1.项目背景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为加强乡村医生的队伍建设，提高工作积极性，妥善解决在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岗村医的养老保障问题，健全医疗卫生服务体系，宣传卫生工作方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针政策和法规，实施初级卫生保健计划，开展公共卫生服务健康教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育等工作，加强农民养成良好的卫生习惯和健康生活方式，促进基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层卫生健康工作可持续发展。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2.项目主要内容及实施情况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项目主要内容：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按照考核标准，完成慢病随访，健康教育等基本公共卫生服务工作，及时上报各类信息报表，熟悉基本公共卫生情况和居民健康状况。资金来源和资金支出全部金额为2.64万元，村卫生室有3个，村医有3人，3人全年补助共2.64万元，全部用于乡村医生养老补助，保障乡村医生养老补助经费及时发放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项目实施情况：项目目前已经完成实际设立的目标，根据村医完成的工作考核结果，3位村医全年每人发放8800元，合计26400元。该项目在实施过程中严格按照目标设立的各阶段任务进行开展工作，在前期立项过程中严格把质量关，建立安全防护机制，保证项目实施各阶段安全顺利进行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3.资金投入和使用情况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（1）资金投入情况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该项目年初预算数2.64万元，全年预算数2.64万元，实际总投入2.64万元，该项目资金已全部落实到位，资金来源为财政拨款。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（2）资金使用情况</w:t>
      </w:r>
      <w:r>
        <w:cr/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该项目年初预算数2.64万元，全年预算数2.64万元,，全年执行数2.64万元，预算执行率为100%，主要用于：乡村医生养老补助。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（二）项目绩效目标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   1.总体目标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 乡村医生养老补助经费（配套)2.64万元，用于乡村医生养老补助经费的发放，保障乡村医生养老补助经费及时发放，提高乡村医生生活水平，促进乡村医生队伍稳定。  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医疗卫生服务方面：推进基层医疗卫生机构标准化建设，加快优质医疗资源扩容和区域均衡布局。完善突发公共卫生事件监测预警处置机制，提高应对突发公共卫生事件能力。2.全民健康素养水平方面：深入推进全民健康工程，提升健康教育、慢病管理和残疾康复服务质量，重视精神卫生和心理健康。3.孕妇健康服务和婴儿健康服务方面：降低孕产妇、婴幼儿死亡率,使人口出生率、人口自然增长率保持在合理水平，卫生院负责指导东部三个村卫生室公共卫生工作。   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1.绩效评价的目的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（1）项目在实施前向项目负责人提供财政支出绩效方面的资金管理信息，促进项目支出严格按照资金管理规定进行。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（2）项目绩效管理财政支出运行提供及时、有效的信息。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2.绩效评价的对象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乡村医生养老补助经费(配套)项目所包含的是按照考核标准，完成慢病随访，健康教育等基本公共卫生服务工作，及时上报各类信息报表，熟悉基本公共卫生情况和居民健康状况。资金来源和资金支出全部金额为2.64万元，村卫生室有3个，村医有3人，3人全年补助共2.64万元，全部用于乡村医生养老补助，保障乡村医生养老补助经费及时发放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3.绩效评价的范围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次评价从项目决策（包括绩效目标、决策过程）、项目管理（包括项目资金、项目实施）、项目产出（包括项目产出数量、产出质量、产出时效和产出成本）项目效益四个维度对乡村医生养老补助经费(配套)进行评价，评价核心为专项资金的支出完成情况和效果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（二）绩效评价原则、评价指标体系、评价方法、评价标准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1.绩效评价原则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通过对绩效目标与本次项目绩效评价遵循以下基本原则：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2.评价指标体系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绩效评价框架是开展绩效评价的核心。绩效评价框架包括评价准则、关键评价问题、评价指标、数据来源、数据收集方法等。指标体系建立过程如下：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（1）确定评价指标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（2）确定权重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绩效评价指标体系中，项目决策权重为20分，项目过程权重为20分，项目产出权重为37.66分，项目效益权重为20分。确定各个指标相对于项目总体绩效的权重分值。在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（3）确定指标标准值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具体评价指标体系详情见附件2。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3.绩效评价方法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绩效评价从项目决策、项目过程、项目产出、项目效益四个维度进行评价。评价对象为项目目标实施情况，评价核心为资金的支出完成情况和项目的产出效益。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本次评价指标中，既有定性指标又有定量指标，各类指标因考核内容不同和客观标准不同存在较大差异，因此核定具体指标时采用了不同方法，具体评价方法如下：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（1）比较法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实施效果、历史与当期情况，综合分析绩效目标实现程度。对项目最终验收情况与年度绩效目标对比、预算资金执行情况等相关因素进行比较。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（2）因素分析法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4.评价标准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绩效评价标准通常包括计划标准、行业标准、历史标准等，用于对绩效指标完成情况进行比较、分析、评价。本次评价主要采用了比较法标准。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（一）评价情况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（二）评价结论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97.66分，属于“优”。其中，项目决策类指标权重为20分，得分为 20分，得分率为 100%。项目过程类指标权重为20分，得分为20分，得分率为 100%。项目产出类指标权重为40分，得分为37.66分，得分率为 94.15%。项目效益类指标权重为20分，得分为20分，得分率为100%。具体打分情况详见：表1.综合评分表。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四、绩效评价指标分析</w:t>
      </w:r>
      <w:r>
        <w:rPr>
          <w:rStyle w:val="Strong"/>
          <w:rFonts w:ascii="黑体" w:eastAsia="黑体" w:hAnsi="黑体" w:hint="eastAsia"/>
        </w:rPr>
        <w:t xml:space="preserve"> 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（一）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项目决策类指标包括项目立项、绩效目标和资金投入三方面的内容，由1个三级指标构成，权重分值为20分，实际得分20分，得分率为100%。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1.项目立项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（1）立项依据充分性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（2）立项程序规范性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2.绩效目标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（1）绩效目标合理性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（2）绩效指标明确性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3.资金投入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（1）预算编制科学性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预算编制经过科学论证，提供充分的测算依据佐证资料，预算内容与项目内容相匹配。项目投资额与工作任务相匹配。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（2）资金分配合理性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资金分配额度与项目单位实际工作内容相适应，资金分配额度合理，资金分配依据充分。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（二）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项目过程类指标包括资金管理和组织实施两方面的内容，由1个三级指标构成，权重分值为20分，实际得分20分，得分率为100%。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1.资金管理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（1）资金到位率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本项目总投资2.64万元，财政资金及时足额到位，到位率100%，预算资金按计划进度执行。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（2）预算执行率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预算编制较为详细，项目资金支出总体能够按照预算执行，预算资金支出2.64万元，预算执行率为100%。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（3）资金使用合规性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2.组织实施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（1）管理制度健全性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（2）制度执行有效性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（三）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项目产出类指标包括产出数量、产出质量、产出时效、产出成本四方面的内容，由3个三级指标构成，权重分为40分，实际得分37.66分，得分率为94.15%。具体产出指标完成情况如下：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①数量指标：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指标1：发放乡村医生养老补助人数  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指标值：等于3人 ，实际完成值：3人，指标完成率：100 %，偏差原因：无。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指标2：发放乡村医生养老补助月数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指标值：等于12月，实际完成值：12月，指标完成率：100 %，偏差原因：无。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②质量指标：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指标1：老年人健康管理率 ，指标值大于等于90% ，实际完成值：68.91%，指标完成率：76.57 %。偏差原因：2024年老年人管理人数为235人，老年人建档人数为341人，年初绩效目标设置较高，老年人人数是动态变化的，2024年我院老年人健康管理率68.91%，实际完成值与目标值产生偏差。改进措施：今后根据项目实际情况及时调整绩效目标，进一步提高绩效目标设置的精准性，降低指标偏差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③时效指标：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补助资金发放及时率，指标值：大于等于90% ，实际完成值：100%，指标完成率: 111.11 %。偏差原因：2024年村医有3人，补助经费发放3人，发放及时率100%。年初绩效目标设置较为保守，实际完成值与目标值产生偏差。改进措施：今后根据项目实际情况及时调整绩效目标，进一步提高绩效目标设置的精准性，降低指标偏差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④成本指标：乡村医生3人12月养老补助，指标值：等于2.64万元 ，实际完成值：2.64万元，指标完成率: 100 %。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④成本指标：乡村医生3人12月养老补助，指标值：=2.64万元 ，实际完成值：=2.64万元，指标完成率: 100 %。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（四）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项目效益类指标包括项目实施效益和满意度两方面的内容，由1个三级指标构成，权重分为20分，实际得分20分，得分率为100%。具体效益指标及满意度指标完成情况如下：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1.实施效益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①社会效益指标：提高居民健康水平，指标值：逐步提高，实际完成值：完全达到预期。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2.满意度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满意度指标：村医对此项工作满意度，指标值：大于等于90% ，实际完成值：100%，指标完成率: 111.11 %。偏差原因：通过调查问卷村医对此项工作满意度是100%，年初绩效目标设置较为保守，实际完成值与目标值产生偏差。改进措施：今后根据项目实际情况及时调整绩效目标，进一步提高绩效目标设置的精准性，降低指标偏差。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满意度指标：村医对此项工作满意度，指标值：大于等于90% ，实际完成值：100%，指标完成率: 111.11 %。偏差原因：通过调查问卷村医对此项工作满意度是100%，年初绩效目标设置较为保守，实际完成值与目标值产生偏差。改进措施：今后根据项目实际情况及时调整绩效目标，进一步提高绩效目标设置的精准性，降低指标偏差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五、主要经验及做法、存在的问题及原因分析</w:t>
      </w:r>
    </w:p>
    <w:p>
      <w:pPr>
        <w:spacing w:line="540" w:lineRule="exact"/>
        <w:ind w:firstLine="640" w:firstLineChars="200"/>
        <w:rPr>
          <w:rStyle w:val="Strong"/>
          <w:rFonts w:eastAsia="楷体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（二）存在的问题及原因分析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1.相关绩效管理方面专业知识的系统性学习有待加强。各项指标的设置要进一步优化、完善，主要在细化、量化上改进。在绩效自评过程中，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  <w:lang w:val="en-US" w:eastAsia="zh-CN"/>
        </w:rPr>
        <w:t xml:space="preserve">由于部分人员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缺乏相关绩效管理专业知识，自评价工作还存在自我审定的局限性，影响评价质量。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2.因轮岗、调动、等因素使我单位绩效工作人员流动频繁，造成了工作衔接不到位的情况。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3.严格控制预算的规模，提高预算执行率。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六、有关建议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1.多进行有关绩效管理工作方面的培训。积极组织第三方开展绩效管理工作培训，进一步务实业务基础，提高我单位绩效人员水平。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2.专门设定对绩效工作人员定职、定岗、定责等相关制度措施，进一步提升我单位绩效管理工作业务水平，扎实做好绩效管理工作。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5.进一步加强对绩效管理工作的组织领导，提高对预算绩效管理工作重要性的认识，总结经验查找问题，抓紧研究制定更全面更完善的绩效评价管理办法。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七、其他需要说明的问题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1.项目支出政策和路径设计科学，符合实际需要；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2.项目安排准确，未发现背离项目立项初衷的情况；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3.项目的申报，审核机制完善；</w:t>
      </w:r>
      <w:r>
        <w:cr/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4.未发现虚假行为和骗取财政资金的问题。</w:t>
      </w: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3"/>
      <w:pgSz w:w="11906" w:h="16838" w:orient="portrait"/>
      <w:pgMar w:top="1440" w:right="1558" w:bottom="1440" w:left="1757" w:header="851" w:footer="992" w:gutter="0"/>
      <w:pgBorders/>
      <w:cols w:num="1" w:space="425">
        <w:col w:w="8591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2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0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Char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Char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Char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Char">
    <w:name w:val="标题 1 Char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Char">
    <w:name w:val="标题 2 Char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Char">
    <w:name w:val="标题 3 Char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Char">
    <w:name w:val="标题 4 Char"/>
    <w:basedOn w:val="DefaultParagraphFont"/>
    <w:link w:val="Heading4"/>
    <w:uiPriority w:val="9"/>
    <w:semiHidden/>
    <w:qFormat/>
    <w:rPr>
      <w:b/>
      <w:bCs/>
      <w:sz w:val="28"/>
      <w:szCs w:val="28"/>
    </w:rPr>
  </w:style>
  <w:style w:type="character" w:customStyle="1" w:styleId="标题5Char">
    <w:name w:val="标题 5 Char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Char">
    <w:name w:val="标题 6 Char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Char">
    <w:name w:val="标题 7 Char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Char">
    <w:name w:val="标题 8 Char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Char">
    <w:name w:val="标题 9 Char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Char">
    <w:name w:val="标题 Char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Char">
    <w:name w:val="副标题 Char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Char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Char">
    <w:name w:val="引用 Char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Char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Char">
    <w:name w:val="明显引用 Char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Char">
    <w:name w:val="页眉 Char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Char">
    <w:name w:val="页脚 Char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Char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footer" Target="footer1.xml"/><Relationship Id="rId4" Type="http://schemas.openxmlformats.org/officeDocument/2006/relationships/theme" Target="theme/theme1.xml"/><Relationship Id="rId5" Type="http://schemas.openxmlformats.org/officeDocument/2006/relationships/styles" Target="style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6858781C725546DE987421B574029FCE</vt:lpwstr>
  </property>
</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98</Words>
  <Characters>559</Characters>
  <Application>WPS Office_11.1.0.11294_F1E327BC-269C-435d-A152-05C5408002CA</Application>
  <DocSecurity>0</DocSecurity>
  <Lines>4</Lines>
  <Paragraphs>1</Paragraphs>
  <Company>市财政资金综合评价中心</Company>
  <CharactersWithSpaces>656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Administrator</cp:lastModifiedBy>
  <cp:revision>2</cp:revision>
  <cp:lastPrinted>2018-12-31T10:56:00Z</cp:lastPrinted>
  <dcterms:created xsi:type="dcterms:W3CDTF">2025-04-28T05:31:00Z</dcterms:created>
  <dcterms:modified xsi:type="dcterms:W3CDTF">2025-10-28T03:43:58Z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2052-11.1.0.11294</vt:lpwstr>
  </property>
  <property fmtid="{D5CDD505-2E9C-101B-9397-08002B2CF9AE}" pid="3" name="ICV">
    <vt:lpwstr>6858781C725546DE987421B574029FCE</vt:lpwstr>
  </property>
</Properties>
</file>