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乌鲁木齐市第十九中学2024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36D4C62">
      <w:r>
        <w:br w:type="page"/>
      </w:r>
    </w:p>
    <w:p w14:paraId="0821816B">
      <w:pPr>
        <w:spacing w:line="640" w:lineRule="exact"/>
        <w:jc w:val="center"/>
        <w:outlineLvl w:val="1"/>
      </w:pPr>
      <w:r>
        <w:rPr>
          <w:rFonts w:ascii="黑体" w:hAnsi="黑体" w:eastAsia="黑体"/>
          <w:sz w:val="32"/>
        </w:rPr>
        <w:t>第一部分 单位概况</w:t>
      </w:r>
    </w:p>
    <w:p w14:paraId="63B4E359">
      <w:pPr>
        <w:spacing w:line="640" w:lineRule="exact"/>
        <w:ind w:firstLine="640"/>
        <w:jc w:val="both"/>
        <w:outlineLvl w:val="2"/>
      </w:pPr>
      <w:r>
        <w:rPr>
          <w:rFonts w:ascii="黑体" w:hAnsi="黑体" w:eastAsia="黑体"/>
          <w:sz w:val="32"/>
        </w:rPr>
        <w:t>一、主要职能</w:t>
      </w:r>
    </w:p>
    <w:p w14:paraId="154E5BE0">
      <w:pPr>
        <w:spacing w:line="580" w:lineRule="exact"/>
        <w:ind w:firstLine="640"/>
        <w:jc w:val="both"/>
      </w:pPr>
      <w:r>
        <w:rPr>
          <w:rFonts w:ascii="仿宋_GB2312" w:hAnsi="仿宋_GB2312" w:eastAsia="仿宋_GB2312"/>
          <w:sz w:val="32"/>
        </w:rPr>
        <w:t>（一）开展</w:t>
      </w:r>
      <w:r>
        <w:rPr>
          <w:rFonts w:hint="eastAsia" w:ascii="仿宋_GB2312" w:hAnsi="仿宋_GB2312" w:eastAsia="仿宋_GB2312"/>
          <w:sz w:val="32"/>
          <w:lang w:val="en-US" w:eastAsia="zh-CN"/>
        </w:rPr>
        <w:t>中学</w:t>
      </w:r>
      <w:r>
        <w:rPr>
          <w:rFonts w:ascii="仿宋_GB2312" w:hAnsi="仿宋_GB2312" w:eastAsia="仿宋_GB2312"/>
          <w:sz w:val="32"/>
        </w:rPr>
        <w:t>学历教育，促进基础教育发展。</w:t>
      </w:r>
    </w:p>
    <w:p w14:paraId="21114BD7">
      <w:pPr>
        <w:spacing w:line="580" w:lineRule="exact"/>
        <w:ind w:firstLine="640"/>
        <w:jc w:val="both"/>
      </w:pPr>
      <w:r>
        <w:rPr>
          <w:rFonts w:ascii="仿宋_GB2312" w:hAnsi="仿宋_GB2312" w:eastAsia="仿宋_GB2312"/>
          <w:sz w:val="32"/>
        </w:rPr>
        <w:t>（二）宣传贯彻执行党和国家的教育方针政策，法律法规等，坚持依法治教，依法治学。</w:t>
      </w:r>
    </w:p>
    <w:p w14:paraId="26AD3008">
      <w:pPr>
        <w:spacing w:line="580" w:lineRule="exact"/>
        <w:ind w:firstLine="640"/>
        <w:jc w:val="both"/>
      </w:pPr>
      <w:r>
        <w:rPr>
          <w:rFonts w:ascii="仿宋_GB2312" w:hAnsi="仿宋_GB2312" w:eastAsia="仿宋_GB2312"/>
          <w:sz w:val="32"/>
        </w:rPr>
        <w:t>（三）配合区政府制定符合党的教育方针和国家教育法律法规以及本校实际的教育发展规划和学校布局调整规划，并抓好组织实施和落实工作。</w:t>
      </w:r>
    </w:p>
    <w:p w14:paraId="6DE158A0">
      <w:pPr>
        <w:spacing w:line="580" w:lineRule="exact"/>
        <w:ind w:firstLine="640"/>
        <w:jc w:val="both"/>
      </w:pPr>
      <w:r>
        <w:rPr>
          <w:rFonts w:ascii="仿宋_GB2312" w:hAnsi="仿宋_GB2312" w:eastAsia="仿宋_GB2312"/>
          <w:sz w:val="32"/>
        </w:rPr>
        <w:t>（四）组织实施并监督义务教育工作，推进义务教育均衡发展，促进教育公平。</w:t>
      </w:r>
    </w:p>
    <w:p w14:paraId="30FB2E9B">
      <w:pPr>
        <w:spacing w:line="580" w:lineRule="exact"/>
        <w:ind w:firstLine="640"/>
        <w:jc w:val="both"/>
      </w:pPr>
      <w:r>
        <w:rPr>
          <w:rFonts w:ascii="仿宋_GB2312" w:hAnsi="仿宋_GB2312" w:eastAsia="仿宋_GB2312"/>
          <w:sz w:val="32"/>
        </w:rPr>
        <w:t>（五）组织开展本校的教育教学科研和教育教学改革，科研兴校。</w:t>
      </w:r>
    </w:p>
    <w:p w14:paraId="0D8AB8C2">
      <w:pPr>
        <w:spacing w:line="580" w:lineRule="exact"/>
        <w:ind w:firstLine="640"/>
        <w:jc w:val="both"/>
      </w:pPr>
      <w:r>
        <w:rPr>
          <w:rFonts w:ascii="仿宋_GB2312" w:hAnsi="仿宋_GB2312" w:eastAsia="仿宋_GB2312"/>
          <w:sz w:val="32"/>
        </w:rPr>
        <w:t>（六）负责指导德育工作；负责指导体育卫生艺术教育工作以及思想政治，纪律法制，劳动技术，社会实践等专项教育；协助有关部门做好学校国防教育和军训工作。</w:t>
      </w:r>
    </w:p>
    <w:p w14:paraId="5A75E43C">
      <w:pPr>
        <w:spacing w:line="580" w:lineRule="exact"/>
        <w:ind w:firstLine="640"/>
        <w:jc w:val="both"/>
      </w:pPr>
      <w:r>
        <w:rPr>
          <w:rFonts w:ascii="仿宋_GB2312" w:hAnsi="仿宋_GB2312" w:eastAsia="仿宋_GB2312"/>
          <w:sz w:val="32"/>
        </w:rPr>
        <w:t>（七）组织指导协调教学工作。</w:t>
      </w:r>
    </w:p>
    <w:p w14:paraId="3978D73C">
      <w:pPr>
        <w:spacing w:line="580" w:lineRule="exact"/>
        <w:ind w:firstLine="640"/>
        <w:jc w:val="both"/>
      </w:pPr>
      <w:r>
        <w:rPr>
          <w:rFonts w:ascii="仿宋_GB2312" w:hAnsi="仿宋_GB2312" w:eastAsia="仿宋_GB2312"/>
          <w:sz w:val="32"/>
        </w:rPr>
        <w:t>（八）开展安全教育，落实安全，保卫，消防和校车安全管理工作。</w:t>
      </w:r>
    </w:p>
    <w:p w14:paraId="7F922047">
      <w:pPr>
        <w:spacing w:line="580" w:lineRule="exact"/>
        <w:ind w:firstLine="640"/>
        <w:jc w:val="both"/>
      </w:pPr>
      <w:r>
        <w:rPr>
          <w:rFonts w:ascii="仿宋_GB2312" w:hAnsi="仿宋_GB2312" w:eastAsia="仿宋_GB2312"/>
          <w:sz w:val="32"/>
        </w:rPr>
        <w:t>（九）组织实施教育信息化工作；统计分析和发布教育基本信息。</w:t>
      </w:r>
    </w:p>
    <w:p w14:paraId="21E0CCED">
      <w:pPr>
        <w:spacing w:line="580" w:lineRule="exact"/>
        <w:ind w:firstLine="640"/>
        <w:jc w:val="both"/>
      </w:pPr>
      <w:r>
        <w:rPr>
          <w:rFonts w:ascii="仿宋_GB2312" w:hAnsi="仿宋_GB2312" w:eastAsia="仿宋_GB2312"/>
          <w:sz w:val="32"/>
        </w:rPr>
        <w:t>（十）规范办学行为，依法治校和内部管理工作。</w:t>
      </w:r>
    </w:p>
    <w:p w14:paraId="16E07182">
      <w:pPr>
        <w:spacing w:line="580" w:lineRule="exact"/>
        <w:ind w:firstLine="640"/>
        <w:jc w:val="both"/>
      </w:pPr>
      <w:r>
        <w:rPr>
          <w:rFonts w:ascii="仿宋_GB2312" w:hAnsi="仿宋_GB2312" w:eastAsia="仿宋_GB2312"/>
          <w:sz w:val="32"/>
        </w:rPr>
        <w:t>（十一）党建和教职工队伍建设工作；负责教师继续教育工作。</w:t>
      </w:r>
    </w:p>
    <w:p w14:paraId="50C9998C">
      <w:pPr>
        <w:spacing w:line="580" w:lineRule="exact"/>
        <w:ind w:firstLine="640"/>
        <w:jc w:val="both"/>
      </w:pPr>
      <w:r>
        <w:rPr>
          <w:rFonts w:ascii="仿宋_GB2312" w:hAnsi="仿宋_GB2312" w:eastAsia="仿宋_GB2312"/>
          <w:sz w:val="32"/>
        </w:rPr>
        <w:t>（十二）负责对本校教育教学业务的具体管理，负责教育教学管理及教研教改工作，全力推进素质教育实施。</w:t>
      </w:r>
    </w:p>
    <w:p w14:paraId="1DE8B334">
      <w:pPr>
        <w:spacing w:line="580" w:lineRule="exact"/>
        <w:ind w:firstLine="640"/>
        <w:jc w:val="both"/>
      </w:pPr>
      <w:r>
        <w:rPr>
          <w:rFonts w:ascii="仿宋_GB2312" w:hAnsi="仿宋_GB2312" w:eastAsia="仿宋_GB2312"/>
          <w:sz w:val="32"/>
        </w:rPr>
        <w:t>（十三）执行学籍管理办法，教育招生和考试工作。</w:t>
      </w:r>
    </w:p>
    <w:p w14:paraId="5F0319EA">
      <w:pPr>
        <w:spacing w:line="580" w:lineRule="exact"/>
        <w:ind w:firstLine="640"/>
        <w:jc w:val="both"/>
      </w:pPr>
      <w:r>
        <w:rPr>
          <w:rFonts w:ascii="仿宋_GB2312" w:hAnsi="仿宋_GB2312" w:eastAsia="仿宋_GB2312"/>
          <w:sz w:val="32"/>
        </w:rPr>
        <w:t>（十四）协调家庭经济困难学生的资助管理工作。</w:t>
      </w:r>
    </w:p>
    <w:p w14:paraId="39BDEC5E">
      <w:pPr>
        <w:spacing w:line="580" w:lineRule="exact"/>
        <w:ind w:firstLine="640"/>
        <w:jc w:val="both"/>
      </w:pPr>
      <w:r>
        <w:rPr>
          <w:rFonts w:ascii="仿宋_GB2312" w:hAnsi="仿宋_GB2312" w:eastAsia="仿宋_GB2312"/>
          <w:sz w:val="32"/>
        </w:rPr>
        <w:t>（十五）负责对本校教育教学业务的具体管理，负责教育教学管理及教研教改工作，全力推进素质教育实施。</w:t>
      </w:r>
    </w:p>
    <w:p w14:paraId="2AA44F68">
      <w:pPr>
        <w:spacing w:line="580" w:lineRule="exact"/>
        <w:ind w:firstLine="640"/>
        <w:jc w:val="both"/>
      </w:pPr>
      <w:r>
        <w:rPr>
          <w:rFonts w:ascii="仿宋_GB2312" w:hAnsi="仿宋_GB2312" w:eastAsia="仿宋_GB2312"/>
          <w:sz w:val="32"/>
        </w:rPr>
        <w:t>（十六）协同有关部门建立和认定学生劳动基地，青少年科普活动基地。</w:t>
      </w:r>
    </w:p>
    <w:p w14:paraId="3E90DE35">
      <w:pPr>
        <w:spacing w:line="580" w:lineRule="exact"/>
        <w:ind w:firstLine="640"/>
        <w:jc w:val="both"/>
      </w:pPr>
      <w:r>
        <w:rPr>
          <w:rFonts w:ascii="仿宋_GB2312" w:hAnsi="仿宋_GB2312" w:eastAsia="仿宋_GB2312"/>
          <w:sz w:val="32"/>
        </w:rPr>
        <w:t>（十七）承办区教育局交办的其他事项。</w:t>
      </w:r>
    </w:p>
    <w:p w14:paraId="4088D91E">
      <w:pPr>
        <w:spacing w:line="640" w:lineRule="exact"/>
        <w:ind w:firstLine="640"/>
        <w:jc w:val="both"/>
        <w:outlineLvl w:val="2"/>
      </w:pPr>
      <w:r>
        <w:rPr>
          <w:rFonts w:ascii="黑体" w:hAnsi="黑体" w:eastAsia="黑体"/>
          <w:sz w:val="32"/>
        </w:rPr>
        <w:t>二、机构设置及人员情况</w:t>
      </w:r>
    </w:p>
    <w:p w14:paraId="3C9412E8">
      <w:pPr>
        <w:spacing w:line="580" w:lineRule="exact"/>
        <w:ind w:firstLine="640"/>
        <w:jc w:val="both"/>
      </w:pPr>
      <w:r>
        <w:rPr>
          <w:rFonts w:ascii="仿宋_GB2312" w:hAnsi="仿宋_GB2312" w:eastAsia="仿宋_GB2312"/>
          <w:sz w:val="32"/>
        </w:rPr>
        <w:t>乌鲁木齐市第十九中学2024年度，实有人数321人，其中：在职人员195人，增加7人；离休人员0人，增加0人；退休人员126人,增加5人。</w:t>
      </w:r>
    </w:p>
    <w:p w14:paraId="19FBB45C">
      <w:pPr>
        <w:spacing w:line="580" w:lineRule="exact"/>
        <w:ind w:firstLine="640"/>
        <w:jc w:val="both"/>
      </w:pPr>
      <w:r>
        <w:rPr>
          <w:rFonts w:ascii="仿宋_GB2312" w:hAnsi="仿宋_GB2312" w:eastAsia="仿宋_GB2312"/>
          <w:sz w:val="32"/>
        </w:rPr>
        <w:t>乌鲁木齐市第十九中学无下属预算单位，下设5个科室，分别是：党政办公室、德育处、教务处、教研室、总务处。</w:t>
      </w:r>
    </w:p>
    <w:p w14:paraId="68671B35">
      <w:r>
        <w:br w:type="page"/>
      </w:r>
    </w:p>
    <w:p w14:paraId="0961D9B3">
      <w:pPr>
        <w:spacing w:line="240" w:lineRule="auto"/>
        <w:jc w:val="center"/>
        <w:outlineLvl w:val="1"/>
      </w:pPr>
      <w:r>
        <w:rPr>
          <w:rFonts w:ascii="黑体" w:hAnsi="黑体" w:eastAsia="黑体"/>
          <w:sz w:val="32"/>
        </w:rPr>
        <w:t>第二部分 部门决算情况说明</w:t>
      </w:r>
    </w:p>
    <w:p w14:paraId="0594D4BA">
      <w:pPr>
        <w:spacing w:line="640" w:lineRule="exact"/>
        <w:ind w:firstLine="640"/>
        <w:jc w:val="both"/>
        <w:outlineLvl w:val="2"/>
      </w:pPr>
      <w:r>
        <w:rPr>
          <w:rFonts w:ascii="黑体" w:hAnsi="黑体" w:eastAsia="黑体"/>
          <w:sz w:val="32"/>
        </w:rPr>
        <w:t>一、收入支出决算总体情况说明</w:t>
      </w:r>
    </w:p>
    <w:p w14:paraId="558A4316">
      <w:pPr>
        <w:spacing w:line="580" w:lineRule="exact"/>
        <w:ind w:firstLine="640"/>
        <w:jc w:val="both"/>
      </w:pPr>
      <w:r>
        <w:rPr>
          <w:rFonts w:ascii="仿宋_GB2312" w:hAnsi="仿宋_GB2312" w:eastAsia="仿宋_GB2312"/>
          <w:b/>
          <w:sz w:val="32"/>
        </w:rPr>
        <w:t>2024年度收入总计4,911.86万元，</w:t>
      </w:r>
      <w:r>
        <w:rPr>
          <w:rFonts w:ascii="仿宋_GB2312" w:hAnsi="仿宋_GB2312" w:eastAsia="仿宋_GB2312"/>
          <w:b w:val="0"/>
          <w:sz w:val="32"/>
        </w:rPr>
        <w:t>其中：本年收入合计4,625.42万元，使用非财政拨款结余（含专用结余）0.00万元，年初结转和结余286.43万元。</w:t>
      </w:r>
    </w:p>
    <w:p w14:paraId="5390FA48">
      <w:pPr>
        <w:spacing w:line="580" w:lineRule="exact"/>
        <w:ind w:firstLine="640"/>
        <w:jc w:val="both"/>
      </w:pPr>
      <w:r>
        <w:rPr>
          <w:rFonts w:ascii="仿宋_GB2312" w:hAnsi="仿宋_GB2312" w:eastAsia="仿宋_GB2312"/>
          <w:b/>
          <w:sz w:val="32"/>
        </w:rPr>
        <w:t>2024年度支出总计4,911.86万元，</w:t>
      </w:r>
      <w:r>
        <w:rPr>
          <w:rFonts w:ascii="仿宋_GB2312" w:hAnsi="仿宋_GB2312" w:eastAsia="仿宋_GB2312"/>
          <w:b w:val="0"/>
          <w:sz w:val="32"/>
        </w:rPr>
        <w:t>其中：本年支出合计4,691.02万元，结余分配0.00万元，年末结转和结余220.83万元。</w:t>
      </w:r>
    </w:p>
    <w:p w14:paraId="33941DA8">
      <w:pPr>
        <w:spacing w:line="580" w:lineRule="exact"/>
        <w:ind w:firstLine="640"/>
        <w:jc w:val="both"/>
      </w:pPr>
      <w:r>
        <w:rPr>
          <w:rFonts w:ascii="仿宋_GB2312" w:hAnsi="仿宋_GB2312" w:eastAsia="仿宋_GB2312"/>
          <w:b w:val="0"/>
          <w:sz w:val="32"/>
        </w:rPr>
        <w:t>收入支出总体与上年相比，增加510.89万元，增长11.61%，主要原因是：1.本年在职人员工资调增，社保、公积金基数调增，人员经费增加；2.本年增加乌鲁木齐市教育局拨付体育和传统文化特色经费、增加课后托管收入，增加存量资金安排的基础维修改造经费、普通高中学生资助经费；3.本年增加2024年【中央直达】资金（公用经费-初中、困难生补助-初中）、2024年城乡义务教育补助经费预算【自治区直达】资金（公用经费-初中）、2024年学生资助补助经费预算【中央直达】（高中助学金、免学杂费）项目资金。</w:t>
      </w:r>
    </w:p>
    <w:p w14:paraId="3AFC6584">
      <w:pPr>
        <w:spacing w:line="640" w:lineRule="exact"/>
        <w:ind w:firstLine="640"/>
        <w:jc w:val="both"/>
        <w:outlineLvl w:val="2"/>
      </w:pPr>
      <w:r>
        <w:rPr>
          <w:rFonts w:ascii="黑体" w:hAnsi="黑体" w:eastAsia="黑体"/>
          <w:sz w:val="32"/>
        </w:rPr>
        <w:t>二、收入决算情况说明</w:t>
      </w:r>
    </w:p>
    <w:p w14:paraId="1B1AEF32">
      <w:pPr>
        <w:spacing w:line="580" w:lineRule="exact"/>
        <w:ind w:firstLine="640"/>
        <w:jc w:val="both"/>
      </w:pPr>
      <w:r>
        <w:rPr>
          <w:rFonts w:ascii="仿宋_GB2312" w:hAnsi="仿宋_GB2312" w:eastAsia="仿宋_GB2312"/>
          <w:b/>
          <w:sz w:val="32"/>
        </w:rPr>
        <w:t>本年收入4,625.42万元，</w:t>
      </w:r>
      <w:r>
        <w:rPr>
          <w:rFonts w:ascii="仿宋_GB2312" w:hAnsi="仿宋_GB2312" w:eastAsia="仿宋_GB2312"/>
          <w:b w:val="0"/>
          <w:sz w:val="32"/>
        </w:rPr>
        <w:t>其中：财政拨款收入4,135.92万元，占89.42%；上级补助收入0.00万元，占0.00%；事业收入0.00万元，占0.00%；经营收入0.00万元，占0.00%；附属单位上缴收入0.00万元，占0.00%；其他收入489.51万元，占10.58%。</w:t>
      </w:r>
    </w:p>
    <w:p w14:paraId="740A32D4">
      <w:pPr>
        <w:spacing w:line="640" w:lineRule="exact"/>
        <w:ind w:firstLine="640"/>
        <w:jc w:val="both"/>
        <w:outlineLvl w:val="2"/>
      </w:pPr>
      <w:r>
        <w:rPr>
          <w:rFonts w:ascii="黑体" w:hAnsi="黑体" w:eastAsia="黑体"/>
          <w:sz w:val="32"/>
        </w:rPr>
        <w:t>三、支出决算情况说明</w:t>
      </w:r>
    </w:p>
    <w:p w14:paraId="21D5CCF9">
      <w:pPr>
        <w:spacing w:line="580" w:lineRule="exact"/>
        <w:ind w:firstLine="640"/>
        <w:jc w:val="both"/>
      </w:pPr>
      <w:r>
        <w:rPr>
          <w:rFonts w:ascii="仿宋_GB2312" w:hAnsi="仿宋_GB2312" w:eastAsia="仿宋_GB2312"/>
          <w:b/>
          <w:sz w:val="32"/>
        </w:rPr>
        <w:t>本年支出4,691.02万元，</w:t>
      </w:r>
      <w:r>
        <w:rPr>
          <w:rFonts w:ascii="仿宋_GB2312" w:hAnsi="仿宋_GB2312" w:eastAsia="仿宋_GB2312"/>
          <w:b w:val="0"/>
          <w:sz w:val="32"/>
        </w:rPr>
        <w:t>其中：基本支出3,927.72万元，占83.73%；项目支出763.30万元，占16.27%；上缴上级支出0.00万元，占0.00%；经营支出0.00万元，占0.00%；对附属单位补助支出0.00万元，占0.00%。</w:t>
      </w:r>
    </w:p>
    <w:p w14:paraId="073CCD20">
      <w:pPr>
        <w:spacing w:line="640" w:lineRule="exact"/>
        <w:ind w:firstLine="640"/>
        <w:jc w:val="both"/>
        <w:outlineLvl w:val="2"/>
      </w:pPr>
      <w:r>
        <w:rPr>
          <w:rFonts w:ascii="黑体" w:hAnsi="黑体" w:eastAsia="黑体"/>
          <w:sz w:val="32"/>
        </w:rPr>
        <w:t>四、财政拨款收入支出决算总体情况说明</w:t>
      </w:r>
    </w:p>
    <w:p w14:paraId="1FAF9025">
      <w:pPr>
        <w:spacing w:line="580" w:lineRule="exact"/>
        <w:ind w:firstLine="640"/>
        <w:jc w:val="both"/>
      </w:pPr>
      <w:r>
        <w:rPr>
          <w:rFonts w:ascii="仿宋_GB2312" w:hAnsi="仿宋_GB2312" w:eastAsia="仿宋_GB2312"/>
          <w:b/>
          <w:sz w:val="32"/>
        </w:rPr>
        <w:t>2024年度财政拨款收入总计4,185.02万元，</w:t>
      </w:r>
      <w:r>
        <w:rPr>
          <w:rFonts w:ascii="仿宋_GB2312" w:hAnsi="仿宋_GB2312" w:eastAsia="仿宋_GB2312"/>
          <w:b w:val="0"/>
          <w:sz w:val="32"/>
        </w:rPr>
        <w:t>其中：年初财政拨款结转和结余49.11万元，本年财政拨款收入4,135.92万元。</w:t>
      </w:r>
      <w:r>
        <w:rPr>
          <w:rFonts w:ascii="仿宋_GB2312" w:hAnsi="仿宋_GB2312" w:eastAsia="仿宋_GB2312"/>
          <w:b/>
          <w:sz w:val="32"/>
        </w:rPr>
        <w:t>财政拨款支出总计4,185.02万元，</w:t>
      </w:r>
      <w:r>
        <w:rPr>
          <w:rFonts w:ascii="仿宋_GB2312" w:hAnsi="仿宋_GB2312" w:eastAsia="仿宋_GB2312"/>
          <w:b w:val="0"/>
          <w:sz w:val="32"/>
        </w:rPr>
        <w:t>其中：年末财政拨款结转和结余68.22万元，本年财政拨款支出4,116.81万元。</w:t>
      </w:r>
    </w:p>
    <w:p w14:paraId="7EAF2D1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88.79万元，增长2.17%，主要原因是：1.本年在职人员工资调增，社保、公积金基数调增，人员经费增加。2.本年增加2024年【中央直达】资金（公用经费-初中、困难生补助-初中）、2024年城乡义务教育补助经费预算【自治区直达】资金（公用经费-初中）、2024年学生资助补助经费预算【中央直达】（高中助学金、免学杂费）项目资金。</w:t>
      </w:r>
      <w:r>
        <w:rPr>
          <w:rFonts w:ascii="仿宋_GB2312" w:hAnsi="仿宋_GB2312" w:eastAsia="仿宋_GB2312"/>
          <w:b/>
          <w:sz w:val="32"/>
        </w:rPr>
        <w:t>与年初预算相比，</w:t>
      </w:r>
      <w:r>
        <w:rPr>
          <w:rFonts w:ascii="仿宋_GB2312" w:hAnsi="仿宋_GB2312" w:eastAsia="仿宋_GB2312"/>
          <w:b w:val="0"/>
          <w:sz w:val="32"/>
        </w:rPr>
        <w:t>年初预算数4,404.60万元，决算数4,185.02万元，预决算差异率-4.99%，主要原因是：高中生补助经费未执行完，年中调减经费，导致预决算存在差异。</w:t>
      </w:r>
    </w:p>
    <w:p w14:paraId="6E403563">
      <w:pPr>
        <w:spacing w:line="640" w:lineRule="exact"/>
        <w:ind w:firstLine="640"/>
        <w:jc w:val="both"/>
        <w:outlineLvl w:val="2"/>
      </w:pPr>
      <w:r>
        <w:rPr>
          <w:rFonts w:ascii="黑体" w:hAnsi="黑体" w:eastAsia="黑体"/>
          <w:sz w:val="32"/>
        </w:rPr>
        <w:t>五、一般公共预算财政拨款支出决算情况说明</w:t>
      </w:r>
    </w:p>
    <w:p w14:paraId="6A54E1B5">
      <w:pPr>
        <w:spacing w:line="640" w:lineRule="exact"/>
        <w:ind w:firstLine="640"/>
        <w:jc w:val="both"/>
        <w:outlineLvl w:val="3"/>
      </w:pPr>
      <w:r>
        <w:rPr>
          <w:rFonts w:ascii="楷体_GB2312" w:hAnsi="楷体_GB2312" w:eastAsia="楷体_GB2312"/>
          <w:b/>
          <w:sz w:val="32"/>
        </w:rPr>
        <w:t>（一）一般公共预算财政拨款支出决算总体情况</w:t>
      </w:r>
    </w:p>
    <w:p w14:paraId="292CED5D">
      <w:pPr>
        <w:spacing w:line="580" w:lineRule="exact"/>
        <w:ind w:firstLine="640"/>
        <w:jc w:val="both"/>
      </w:pPr>
      <w:r>
        <w:rPr>
          <w:rFonts w:ascii="仿宋_GB2312" w:hAnsi="仿宋_GB2312" w:eastAsia="仿宋_GB2312"/>
          <w:b/>
          <w:sz w:val="32"/>
        </w:rPr>
        <w:t>2024年度一般公共预算财政拨款支出4,116.81万元，</w:t>
      </w:r>
      <w:r>
        <w:rPr>
          <w:rFonts w:ascii="仿宋_GB2312" w:hAnsi="仿宋_GB2312" w:eastAsia="仿宋_GB2312"/>
          <w:b w:val="0"/>
          <w:sz w:val="32"/>
        </w:rPr>
        <w:t>占本年支出合计的87.76%。</w:t>
      </w:r>
      <w:r>
        <w:rPr>
          <w:rFonts w:ascii="仿宋_GB2312" w:hAnsi="仿宋_GB2312" w:eastAsia="仿宋_GB2312"/>
          <w:b/>
          <w:sz w:val="32"/>
        </w:rPr>
        <w:t>与上年相比，</w:t>
      </w:r>
      <w:r>
        <w:rPr>
          <w:rFonts w:ascii="仿宋_GB2312" w:hAnsi="仿宋_GB2312" w:eastAsia="仿宋_GB2312"/>
          <w:b w:val="0"/>
          <w:sz w:val="32"/>
        </w:rPr>
        <w:t>增加69.69万元，增长1.72%，主要原因是：1.本年在职人员工资调增，社保、公积金基数调增，人员经费增加。2.本年增加2024年【中央直达】资金（公用经费-初中、困难生补助-初中）、2024年城乡义务教育补助经费预算【自治区直达】资金（公用经费-初中）、2024年学生资助补助经费预算【中央直达】（高中助学金、免学杂费）项目资金。</w:t>
      </w:r>
      <w:r>
        <w:rPr>
          <w:rFonts w:ascii="仿宋_GB2312" w:hAnsi="仿宋_GB2312" w:eastAsia="仿宋_GB2312"/>
          <w:b/>
          <w:sz w:val="32"/>
        </w:rPr>
        <w:t>与年初预算相比,</w:t>
      </w:r>
      <w:r>
        <w:rPr>
          <w:rFonts w:ascii="仿宋_GB2312" w:hAnsi="仿宋_GB2312" w:eastAsia="仿宋_GB2312"/>
          <w:b w:val="0"/>
          <w:sz w:val="32"/>
        </w:rPr>
        <w:t>年初预算数4,404.60万元，决算数4,116.81万元，预决算差异率-6.53%，主要原因是：高中生补助经费未执行完，年中调减经费，导致预决算存在差异。</w:t>
      </w:r>
    </w:p>
    <w:p w14:paraId="44A10A36">
      <w:pPr>
        <w:spacing w:line="640" w:lineRule="exact"/>
        <w:ind w:firstLine="640"/>
        <w:jc w:val="both"/>
        <w:outlineLvl w:val="3"/>
      </w:pPr>
      <w:r>
        <w:rPr>
          <w:rFonts w:ascii="楷体_GB2312" w:hAnsi="楷体_GB2312" w:eastAsia="楷体_GB2312"/>
          <w:b/>
          <w:sz w:val="32"/>
        </w:rPr>
        <w:t>（二）一般公共预算财政拨款支出决算结构情况</w:t>
      </w:r>
    </w:p>
    <w:p w14:paraId="1C130559">
      <w:pPr>
        <w:spacing w:line="580" w:lineRule="exact"/>
        <w:ind w:firstLine="640"/>
        <w:jc w:val="both"/>
      </w:pPr>
      <w:r>
        <w:rPr>
          <w:rFonts w:ascii="仿宋_GB2312" w:hAnsi="仿宋_GB2312" w:eastAsia="仿宋_GB2312"/>
          <w:b w:val="0"/>
          <w:sz w:val="32"/>
        </w:rPr>
        <w:t>1.教育支出(类)4,116.81万元,占100.00%。</w:t>
      </w:r>
    </w:p>
    <w:p w14:paraId="4FC91102">
      <w:pPr>
        <w:spacing w:line="640" w:lineRule="exact"/>
        <w:ind w:firstLine="640"/>
        <w:jc w:val="both"/>
        <w:outlineLvl w:val="3"/>
      </w:pPr>
      <w:r>
        <w:rPr>
          <w:rFonts w:ascii="楷体_GB2312" w:hAnsi="楷体_GB2312" w:eastAsia="楷体_GB2312"/>
          <w:b/>
          <w:sz w:val="32"/>
        </w:rPr>
        <w:t>（三）一般公共预算财政拨款支出决算具体情况</w:t>
      </w:r>
    </w:p>
    <w:p w14:paraId="057A7E79">
      <w:pPr>
        <w:spacing w:line="580" w:lineRule="exact"/>
        <w:ind w:firstLine="640"/>
        <w:jc w:val="both"/>
      </w:pPr>
      <w:r>
        <w:rPr>
          <w:rFonts w:ascii="仿宋_GB2312" w:hAnsi="仿宋_GB2312" w:eastAsia="仿宋_GB2312"/>
          <w:b w:val="0"/>
          <w:sz w:val="32"/>
        </w:rPr>
        <w:t>1.教育支出(类)普通教育(款)初中教育(项):支出决算数为1,925.40万元，比上年决算减少94.05万元，下降4.66%,主要原因是：本年在职人员存在新招录及转退休，因退休人员工资基数较高，导致人员经费较上年整体下降。</w:t>
      </w:r>
    </w:p>
    <w:p w14:paraId="3F4CAC0A">
      <w:pPr>
        <w:spacing w:line="580" w:lineRule="exact"/>
        <w:ind w:firstLine="640"/>
        <w:jc w:val="both"/>
      </w:pPr>
      <w:r>
        <w:rPr>
          <w:rFonts w:ascii="仿宋_GB2312" w:hAnsi="仿宋_GB2312" w:eastAsia="仿宋_GB2312"/>
          <w:b w:val="0"/>
          <w:sz w:val="32"/>
        </w:rPr>
        <w:t>2.教育支出(类)普通教育(款)高中教育(项):支出决算数为2,189.42万元，比上年决算增加195.71万元，增长9.82%,主要原因是：1.本年在职人员工资调增，社保、公积金基数调增，人员经费增加；2.本年增加2024年【中央直达】资金（公用经费-初中、困难生补助-初中）、2024年城乡义务教育补助经费预算【自治区直达】资金（公用经费-初中）、2024年学生资助补助经费预算【中央直达】（高中助学金、免学杂费）项目资金。</w:t>
      </w:r>
    </w:p>
    <w:p w14:paraId="67F6EBAB">
      <w:pPr>
        <w:spacing w:line="580" w:lineRule="exact"/>
        <w:ind w:firstLine="640"/>
        <w:jc w:val="both"/>
      </w:pPr>
      <w:r>
        <w:rPr>
          <w:rFonts w:ascii="仿宋_GB2312" w:hAnsi="仿宋_GB2312" w:eastAsia="仿宋_GB2312"/>
          <w:b w:val="0"/>
          <w:sz w:val="32"/>
        </w:rPr>
        <w:t>3.教育支出(类)普通教育(款)其他普通教育支出(项):支出决算数为0.00万元，比上年决算减少33.95万元，下降100.00%,主要原因是：本年减少高中助学金</w:t>
      </w:r>
      <w:r>
        <w:rPr>
          <w:rFonts w:hint="eastAsia" w:ascii="仿宋_GB2312" w:hAnsi="仿宋_GB2312" w:eastAsia="仿宋_GB2312"/>
          <w:b w:val="0"/>
          <w:sz w:val="32"/>
          <w:lang w:val="en-US" w:eastAsia="zh-CN"/>
        </w:rPr>
        <w:t>项目</w:t>
      </w:r>
      <w:r>
        <w:rPr>
          <w:rFonts w:ascii="仿宋_GB2312" w:hAnsi="仿宋_GB2312" w:eastAsia="仿宋_GB2312"/>
          <w:b w:val="0"/>
          <w:sz w:val="32"/>
        </w:rPr>
        <w:t>。</w:t>
      </w:r>
    </w:p>
    <w:p w14:paraId="00B94C1B">
      <w:pPr>
        <w:spacing w:line="580" w:lineRule="exact"/>
        <w:ind w:firstLine="640"/>
        <w:jc w:val="both"/>
      </w:pPr>
      <w:r>
        <w:rPr>
          <w:rFonts w:ascii="仿宋_GB2312" w:hAnsi="仿宋_GB2312" w:eastAsia="仿宋_GB2312"/>
          <w:b w:val="0"/>
          <w:sz w:val="32"/>
        </w:rPr>
        <w:t>4.教育支出(类)教育费附加安排的支出(款)城市中小学教学设施(项):支出决算数为1.99万元，比上年决算增加1.99万元，增长100.00%,主要原因是：本年增加市级体育和传统文化特色学校建设补助资金。</w:t>
      </w:r>
    </w:p>
    <w:p w14:paraId="12BC1E7E">
      <w:pPr>
        <w:spacing w:line="640" w:lineRule="exact"/>
        <w:ind w:firstLine="640"/>
        <w:jc w:val="both"/>
        <w:outlineLvl w:val="2"/>
      </w:pPr>
      <w:r>
        <w:rPr>
          <w:rFonts w:ascii="黑体" w:hAnsi="黑体" w:eastAsia="黑体"/>
          <w:sz w:val="32"/>
        </w:rPr>
        <w:t>六、一般公共预算财政拨款基本支出决算情况说明</w:t>
      </w:r>
    </w:p>
    <w:p w14:paraId="12ED2E6C">
      <w:pPr>
        <w:spacing w:line="580" w:lineRule="exact"/>
        <w:ind w:firstLine="640"/>
        <w:jc w:val="both"/>
      </w:pPr>
      <w:r>
        <w:rPr>
          <w:rFonts w:ascii="仿宋_GB2312" w:hAnsi="仿宋_GB2312" w:eastAsia="仿宋_GB2312"/>
          <w:b w:val="0"/>
          <w:sz w:val="32"/>
        </w:rPr>
        <w:t>2024年度一般公共预算财政拨款基本支出3,927.61万元，其中：</w:t>
      </w:r>
      <w:r>
        <w:rPr>
          <w:rFonts w:ascii="仿宋_GB2312" w:hAnsi="仿宋_GB2312" w:eastAsia="仿宋_GB2312"/>
          <w:b/>
          <w:sz w:val="32"/>
        </w:rPr>
        <w:t>人员经费3,927.01万元，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w:t>
      </w:r>
    </w:p>
    <w:p w14:paraId="532F3F6D">
      <w:pPr>
        <w:spacing w:line="580" w:lineRule="exact"/>
        <w:ind w:firstLine="640"/>
        <w:jc w:val="both"/>
      </w:pPr>
      <w:r>
        <w:rPr>
          <w:rFonts w:ascii="仿宋_GB2312" w:hAnsi="仿宋_GB2312" w:eastAsia="仿宋_GB2312"/>
          <w:b/>
          <w:sz w:val="32"/>
        </w:rPr>
        <w:t>公用经费0.60万元，</w:t>
      </w:r>
      <w:r>
        <w:rPr>
          <w:rFonts w:ascii="仿宋_GB2312" w:hAnsi="仿宋_GB2312" w:eastAsia="仿宋_GB2312"/>
          <w:b w:val="0"/>
          <w:sz w:val="32"/>
        </w:rPr>
        <w:t>包括：邮电费。</w:t>
      </w:r>
    </w:p>
    <w:p w14:paraId="338FFAFA">
      <w:pPr>
        <w:spacing w:line="640" w:lineRule="exact"/>
        <w:ind w:firstLine="640"/>
        <w:jc w:val="both"/>
        <w:outlineLvl w:val="2"/>
      </w:pPr>
      <w:r>
        <w:rPr>
          <w:rFonts w:ascii="黑体" w:hAnsi="黑体" w:eastAsia="黑体"/>
          <w:sz w:val="32"/>
        </w:rPr>
        <w:t>七、政府性基金预算财政拨款收入支出决算情况说明</w:t>
      </w:r>
    </w:p>
    <w:p w14:paraId="163854D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B50AE69">
      <w:pPr>
        <w:spacing w:line="640" w:lineRule="exact"/>
        <w:ind w:firstLine="640"/>
        <w:jc w:val="both"/>
        <w:outlineLvl w:val="2"/>
      </w:pPr>
      <w:r>
        <w:rPr>
          <w:rFonts w:ascii="黑体" w:hAnsi="黑体" w:eastAsia="黑体"/>
          <w:sz w:val="32"/>
        </w:rPr>
        <w:t>八、国有资本经营预算财政拨款收入支出决算情况说明</w:t>
      </w:r>
    </w:p>
    <w:p w14:paraId="58C979E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1CEFBE3">
      <w:pPr>
        <w:spacing w:line="640" w:lineRule="exact"/>
        <w:ind w:firstLine="640"/>
        <w:jc w:val="both"/>
        <w:outlineLvl w:val="2"/>
      </w:pPr>
      <w:r>
        <w:rPr>
          <w:rFonts w:ascii="黑体" w:hAnsi="黑体" w:eastAsia="黑体"/>
          <w:sz w:val="32"/>
        </w:rPr>
        <w:t>九、财政拨款“三公”经费支出决算情况说明</w:t>
      </w:r>
    </w:p>
    <w:p w14:paraId="744272BC">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380EF11">
      <w:pPr>
        <w:spacing w:line="580" w:lineRule="exact"/>
        <w:ind w:firstLine="640"/>
        <w:jc w:val="both"/>
      </w:pPr>
      <w:r>
        <w:rPr>
          <w:rFonts w:ascii="仿宋_GB2312" w:hAnsi="仿宋_GB2312" w:eastAsia="仿宋_GB2312"/>
          <w:b/>
          <w:sz w:val="32"/>
        </w:rPr>
        <w:t>具体情况如下：</w:t>
      </w:r>
    </w:p>
    <w:p w14:paraId="50B747A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23EF5F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一般业务用车，预算未安排公务用车运行维护费。</w:t>
      </w:r>
    </w:p>
    <w:p w14:paraId="0F76195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96EE20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1A538C4">
      <w:pPr>
        <w:spacing w:line="640" w:lineRule="exact"/>
        <w:ind w:firstLine="640"/>
        <w:jc w:val="both"/>
        <w:outlineLvl w:val="2"/>
      </w:pPr>
      <w:r>
        <w:rPr>
          <w:rFonts w:ascii="黑体" w:hAnsi="黑体" w:eastAsia="黑体"/>
          <w:sz w:val="32"/>
        </w:rPr>
        <w:t>十、其他重要事项的情况说明</w:t>
      </w:r>
    </w:p>
    <w:p w14:paraId="217215BD">
      <w:pPr>
        <w:spacing w:line="640" w:lineRule="exact"/>
        <w:ind w:firstLine="640"/>
        <w:jc w:val="both"/>
        <w:outlineLvl w:val="3"/>
      </w:pPr>
      <w:r>
        <w:rPr>
          <w:rFonts w:ascii="楷体_GB2312" w:hAnsi="楷体_GB2312" w:eastAsia="楷体_GB2312"/>
          <w:b/>
          <w:sz w:val="32"/>
        </w:rPr>
        <w:t>（一）机关运行经费及公用经费支出情况</w:t>
      </w:r>
    </w:p>
    <w:p w14:paraId="248930C1">
      <w:pPr>
        <w:spacing w:line="580" w:lineRule="exact"/>
        <w:ind w:firstLine="640"/>
        <w:jc w:val="both"/>
      </w:pPr>
      <w:r>
        <w:rPr>
          <w:rFonts w:ascii="仿宋_GB2312" w:hAnsi="仿宋_GB2312" w:eastAsia="仿宋_GB2312"/>
          <w:b w:val="0"/>
          <w:sz w:val="32"/>
        </w:rPr>
        <w:t>2024年度乌鲁木齐市第十九中学（事业单位）公用经费支出0.60万元，比上年增加0.47万元，增长361.54%，主要原因是：本年增加2024年高考考场网络专线费（邮电费）。</w:t>
      </w:r>
    </w:p>
    <w:p w14:paraId="49A74612">
      <w:pPr>
        <w:spacing w:line="640" w:lineRule="exact"/>
        <w:ind w:firstLine="640"/>
        <w:jc w:val="both"/>
        <w:outlineLvl w:val="3"/>
      </w:pPr>
      <w:r>
        <w:rPr>
          <w:rFonts w:ascii="楷体_GB2312" w:hAnsi="楷体_GB2312" w:eastAsia="楷体_GB2312"/>
          <w:b/>
          <w:sz w:val="32"/>
        </w:rPr>
        <w:t>（二）政府采购情况</w:t>
      </w:r>
    </w:p>
    <w:p w14:paraId="03E68360">
      <w:pPr>
        <w:spacing w:line="580" w:lineRule="exact"/>
        <w:ind w:firstLine="640"/>
        <w:jc w:val="both"/>
      </w:pPr>
      <w:r>
        <w:rPr>
          <w:rFonts w:ascii="仿宋_GB2312" w:hAnsi="仿宋_GB2312" w:eastAsia="仿宋_GB2312"/>
          <w:b w:val="0"/>
          <w:sz w:val="32"/>
        </w:rPr>
        <w:t>2024年度政府采购支出总额1.65万元，其中：政府采购货物支出1.65万元、政府采购工程支出0.00万元、政府采购服务支出0.00万元。</w:t>
      </w:r>
    </w:p>
    <w:p w14:paraId="724926AE">
      <w:pPr>
        <w:spacing w:line="580" w:lineRule="exact"/>
        <w:ind w:firstLine="640"/>
        <w:jc w:val="both"/>
      </w:pPr>
      <w:r>
        <w:rPr>
          <w:rFonts w:ascii="仿宋_GB2312" w:hAnsi="仿宋_GB2312" w:eastAsia="仿宋_GB2312"/>
          <w:b w:val="0"/>
          <w:sz w:val="32"/>
        </w:rPr>
        <w:t>授予中小企业合同金额1.65万元，占政府采购支出总额的100.00%，其中：授予小微企业合同金额1.65万元，占政府采购支出总额的100.00%。</w:t>
      </w:r>
    </w:p>
    <w:p w14:paraId="58A89DA5">
      <w:pPr>
        <w:spacing w:line="640" w:lineRule="exact"/>
        <w:ind w:firstLine="640"/>
        <w:jc w:val="both"/>
        <w:outlineLvl w:val="3"/>
      </w:pPr>
      <w:r>
        <w:rPr>
          <w:rFonts w:ascii="楷体_GB2312" w:hAnsi="楷体_GB2312" w:eastAsia="楷体_GB2312"/>
          <w:b/>
          <w:sz w:val="32"/>
        </w:rPr>
        <w:t>（三）国有资产占用情况说明</w:t>
      </w:r>
    </w:p>
    <w:p w14:paraId="28D294D2">
      <w:pPr>
        <w:spacing w:line="580" w:lineRule="exact"/>
        <w:ind w:firstLine="640"/>
        <w:jc w:val="both"/>
      </w:pPr>
      <w:r>
        <w:rPr>
          <w:rFonts w:ascii="仿宋_GB2312" w:hAnsi="仿宋_GB2312" w:eastAsia="仿宋_GB2312"/>
          <w:b w:val="0"/>
          <w:sz w:val="32"/>
        </w:rPr>
        <w:t>截至2024年12月31日，房屋22,949.50平方米，价值3,035.60万元。车辆1辆，价值25.82万元，其中：副部（省）级及以上领导用车0辆、主要负责人用车0辆、机要通信用车0辆、应急保障用车0辆、执法执勤用车0辆、特种专业技术用车0辆、离退休干部服务用车0辆、其他用车1辆，其他用车主要是：单位业务用车。单价100万元（含）以上设备（不含车辆）0台（套）。</w:t>
      </w:r>
    </w:p>
    <w:p w14:paraId="0E01563B">
      <w:pPr>
        <w:spacing w:line="640" w:lineRule="exact"/>
        <w:ind w:firstLine="640"/>
        <w:jc w:val="both"/>
        <w:outlineLvl w:val="2"/>
      </w:pPr>
      <w:r>
        <w:rPr>
          <w:rFonts w:ascii="黑体" w:hAnsi="黑体" w:eastAsia="黑体"/>
          <w:sz w:val="32"/>
        </w:rPr>
        <w:t>十一、预算绩效的情况说明</w:t>
      </w:r>
    </w:p>
    <w:p w14:paraId="7F0B96B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4,185.02万元，实际执行总额4,116.81万元；预算绩效评价项目12个，全年预算数487.86万元，全年执行数459.97万元。预算绩效管理取得的成效：一是对项目进度实时监控管理，及时发现项目经费的不足，在项目进行的同时，向财政申请追加经费；二是监控的项目能在支付审批时间内履行完审批的支付手续。发现的问题及原因：一是自评标准不明确、指标设置不合理。自评过程中，往往存在评价标准模糊、不明确的情况，导致自评结果缺乏客观性和公正性。有时绩效指标设置过于简单或复杂，难以全面反映单位的工作实际，影响了自评的准确性。二是主观因素与认知偏差。单位成员在自评时可能存在自我认知偏差，过高或过低评价自己的工作绩效，或沟通不畅，可能导致信息误解或遗漏，导致自评结果不客观。三是职能不明确，个别工作分工不清晰，且人员培训和绩效考核制度不够完善，考核方案部分内容和人员名单更新滞后。下一步改进措施：一是完善评价指标体系。在制定评价指标时，应充分考虑单位的实际情况和发展目标，确保指标的科学性和合理性。同时，还应根据单位的特点和需求，灵活调整指标的权重分配，以更准确地反映单位的绩效。二是确保评价过程的公正性和透明度。应建立明确的评价标准和程序，确保评价过程的公正性和客观性。同时，还应加强对评价人员的培训和监督，提高他们的评价能力和专业素养。此外，还可以通过公开评价过程和结果的方式，增加评价的透明度。三是进一步明确职能，明晰明确工作分工，进一步完善人员培训和绩效考核制度，我单位已</w:t>
      </w:r>
      <w:r>
        <w:rPr>
          <w:rFonts w:hint="eastAsia" w:ascii="仿宋_GB2312" w:hAnsi="仿宋_GB2312" w:eastAsia="仿宋_GB2312"/>
          <w:b w:val="0"/>
          <w:sz w:val="32"/>
          <w:lang w:eastAsia="zh-CN"/>
        </w:rPr>
        <w:t>更新</w:t>
      </w:r>
      <w:r>
        <w:rPr>
          <w:rFonts w:ascii="仿宋_GB2312" w:hAnsi="仿宋_GB2312" w:eastAsia="仿宋_GB2312"/>
          <w:b w:val="0"/>
          <w:sz w:val="32"/>
        </w:rPr>
        <w:t>相关考核方案及领导小组名单。具体附整体支出绩效自评表，项目支出绩效自评表和评价报告。</w:t>
      </w:r>
    </w:p>
    <w:p w14:paraId="2D30A49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F58864D">
        <w:tblPrEx>
          <w:tblCellMar>
            <w:top w:w="0" w:type="dxa"/>
            <w:left w:w="108" w:type="dxa"/>
            <w:bottom w:w="0" w:type="dxa"/>
            <w:right w:w="108" w:type="dxa"/>
          </w:tblCellMar>
        </w:tblPrEx>
        <w:tc>
          <w:tcPr>
            <w:tcW w:w="8840" w:type="dxa"/>
            <w:gridSpan w:val="8"/>
            <w:vAlign w:val="center"/>
          </w:tcPr>
          <w:p w14:paraId="7AAFB879">
            <w:pPr>
              <w:jc w:val="center"/>
            </w:pPr>
            <w:r>
              <w:rPr>
                <w:rFonts w:ascii="宋体" w:hAnsi="宋体" w:eastAsia="宋体"/>
                <w:sz w:val="24"/>
              </w:rPr>
              <w:t>单位整体支出绩效自评表</w:t>
            </w:r>
          </w:p>
        </w:tc>
      </w:tr>
      <w:tr w14:paraId="55BAB47A">
        <w:tblPrEx>
          <w:tblCellMar>
            <w:top w:w="0" w:type="dxa"/>
            <w:left w:w="108" w:type="dxa"/>
            <w:bottom w:w="0" w:type="dxa"/>
            <w:right w:w="108" w:type="dxa"/>
          </w:tblCellMar>
        </w:tblPrEx>
        <w:tc>
          <w:tcPr>
            <w:tcW w:w="8840" w:type="dxa"/>
            <w:gridSpan w:val="8"/>
            <w:vAlign w:val="center"/>
          </w:tcPr>
          <w:p w14:paraId="43DF88BD">
            <w:pPr>
              <w:jc w:val="center"/>
            </w:pPr>
            <w:r>
              <w:rPr>
                <w:rFonts w:ascii="宋体" w:hAnsi="宋体" w:eastAsia="宋体"/>
                <w:sz w:val="24"/>
              </w:rPr>
              <w:t>（2024年度）</w:t>
            </w:r>
          </w:p>
        </w:tc>
      </w:tr>
      <w:tr w14:paraId="43710D9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C42D5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58DD4B">
            <w:pPr>
              <w:jc w:val="center"/>
            </w:pPr>
            <w:r>
              <w:rPr>
                <w:rFonts w:ascii="宋体" w:hAnsi="宋体" w:eastAsia="宋体"/>
                <w:sz w:val="16"/>
              </w:rPr>
              <w:t>乌鲁木齐市第十九中学</w:t>
            </w:r>
          </w:p>
        </w:tc>
      </w:tr>
      <w:tr w14:paraId="4DE55D4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AD136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4D8C31">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C27E0B">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C253C4">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77229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15249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23B21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8F51D5">
            <w:pPr>
              <w:jc w:val="center"/>
            </w:pPr>
            <w:r>
              <w:rPr>
                <w:rFonts w:ascii="宋体" w:hAnsi="宋体" w:eastAsia="宋体"/>
                <w:sz w:val="16"/>
              </w:rPr>
              <w:t>得分</w:t>
            </w:r>
          </w:p>
        </w:tc>
      </w:tr>
      <w:tr w14:paraId="4608197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E50C8B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F14318">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ECD7CC">
            <w:pPr>
              <w:jc w:val="center"/>
            </w:pPr>
            <w:r>
              <w:rPr>
                <w:rFonts w:ascii="宋体" w:hAnsi="宋体" w:eastAsia="宋体"/>
                <w:sz w:val="16"/>
              </w:rPr>
              <w:t>4,404.61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1F559A">
            <w:pPr>
              <w:jc w:val="center"/>
            </w:pPr>
            <w:r>
              <w:rPr>
                <w:rFonts w:ascii="宋体" w:hAnsi="宋体" w:eastAsia="宋体"/>
                <w:sz w:val="16"/>
              </w:rPr>
              <w:t>4,185.02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35BBD5">
            <w:pPr>
              <w:jc w:val="center"/>
            </w:pPr>
            <w:r>
              <w:rPr>
                <w:rFonts w:ascii="宋体" w:hAnsi="宋体" w:eastAsia="宋体"/>
                <w:sz w:val="16"/>
              </w:rPr>
              <w:t>4,116.81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3BE3A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4D7744">
            <w:pPr>
              <w:jc w:val="center"/>
            </w:pPr>
            <w:r>
              <w:rPr>
                <w:rFonts w:ascii="宋体" w:hAnsi="宋体" w:eastAsia="宋体"/>
                <w:sz w:val="16"/>
              </w:rPr>
              <w:t>98.37%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58982">
            <w:pPr>
              <w:jc w:val="center"/>
            </w:pPr>
            <w:r>
              <w:rPr>
                <w:rFonts w:ascii="宋体" w:hAnsi="宋体" w:eastAsia="宋体"/>
                <w:sz w:val="16"/>
              </w:rPr>
              <w:t>9.84</w:t>
            </w:r>
          </w:p>
        </w:tc>
      </w:tr>
      <w:tr w14:paraId="3BBAF89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94DFB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9C4CF6">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0B867E">
            <w:pPr>
              <w:jc w:val="center"/>
            </w:pPr>
            <w:r>
              <w:rPr>
                <w:rFonts w:ascii="宋体" w:hAnsi="宋体" w:eastAsia="宋体"/>
                <w:sz w:val="16"/>
              </w:rPr>
              <w:t>192.53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E41C48">
            <w:pPr>
              <w:jc w:val="center"/>
            </w:pPr>
            <w:r>
              <w:rPr>
                <w:rFonts w:ascii="宋体" w:hAnsi="宋体" w:eastAsia="宋体"/>
                <w:sz w:val="16"/>
              </w:rPr>
              <w:t>177.07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DF22BF">
            <w:pPr>
              <w:jc w:val="center"/>
            </w:pPr>
            <w:r>
              <w:rPr>
                <w:rFonts w:ascii="宋体" w:hAnsi="宋体" w:eastAsia="宋体"/>
                <w:sz w:val="16"/>
              </w:rPr>
              <w:t>156.12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17C28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945B0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2F53DA">
            <w:pPr>
              <w:jc w:val="center"/>
            </w:pPr>
            <w:r>
              <w:rPr>
                <w:rFonts w:ascii="宋体" w:hAnsi="宋体" w:eastAsia="宋体"/>
                <w:sz w:val="16"/>
              </w:rPr>
              <w:t>-</w:t>
            </w:r>
          </w:p>
        </w:tc>
      </w:tr>
      <w:tr w14:paraId="01C5DF9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7A5EE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C19ACE">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84B6B">
            <w:pPr>
              <w:jc w:val="center"/>
            </w:pPr>
            <w:r>
              <w:rPr>
                <w:rFonts w:ascii="宋体" w:hAnsi="宋体" w:eastAsia="宋体"/>
                <w:sz w:val="16"/>
              </w:rPr>
              <w:t>4,154.43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D7F893">
            <w:pPr>
              <w:jc w:val="center"/>
            </w:pPr>
            <w:r>
              <w:rPr>
                <w:rFonts w:ascii="宋体" w:hAnsi="宋体" w:eastAsia="宋体"/>
                <w:sz w:val="16"/>
              </w:rPr>
              <w:t>3,987.00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CD849">
            <w:pPr>
              <w:jc w:val="center"/>
            </w:pPr>
            <w:r>
              <w:rPr>
                <w:rFonts w:ascii="宋体" w:hAnsi="宋体" w:eastAsia="宋体"/>
                <w:sz w:val="16"/>
              </w:rPr>
              <w:t>3,939.74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35F59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7E5E3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D4AD41">
            <w:pPr>
              <w:jc w:val="center"/>
            </w:pPr>
            <w:r>
              <w:rPr>
                <w:rFonts w:ascii="宋体" w:hAnsi="宋体" w:eastAsia="宋体"/>
                <w:sz w:val="16"/>
              </w:rPr>
              <w:t>-</w:t>
            </w:r>
          </w:p>
        </w:tc>
      </w:tr>
      <w:tr w14:paraId="799F12B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6868C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81206E">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D029F2">
            <w:pPr>
              <w:jc w:val="center"/>
            </w:pPr>
            <w:r>
              <w:rPr>
                <w:rFonts w:ascii="宋体" w:hAnsi="宋体" w:eastAsia="宋体"/>
                <w:sz w:val="16"/>
              </w:rPr>
              <w:t>57.65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DE1FB0">
            <w:pPr>
              <w:jc w:val="center"/>
            </w:pPr>
            <w:r>
              <w:rPr>
                <w:rFonts w:ascii="宋体" w:hAnsi="宋体" w:eastAsia="宋体"/>
                <w:sz w:val="16"/>
              </w:rPr>
              <w:t>20.95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1206D5">
            <w:pPr>
              <w:jc w:val="center"/>
            </w:pPr>
            <w:r>
              <w:rPr>
                <w:rFonts w:ascii="宋体" w:hAnsi="宋体" w:eastAsia="宋体"/>
                <w:sz w:val="16"/>
              </w:rPr>
              <w:t>20.95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19686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D43BC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9863E1">
            <w:pPr>
              <w:jc w:val="center"/>
            </w:pPr>
            <w:r>
              <w:rPr>
                <w:rFonts w:ascii="宋体" w:hAnsi="宋体" w:eastAsia="宋体"/>
                <w:sz w:val="16"/>
              </w:rPr>
              <w:t>-</w:t>
            </w:r>
          </w:p>
        </w:tc>
      </w:tr>
      <w:tr w14:paraId="6BF1278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94D96">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8CF74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91172F">
            <w:pPr>
              <w:jc w:val="center"/>
            </w:pPr>
            <w:r>
              <w:rPr>
                <w:rFonts w:ascii="宋体" w:hAnsi="宋体" w:eastAsia="宋体"/>
                <w:sz w:val="16"/>
              </w:rPr>
              <w:t>实际完成情况</w:t>
            </w:r>
          </w:p>
        </w:tc>
      </w:tr>
      <w:tr w14:paraId="27CCE78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11CC5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5DE3E1">
            <w:pPr>
              <w:jc w:val="both"/>
            </w:pPr>
            <w:r>
              <w:rPr>
                <w:rFonts w:ascii="宋体" w:hAnsi="宋体" w:eastAsia="宋体"/>
                <w:sz w:val="16"/>
              </w:rPr>
              <w:t xml:space="preserve">一、巩固发展更加公平而有质量的基础教育方面：1.加强高素质专业化教师队伍建设，纵深教学研修，促进教师专业发展，教师培训合格率达100%，教师培训次数超过80人次,市级教研活动参与次数达到8次以上，教育质量检测分析情况合格率大于90%等；2.教育教学器具材料方面，计划购置专业教学仪器设备不小于60类，教学仪器设备质量合格率大于96%等；3.完成困难生补贴不少于70人的发放工作；完成普通高中助学金不少于350人的发放工作；4.市级传统体育和文化特色教育学生覆盖率达到96%以上；5.重大紧急信息报送及时率大于90%以上。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二、围绕教育高质量发展，深化教育领域综合改革情况方面：1.完成初中、高中学历教育；2.科学规范教学管理，推动“双减”政策，强化五项管理措施，开展课后服务，推进“五育并举”工作情况，推进市级传统体育和文化特色教育；3.完成深化教育评价改革、学生综合素质评价工作；4.深入实施教育质量提升工程，大力发展学历教育，做优做强服务区域发展战略的义务教育，实施并监督义务教育工作，推进义务教育均衡发展，促进教育公平，继续提升高中教育教学水平，办好人民满意的教育。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F0695E">
            <w:pPr>
              <w:jc w:val="both"/>
            </w:pPr>
            <w:r>
              <w:rPr>
                <w:rFonts w:ascii="宋体" w:hAnsi="宋体" w:eastAsia="宋体"/>
                <w:sz w:val="16"/>
              </w:rPr>
              <w:t xml:space="preserve">一、巩固发展更加公平而有质量的基础教育方面：1.加强高素质专业化教师队伍建设，纵深教学研修，促进教师专业发展，教师培训合格率达100%，教师培训次数超过73人,市级教研活动参与次数达到10次，教育质量检测分析情况合格率为90%；2.教育教学器具材料方面，计划购置专业教学仪器设备11类，教学仪器设备质量合格率100%等；3.完成困难生补贴不少于67人的发放工作；完成普通高中助学金478人的发放工作；4.市级传统体育和文化特色教育学生覆盖率达到96%以上；5.重大紧急信息报送及时率100%。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二、围绕教育高质量发展，深化教育领域综合改革情况方面：1.完成初中、高中学历教育；2.科学规范教学管理，推动“双减”政策，强化五项管理措施，开展课后服务，推进“五育并举”工作情况，推进市级传统体育和文化特色教育；3.完成深化教育评价改革、学生综合素质评价工作；4.深入实施教育质量提升工程，大力发展学历教育，做优做强服务区域发展战略的义务教育，实施并监督义务教育工作，推进义务教育均衡发展，促进教育公平，继续提升高中教育教学水平，办好人民满意的教育。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r>
      <w:tr w14:paraId="23DA2A6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656CFF">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0BF18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32D093">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D73249">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B6386D">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F05965">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1A1E3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4D2AD0">
            <w:pPr>
              <w:jc w:val="center"/>
            </w:pPr>
            <w:r>
              <w:rPr>
                <w:rFonts w:ascii="宋体" w:hAnsi="宋体" w:eastAsia="宋体"/>
                <w:sz w:val="16"/>
              </w:rPr>
              <w:t>得分</w:t>
            </w:r>
          </w:p>
        </w:tc>
      </w:tr>
      <w:tr w14:paraId="2179CC8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96905E">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65247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ACD3DF">
            <w:pPr>
              <w:jc w:val="center"/>
            </w:pPr>
            <w:r>
              <w:rPr>
                <w:rFonts w:ascii="宋体" w:hAnsi="宋体" w:eastAsia="宋体"/>
                <w:sz w:val="16"/>
              </w:rPr>
              <w:t>市级教研活动参与次数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C6C82">
            <w:pPr>
              <w:jc w:val="center"/>
            </w:pPr>
            <w:r>
              <w:rPr>
                <w:rFonts w:ascii="宋体" w:hAnsi="宋体" w:eastAsia="宋体"/>
                <w:sz w:val="16"/>
              </w:rPr>
              <w:t>&gt;=8次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1727F1">
            <w:pPr>
              <w:jc w:val="center"/>
            </w:pPr>
            <w:r>
              <w:rPr>
                <w:rFonts w:ascii="宋体" w:hAnsi="宋体" w:eastAsia="宋体"/>
                <w:sz w:val="16"/>
              </w:rPr>
              <w:t>2023年乌鲁木齐市教育系统县级学校（单位）绩效考评工作方案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7EE900">
            <w:pPr>
              <w:jc w:val="center"/>
            </w:pPr>
            <w:r>
              <w:rPr>
                <w:rFonts w:ascii="宋体" w:hAnsi="宋体" w:eastAsia="宋体"/>
                <w:sz w:val="16"/>
              </w:rPr>
              <w: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3C755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CC5C5D">
            <w:pPr>
              <w:jc w:val="center"/>
            </w:pPr>
            <w:r>
              <w:rPr>
                <w:rFonts w:ascii="宋体" w:hAnsi="宋体" w:eastAsia="宋体"/>
                <w:sz w:val="16"/>
              </w:rPr>
              <w:t>30</w:t>
            </w:r>
          </w:p>
        </w:tc>
      </w:tr>
      <w:tr w14:paraId="7B17435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2A5ED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B320C8">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FF23D5">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70535D">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24DFF7">
            <w:pPr>
              <w:jc w:val="center"/>
            </w:pPr>
            <w:r>
              <w:rPr>
                <w:rFonts w:ascii="宋体" w:hAnsi="宋体" w:eastAsia="宋体"/>
                <w:sz w:val="16"/>
              </w:rPr>
              <w:t>2023年乌鲁木齐市教育系统县级学校（单位）绩效考评工作方案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B28E8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584E5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E41FA0">
            <w:pPr>
              <w:jc w:val="center"/>
            </w:pPr>
            <w:r>
              <w:rPr>
                <w:rFonts w:ascii="宋体" w:hAnsi="宋体" w:eastAsia="宋体"/>
                <w:sz w:val="16"/>
              </w:rPr>
              <w:t>30</w:t>
            </w:r>
          </w:p>
        </w:tc>
      </w:tr>
      <w:tr w14:paraId="001EB86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36E4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775FC3">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BFE39">
            <w:pPr>
              <w:jc w:val="center"/>
            </w:pPr>
            <w:r>
              <w:rPr>
                <w:rFonts w:ascii="宋体" w:hAnsi="宋体" w:eastAsia="宋体"/>
                <w:sz w:val="16"/>
              </w:rPr>
              <w:t>教育质量监测分析情况合格率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613ACC">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084B87">
            <w:pPr>
              <w:jc w:val="center"/>
            </w:pPr>
            <w:r>
              <w:rPr>
                <w:rFonts w:ascii="宋体" w:hAnsi="宋体" w:eastAsia="宋体"/>
                <w:sz w:val="16"/>
              </w:rPr>
              <w:t>2023年乌鲁木齐市教育系统县级学校（单位）绩效考评工作方案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E16378">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8F7EB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D4FE6B">
            <w:pPr>
              <w:jc w:val="center"/>
            </w:pPr>
            <w:r>
              <w:rPr>
                <w:rFonts w:ascii="宋体" w:hAnsi="宋体" w:eastAsia="宋体"/>
                <w:sz w:val="16"/>
              </w:rPr>
              <w:t>30</w:t>
            </w:r>
          </w:p>
        </w:tc>
      </w:tr>
    </w:tbl>
    <w:p w14:paraId="799D3E7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74AB9416">
        <w:tblPrEx>
          <w:tblCellMar>
            <w:top w:w="0" w:type="dxa"/>
            <w:left w:w="108" w:type="dxa"/>
            <w:bottom w:w="0" w:type="dxa"/>
            <w:right w:w="108" w:type="dxa"/>
          </w:tblCellMar>
        </w:tblPrEx>
        <w:tc>
          <w:tcPr>
            <w:tcW w:w="8848" w:type="dxa"/>
            <w:gridSpan w:val="14"/>
            <w:vAlign w:val="center"/>
          </w:tcPr>
          <w:p w14:paraId="6B7A89C7">
            <w:pPr>
              <w:jc w:val="center"/>
            </w:pPr>
            <w:r>
              <w:rPr>
                <w:rFonts w:ascii="宋体" w:hAnsi="宋体" w:eastAsia="宋体"/>
                <w:sz w:val="24"/>
              </w:rPr>
              <w:t>项目支出绩效自评表</w:t>
            </w:r>
          </w:p>
        </w:tc>
      </w:tr>
      <w:tr w14:paraId="7B70DA52">
        <w:tblPrEx>
          <w:tblCellMar>
            <w:top w:w="0" w:type="dxa"/>
            <w:left w:w="108" w:type="dxa"/>
            <w:bottom w:w="0" w:type="dxa"/>
            <w:right w:w="108" w:type="dxa"/>
          </w:tblCellMar>
        </w:tblPrEx>
        <w:tc>
          <w:tcPr>
            <w:tcW w:w="8848" w:type="dxa"/>
            <w:gridSpan w:val="14"/>
            <w:vAlign w:val="center"/>
          </w:tcPr>
          <w:p w14:paraId="61E9C649">
            <w:pPr>
              <w:jc w:val="center"/>
            </w:pPr>
            <w:r>
              <w:rPr>
                <w:rFonts w:ascii="宋体" w:hAnsi="宋体" w:eastAsia="宋体"/>
                <w:sz w:val="24"/>
              </w:rPr>
              <w:t>(2024年度)</w:t>
            </w:r>
          </w:p>
        </w:tc>
      </w:tr>
      <w:tr w14:paraId="51A6AA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A3D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DB531C">
            <w:pPr>
              <w:jc w:val="center"/>
            </w:pPr>
            <w:r>
              <w:rPr>
                <w:rFonts w:ascii="宋体" w:hAnsi="宋体" w:eastAsia="宋体"/>
                <w:sz w:val="16"/>
              </w:rPr>
              <w:t>2021年市级体育和传统文化特色学校建设补助资金</w:t>
            </w:r>
          </w:p>
        </w:tc>
      </w:tr>
      <w:tr w14:paraId="368F43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991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7712F8">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58AF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75AFDE">
            <w:pPr>
              <w:jc w:val="center"/>
            </w:pPr>
            <w:r>
              <w:rPr>
                <w:rFonts w:ascii="宋体" w:hAnsi="宋体" w:eastAsia="宋体"/>
                <w:sz w:val="16"/>
              </w:rPr>
              <w:t>乌鲁木齐市第十九中学</w:t>
            </w:r>
          </w:p>
        </w:tc>
      </w:tr>
      <w:tr w14:paraId="130E64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97298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60D9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CEB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4D6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8AC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B1BE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C3F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95B6">
            <w:pPr>
              <w:jc w:val="center"/>
            </w:pPr>
            <w:r>
              <w:rPr>
                <w:rFonts w:ascii="宋体" w:hAnsi="宋体" w:eastAsia="宋体"/>
                <w:sz w:val="16"/>
              </w:rPr>
              <w:t>得分</w:t>
            </w:r>
          </w:p>
        </w:tc>
      </w:tr>
      <w:tr w14:paraId="46DC04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CE2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04DF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694FF">
            <w:pPr>
              <w:jc w:val="center"/>
            </w:pPr>
            <w:r>
              <w:rPr>
                <w:rFonts w:ascii="宋体" w:hAnsi="宋体" w:eastAsia="宋体"/>
                <w:sz w:val="16"/>
              </w:rPr>
              <w:t>3.78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45BDC">
            <w:pPr>
              <w:jc w:val="center"/>
            </w:pPr>
            <w:r>
              <w:rPr>
                <w:rFonts w:ascii="宋体" w:hAnsi="宋体" w:eastAsia="宋体"/>
                <w:sz w:val="16"/>
              </w:rPr>
              <w:t>3.78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04F38">
            <w:pPr>
              <w:jc w:val="center"/>
            </w:pPr>
            <w:r>
              <w:rPr>
                <w:rFonts w:ascii="宋体" w:hAnsi="宋体" w:eastAsia="宋体"/>
                <w:sz w:val="16"/>
              </w:rPr>
              <w:t>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7A8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23F6A">
            <w:pPr>
              <w:jc w:val="center"/>
            </w:pPr>
            <w:r>
              <w:rPr>
                <w:rFonts w:ascii="宋体" w:hAnsi="宋体" w:eastAsia="宋体"/>
                <w:sz w:val="16"/>
              </w:rPr>
              <w:t>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B19F">
            <w:pPr>
              <w:jc w:val="center"/>
            </w:pPr>
            <w:r>
              <w:rPr>
                <w:rFonts w:ascii="宋体" w:hAnsi="宋体" w:eastAsia="宋体"/>
                <w:sz w:val="16"/>
              </w:rPr>
              <w:t>5.26分</w:t>
            </w:r>
          </w:p>
        </w:tc>
      </w:tr>
      <w:tr w14:paraId="211EC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311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C1C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52A57">
            <w:pPr>
              <w:jc w:val="center"/>
            </w:pPr>
            <w:r>
              <w:rPr>
                <w:rFonts w:ascii="宋体" w:hAnsi="宋体" w:eastAsia="宋体"/>
                <w:sz w:val="16"/>
              </w:rPr>
              <w:t>3.78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50C2B">
            <w:pPr>
              <w:jc w:val="center"/>
            </w:pPr>
            <w:r>
              <w:rPr>
                <w:rFonts w:ascii="宋体" w:hAnsi="宋体" w:eastAsia="宋体"/>
                <w:sz w:val="16"/>
              </w:rPr>
              <w:t>3.78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63428">
            <w:pPr>
              <w:jc w:val="center"/>
            </w:pPr>
            <w:r>
              <w:rPr>
                <w:rFonts w:ascii="宋体" w:hAnsi="宋体" w:eastAsia="宋体"/>
                <w:sz w:val="16"/>
              </w:rPr>
              <w:t>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2E8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3F3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99988">
            <w:pPr>
              <w:jc w:val="center"/>
            </w:pPr>
            <w:r>
              <w:rPr>
                <w:rFonts w:ascii="宋体" w:hAnsi="宋体" w:eastAsia="宋体"/>
                <w:sz w:val="16"/>
              </w:rPr>
              <w:t>-</w:t>
            </w:r>
          </w:p>
        </w:tc>
      </w:tr>
      <w:tr w14:paraId="74ECD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89F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3D1E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36C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F47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128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4AF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741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6E71">
            <w:pPr>
              <w:jc w:val="center"/>
            </w:pPr>
            <w:r>
              <w:rPr>
                <w:rFonts w:ascii="宋体" w:hAnsi="宋体" w:eastAsia="宋体"/>
                <w:sz w:val="16"/>
              </w:rPr>
              <w:t>-</w:t>
            </w:r>
          </w:p>
        </w:tc>
      </w:tr>
      <w:tr w14:paraId="5B4929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09A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37FFB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2C69C0">
            <w:pPr>
              <w:jc w:val="center"/>
            </w:pPr>
            <w:r>
              <w:rPr>
                <w:rFonts w:ascii="宋体" w:hAnsi="宋体" w:eastAsia="宋体"/>
                <w:sz w:val="16"/>
              </w:rPr>
              <w:t>总体目标完成情况</w:t>
            </w:r>
          </w:p>
        </w:tc>
      </w:tr>
      <w:tr w14:paraId="67A96D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85E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D70475">
            <w:pPr>
              <w:jc w:val="both"/>
            </w:pPr>
            <w:r>
              <w:rPr>
                <w:rFonts w:ascii="宋体" w:hAnsi="宋体" w:eastAsia="宋体"/>
                <w:sz w:val="16"/>
              </w:rPr>
              <w:t>用于自有场地的维护、项目器具的补充、训(排)练或展演场地的租赁。本项目资金37800元，用于我校篮球特色及器乐特色的场地维护及器材购置。我校计划维修维护体育场地2处，预计维护费支出20000元，购置篮球器材1套10000元，器乐1件7800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3AC0D4">
            <w:pPr>
              <w:jc w:val="both"/>
            </w:pPr>
            <w:r>
              <w:rPr>
                <w:rFonts w:ascii="宋体" w:hAnsi="宋体" w:eastAsia="宋体"/>
                <w:sz w:val="16"/>
              </w:rPr>
              <w:t>场地维护2处，场地设施维护质量达标率100%</w:t>
            </w:r>
            <w:r>
              <w:rPr>
                <w:rFonts w:hint="eastAsia" w:ascii="宋体" w:hAnsi="宋体"/>
                <w:sz w:val="16"/>
                <w:lang w:eastAsia="zh-CN"/>
              </w:rPr>
              <w:t>，</w:t>
            </w:r>
            <w:r>
              <w:rPr>
                <w:rFonts w:ascii="宋体" w:hAnsi="宋体" w:eastAsia="宋体"/>
                <w:sz w:val="16"/>
              </w:rPr>
              <w:t>体育和传统教育学生人数2642人，体育和传统教育学生覆盖率100%，资金到位及时率100%。</w:t>
            </w:r>
          </w:p>
        </w:tc>
      </w:tr>
      <w:tr w14:paraId="1F1B31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AE2B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8A5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2F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21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1225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FED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2D48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6EDC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A826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451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6AD6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5E6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D0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D843">
            <w:pPr>
              <w:jc w:val="center"/>
            </w:pPr>
            <w:r>
              <w:rPr>
                <w:rFonts w:ascii="宋体" w:hAnsi="宋体" w:eastAsia="宋体"/>
                <w:sz w:val="16"/>
              </w:rPr>
              <w:t>偏差原因分析及改进措施</w:t>
            </w:r>
          </w:p>
        </w:tc>
      </w:tr>
      <w:tr w14:paraId="0984A7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F6FD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011CD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DFB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38FA">
            <w:pPr>
              <w:jc w:val="center"/>
            </w:pPr>
            <w:r>
              <w:rPr>
                <w:rFonts w:ascii="宋体" w:hAnsi="宋体" w:eastAsia="宋体"/>
                <w:sz w:val="16"/>
              </w:rPr>
              <w:t>场地设施维护处数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58900">
            <w:pPr>
              <w:jc w:val="center"/>
            </w:pPr>
            <w:r>
              <w:rPr>
                <w:rFonts w:ascii="宋体" w:hAnsi="宋体" w:eastAsia="宋体"/>
                <w:sz w:val="16"/>
              </w:rPr>
              <w:t>=2处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586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7DCF5">
            <w:pPr>
              <w:jc w:val="center"/>
            </w:pPr>
            <w:r>
              <w:rPr>
                <w:rFonts w:ascii="宋体" w:hAnsi="宋体" w:eastAsia="宋体"/>
                <w:sz w:val="16"/>
              </w:rPr>
              <w:t>2处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E8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8B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189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3B45">
            <w:pPr>
              <w:jc w:val="center"/>
            </w:pPr>
            <w:r>
              <w:rPr>
                <w:rFonts w:ascii="宋体" w:hAnsi="宋体" w:eastAsia="宋体"/>
                <w:sz w:val="16"/>
              </w:rPr>
              <w:t>=2处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54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A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01D3">
            <w:pPr>
              <w:jc w:val="center"/>
            </w:pPr>
          </w:p>
        </w:tc>
      </w:tr>
      <w:tr w14:paraId="359EE9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65A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A29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420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A945">
            <w:pPr>
              <w:jc w:val="center"/>
            </w:pPr>
            <w:r>
              <w:rPr>
                <w:rFonts w:ascii="宋体" w:hAnsi="宋体" w:eastAsia="宋体"/>
                <w:sz w:val="16"/>
              </w:rPr>
              <w:t>体育和传统教育学生人数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BEBE">
            <w:pPr>
              <w:jc w:val="center"/>
            </w:pPr>
            <w:r>
              <w:rPr>
                <w:rFonts w:ascii="宋体" w:hAnsi="宋体" w:eastAsia="宋体"/>
                <w:sz w:val="16"/>
              </w:rPr>
              <w:t>&gt;=2511人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3F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2C59">
            <w:pPr>
              <w:jc w:val="center"/>
            </w:pPr>
            <w:r>
              <w:rPr>
                <w:rFonts w:ascii="宋体" w:hAnsi="宋体" w:eastAsia="宋体"/>
                <w:sz w:val="16"/>
              </w:rPr>
              <w:t>2511人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0D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383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21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5A27C">
            <w:pPr>
              <w:jc w:val="center"/>
            </w:pPr>
            <w:r>
              <w:rPr>
                <w:rFonts w:ascii="宋体" w:hAnsi="宋体" w:eastAsia="宋体"/>
                <w:sz w:val="16"/>
              </w:rPr>
              <w:t>=2642人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83C9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69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63616">
            <w:pPr>
              <w:jc w:val="center"/>
            </w:pPr>
            <w:r>
              <w:rPr>
                <w:rFonts w:ascii="宋体" w:hAnsi="宋体" w:eastAsia="宋体"/>
                <w:sz w:val="16"/>
              </w:rPr>
              <w:t>实际参与人数多于目标值人数。</w:t>
            </w:r>
          </w:p>
        </w:tc>
      </w:tr>
      <w:tr w14:paraId="5C6F7F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DBA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546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DAC9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C43D">
            <w:pPr>
              <w:jc w:val="center"/>
            </w:pPr>
            <w:r>
              <w:rPr>
                <w:rFonts w:ascii="宋体" w:hAnsi="宋体" w:eastAsia="宋体"/>
                <w:sz w:val="16"/>
              </w:rPr>
              <w:t>场地设施维护质量达标率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5B4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DB26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A66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82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2B8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6F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B70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D4955">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DE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E33D">
            <w:pPr>
              <w:jc w:val="center"/>
            </w:pPr>
            <w:r>
              <w:rPr>
                <w:rFonts w:ascii="宋体" w:hAnsi="宋体" w:eastAsia="宋体"/>
                <w:sz w:val="16"/>
              </w:rPr>
              <w:t>场地设施维护质量完全达到了预期效果，保障了师生安全。</w:t>
            </w:r>
          </w:p>
        </w:tc>
      </w:tr>
      <w:tr w14:paraId="215426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D66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533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B9A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4CE97">
            <w:pPr>
              <w:jc w:val="center"/>
            </w:pPr>
            <w:r>
              <w:rPr>
                <w:rFonts w:ascii="宋体" w:hAnsi="宋体" w:eastAsia="宋体"/>
                <w:sz w:val="16"/>
              </w:rPr>
              <w:t>体育和传统教育学生覆盖率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A5F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7C29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0D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B1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55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6C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0F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19FEB">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BD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7029E">
            <w:pPr>
              <w:jc w:val="center"/>
            </w:pPr>
            <w:r>
              <w:rPr>
                <w:rFonts w:ascii="宋体" w:hAnsi="宋体" w:eastAsia="宋体"/>
                <w:sz w:val="16"/>
              </w:rPr>
              <w:t>实际参与人数多于目标值人数。</w:t>
            </w:r>
          </w:p>
        </w:tc>
      </w:tr>
      <w:tr w14:paraId="02CBD2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A0B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70F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1E0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8B86">
            <w:pPr>
              <w:jc w:val="center"/>
            </w:pPr>
            <w:r>
              <w:rPr>
                <w:rFonts w:ascii="宋体" w:hAnsi="宋体" w:eastAsia="宋体"/>
                <w:sz w:val="16"/>
              </w:rPr>
              <w:t>资金到位及时率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5A93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E13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C1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BB5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41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74A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11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C179B">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DD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82C5">
            <w:pPr>
              <w:jc w:val="center"/>
            </w:pPr>
            <w:r>
              <w:rPr>
                <w:rFonts w:ascii="宋体" w:hAnsi="宋体" w:eastAsia="宋体"/>
                <w:sz w:val="16"/>
              </w:rPr>
              <w:t>资金准确及时到位，保障了项目及时有效</w:t>
            </w:r>
            <w:r>
              <w:rPr>
                <w:rFonts w:hint="eastAsia" w:ascii="宋体" w:hAnsi="宋体"/>
                <w:sz w:val="16"/>
                <w:lang w:eastAsia="zh-CN"/>
              </w:rPr>
              <w:t>地</w:t>
            </w:r>
            <w:r>
              <w:rPr>
                <w:rFonts w:ascii="宋体" w:hAnsi="宋体" w:eastAsia="宋体"/>
                <w:sz w:val="16"/>
              </w:rPr>
              <w:t>完成。</w:t>
            </w:r>
          </w:p>
        </w:tc>
      </w:tr>
      <w:tr w14:paraId="7E0093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46A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2899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27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BE353">
            <w:pPr>
              <w:jc w:val="center"/>
            </w:pPr>
            <w:r>
              <w:rPr>
                <w:rFonts w:ascii="宋体" w:hAnsi="宋体" w:eastAsia="宋体"/>
                <w:sz w:val="16"/>
              </w:rPr>
              <w:t>学校体育和传统文化教学质量提高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7732">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4C7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8459A">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A26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359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AB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BE8B">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109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7BE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D9E37">
            <w:pPr>
              <w:jc w:val="center"/>
            </w:pPr>
          </w:p>
        </w:tc>
      </w:tr>
      <w:tr w14:paraId="11D274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22E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6E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5F3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47DE1">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1839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FF5B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084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51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68C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414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687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F1B2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6E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B9A64">
            <w:pPr>
              <w:jc w:val="center"/>
            </w:pPr>
            <w:r>
              <w:rPr>
                <w:rFonts w:ascii="宋体" w:hAnsi="宋体" w:eastAsia="宋体"/>
                <w:sz w:val="16"/>
              </w:rPr>
              <w:t>已经按照目标完成场地设施的维护，达到了预期效果，师生满意度100%</w:t>
            </w:r>
          </w:p>
        </w:tc>
      </w:tr>
      <w:tr w14:paraId="00507C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8482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551F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AE1B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8E6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2D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0EF5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3DB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912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435C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ADB6D">
            <w:pPr>
              <w:jc w:val="center"/>
            </w:pPr>
            <w:r>
              <w:rPr>
                <w:rFonts w:ascii="宋体" w:hAnsi="宋体" w:eastAsia="宋体"/>
                <w:sz w:val="16"/>
              </w:rPr>
              <w:t>95.26分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A3E18"/>
        </w:tc>
      </w:tr>
    </w:tbl>
    <w:p w14:paraId="774A3026">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776"/>
        <w:gridCol w:w="615"/>
        <w:gridCol w:w="696"/>
        <w:gridCol w:w="620"/>
        <w:gridCol w:w="615"/>
        <w:gridCol w:w="615"/>
        <w:gridCol w:w="631"/>
        <w:gridCol w:w="696"/>
        <w:gridCol w:w="631"/>
        <w:gridCol w:w="696"/>
      </w:tblGrid>
      <w:tr w14:paraId="30F6B273">
        <w:tblPrEx>
          <w:tblCellMar>
            <w:top w:w="0" w:type="dxa"/>
            <w:left w:w="108" w:type="dxa"/>
            <w:bottom w:w="0" w:type="dxa"/>
            <w:right w:w="108" w:type="dxa"/>
          </w:tblCellMar>
        </w:tblPrEx>
        <w:tc>
          <w:tcPr>
            <w:tcW w:w="8848" w:type="dxa"/>
            <w:gridSpan w:val="14"/>
            <w:vAlign w:val="center"/>
          </w:tcPr>
          <w:p w14:paraId="2CA12FE9">
            <w:pPr>
              <w:jc w:val="center"/>
            </w:pPr>
            <w:r>
              <w:rPr>
                <w:rFonts w:ascii="宋体" w:hAnsi="宋体" w:eastAsia="宋体"/>
                <w:sz w:val="24"/>
              </w:rPr>
              <w:t>项目支出绩效自评表</w:t>
            </w:r>
          </w:p>
        </w:tc>
      </w:tr>
      <w:tr w14:paraId="1BCB70FE">
        <w:tblPrEx>
          <w:tblCellMar>
            <w:top w:w="0" w:type="dxa"/>
            <w:left w:w="108" w:type="dxa"/>
            <w:bottom w:w="0" w:type="dxa"/>
            <w:right w:w="108" w:type="dxa"/>
          </w:tblCellMar>
        </w:tblPrEx>
        <w:tc>
          <w:tcPr>
            <w:tcW w:w="8848" w:type="dxa"/>
            <w:gridSpan w:val="14"/>
            <w:vAlign w:val="center"/>
          </w:tcPr>
          <w:p w14:paraId="66F398EF">
            <w:pPr>
              <w:jc w:val="center"/>
            </w:pPr>
            <w:r>
              <w:rPr>
                <w:rFonts w:ascii="宋体" w:hAnsi="宋体" w:eastAsia="宋体"/>
                <w:sz w:val="24"/>
              </w:rPr>
              <w:t>(2024年度)</w:t>
            </w:r>
          </w:p>
        </w:tc>
      </w:tr>
      <w:tr w14:paraId="518442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2C5A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AE4EF3">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关于提前下达2024年城乡义务教育补助经费预算[中央直达]的通知（困</w:t>
            </w:r>
            <w:r>
              <w:rPr>
                <w:rFonts w:hint="eastAsia" w:ascii="宋体" w:hAnsi="宋体"/>
                <w:sz w:val="16"/>
                <w:lang w:eastAsia="zh-CN"/>
              </w:rPr>
              <w:t>难学</w:t>
            </w:r>
            <w:r>
              <w:rPr>
                <w:rFonts w:ascii="宋体" w:hAnsi="宋体" w:eastAsia="宋体"/>
                <w:sz w:val="16"/>
              </w:rPr>
              <w:t>生补助-初中）、家庭经济困难学生生活补助（区县配套）</w:t>
            </w:r>
          </w:p>
        </w:tc>
      </w:tr>
      <w:tr w14:paraId="7B172E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70C9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D73485">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1F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A5865E">
            <w:pPr>
              <w:jc w:val="center"/>
            </w:pPr>
            <w:r>
              <w:rPr>
                <w:rFonts w:ascii="宋体" w:hAnsi="宋体" w:eastAsia="宋体"/>
                <w:sz w:val="16"/>
              </w:rPr>
              <w:t>乌鲁木齐市第十九中学</w:t>
            </w:r>
          </w:p>
        </w:tc>
      </w:tr>
      <w:tr w14:paraId="29E1A9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781D8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F1F3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1D17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165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A6A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E2B9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AD43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F055">
            <w:pPr>
              <w:jc w:val="center"/>
            </w:pPr>
            <w:r>
              <w:rPr>
                <w:rFonts w:ascii="宋体" w:hAnsi="宋体" w:eastAsia="宋体"/>
                <w:sz w:val="16"/>
              </w:rPr>
              <w:t>得分</w:t>
            </w:r>
          </w:p>
        </w:tc>
      </w:tr>
      <w:tr w14:paraId="2660E7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301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CB1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1D93F">
            <w:pPr>
              <w:jc w:val="center"/>
            </w:pPr>
            <w:r>
              <w:rPr>
                <w:rFonts w:ascii="宋体" w:hAnsi="宋体" w:eastAsia="宋体"/>
                <w:sz w:val="16"/>
              </w:rPr>
              <w:t>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7ADEE">
            <w:pPr>
              <w:jc w:val="center"/>
            </w:pPr>
            <w:r>
              <w:rPr>
                <w:rFonts w:ascii="宋体" w:hAnsi="宋体" w:eastAsia="宋体"/>
                <w:sz w:val="16"/>
              </w:rPr>
              <w:t>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665BB">
            <w:pPr>
              <w:jc w:val="center"/>
            </w:pPr>
            <w:r>
              <w:rPr>
                <w:rFonts w:ascii="宋体" w:hAnsi="宋体" w:eastAsia="宋体"/>
                <w:sz w:val="16"/>
              </w:rPr>
              <w:t>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FBB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2FB21">
            <w:pPr>
              <w:jc w:val="center"/>
            </w:pPr>
            <w:r>
              <w:rPr>
                <w:rFonts w:ascii="宋体" w:hAnsi="宋体" w:eastAsia="宋体"/>
                <w:sz w:val="16"/>
              </w:rPr>
              <w:t>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6E0B">
            <w:pPr>
              <w:jc w:val="center"/>
            </w:pPr>
            <w:r>
              <w:rPr>
                <w:rFonts w:ascii="宋体" w:hAnsi="宋体" w:eastAsia="宋体"/>
                <w:sz w:val="16"/>
              </w:rPr>
              <w:t>5.64分</w:t>
            </w:r>
          </w:p>
        </w:tc>
      </w:tr>
      <w:tr w14:paraId="47EF61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2B8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418C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499A7">
            <w:pPr>
              <w:jc w:val="center"/>
            </w:pPr>
            <w:r>
              <w:rPr>
                <w:rFonts w:ascii="宋体" w:hAnsi="宋体" w:eastAsia="宋体"/>
                <w:sz w:val="16"/>
              </w:rPr>
              <w:t>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8C434">
            <w:pPr>
              <w:jc w:val="center"/>
            </w:pPr>
            <w:r>
              <w:rPr>
                <w:rFonts w:ascii="宋体" w:hAnsi="宋体" w:eastAsia="宋体"/>
                <w:sz w:val="16"/>
              </w:rPr>
              <w:t>3.99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2FE23">
            <w:pPr>
              <w:jc w:val="center"/>
            </w:pPr>
            <w:r>
              <w:rPr>
                <w:rFonts w:ascii="宋体" w:hAnsi="宋体" w:eastAsia="宋体"/>
                <w:sz w:val="16"/>
              </w:rPr>
              <w:t>2.25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B38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768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951F">
            <w:pPr>
              <w:jc w:val="center"/>
            </w:pPr>
            <w:r>
              <w:rPr>
                <w:rFonts w:ascii="宋体" w:hAnsi="宋体" w:eastAsia="宋体"/>
                <w:sz w:val="16"/>
              </w:rPr>
              <w:t>-</w:t>
            </w:r>
          </w:p>
        </w:tc>
      </w:tr>
      <w:tr w14:paraId="7C2575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292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6906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5D1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2C4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E06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A07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452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56840">
            <w:pPr>
              <w:jc w:val="center"/>
            </w:pPr>
            <w:r>
              <w:rPr>
                <w:rFonts w:ascii="宋体" w:hAnsi="宋体" w:eastAsia="宋体"/>
                <w:sz w:val="16"/>
              </w:rPr>
              <w:t>-</w:t>
            </w:r>
          </w:p>
        </w:tc>
      </w:tr>
      <w:tr w14:paraId="533FEA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8BD4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7B7F8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D93F36">
            <w:pPr>
              <w:jc w:val="center"/>
            </w:pPr>
            <w:r>
              <w:rPr>
                <w:rFonts w:ascii="宋体" w:hAnsi="宋体" w:eastAsia="宋体"/>
                <w:sz w:val="16"/>
              </w:rPr>
              <w:t>总体目标完成情况</w:t>
            </w:r>
          </w:p>
        </w:tc>
      </w:tr>
      <w:tr w14:paraId="19E099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64C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AA0421">
            <w:pPr>
              <w:jc w:val="both"/>
            </w:pPr>
            <w:r>
              <w:rPr>
                <w:rFonts w:ascii="宋体" w:hAnsi="宋体" w:eastAsia="宋体"/>
                <w:sz w:val="16"/>
              </w:rPr>
              <w:t>该项目要求向我校符合条件的困难学生发放补助，发放标准为初中369.75元/人/次，计划发放108人次，全年分3次发放。以确保缓解困难家庭经济压力，保证家庭经济困难学生公平接受义务教育的权利，降低经济困难学生失学率。严格把控项目资金使用，足额及时拨付资金,及时上报资金的使用情况，保障项目资金按计划执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8C037C">
            <w:pPr>
              <w:jc w:val="both"/>
            </w:pPr>
            <w:r>
              <w:rPr>
                <w:rFonts w:ascii="宋体" w:hAnsi="宋体" w:eastAsia="宋体"/>
                <w:sz w:val="16"/>
              </w:rPr>
              <w:t>完成了2024年春季、秋季2次60人次生活补助资金的发放。符合补助政策学生覆盖率100%，补助发放符合度100%。</w:t>
            </w:r>
            <w:r>
              <w:rPr>
                <w:rFonts w:hint="eastAsia" w:ascii="宋体" w:hAnsi="宋体"/>
                <w:sz w:val="16"/>
                <w:lang w:eastAsia="zh-CN"/>
              </w:rPr>
              <w:t>有效</w:t>
            </w:r>
            <w:r>
              <w:rPr>
                <w:rFonts w:ascii="宋体" w:hAnsi="宋体" w:eastAsia="宋体"/>
                <w:sz w:val="16"/>
              </w:rPr>
              <w:t>降低家庭经济困难学生失学率。完全达到了预期效果。受补助学生满意度100%。</w:t>
            </w:r>
          </w:p>
        </w:tc>
      </w:tr>
      <w:tr w14:paraId="28603A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A853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4B2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E0A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3E2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1301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5065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B9E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BE2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A6FC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0B4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1EA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0C8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84C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2A651">
            <w:pPr>
              <w:jc w:val="center"/>
            </w:pPr>
            <w:r>
              <w:rPr>
                <w:rFonts w:ascii="宋体" w:hAnsi="宋体" w:eastAsia="宋体"/>
                <w:sz w:val="16"/>
              </w:rPr>
              <w:t>偏差原因分析及改进措施</w:t>
            </w:r>
          </w:p>
        </w:tc>
      </w:tr>
      <w:tr w14:paraId="5B44ED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A052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00B0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92AA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AC274">
            <w:pPr>
              <w:jc w:val="center"/>
            </w:pPr>
            <w:r>
              <w:rPr>
                <w:rFonts w:ascii="宋体" w:hAnsi="宋体" w:eastAsia="宋体"/>
                <w:sz w:val="16"/>
              </w:rPr>
              <w:t>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22F48">
            <w:pPr>
              <w:jc w:val="center"/>
            </w:pPr>
            <w:r>
              <w:rPr>
                <w:rFonts w:ascii="宋体" w:hAnsi="宋体" w:eastAsia="宋体"/>
                <w:sz w:val="16"/>
              </w:rPr>
              <w: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24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D57B">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A24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2B7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44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C9FC">
            <w:pPr>
              <w:jc w:val="center"/>
            </w:pPr>
            <w:r>
              <w:rPr>
                <w:rFonts w:ascii="宋体" w:hAnsi="宋体" w:eastAsia="宋体"/>
                <w:sz w:val="16"/>
              </w:rPr>
              <w: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4FFB">
            <w:pPr>
              <w:jc w:val="center"/>
            </w:pPr>
            <w:r>
              <w:rPr>
                <w:rFonts w:ascii="宋体" w:hAnsi="宋体" w:eastAsia="宋体"/>
                <w:sz w:val="16"/>
              </w:rPr>
              <w:t>166%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72B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D5FC">
            <w:pPr>
              <w:jc w:val="center"/>
            </w:pPr>
            <w:r>
              <w:rPr>
                <w:rFonts w:ascii="宋体" w:hAnsi="宋体" w:eastAsia="宋体"/>
                <w:sz w:val="16"/>
              </w:rPr>
              <w:t>因财力有限，只够发放2次补助。</w:t>
            </w:r>
          </w:p>
        </w:tc>
      </w:tr>
      <w:tr w14:paraId="353B06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E0D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912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70C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963D2">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1308">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AA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39FD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87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1DB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FDD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3E21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14F6">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A25C3">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210FE">
            <w:pPr>
              <w:jc w:val="center"/>
            </w:pPr>
            <w:r>
              <w:rPr>
                <w:rFonts w:ascii="宋体" w:hAnsi="宋体" w:eastAsia="宋体"/>
                <w:sz w:val="16"/>
              </w:rPr>
              <w:t>因财力有限，只够发放2次补助。</w:t>
            </w:r>
          </w:p>
        </w:tc>
      </w:tr>
      <w:tr w14:paraId="7F1DA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B9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479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A3C8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E0988">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3D5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41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A0C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F96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B57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F64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4BB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E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D1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38453">
            <w:pPr>
              <w:jc w:val="center"/>
            </w:pPr>
          </w:p>
        </w:tc>
      </w:tr>
      <w:tr w14:paraId="2059EB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E8C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4A2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742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E9908">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03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627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6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5D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AC1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6C4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A52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D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50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9658D">
            <w:pPr>
              <w:jc w:val="center"/>
            </w:pPr>
          </w:p>
        </w:tc>
      </w:tr>
      <w:tr w14:paraId="08D37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3D8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C19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942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8705">
            <w:pPr>
              <w:jc w:val="center"/>
            </w:pPr>
            <w:r>
              <w:rPr>
                <w:rFonts w:ascii="宋体" w:hAnsi="宋体" w:eastAsia="宋体"/>
                <w:sz w:val="16"/>
              </w:rPr>
              <w:t>初中困难生生均补助标准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12BE">
            <w:pPr>
              <w:jc w:val="center"/>
            </w:pPr>
            <w:r>
              <w:rPr>
                <w:rFonts w:ascii="宋体" w:hAnsi="宋体" w:eastAsia="宋体"/>
                <w:sz w:val="16"/>
              </w:rPr>
              <w:t>=369.75元/生/学期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D0D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548F">
            <w:pPr>
              <w:jc w:val="center"/>
            </w:pPr>
            <w:r>
              <w:rPr>
                <w:rFonts w:ascii="宋体" w:hAnsi="宋体" w:eastAsia="宋体"/>
                <w:sz w:val="16"/>
              </w:rPr>
              <w:t>374.79元/生/学期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B7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D4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124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BA2F">
            <w:pPr>
              <w:jc w:val="center"/>
            </w:pPr>
            <w:r>
              <w:rPr>
                <w:rFonts w:ascii="宋体" w:hAnsi="宋体" w:eastAsia="宋体"/>
                <w:sz w:val="16"/>
              </w:rPr>
              <w:t>=374元/生/学期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113D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FE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49A11">
            <w:pPr>
              <w:jc w:val="center"/>
            </w:pPr>
            <w:r>
              <w:rPr>
                <w:rFonts w:ascii="宋体" w:hAnsi="宋体" w:eastAsia="宋体"/>
                <w:sz w:val="16"/>
              </w:rPr>
              <w:t>因财力有限，只够发放2次补助。在资金不变的情况下，发放标准增加。</w:t>
            </w:r>
          </w:p>
        </w:tc>
      </w:tr>
      <w:tr w14:paraId="3A183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9A2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34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FF07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98D0">
            <w:pPr>
              <w:jc w:val="center"/>
            </w:pPr>
            <w:r>
              <w:rPr>
                <w:rFonts w:ascii="宋体" w:hAnsi="宋体" w:eastAsia="宋体"/>
                <w:sz w:val="16"/>
              </w:rPr>
              <w:t>降低家庭经济困难学生失学率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8F97">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9E7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70EA">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64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6B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A99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901C4">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3E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D2E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13509">
            <w:pPr>
              <w:jc w:val="center"/>
            </w:pPr>
          </w:p>
        </w:tc>
      </w:tr>
      <w:tr w14:paraId="36115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6AC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30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5E5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11C3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B45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2A8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B1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E8D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B87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75E5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910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56DD9">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FD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DAE2B">
            <w:pPr>
              <w:jc w:val="center"/>
            </w:pPr>
            <w:r>
              <w:rPr>
                <w:rFonts w:ascii="宋体" w:hAnsi="宋体" w:eastAsia="宋体"/>
                <w:sz w:val="16"/>
              </w:rPr>
              <w:t>补助及时准确发放到每一名学生手中，学生经济困难得到缓解，学生满意度达到100%。</w:t>
            </w:r>
          </w:p>
        </w:tc>
      </w:tr>
      <w:tr w14:paraId="07AADD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76114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2CE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DFD1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8AD4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6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407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14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738C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137B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F458">
            <w:pPr>
              <w:jc w:val="center"/>
            </w:pPr>
            <w:r>
              <w:rPr>
                <w:rFonts w:ascii="宋体" w:hAnsi="宋体" w:eastAsia="宋体"/>
                <w:sz w:val="16"/>
              </w:rPr>
              <w:t>72.31分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BEDA04"/>
        </w:tc>
      </w:tr>
    </w:tbl>
    <w:p w14:paraId="01718B9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39B3E553">
        <w:tblPrEx>
          <w:tblCellMar>
            <w:top w:w="0" w:type="dxa"/>
            <w:left w:w="108" w:type="dxa"/>
            <w:bottom w:w="0" w:type="dxa"/>
            <w:right w:w="108" w:type="dxa"/>
          </w:tblCellMar>
        </w:tblPrEx>
        <w:tc>
          <w:tcPr>
            <w:tcW w:w="8848" w:type="dxa"/>
            <w:gridSpan w:val="14"/>
            <w:vAlign w:val="center"/>
          </w:tcPr>
          <w:p w14:paraId="6607E9A8">
            <w:pPr>
              <w:jc w:val="center"/>
            </w:pPr>
            <w:r>
              <w:rPr>
                <w:rFonts w:ascii="宋体" w:hAnsi="宋体" w:eastAsia="宋体"/>
                <w:sz w:val="24"/>
              </w:rPr>
              <w:t>项目支出绩效自评表</w:t>
            </w:r>
          </w:p>
        </w:tc>
      </w:tr>
      <w:tr w14:paraId="7B0DFEDF">
        <w:tblPrEx>
          <w:tblCellMar>
            <w:top w:w="0" w:type="dxa"/>
            <w:left w:w="108" w:type="dxa"/>
            <w:bottom w:w="0" w:type="dxa"/>
            <w:right w:w="108" w:type="dxa"/>
          </w:tblCellMar>
        </w:tblPrEx>
        <w:tc>
          <w:tcPr>
            <w:tcW w:w="8848" w:type="dxa"/>
            <w:gridSpan w:val="14"/>
            <w:vAlign w:val="center"/>
          </w:tcPr>
          <w:p w14:paraId="33B0F026">
            <w:pPr>
              <w:jc w:val="center"/>
            </w:pPr>
            <w:r>
              <w:rPr>
                <w:rFonts w:ascii="宋体" w:hAnsi="宋体" w:eastAsia="宋体"/>
                <w:sz w:val="24"/>
              </w:rPr>
              <w:t>(2024年度)</w:t>
            </w:r>
          </w:p>
        </w:tc>
      </w:tr>
      <w:tr w14:paraId="0EFE26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84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3840A5">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关于提前下达2024年城乡义务教育补助经费预算[中央直达资金]的通知（公用经费-初中)、乌财科教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关于提前下达2024年城乡义务教育补助经费预算[中央直达资金]的通知（公用经费-特教）</w:t>
            </w:r>
          </w:p>
        </w:tc>
      </w:tr>
      <w:tr w14:paraId="561EE5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C56F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5126BC">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AA7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7E5345">
            <w:pPr>
              <w:jc w:val="center"/>
            </w:pPr>
            <w:r>
              <w:rPr>
                <w:rFonts w:ascii="宋体" w:hAnsi="宋体" w:eastAsia="宋体"/>
                <w:sz w:val="16"/>
              </w:rPr>
              <w:t>乌鲁木齐市第十九中学</w:t>
            </w:r>
          </w:p>
        </w:tc>
      </w:tr>
      <w:tr w14:paraId="74E9E4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76D00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B28C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C3E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3797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7D8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394F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3045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F399">
            <w:pPr>
              <w:jc w:val="center"/>
            </w:pPr>
            <w:r>
              <w:rPr>
                <w:rFonts w:ascii="宋体" w:hAnsi="宋体" w:eastAsia="宋体"/>
                <w:sz w:val="16"/>
              </w:rPr>
              <w:t>得分</w:t>
            </w:r>
          </w:p>
        </w:tc>
      </w:tr>
      <w:tr w14:paraId="2E3518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054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08F7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0C0C4">
            <w:pPr>
              <w:jc w:val="center"/>
            </w:pPr>
            <w:r>
              <w:rPr>
                <w:rFonts w:ascii="宋体" w:hAnsi="宋体" w:eastAsia="宋体"/>
                <w:sz w:val="16"/>
              </w:rPr>
              <w:t>108.73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17C68">
            <w:pPr>
              <w:jc w:val="center"/>
            </w:pPr>
            <w:r>
              <w:rPr>
                <w:rFonts w:ascii="宋体" w:hAnsi="宋体" w:eastAsia="宋体"/>
                <w:sz w:val="16"/>
              </w:rPr>
              <w:t>108.73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A8DF0">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EDB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3B05F">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81E4F">
            <w:pPr>
              <w:jc w:val="center"/>
            </w:pPr>
            <w:r>
              <w:rPr>
                <w:rFonts w:ascii="宋体" w:hAnsi="宋体" w:eastAsia="宋体"/>
                <w:sz w:val="16"/>
              </w:rPr>
              <w:t>9.75分</w:t>
            </w:r>
          </w:p>
        </w:tc>
      </w:tr>
      <w:tr w14:paraId="5DEF50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E95E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70F0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0683E">
            <w:pPr>
              <w:jc w:val="center"/>
            </w:pPr>
            <w:r>
              <w:rPr>
                <w:rFonts w:ascii="宋体" w:hAnsi="宋体" w:eastAsia="宋体"/>
                <w:sz w:val="16"/>
              </w:rPr>
              <w:t>108.73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1DE1A">
            <w:pPr>
              <w:jc w:val="center"/>
            </w:pPr>
            <w:r>
              <w:rPr>
                <w:rFonts w:ascii="宋体" w:hAnsi="宋体" w:eastAsia="宋体"/>
                <w:sz w:val="16"/>
              </w:rPr>
              <w:t>108.73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B9717">
            <w:pPr>
              <w:jc w:val="center"/>
            </w:pPr>
            <w:r>
              <w:rPr>
                <w:rFonts w:ascii="宋体" w:hAnsi="宋体" w:eastAsia="宋体"/>
                <w:sz w:val="16"/>
              </w:rPr>
              <w:t>106.00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214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F9B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52307">
            <w:pPr>
              <w:jc w:val="center"/>
            </w:pPr>
            <w:r>
              <w:rPr>
                <w:rFonts w:ascii="宋体" w:hAnsi="宋体" w:eastAsia="宋体"/>
                <w:sz w:val="16"/>
              </w:rPr>
              <w:t>-</w:t>
            </w:r>
          </w:p>
        </w:tc>
      </w:tr>
      <w:tr w14:paraId="7FC210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CA3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B065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54D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492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E39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996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459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DD0A5">
            <w:pPr>
              <w:jc w:val="center"/>
            </w:pPr>
            <w:r>
              <w:rPr>
                <w:rFonts w:ascii="宋体" w:hAnsi="宋体" w:eastAsia="宋体"/>
                <w:sz w:val="16"/>
              </w:rPr>
              <w:t>-</w:t>
            </w:r>
          </w:p>
        </w:tc>
      </w:tr>
      <w:tr w14:paraId="61FE63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4AC7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1EDD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4F3E71">
            <w:pPr>
              <w:jc w:val="center"/>
            </w:pPr>
            <w:r>
              <w:rPr>
                <w:rFonts w:ascii="宋体" w:hAnsi="宋体" w:eastAsia="宋体"/>
                <w:sz w:val="16"/>
              </w:rPr>
              <w:t>总体目标完成情况</w:t>
            </w:r>
          </w:p>
        </w:tc>
      </w:tr>
      <w:tr w14:paraId="773B99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28A3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CE65B6">
            <w:pPr>
              <w:jc w:val="both"/>
            </w:pPr>
            <w:r>
              <w:rPr>
                <w:rFonts w:ascii="宋体" w:hAnsi="宋体" w:eastAsia="宋体"/>
                <w:sz w:val="16"/>
              </w:rPr>
              <w:t>用于弥补学校的公用经费支出，用于维持学校常规性教育教学工作，保障学校正常教育教学工作的开展。预计受益学生≥1220人，预计受益随班就读学生≥6人，符合政策受益学生覆盖率为100%，预计</w:t>
            </w:r>
            <w:r>
              <w:rPr>
                <w:rFonts w:hint="eastAsia" w:ascii="宋体" w:hAnsi="宋体"/>
                <w:sz w:val="16"/>
                <w:lang w:eastAsia="zh-CN"/>
              </w:rPr>
              <w:t>截至</w:t>
            </w:r>
            <w:r>
              <w:rPr>
                <w:rFonts w:ascii="宋体" w:hAnsi="宋体" w:eastAsia="宋体"/>
                <w:sz w:val="16"/>
              </w:rPr>
              <w:t>2023年12月资金执行率为100%，项目经费采用直接支付形式，严格按照项目资金管理办法对资金进行计划申请、划拨、使用，及时规范对收支进行账务处理和会计核算。我单位严格按照相关规定执行，确保项目顺利展开。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220468">
            <w:pPr>
              <w:jc w:val="both"/>
            </w:pPr>
            <w:r>
              <w:rPr>
                <w:rFonts w:ascii="宋体" w:hAnsi="宋体" w:eastAsia="宋体"/>
                <w:sz w:val="16"/>
              </w:rPr>
              <w:t>维修校舍7次，完成率100%，校舍日常维修改造质量达标率100%，培训教师数量100人次，培训结业率100%，购置各类教学用品11类，购置用品质量合格率100%。有效提高学校教学水平、改善办学条件。完全达到了预期效果。</w:t>
            </w:r>
          </w:p>
        </w:tc>
      </w:tr>
      <w:tr w14:paraId="74E32B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81E8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769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A45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C63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4C99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8989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37F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B8F2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699E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D0A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FEB0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01D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AFA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C10FD">
            <w:pPr>
              <w:jc w:val="center"/>
            </w:pPr>
            <w:r>
              <w:rPr>
                <w:rFonts w:ascii="宋体" w:hAnsi="宋体" w:eastAsia="宋体"/>
                <w:sz w:val="16"/>
              </w:rPr>
              <w:t>偏差原因分析及改进措施</w:t>
            </w:r>
          </w:p>
        </w:tc>
      </w:tr>
      <w:tr w14:paraId="3AC496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E3DD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B750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7630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2BCD">
            <w:pPr>
              <w:jc w:val="center"/>
            </w:pPr>
            <w:r>
              <w:rPr>
                <w:rFonts w:ascii="宋体" w:hAnsi="宋体" w:eastAsia="宋体"/>
                <w:sz w:val="16"/>
              </w:rPr>
              <w:t>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DD6E">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379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6E5D1">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091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8B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17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E3B9">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48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68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32C42">
            <w:pPr>
              <w:jc w:val="center"/>
            </w:pPr>
          </w:p>
        </w:tc>
      </w:tr>
      <w:tr w14:paraId="5703A0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F4B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35C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E5D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50DA5">
            <w:pPr>
              <w:jc w:val="center"/>
            </w:pPr>
            <w:r>
              <w:rPr>
                <w:rFonts w:ascii="宋体" w:hAnsi="宋体" w:eastAsia="宋体"/>
                <w:sz w:val="16"/>
              </w:rPr>
              <w:t>培训教师数量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4215">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E67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15EA">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D0B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46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358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866E">
            <w:pPr>
              <w:jc w:val="center"/>
            </w:pPr>
            <w:r>
              <w:rPr>
                <w:rFonts w:ascii="宋体" w:hAnsi="宋体" w:eastAsia="宋体"/>
                <w:sz w:val="16"/>
              </w:rPr>
              <w:t>=90人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78BE">
            <w:pPr>
              <w:jc w:val="center"/>
            </w:pPr>
            <w:r>
              <w:rPr>
                <w:rFonts w:ascii="宋体" w:hAnsi="宋体" w:eastAsia="宋体"/>
                <w:sz w:val="16"/>
              </w:rPr>
              <w:t>225%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F2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8D26">
            <w:pPr>
              <w:jc w:val="center"/>
            </w:pPr>
            <w:r>
              <w:rPr>
                <w:rFonts w:ascii="宋体" w:hAnsi="宋体" w:eastAsia="宋体"/>
                <w:sz w:val="16"/>
              </w:rPr>
              <w:t>为了教育教学高质量发展，上级部门下达教师培训通知增加，教师业务培训增加。</w:t>
            </w:r>
          </w:p>
        </w:tc>
      </w:tr>
      <w:tr w14:paraId="6FBE58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37F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691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7B7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AB87">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06F6D">
            <w:pPr>
              <w:jc w:val="center"/>
            </w:pPr>
            <w:r>
              <w:rPr>
                <w:rFonts w:ascii="宋体" w:hAnsi="宋体" w:eastAsia="宋体"/>
                <w:sz w:val="16"/>
              </w:rPr>
              <w:t>=11类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2C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48E64">
            <w:pPr>
              <w:jc w:val="center"/>
            </w:pPr>
            <w:r>
              <w:rPr>
                <w:rFonts w:ascii="宋体" w:hAnsi="宋体" w:eastAsia="宋体"/>
                <w:sz w:val="16"/>
              </w:rPr>
              <w: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8044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CA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34A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04A03">
            <w:pPr>
              <w:jc w:val="center"/>
            </w:pPr>
            <w:r>
              <w:rPr>
                <w:rFonts w:ascii="宋体" w:hAnsi="宋体" w:eastAsia="宋体"/>
                <w:sz w:val="16"/>
              </w:rPr>
              <w:t>=11类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5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9C2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8FA7">
            <w:pPr>
              <w:jc w:val="center"/>
            </w:pPr>
          </w:p>
        </w:tc>
      </w:tr>
      <w:tr w14:paraId="26A06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185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C649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65C8B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7824">
            <w:pPr>
              <w:jc w:val="center"/>
            </w:pPr>
            <w:r>
              <w:rPr>
                <w:rFonts w:ascii="宋体" w:hAnsi="宋体" w:eastAsia="宋体"/>
                <w:sz w:val="16"/>
              </w:rPr>
              <w:t>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691A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F479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5DF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A93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B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CA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E02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46C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3B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4BB5">
            <w:pPr>
              <w:jc w:val="center"/>
            </w:pPr>
          </w:p>
        </w:tc>
      </w:tr>
      <w:tr w14:paraId="33719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28A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5A6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71D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2D14">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11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3EB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2E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BAC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75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4D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6DB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324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B20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27CE">
            <w:pPr>
              <w:jc w:val="center"/>
            </w:pPr>
          </w:p>
        </w:tc>
      </w:tr>
      <w:tr w14:paraId="7ADD66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BB3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F2C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C2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5D86F">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CCA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77E8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03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F91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4D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5A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BA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3A4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B5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B9483">
            <w:pPr>
              <w:jc w:val="center"/>
            </w:pPr>
          </w:p>
        </w:tc>
      </w:tr>
      <w:tr w14:paraId="3B3FF7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966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C19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0A75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6EA0">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6B4E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F3D2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36A2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EE68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D78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27F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FB891">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08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79F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74607">
            <w:pPr>
              <w:jc w:val="center"/>
            </w:pPr>
          </w:p>
        </w:tc>
      </w:tr>
      <w:tr w14:paraId="2DC26B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B5D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E9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55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F8E4A">
            <w:pPr>
              <w:jc w:val="center"/>
            </w:pPr>
            <w:r>
              <w:rPr>
                <w:rFonts w:ascii="宋体" w:hAnsi="宋体" w:eastAsia="宋体"/>
                <w:sz w:val="16"/>
              </w:rPr>
              <w:t>参加培训教师满意度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CF6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7585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C0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0E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3B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278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544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83B2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8ED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BD6A0">
            <w:pPr>
              <w:jc w:val="center"/>
            </w:pPr>
            <w:r>
              <w:rPr>
                <w:rFonts w:ascii="宋体" w:hAnsi="宋体" w:eastAsia="宋体"/>
                <w:sz w:val="16"/>
              </w:rPr>
              <w:t>通过培训，教师业务水平提高了，教育教学质量随之提高,培训教师满意度1005</w:t>
            </w:r>
          </w:p>
        </w:tc>
      </w:tr>
      <w:tr w14:paraId="39F601E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72F5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D11D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B46C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66E7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2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8DD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81D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BB5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78E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13F18">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75AB1"/>
        </w:tc>
      </w:tr>
    </w:tbl>
    <w:p w14:paraId="3AC4FEE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96"/>
      </w:tblGrid>
      <w:tr w14:paraId="489C3D10">
        <w:tblPrEx>
          <w:tblCellMar>
            <w:top w:w="0" w:type="dxa"/>
            <w:left w:w="108" w:type="dxa"/>
            <w:bottom w:w="0" w:type="dxa"/>
            <w:right w:w="108" w:type="dxa"/>
          </w:tblCellMar>
        </w:tblPrEx>
        <w:tc>
          <w:tcPr>
            <w:tcW w:w="8848" w:type="dxa"/>
            <w:gridSpan w:val="14"/>
            <w:vAlign w:val="center"/>
          </w:tcPr>
          <w:p w14:paraId="538F79D7">
            <w:pPr>
              <w:jc w:val="center"/>
            </w:pPr>
            <w:r>
              <w:rPr>
                <w:rFonts w:ascii="宋体" w:hAnsi="宋体" w:eastAsia="宋体"/>
                <w:sz w:val="24"/>
              </w:rPr>
              <w:t>项目支出绩效自评表</w:t>
            </w:r>
          </w:p>
        </w:tc>
      </w:tr>
      <w:tr w14:paraId="669768D0">
        <w:tblPrEx>
          <w:tblCellMar>
            <w:top w:w="0" w:type="dxa"/>
            <w:left w:w="108" w:type="dxa"/>
            <w:bottom w:w="0" w:type="dxa"/>
            <w:right w:w="108" w:type="dxa"/>
          </w:tblCellMar>
        </w:tblPrEx>
        <w:tc>
          <w:tcPr>
            <w:tcW w:w="8848" w:type="dxa"/>
            <w:gridSpan w:val="14"/>
            <w:vAlign w:val="center"/>
          </w:tcPr>
          <w:p w14:paraId="6F559C73">
            <w:pPr>
              <w:jc w:val="center"/>
            </w:pPr>
            <w:r>
              <w:rPr>
                <w:rFonts w:ascii="宋体" w:hAnsi="宋体" w:eastAsia="宋体"/>
                <w:sz w:val="24"/>
              </w:rPr>
              <w:t>(2024年度)</w:t>
            </w:r>
          </w:p>
        </w:tc>
      </w:tr>
      <w:tr w14:paraId="098851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37B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CBB9963">
            <w:pPr>
              <w:jc w:val="center"/>
            </w:pPr>
            <w:r>
              <w:rPr>
                <w:rFonts w:ascii="宋体" w:hAnsi="宋体" w:eastAsia="宋体"/>
                <w:sz w:val="16"/>
              </w:rPr>
              <w:t>乌财科教</w:t>
            </w:r>
            <w:r>
              <w:rPr>
                <w:rFonts w:hint="eastAsia" w:ascii="宋体" w:hAnsi="宋体"/>
                <w:sz w:val="16"/>
                <w:lang w:eastAsia="zh-CN"/>
              </w:rPr>
              <w:t>〔2023〕168号</w:t>
            </w:r>
            <w:r>
              <w:rPr>
                <w:rFonts w:ascii="宋体" w:hAnsi="宋体" w:eastAsia="宋体"/>
                <w:sz w:val="16"/>
              </w:rPr>
              <w:t>关于提前下达2024年学生资助补助经费预算[中央直达资金]通知、普通高中学生资助经费</w:t>
            </w:r>
          </w:p>
        </w:tc>
      </w:tr>
      <w:tr w14:paraId="4A8EB3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81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4515D7">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3D31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FB6228">
            <w:pPr>
              <w:jc w:val="center"/>
            </w:pPr>
            <w:r>
              <w:rPr>
                <w:rFonts w:ascii="宋体" w:hAnsi="宋体" w:eastAsia="宋体"/>
                <w:sz w:val="16"/>
              </w:rPr>
              <w:t>乌鲁木齐市第十九中学</w:t>
            </w:r>
          </w:p>
        </w:tc>
      </w:tr>
      <w:tr w14:paraId="5D7F93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7C35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0CA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0A5A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F07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968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E0F4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152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FBED3">
            <w:pPr>
              <w:jc w:val="center"/>
            </w:pPr>
            <w:r>
              <w:rPr>
                <w:rFonts w:ascii="宋体" w:hAnsi="宋体" w:eastAsia="宋体"/>
                <w:sz w:val="16"/>
              </w:rPr>
              <w:t>得分</w:t>
            </w:r>
          </w:p>
        </w:tc>
      </w:tr>
      <w:tr w14:paraId="40C18D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B5D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C49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B81EC">
            <w:pPr>
              <w:jc w:val="center"/>
            </w:pPr>
            <w:r>
              <w:rPr>
                <w:rFonts w:ascii="宋体" w:hAnsi="宋体" w:eastAsia="宋体"/>
                <w:sz w:val="16"/>
              </w:rPr>
              <w:t>39.81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61A9A">
            <w:pPr>
              <w:jc w:val="center"/>
            </w:pPr>
            <w:r>
              <w:rPr>
                <w:rFonts w:ascii="宋体" w:hAnsi="宋体" w:eastAsia="宋体"/>
                <w:sz w:val="16"/>
              </w:rPr>
              <w:t>39.81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B26AF">
            <w:pPr>
              <w:jc w:val="center"/>
            </w:pPr>
            <w:r>
              <w:rPr>
                <w:rFonts w:ascii="宋体" w:hAnsi="宋体" w:eastAsia="宋体"/>
                <w:sz w:val="16"/>
              </w:rPr>
              <w:t>29.27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388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17D64">
            <w:pPr>
              <w:jc w:val="center"/>
            </w:pPr>
            <w:r>
              <w:rPr>
                <w:rFonts w:ascii="宋体" w:hAnsi="宋体" w:eastAsia="宋体"/>
                <w:sz w:val="16"/>
              </w:rPr>
              <w:t>73.5%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9902">
            <w:pPr>
              <w:jc w:val="center"/>
            </w:pPr>
            <w:r>
              <w:rPr>
                <w:rFonts w:ascii="宋体" w:hAnsi="宋体" w:eastAsia="宋体"/>
                <w:sz w:val="16"/>
              </w:rPr>
              <w:t>7.35分</w:t>
            </w:r>
          </w:p>
        </w:tc>
      </w:tr>
      <w:tr w14:paraId="0CE2EE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1EF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B11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B8EED">
            <w:pPr>
              <w:jc w:val="center"/>
            </w:pPr>
            <w:r>
              <w:rPr>
                <w:rFonts w:ascii="宋体" w:hAnsi="宋体" w:eastAsia="宋体"/>
                <w:sz w:val="16"/>
              </w:rPr>
              <w:t>39.81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8EBFD">
            <w:pPr>
              <w:jc w:val="center"/>
            </w:pPr>
            <w:r>
              <w:rPr>
                <w:rFonts w:ascii="宋体" w:hAnsi="宋体" w:eastAsia="宋体"/>
                <w:sz w:val="16"/>
              </w:rPr>
              <w:t>39.81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1EA3D">
            <w:pPr>
              <w:jc w:val="center"/>
            </w:pPr>
            <w:r>
              <w:rPr>
                <w:rFonts w:ascii="宋体" w:hAnsi="宋体" w:eastAsia="宋体"/>
                <w:sz w:val="16"/>
              </w:rPr>
              <w:t>29.27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099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ECD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BF1DA">
            <w:pPr>
              <w:jc w:val="center"/>
            </w:pPr>
            <w:r>
              <w:rPr>
                <w:rFonts w:ascii="宋体" w:hAnsi="宋体" w:eastAsia="宋体"/>
                <w:sz w:val="16"/>
              </w:rPr>
              <w:t>-</w:t>
            </w:r>
          </w:p>
        </w:tc>
      </w:tr>
      <w:tr w14:paraId="0ACBA6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A75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3310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2F6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15D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15C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4C5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D7C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82A8">
            <w:pPr>
              <w:jc w:val="center"/>
            </w:pPr>
            <w:r>
              <w:rPr>
                <w:rFonts w:ascii="宋体" w:hAnsi="宋体" w:eastAsia="宋体"/>
                <w:sz w:val="16"/>
              </w:rPr>
              <w:t>-</w:t>
            </w:r>
          </w:p>
        </w:tc>
      </w:tr>
      <w:tr w14:paraId="26DDF5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B43B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41237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607243">
            <w:pPr>
              <w:jc w:val="center"/>
            </w:pPr>
            <w:r>
              <w:rPr>
                <w:rFonts w:ascii="宋体" w:hAnsi="宋体" w:eastAsia="宋体"/>
                <w:sz w:val="16"/>
              </w:rPr>
              <w:t>总体目标完成情况</w:t>
            </w:r>
          </w:p>
        </w:tc>
      </w:tr>
      <w:tr w14:paraId="16F52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E2D0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08DADD">
            <w:pPr>
              <w:jc w:val="both"/>
            </w:pPr>
            <w:r>
              <w:rPr>
                <w:rFonts w:ascii="宋体" w:hAnsi="宋体" w:eastAsia="宋体"/>
                <w:sz w:val="16"/>
              </w:rPr>
              <w:t>用于资助高中阶段在校生中家庭经济困难学生，保障学生在高中阶段顺利就读，完成教育教学活动。资金385930元，本年发放高中助学金365人次，发放2次；同时12162元用于解决建档立卡学生的免除高中阶段的学杂费，用于购买打印纸及试卷纸，其他日常工作任务等方面的支出。保障高中阶段学校正常运转、完成教育教学活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470E01">
            <w:pPr>
              <w:jc w:val="both"/>
            </w:pPr>
            <w:r>
              <w:rPr>
                <w:rFonts w:ascii="宋体" w:hAnsi="宋体" w:eastAsia="宋体"/>
                <w:sz w:val="16"/>
              </w:rPr>
              <w:t>完成了29.27万元高中助学金2次的发放，购置物品5类，物品合格率100%,符合资助政策学生覆盖率100%,资金及时发放率100%,减轻普通高中学生经济压力,完全达到预期效果.受资助学生满意度100%.</w:t>
            </w:r>
          </w:p>
        </w:tc>
      </w:tr>
      <w:tr w14:paraId="3CB08C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DE38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F8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5D6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E2E2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95F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165D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FDF6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6FCA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FC44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EC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1F0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488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270D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1CBB9">
            <w:pPr>
              <w:jc w:val="center"/>
            </w:pPr>
            <w:r>
              <w:rPr>
                <w:rFonts w:ascii="宋体" w:hAnsi="宋体" w:eastAsia="宋体"/>
                <w:sz w:val="16"/>
              </w:rPr>
              <w:t>偏差原因分析及改进措施</w:t>
            </w:r>
          </w:p>
        </w:tc>
      </w:tr>
      <w:tr w14:paraId="3C66AF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850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ABAE8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5465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20535">
            <w:pPr>
              <w:jc w:val="center"/>
            </w:pPr>
            <w:r>
              <w:rPr>
                <w:rFonts w:ascii="宋体" w:hAnsi="宋体" w:eastAsia="宋体"/>
                <w:sz w:val="16"/>
              </w:rPr>
              <w:t>每年发放助学金次数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70E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4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9CF3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57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861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5FA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9CB8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1DC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9C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6686A">
            <w:pPr>
              <w:jc w:val="center"/>
            </w:pPr>
          </w:p>
        </w:tc>
      </w:tr>
      <w:tr w14:paraId="029516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59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8A1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40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913BC">
            <w:pPr>
              <w:jc w:val="center"/>
            </w:pPr>
            <w:r>
              <w:rPr>
                <w:rFonts w:ascii="宋体" w:hAnsi="宋体" w:eastAsia="宋体"/>
                <w:sz w:val="16"/>
              </w:rPr>
              <w:t>弥补学校日常经费支出类别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C987">
            <w:pPr>
              <w:jc w:val="center"/>
            </w:pPr>
            <w:r>
              <w:rPr>
                <w:rFonts w:ascii="宋体" w:hAnsi="宋体" w:eastAsia="宋体"/>
                <w:sz w:val="16"/>
              </w:rPr>
              <w:t>=5类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CC9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F9D8F">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B3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C6B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76F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6130">
            <w:pPr>
              <w:jc w:val="center"/>
            </w:pPr>
            <w:r>
              <w:rPr>
                <w:rFonts w:ascii="宋体" w:hAnsi="宋体" w:eastAsia="宋体"/>
                <w:sz w:val="16"/>
              </w:rPr>
              <w:t>=5类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76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24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84EB">
            <w:pPr>
              <w:jc w:val="center"/>
            </w:pPr>
          </w:p>
        </w:tc>
      </w:tr>
      <w:tr w14:paraId="2644D3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533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5940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D8B4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6FDD9">
            <w:pPr>
              <w:jc w:val="center"/>
            </w:pPr>
            <w:r>
              <w:rPr>
                <w:rFonts w:ascii="宋体" w:hAnsi="宋体" w:eastAsia="宋体"/>
                <w:sz w:val="16"/>
              </w:rPr>
              <w:t>符合资助政策学生覆盖率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A28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964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576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97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B9E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955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59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9F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6D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DF8FA">
            <w:pPr>
              <w:jc w:val="center"/>
            </w:pPr>
          </w:p>
        </w:tc>
      </w:tr>
      <w:tr w14:paraId="175083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E7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9F9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D4D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4D96">
            <w:pPr>
              <w:jc w:val="center"/>
            </w:pPr>
            <w:r>
              <w:rPr>
                <w:rFonts w:ascii="宋体" w:hAnsi="宋体" w:eastAsia="宋体"/>
                <w:sz w:val="16"/>
              </w:rPr>
              <w:t>购买物品质量合格率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077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350E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2DA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73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29D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579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11A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9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540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2811">
            <w:pPr>
              <w:jc w:val="center"/>
            </w:pPr>
          </w:p>
        </w:tc>
      </w:tr>
      <w:tr w14:paraId="3E024F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105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6C3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EABB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5C69E">
            <w:pPr>
              <w:jc w:val="center"/>
            </w:pPr>
            <w:r>
              <w:rPr>
                <w:rFonts w:ascii="宋体" w:hAnsi="宋体" w:eastAsia="宋体"/>
                <w:sz w:val="16"/>
              </w:rPr>
              <w:t>资金及时发放率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9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D40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88A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290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5A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74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1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8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6A7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7CE6F">
            <w:pPr>
              <w:jc w:val="center"/>
            </w:pPr>
          </w:p>
        </w:tc>
      </w:tr>
      <w:tr w14:paraId="0AE9BB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DC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5C3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3B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31FA">
            <w:pPr>
              <w:jc w:val="center"/>
            </w:pPr>
            <w:r>
              <w:rPr>
                <w:rFonts w:ascii="宋体" w:hAnsi="宋体" w:eastAsia="宋体"/>
                <w:sz w:val="16"/>
              </w:rPr>
              <w:t>减轻普通高中学生经济压力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59DD">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07B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C0D34">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B222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9C6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5F2B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7A49B">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28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ADA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89CE2">
            <w:pPr>
              <w:jc w:val="center"/>
            </w:pPr>
          </w:p>
        </w:tc>
      </w:tr>
      <w:tr w14:paraId="5B6B7C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BC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0C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246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A664">
            <w:pPr>
              <w:jc w:val="center"/>
            </w:pPr>
            <w:r>
              <w:rPr>
                <w:rFonts w:ascii="宋体" w:hAnsi="宋体" w:eastAsia="宋体"/>
                <w:sz w:val="16"/>
              </w:rPr>
              <w:t>受资助学生满意度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667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320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BA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C8C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2E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2CF0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5C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8F18D">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B1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511A">
            <w:pPr>
              <w:jc w:val="center"/>
            </w:pPr>
            <w:r>
              <w:rPr>
                <w:rFonts w:ascii="宋体" w:hAnsi="宋体" w:eastAsia="宋体"/>
                <w:sz w:val="16"/>
              </w:rPr>
              <w:t>因高中助学金资金到位及时，发放到位率100%，受资助学生相当满意。</w:t>
            </w:r>
          </w:p>
        </w:tc>
      </w:tr>
      <w:tr w14:paraId="317827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E4F30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B1C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F3D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21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D60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F73C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BCD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28BB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B8D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05B9">
            <w:pPr>
              <w:jc w:val="center"/>
            </w:pPr>
            <w:r>
              <w:rPr>
                <w:rFonts w:ascii="宋体" w:hAnsi="宋体" w:eastAsia="宋体"/>
                <w:sz w:val="16"/>
              </w:rPr>
              <w:t>97.35分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53B8E"/>
        </w:tc>
      </w:tr>
    </w:tbl>
    <w:p w14:paraId="42F7EB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06F4EF43">
        <w:tblPrEx>
          <w:tblCellMar>
            <w:top w:w="0" w:type="dxa"/>
            <w:left w:w="108" w:type="dxa"/>
            <w:bottom w:w="0" w:type="dxa"/>
            <w:right w:w="108" w:type="dxa"/>
          </w:tblCellMar>
        </w:tblPrEx>
        <w:tc>
          <w:tcPr>
            <w:tcW w:w="8848" w:type="dxa"/>
            <w:gridSpan w:val="14"/>
            <w:vAlign w:val="center"/>
          </w:tcPr>
          <w:p w14:paraId="75AC5F10">
            <w:pPr>
              <w:jc w:val="center"/>
            </w:pPr>
            <w:r>
              <w:rPr>
                <w:rFonts w:ascii="宋体" w:hAnsi="宋体" w:eastAsia="宋体"/>
                <w:sz w:val="24"/>
              </w:rPr>
              <w:t>项目支出绩效自评表</w:t>
            </w:r>
          </w:p>
        </w:tc>
      </w:tr>
      <w:tr w14:paraId="452CAA04">
        <w:tblPrEx>
          <w:tblCellMar>
            <w:top w:w="0" w:type="dxa"/>
            <w:left w:w="108" w:type="dxa"/>
            <w:bottom w:w="0" w:type="dxa"/>
            <w:right w:w="108" w:type="dxa"/>
          </w:tblCellMar>
        </w:tblPrEx>
        <w:tc>
          <w:tcPr>
            <w:tcW w:w="8848" w:type="dxa"/>
            <w:gridSpan w:val="14"/>
            <w:vAlign w:val="center"/>
          </w:tcPr>
          <w:p w14:paraId="530903BA">
            <w:pPr>
              <w:jc w:val="center"/>
            </w:pPr>
            <w:r>
              <w:rPr>
                <w:rFonts w:ascii="宋体" w:hAnsi="宋体" w:eastAsia="宋体"/>
                <w:sz w:val="24"/>
              </w:rPr>
              <w:t>(2024年度)</w:t>
            </w:r>
          </w:p>
        </w:tc>
      </w:tr>
      <w:tr w14:paraId="591B50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7B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E92D4D">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12B84A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F5C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B3536E">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4C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9F8491">
            <w:pPr>
              <w:jc w:val="center"/>
            </w:pPr>
            <w:r>
              <w:rPr>
                <w:rFonts w:ascii="宋体" w:hAnsi="宋体" w:eastAsia="宋体"/>
                <w:sz w:val="16"/>
              </w:rPr>
              <w:t>乌鲁木齐市第十九中学</w:t>
            </w:r>
          </w:p>
        </w:tc>
      </w:tr>
      <w:tr w14:paraId="5F66CC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FDB2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0511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A1E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4D03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D2E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96E4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CC4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E0903">
            <w:pPr>
              <w:jc w:val="center"/>
            </w:pPr>
            <w:r>
              <w:rPr>
                <w:rFonts w:ascii="宋体" w:hAnsi="宋体" w:eastAsia="宋体"/>
                <w:sz w:val="16"/>
              </w:rPr>
              <w:t>得分</w:t>
            </w:r>
          </w:p>
        </w:tc>
      </w:tr>
      <w:tr w14:paraId="4EDBC6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4CA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60D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7D2A3">
            <w:pPr>
              <w:jc w:val="center"/>
            </w:pPr>
            <w:r>
              <w:rPr>
                <w:rFonts w:ascii="宋体" w:hAnsi="宋体" w:eastAsia="宋体"/>
                <w:sz w:val="16"/>
              </w:rPr>
              <w:t>7.77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AD422">
            <w:pPr>
              <w:jc w:val="center"/>
            </w:pPr>
            <w:r>
              <w:rPr>
                <w:rFonts w:ascii="宋体" w:hAnsi="宋体" w:eastAsia="宋体"/>
                <w:sz w:val="16"/>
              </w:rPr>
              <w:t>7.77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7AC82">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618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7C60C">
            <w:pPr>
              <w:jc w:val="center"/>
            </w:pPr>
            <w:r>
              <w:rPr>
                <w:rFonts w:ascii="宋体" w:hAnsi="宋体" w:eastAsia="宋体"/>
                <w:sz w:val="16"/>
              </w:rPr>
              <w:t>47.8%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D447A">
            <w:pPr>
              <w:jc w:val="center"/>
            </w:pPr>
            <w:r>
              <w:rPr>
                <w:rFonts w:ascii="宋体" w:hAnsi="宋体" w:eastAsia="宋体"/>
                <w:sz w:val="16"/>
              </w:rPr>
              <w:t>4.77分</w:t>
            </w:r>
          </w:p>
        </w:tc>
      </w:tr>
      <w:tr w14:paraId="601C30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D7E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97A3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D0B49">
            <w:pPr>
              <w:jc w:val="center"/>
            </w:pPr>
            <w:r>
              <w:rPr>
                <w:rFonts w:ascii="宋体" w:hAnsi="宋体" w:eastAsia="宋体"/>
                <w:sz w:val="16"/>
              </w:rPr>
              <w:t>7.77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97FBC">
            <w:pPr>
              <w:jc w:val="center"/>
            </w:pPr>
            <w:r>
              <w:rPr>
                <w:rFonts w:ascii="宋体" w:hAnsi="宋体" w:eastAsia="宋体"/>
                <w:sz w:val="16"/>
              </w:rPr>
              <w:t>7.77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05051">
            <w:pPr>
              <w:jc w:val="center"/>
            </w:pPr>
            <w:r>
              <w:rPr>
                <w:rFonts w:ascii="宋体" w:hAnsi="宋体" w:eastAsia="宋体"/>
                <w:sz w:val="16"/>
              </w:rPr>
              <w:t>3.71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A58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341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AD9A4">
            <w:pPr>
              <w:jc w:val="center"/>
            </w:pPr>
            <w:r>
              <w:rPr>
                <w:rFonts w:ascii="宋体" w:hAnsi="宋体" w:eastAsia="宋体"/>
                <w:sz w:val="16"/>
              </w:rPr>
              <w:t>-</w:t>
            </w:r>
          </w:p>
        </w:tc>
      </w:tr>
      <w:tr w14:paraId="6199A8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798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10F9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FDD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492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334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6D5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647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C7C05">
            <w:pPr>
              <w:jc w:val="center"/>
            </w:pPr>
            <w:r>
              <w:rPr>
                <w:rFonts w:ascii="宋体" w:hAnsi="宋体" w:eastAsia="宋体"/>
                <w:sz w:val="16"/>
              </w:rPr>
              <w:t>-</w:t>
            </w:r>
          </w:p>
        </w:tc>
      </w:tr>
      <w:tr w14:paraId="522FF3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3B0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610A1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F994E4">
            <w:pPr>
              <w:jc w:val="center"/>
            </w:pPr>
            <w:r>
              <w:rPr>
                <w:rFonts w:ascii="宋体" w:hAnsi="宋体" w:eastAsia="宋体"/>
                <w:sz w:val="16"/>
              </w:rPr>
              <w:t>总体目标完成情况</w:t>
            </w:r>
          </w:p>
        </w:tc>
      </w:tr>
      <w:tr w14:paraId="4C17F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B326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6DBBCC">
            <w:pPr>
              <w:jc w:val="both"/>
            </w:pPr>
            <w:r>
              <w:rPr>
                <w:rFonts w:ascii="宋体" w:hAnsi="宋体" w:eastAsia="宋体"/>
                <w:sz w:val="16"/>
              </w:rPr>
              <w:t>该项目用于支付2024年代课教师工资及社保，有效保障代课教师工资按月准时发放；保证金额发放准确，考勤按教务处核准，按照代课教师工资发放制度予以核算，工资发放表经领导核批，按照财务支付制度报财政予以支付。该项目的实施有效提高教育教学质量，提升教师幸福感，保障教育教学工作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4392BA">
            <w:pPr>
              <w:jc w:val="both"/>
            </w:pPr>
            <w:r>
              <w:rPr>
                <w:rFonts w:ascii="宋体" w:hAnsi="宋体" w:eastAsia="宋体"/>
                <w:sz w:val="16"/>
              </w:rPr>
              <w:t>因代课工资使用其他专项资金发放，本项目资金3.07万元缴纳一次10名代课教师的社保费，14名代课教师部分代课工资。保障了代课教师的基本权益。</w:t>
            </w:r>
          </w:p>
        </w:tc>
      </w:tr>
      <w:tr w14:paraId="689C48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4DE7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61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3DA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94C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2413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4E2B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1FA4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CB3F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1500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65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8CDC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FC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30F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94011">
            <w:pPr>
              <w:jc w:val="center"/>
            </w:pPr>
            <w:r>
              <w:rPr>
                <w:rFonts w:ascii="宋体" w:hAnsi="宋体" w:eastAsia="宋体"/>
                <w:sz w:val="16"/>
              </w:rPr>
              <w:t>偏差原因分析及改进措施</w:t>
            </w:r>
          </w:p>
        </w:tc>
      </w:tr>
      <w:tr w14:paraId="1B98D5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E8865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5B3E9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8B4F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6C65">
            <w:pPr>
              <w:jc w:val="center"/>
            </w:pPr>
            <w:r>
              <w:rPr>
                <w:rFonts w:ascii="宋体" w:hAnsi="宋体" w:eastAsia="宋体"/>
                <w:sz w:val="16"/>
              </w:rPr>
              <w:t>聘用代课教师人数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193A8">
            <w:pPr>
              <w:jc w:val="center"/>
            </w:pPr>
            <w:r>
              <w:rPr>
                <w:rFonts w:ascii="宋体" w:hAnsi="宋体" w:eastAsia="宋体"/>
                <w:sz w:val="16"/>
              </w:rPr>
              <w:t>&gt;=15人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B6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716C">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F9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785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04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A0A9">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0F2A">
            <w:pPr>
              <w:jc w:val="center"/>
            </w:pPr>
            <w:r>
              <w:rPr>
                <w:rFonts w:ascii="宋体" w:hAnsi="宋体" w:eastAsia="宋体"/>
                <w:sz w:val="16"/>
              </w:rPr>
              <w:t>93.33%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C557">
            <w:pPr>
              <w:jc w:val="center"/>
            </w:pPr>
            <w:r>
              <w:rPr>
                <w:rFonts w:ascii="宋体" w:hAnsi="宋体" w:eastAsia="宋体"/>
                <w:sz w:val="16"/>
              </w:rPr>
              <w:t>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FF7F">
            <w:pPr>
              <w:jc w:val="center"/>
            </w:pPr>
            <w:r>
              <w:rPr>
                <w:rFonts w:ascii="宋体" w:hAnsi="宋体" w:eastAsia="宋体"/>
                <w:sz w:val="16"/>
              </w:rPr>
              <w:t>当年聘用代课教师15人，当月发放代课工资时，该名教师人事手续已经进入编制。</w:t>
            </w:r>
          </w:p>
        </w:tc>
      </w:tr>
      <w:tr w14:paraId="2E87F3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3E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D9C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FB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5A17">
            <w:pPr>
              <w:jc w:val="center"/>
            </w:pPr>
            <w:r>
              <w:rPr>
                <w:rFonts w:ascii="宋体" w:hAnsi="宋体" w:eastAsia="宋体"/>
                <w:sz w:val="16"/>
              </w:rPr>
              <w:t>发放工资次数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0CE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AE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217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E0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B9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172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79CA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EDF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86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B8AE3">
            <w:pPr>
              <w:jc w:val="center"/>
            </w:pPr>
          </w:p>
        </w:tc>
      </w:tr>
      <w:tr w14:paraId="61A827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234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F1D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107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383F">
            <w:pPr>
              <w:jc w:val="center"/>
            </w:pPr>
            <w:r>
              <w:rPr>
                <w:rFonts w:ascii="宋体" w:hAnsi="宋体" w:eastAsia="宋体"/>
                <w:sz w:val="16"/>
              </w:rPr>
              <w:t>社保缴纳次数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CF4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5B9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6D6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DE9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8B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066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523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5CC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32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4425A">
            <w:pPr>
              <w:jc w:val="center"/>
            </w:pPr>
          </w:p>
        </w:tc>
      </w:tr>
      <w:tr w14:paraId="2B624D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011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9BC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7B7E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318FD">
            <w:pPr>
              <w:jc w:val="center"/>
            </w:pPr>
            <w:r>
              <w:rPr>
                <w:rFonts w:ascii="宋体" w:hAnsi="宋体" w:eastAsia="宋体"/>
                <w:sz w:val="16"/>
              </w:rPr>
              <w:t>发放金额准确度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234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B85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B6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EE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94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999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264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C65ED">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63B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0F160">
            <w:pPr>
              <w:jc w:val="center"/>
            </w:pPr>
            <w:r>
              <w:rPr>
                <w:rFonts w:ascii="宋体" w:hAnsi="宋体" w:eastAsia="宋体"/>
                <w:sz w:val="16"/>
              </w:rPr>
              <w:t>及时准确发放代课工资，及时准确缴纳代课人员社保，保障了代课教师的基本权益。</w:t>
            </w:r>
          </w:p>
        </w:tc>
      </w:tr>
      <w:tr w14:paraId="4E0F5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EC1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2A2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632E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A229">
            <w:pPr>
              <w:jc w:val="center"/>
            </w:pPr>
            <w:r>
              <w:rPr>
                <w:rFonts w:ascii="宋体" w:hAnsi="宋体" w:eastAsia="宋体"/>
                <w:sz w:val="16"/>
              </w:rPr>
              <w:t>资金到位及时性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E000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514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14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B22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44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CE6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8DF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763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7D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8F9C">
            <w:pPr>
              <w:jc w:val="center"/>
            </w:pPr>
            <w:r>
              <w:rPr>
                <w:rFonts w:ascii="宋体" w:hAnsi="宋体" w:eastAsia="宋体"/>
                <w:sz w:val="16"/>
              </w:rPr>
              <w:t>及时准确发放代课工资，及时准确缴纳代课人员社保，保障了代课教师的基本权益。</w:t>
            </w:r>
          </w:p>
        </w:tc>
      </w:tr>
      <w:tr w14:paraId="0B1E8C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BB7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6E9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31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46B5">
            <w:pPr>
              <w:jc w:val="center"/>
            </w:pPr>
            <w:r>
              <w:rPr>
                <w:rFonts w:ascii="宋体" w:hAnsi="宋体" w:eastAsia="宋体"/>
                <w:sz w:val="16"/>
              </w:rPr>
              <w:t>提高学校教育教学水平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F39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5BF6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03EF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8A1A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ABE3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E4E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DCAC2">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0F4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B30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5199">
            <w:pPr>
              <w:jc w:val="center"/>
            </w:pPr>
          </w:p>
        </w:tc>
      </w:tr>
      <w:tr w14:paraId="0B0724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AB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029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C4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DACD">
            <w:pPr>
              <w:jc w:val="center"/>
            </w:pPr>
            <w:r>
              <w:rPr>
                <w:rFonts w:ascii="宋体" w:hAnsi="宋体" w:eastAsia="宋体"/>
                <w:sz w:val="16"/>
              </w:rPr>
              <w:t>代课教师满意度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0D3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60AA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E8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12F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384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1A67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37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32C3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72D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27BC">
            <w:pPr>
              <w:jc w:val="center"/>
            </w:pPr>
            <w:r>
              <w:rPr>
                <w:rFonts w:ascii="宋体" w:hAnsi="宋体" w:eastAsia="宋体"/>
                <w:sz w:val="16"/>
              </w:rPr>
              <w:t>代课工资及时准确</w:t>
            </w:r>
            <w:r>
              <w:rPr>
                <w:rFonts w:hint="eastAsia" w:ascii="宋体" w:hAnsi="宋体"/>
                <w:sz w:val="16"/>
                <w:lang w:eastAsia="zh-CN"/>
              </w:rPr>
              <w:t>地</w:t>
            </w:r>
            <w:r>
              <w:rPr>
                <w:rFonts w:ascii="宋体" w:hAnsi="宋体" w:eastAsia="宋体"/>
                <w:sz w:val="16"/>
              </w:rPr>
              <w:t>按时发放，保障了代课教师的基本利益，提升了代课教师的幸福感，满意度较目标值有提高。</w:t>
            </w:r>
          </w:p>
        </w:tc>
      </w:tr>
      <w:tr w14:paraId="4BC520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70FF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0A2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A1E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172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DD3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846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B14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0A85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A004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AABE">
            <w:pPr>
              <w:jc w:val="center"/>
            </w:pPr>
            <w:r>
              <w:rPr>
                <w:rFonts w:ascii="宋体" w:hAnsi="宋体" w:eastAsia="宋体"/>
                <w:sz w:val="16"/>
              </w:rPr>
              <w:t>94.1分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97C42A"/>
        </w:tc>
      </w:tr>
    </w:tbl>
    <w:p w14:paraId="31E16D2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020690E0">
        <w:tblPrEx>
          <w:tblCellMar>
            <w:top w:w="0" w:type="dxa"/>
            <w:left w:w="108" w:type="dxa"/>
            <w:bottom w:w="0" w:type="dxa"/>
            <w:right w:w="108" w:type="dxa"/>
          </w:tblCellMar>
        </w:tblPrEx>
        <w:tc>
          <w:tcPr>
            <w:tcW w:w="8848" w:type="dxa"/>
            <w:gridSpan w:val="14"/>
            <w:vAlign w:val="center"/>
          </w:tcPr>
          <w:p w14:paraId="4A2B8651">
            <w:pPr>
              <w:jc w:val="center"/>
            </w:pPr>
            <w:r>
              <w:rPr>
                <w:rFonts w:ascii="宋体" w:hAnsi="宋体" w:eastAsia="宋体"/>
                <w:sz w:val="24"/>
              </w:rPr>
              <w:t>项目支出绩效自评表</w:t>
            </w:r>
          </w:p>
        </w:tc>
      </w:tr>
      <w:tr w14:paraId="6AB51B95">
        <w:tblPrEx>
          <w:tblCellMar>
            <w:top w:w="0" w:type="dxa"/>
            <w:left w:w="108" w:type="dxa"/>
            <w:bottom w:w="0" w:type="dxa"/>
            <w:right w:w="108" w:type="dxa"/>
          </w:tblCellMar>
        </w:tblPrEx>
        <w:tc>
          <w:tcPr>
            <w:tcW w:w="8848" w:type="dxa"/>
            <w:gridSpan w:val="14"/>
            <w:vAlign w:val="center"/>
          </w:tcPr>
          <w:p w14:paraId="67E79E59">
            <w:pPr>
              <w:jc w:val="center"/>
            </w:pPr>
            <w:r>
              <w:rPr>
                <w:rFonts w:ascii="宋体" w:hAnsi="宋体" w:eastAsia="宋体"/>
                <w:sz w:val="24"/>
              </w:rPr>
              <w:t>(2024年度)</w:t>
            </w:r>
          </w:p>
        </w:tc>
      </w:tr>
      <w:tr w14:paraId="05EC7B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845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B38E67">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关于提前下达2024年城乡义务教育补助经费预算[自治区直达]的通知（公用经费-初中）、城乡义务教育公用经费、义务教育阶段特殊教育学校随班就读残疾学生生均公用经费（区县配套）</w:t>
            </w:r>
          </w:p>
        </w:tc>
      </w:tr>
      <w:tr w14:paraId="2E4AB4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AB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4B532F">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0F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931EC0">
            <w:pPr>
              <w:jc w:val="center"/>
            </w:pPr>
            <w:r>
              <w:rPr>
                <w:rFonts w:ascii="宋体" w:hAnsi="宋体" w:eastAsia="宋体"/>
                <w:sz w:val="16"/>
              </w:rPr>
              <w:t>乌鲁木齐市第十九中学</w:t>
            </w:r>
          </w:p>
        </w:tc>
      </w:tr>
      <w:tr w14:paraId="4C9324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421E1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753E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8EE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DB19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58B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0879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C291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0C277">
            <w:pPr>
              <w:jc w:val="center"/>
            </w:pPr>
            <w:r>
              <w:rPr>
                <w:rFonts w:ascii="宋体" w:hAnsi="宋体" w:eastAsia="宋体"/>
                <w:sz w:val="16"/>
              </w:rPr>
              <w:t>得分</w:t>
            </w:r>
          </w:p>
        </w:tc>
      </w:tr>
      <w:tr w14:paraId="0B52E7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AC1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A682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0E699">
            <w:pPr>
              <w:jc w:val="center"/>
            </w:pPr>
            <w:r>
              <w:rPr>
                <w:rFonts w:ascii="宋体" w:hAnsi="宋体" w:eastAsia="宋体"/>
                <w:sz w:val="16"/>
              </w:rPr>
              <w:t>24.34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F75D3">
            <w:pPr>
              <w:jc w:val="center"/>
            </w:pPr>
            <w:r>
              <w:rPr>
                <w:rFonts w:ascii="宋体" w:hAnsi="宋体" w:eastAsia="宋体"/>
                <w:sz w:val="16"/>
              </w:rPr>
              <w:t>24.28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BE988">
            <w:pPr>
              <w:jc w:val="center"/>
            </w:pPr>
            <w:r>
              <w:rPr>
                <w:rFonts w:ascii="宋体" w:hAnsi="宋体" w:eastAsia="宋体"/>
                <w:sz w:val="16"/>
              </w:rPr>
              <w:t>17.25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695D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13845">
            <w:pPr>
              <w:jc w:val="center"/>
            </w:pPr>
            <w:r>
              <w:rPr>
                <w:rFonts w:ascii="宋体" w:hAnsi="宋体" w:eastAsia="宋体"/>
                <w:sz w:val="16"/>
              </w:rPr>
              <w:t>71.1%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BFF0A">
            <w:pPr>
              <w:jc w:val="center"/>
            </w:pPr>
            <w:r>
              <w:rPr>
                <w:rFonts w:ascii="宋体" w:hAnsi="宋体" w:eastAsia="宋体"/>
                <w:sz w:val="16"/>
              </w:rPr>
              <w:t>7.11分</w:t>
            </w:r>
          </w:p>
        </w:tc>
      </w:tr>
      <w:tr w14:paraId="15D0C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CC9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FB35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A79E7">
            <w:pPr>
              <w:jc w:val="center"/>
            </w:pPr>
            <w:r>
              <w:rPr>
                <w:rFonts w:ascii="宋体" w:hAnsi="宋体" w:eastAsia="宋体"/>
                <w:sz w:val="16"/>
              </w:rPr>
              <w:t>24.34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09354">
            <w:pPr>
              <w:jc w:val="center"/>
            </w:pPr>
            <w:r>
              <w:rPr>
                <w:rFonts w:ascii="宋体" w:hAnsi="宋体" w:eastAsia="宋体"/>
                <w:sz w:val="16"/>
              </w:rPr>
              <w:t>24.28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0E697">
            <w:pPr>
              <w:jc w:val="center"/>
            </w:pPr>
            <w:r>
              <w:rPr>
                <w:rFonts w:ascii="宋体" w:hAnsi="宋体" w:eastAsia="宋体"/>
                <w:sz w:val="16"/>
              </w:rPr>
              <w:t>17.25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921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3D0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2D05">
            <w:pPr>
              <w:jc w:val="center"/>
            </w:pPr>
            <w:r>
              <w:rPr>
                <w:rFonts w:ascii="宋体" w:hAnsi="宋体" w:eastAsia="宋体"/>
                <w:sz w:val="16"/>
              </w:rPr>
              <w:t>-</w:t>
            </w:r>
          </w:p>
        </w:tc>
      </w:tr>
      <w:tr w14:paraId="1FF878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229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5D9D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62A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BBE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9E9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5E3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FD5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7886">
            <w:pPr>
              <w:jc w:val="center"/>
            </w:pPr>
            <w:r>
              <w:rPr>
                <w:rFonts w:ascii="宋体" w:hAnsi="宋体" w:eastAsia="宋体"/>
                <w:sz w:val="16"/>
              </w:rPr>
              <w:t>-</w:t>
            </w:r>
          </w:p>
        </w:tc>
      </w:tr>
      <w:tr w14:paraId="529D84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A421E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824D5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134C8F">
            <w:pPr>
              <w:jc w:val="center"/>
            </w:pPr>
            <w:r>
              <w:rPr>
                <w:rFonts w:ascii="宋体" w:hAnsi="宋体" w:eastAsia="宋体"/>
                <w:sz w:val="16"/>
              </w:rPr>
              <w:t>总体目标完成情况</w:t>
            </w:r>
          </w:p>
        </w:tc>
      </w:tr>
      <w:tr w14:paraId="401806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32A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BD1167">
            <w:pPr>
              <w:jc w:val="both"/>
            </w:pPr>
            <w:r>
              <w:rPr>
                <w:rFonts w:ascii="宋体" w:hAnsi="宋体" w:eastAsia="宋体"/>
                <w:sz w:val="16"/>
              </w:rPr>
              <w:t>项目内容包括三个项目：三个项目资金合计：242752元，用以弥补义务教育阶段公用经费不足，以保障义务教育阶段学校正常运转。本年主要用于维修校舍不少于6次，教师培训不少于20人，购置各类教育教学用品不少于14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8A3583">
            <w:pPr>
              <w:jc w:val="both"/>
            </w:pPr>
            <w:r>
              <w:rPr>
                <w:rFonts w:ascii="宋体" w:hAnsi="宋体" w:eastAsia="宋体"/>
                <w:sz w:val="16"/>
              </w:rPr>
              <w:t>保障学校</w:t>
            </w:r>
            <w:r>
              <w:rPr>
                <w:rFonts w:hint="eastAsia" w:ascii="宋体" w:hAnsi="宋体"/>
                <w:sz w:val="16"/>
                <w:lang w:eastAsia="zh-CN"/>
              </w:rPr>
              <w:t>基本</w:t>
            </w:r>
            <w:r>
              <w:rPr>
                <w:rFonts w:ascii="宋体" w:hAnsi="宋体" w:eastAsia="宋体"/>
                <w:sz w:val="16"/>
              </w:rPr>
              <w:t>运转，用于支付了8次电费17.5万元。</w:t>
            </w:r>
          </w:p>
        </w:tc>
      </w:tr>
      <w:tr w14:paraId="4D175D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6E0D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5AA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4B2B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527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417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34E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BA5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7E4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A33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36C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09F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334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3F71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A1DD">
            <w:pPr>
              <w:jc w:val="center"/>
            </w:pPr>
            <w:r>
              <w:rPr>
                <w:rFonts w:ascii="宋体" w:hAnsi="宋体" w:eastAsia="宋体"/>
                <w:sz w:val="16"/>
              </w:rPr>
              <w:t>偏差原因分析及改进措施</w:t>
            </w:r>
          </w:p>
        </w:tc>
      </w:tr>
      <w:tr w14:paraId="12E738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51C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88BE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0D2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98A5A">
            <w:pPr>
              <w:jc w:val="center"/>
            </w:pPr>
            <w:r>
              <w:rPr>
                <w:rFonts w:ascii="宋体" w:hAnsi="宋体" w:eastAsia="宋体"/>
                <w:sz w:val="16"/>
              </w:rPr>
              <w:t>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65840">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AA6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D741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7CB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AEA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44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92B7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DD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21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4153">
            <w:pPr>
              <w:jc w:val="center"/>
            </w:pPr>
            <w:r>
              <w:rPr>
                <w:rFonts w:ascii="宋体" w:hAnsi="宋体" w:eastAsia="宋体"/>
                <w:sz w:val="16"/>
              </w:rPr>
              <w:t>为了保证学校的基本运转，因财力紧张，本项目资金用于支付学校电费。与设置的目标有偏差。</w:t>
            </w:r>
          </w:p>
        </w:tc>
      </w:tr>
      <w:tr w14:paraId="000ED0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924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A47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367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E6063">
            <w:pPr>
              <w:jc w:val="center"/>
            </w:pPr>
            <w:r>
              <w:rPr>
                <w:rFonts w:ascii="宋体" w:hAnsi="宋体" w:eastAsia="宋体"/>
                <w:sz w:val="16"/>
              </w:rPr>
              <w:t>培训教师人数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E0BF">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4B9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7910">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B39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A2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F9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EB57">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1456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C5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8E57">
            <w:pPr>
              <w:jc w:val="center"/>
            </w:pPr>
            <w:r>
              <w:rPr>
                <w:rFonts w:ascii="宋体" w:hAnsi="宋体" w:eastAsia="宋体"/>
                <w:sz w:val="16"/>
              </w:rPr>
              <w:t>为了保证学校的基本运转，因财力紧张，本项目资金用于支付学校的电费。与设置的目标有偏差。</w:t>
            </w:r>
          </w:p>
        </w:tc>
      </w:tr>
      <w:tr w14:paraId="7948C8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10F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91A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B93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0A6B5">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68F3">
            <w:pPr>
              <w:jc w:val="center"/>
            </w:pPr>
            <w:r>
              <w:rPr>
                <w:rFonts w:ascii="宋体" w:hAnsi="宋体" w:eastAsia="宋体"/>
                <w:sz w:val="16"/>
              </w:rPr>
              <w:t>=14类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B5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208D5">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29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17F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32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DE4D">
            <w:pPr>
              <w:jc w:val="center"/>
            </w:pPr>
            <w:r>
              <w:rPr>
                <w:rFonts w:ascii="宋体" w:hAnsi="宋体" w:eastAsia="宋体"/>
                <w:sz w:val="16"/>
              </w:rPr>
              <w:t>=1类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F7B7">
            <w:pPr>
              <w:jc w:val="center"/>
            </w:pPr>
            <w:r>
              <w:rPr>
                <w:rFonts w:ascii="宋体" w:hAnsi="宋体" w:eastAsia="宋体"/>
                <w:sz w:val="16"/>
              </w:rPr>
              <w:t>7.14%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F778">
            <w:pPr>
              <w:jc w:val="center"/>
            </w:pPr>
            <w:r>
              <w:rPr>
                <w:rFonts w:ascii="宋体" w:hAnsi="宋体" w:eastAsia="宋体"/>
                <w:sz w:val="16"/>
              </w:rPr>
              <w:t>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28265">
            <w:pPr>
              <w:jc w:val="center"/>
            </w:pPr>
            <w:r>
              <w:rPr>
                <w:rFonts w:ascii="宋体" w:hAnsi="宋体" w:eastAsia="宋体"/>
                <w:sz w:val="16"/>
              </w:rPr>
              <w:t>为了保证学校的基本运转，因财力紧张，本项目资金用于支付学校电费。与设置的目标有偏差。</w:t>
            </w:r>
          </w:p>
        </w:tc>
      </w:tr>
      <w:tr w14:paraId="1EB406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B0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A40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F158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21E6">
            <w:pPr>
              <w:jc w:val="center"/>
            </w:pPr>
            <w:r>
              <w:rPr>
                <w:rFonts w:ascii="宋体" w:hAnsi="宋体" w:eastAsia="宋体"/>
                <w:sz w:val="16"/>
              </w:rPr>
              <w:t>校舍维修质量达标率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2ED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725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223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157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779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58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1E73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0DE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0620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2346">
            <w:pPr>
              <w:jc w:val="center"/>
            </w:pPr>
            <w:r>
              <w:rPr>
                <w:rFonts w:ascii="宋体" w:hAnsi="宋体" w:eastAsia="宋体"/>
                <w:sz w:val="16"/>
              </w:rPr>
              <w:t>为了保证学校的基本运转，因财力紧张，本项目资金用于支付学校电费。与设置的目标有偏差。</w:t>
            </w:r>
          </w:p>
        </w:tc>
      </w:tr>
      <w:tr w14:paraId="124EA0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D81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43B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7B5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36FD0">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F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3D0E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66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80E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78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85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7765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85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DE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BE19">
            <w:pPr>
              <w:jc w:val="center"/>
            </w:pPr>
            <w:r>
              <w:rPr>
                <w:rFonts w:ascii="宋体" w:hAnsi="宋体" w:eastAsia="宋体"/>
                <w:sz w:val="16"/>
              </w:rPr>
              <w:t>为了保证学校的基本运转，因财力紧张，本项目资金用于支付学校电费。与设置的目标有偏差。</w:t>
            </w:r>
          </w:p>
        </w:tc>
      </w:tr>
      <w:tr w14:paraId="3F873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36D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136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0B4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34256">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83E3">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B47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EC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F748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55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49B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9C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73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568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94505">
            <w:pPr>
              <w:jc w:val="center"/>
            </w:pPr>
          </w:p>
        </w:tc>
      </w:tr>
      <w:tr w14:paraId="4640A0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137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C35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B77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5760">
            <w:pPr>
              <w:jc w:val="center"/>
            </w:pPr>
            <w:r>
              <w:rPr>
                <w:rFonts w:ascii="宋体" w:hAnsi="宋体" w:eastAsia="宋体"/>
                <w:sz w:val="16"/>
              </w:rPr>
              <w:t>培训完成及时率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A91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5C2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ED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604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9C8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807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D69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0E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8F1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0BAA">
            <w:pPr>
              <w:jc w:val="center"/>
            </w:pPr>
            <w:r>
              <w:rPr>
                <w:rFonts w:ascii="宋体" w:hAnsi="宋体" w:eastAsia="宋体"/>
                <w:sz w:val="16"/>
              </w:rPr>
              <w:t>为了保证学校的基本运转，因财力紧张，本项目资金用于支付学校电费。与设置的目标有偏差。</w:t>
            </w:r>
          </w:p>
        </w:tc>
      </w:tr>
      <w:tr w14:paraId="70EE3D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487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3B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8C83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1699C">
            <w:pPr>
              <w:jc w:val="center"/>
            </w:pPr>
            <w:r>
              <w:rPr>
                <w:rFonts w:ascii="宋体" w:hAnsi="宋体" w:eastAsia="宋体"/>
                <w:sz w:val="16"/>
              </w:rPr>
              <w:t>提高教育教学质量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55D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73BF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85CB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E04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334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CE1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3ED43">
            <w:pPr>
              <w:jc w:val="center"/>
            </w:pPr>
            <w:r>
              <w:rPr>
                <w:rFonts w:ascii="宋体" w:hAnsi="宋体" w:eastAsia="宋体"/>
                <w:sz w:val="16"/>
              </w:rPr>
              <w:t>基本达到预期效果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D5E3">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2F1B4">
            <w:pPr>
              <w:jc w:val="center"/>
            </w:pPr>
            <w:r>
              <w:rPr>
                <w:rFonts w:ascii="宋体" w:hAnsi="宋体" w:eastAsia="宋体"/>
                <w:sz w:val="16"/>
              </w:rPr>
              <w:t>25.5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F41D">
            <w:pPr>
              <w:jc w:val="center"/>
            </w:pPr>
            <w:r>
              <w:rPr>
                <w:rFonts w:ascii="宋体" w:hAnsi="宋体" w:eastAsia="宋体"/>
                <w:sz w:val="16"/>
              </w:rPr>
              <w:t>为了保证学校的基本运转，因财力紧张，本项目资金用于支付学校电费。与设置的目标有偏差。</w:t>
            </w:r>
          </w:p>
        </w:tc>
      </w:tr>
      <w:tr w14:paraId="35DB13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EF4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E8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18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E909">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062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437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734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539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E6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EFA9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76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B095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97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1A0D">
            <w:pPr>
              <w:jc w:val="center"/>
            </w:pPr>
            <w:r>
              <w:rPr>
                <w:rFonts w:ascii="宋体" w:hAnsi="宋体" w:eastAsia="宋体"/>
                <w:sz w:val="16"/>
              </w:rPr>
              <w:t>项目资金用于支付学校电费，保障了学校的基本运转，保障了正常的教育教学。与目标值产生了偏差。</w:t>
            </w:r>
          </w:p>
        </w:tc>
      </w:tr>
      <w:tr w14:paraId="692D38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1E2E8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440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6505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EA0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4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498D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D8F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941F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0D6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B64F">
            <w:pPr>
              <w:jc w:val="center"/>
            </w:pPr>
            <w:r>
              <w:rPr>
                <w:rFonts w:ascii="宋体" w:hAnsi="宋体" w:eastAsia="宋体"/>
                <w:sz w:val="16"/>
              </w:rPr>
              <w:t>50.11分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B904F6"/>
        </w:tc>
      </w:tr>
    </w:tbl>
    <w:p w14:paraId="39EA21C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96"/>
      </w:tblGrid>
      <w:tr w14:paraId="5DAB89B0">
        <w:tblPrEx>
          <w:tblCellMar>
            <w:top w:w="0" w:type="dxa"/>
            <w:left w:w="108" w:type="dxa"/>
            <w:bottom w:w="0" w:type="dxa"/>
            <w:right w:w="108" w:type="dxa"/>
          </w:tblCellMar>
        </w:tblPrEx>
        <w:tc>
          <w:tcPr>
            <w:tcW w:w="8848" w:type="dxa"/>
            <w:gridSpan w:val="14"/>
            <w:vAlign w:val="center"/>
          </w:tcPr>
          <w:p w14:paraId="6E98307C">
            <w:pPr>
              <w:jc w:val="center"/>
            </w:pPr>
            <w:r>
              <w:rPr>
                <w:rFonts w:ascii="宋体" w:hAnsi="宋体" w:eastAsia="宋体"/>
                <w:sz w:val="24"/>
              </w:rPr>
              <w:t>项目支出绩效自评表</w:t>
            </w:r>
          </w:p>
        </w:tc>
      </w:tr>
      <w:tr w14:paraId="06AAB9D1">
        <w:tblPrEx>
          <w:tblCellMar>
            <w:top w:w="0" w:type="dxa"/>
            <w:left w:w="108" w:type="dxa"/>
            <w:bottom w:w="0" w:type="dxa"/>
            <w:right w:w="108" w:type="dxa"/>
          </w:tblCellMar>
        </w:tblPrEx>
        <w:tc>
          <w:tcPr>
            <w:tcW w:w="8848" w:type="dxa"/>
            <w:gridSpan w:val="14"/>
            <w:vAlign w:val="center"/>
          </w:tcPr>
          <w:p w14:paraId="5F77F564">
            <w:pPr>
              <w:jc w:val="center"/>
            </w:pPr>
            <w:r>
              <w:rPr>
                <w:rFonts w:ascii="宋体" w:hAnsi="宋体" w:eastAsia="宋体"/>
                <w:sz w:val="24"/>
              </w:rPr>
              <w:t>(2024年度)</w:t>
            </w:r>
          </w:p>
        </w:tc>
      </w:tr>
      <w:tr w14:paraId="51F84E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91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DF4A32">
            <w:pPr>
              <w:jc w:val="center"/>
            </w:pPr>
            <w:r>
              <w:rPr>
                <w:rFonts w:ascii="宋体" w:hAnsi="宋体" w:eastAsia="宋体"/>
                <w:sz w:val="16"/>
              </w:rPr>
              <w:t>乌财科教</w:t>
            </w:r>
            <w:r>
              <w:rPr>
                <w:rFonts w:hint="eastAsia" w:ascii="宋体" w:hAnsi="宋体"/>
                <w:sz w:val="16"/>
                <w:lang w:eastAsia="zh-CN"/>
              </w:rPr>
              <w:t>〔2023〕174号</w:t>
            </w:r>
            <w:r>
              <w:rPr>
                <w:rFonts w:ascii="宋体" w:hAnsi="宋体" w:eastAsia="宋体"/>
                <w:sz w:val="16"/>
              </w:rPr>
              <w:t>关于提前下达2024年学生资助补助经费预算[自治区直达资金]的通知</w:t>
            </w:r>
          </w:p>
        </w:tc>
      </w:tr>
      <w:tr w14:paraId="0E96CE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CA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D9E544">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FC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51A519">
            <w:pPr>
              <w:jc w:val="center"/>
            </w:pPr>
            <w:r>
              <w:rPr>
                <w:rFonts w:ascii="宋体" w:hAnsi="宋体" w:eastAsia="宋体"/>
                <w:sz w:val="16"/>
              </w:rPr>
              <w:t>乌鲁木齐市第十九中学</w:t>
            </w:r>
          </w:p>
        </w:tc>
      </w:tr>
      <w:tr w14:paraId="4D7853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CC45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F7F7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AF7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EEA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AF84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9257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3E2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A092">
            <w:pPr>
              <w:jc w:val="center"/>
            </w:pPr>
            <w:r>
              <w:rPr>
                <w:rFonts w:ascii="宋体" w:hAnsi="宋体" w:eastAsia="宋体"/>
                <w:sz w:val="16"/>
              </w:rPr>
              <w:t>得分</w:t>
            </w:r>
          </w:p>
        </w:tc>
      </w:tr>
      <w:tr w14:paraId="6B17EB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CFD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D760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89019">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12632">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DA36A">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5EB6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B891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4CF93">
            <w:pPr>
              <w:jc w:val="center"/>
            </w:pPr>
            <w:r>
              <w:rPr>
                <w:rFonts w:ascii="宋体" w:hAnsi="宋体" w:eastAsia="宋体"/>
                <w:sz w:val="16"/>
              </w:rPr>
              <w:t>10.00分</w:t>
            </w:r>
          </w:p>
        </w:tc>
      </w:tr>
      <w:tr w14:paraId="4828EE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B14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05F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75003">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734D2">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E5A57">
            <w:pPr>
              <w:jc w:val="center"/>
            </w:pPr>
            <w:r>
              <w:rPr>
                <w:rFonts w:ascii="宋体" w:hAnsi="宋体" w:eastAsia="宋体"/>
                <w:sz w:val="16"/>
              </w:rPr>
              <w:t>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F93C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A2D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7E0A0">
            <w:pPr>
              <w:jc w:val="center"/>
            </w:pPr>
            <w:r>
              <w:rPr>
                <w:rFonts w:ascii="宋体" w:hAnsi="宋体" w:eastAsia="宋体"/>
                <w:sz w:val="16"/>
              </w:rPr>
              <w:t>-</w:t>
            </w:r>
          </w:p>
        </w:tc>
      </w:tr>
      <w:tr w14:paraId="439BC9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AEE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4E07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FBE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9F5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42E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759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460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8AB0">
            <w:pPr>
              <w:jc w:val="center"/>
            </w:pPr>
            <w:r>
              <w:rPr>
                <w:rFonts w:ascii="宋体" w:hAnsi="宋体" w:eastAsia="宋体"/>
                <w:sz w:val="16"/>
              </w:rPr>
              <w:t>-</w:t>
            </w:r>
          </w:p>
        </w:tc>
      </w:tr>
      <w:tr w14:paraId="2A7016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F1A95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9668D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04E20E">
            <w:pPr>
              <w:jc w:val="center"/>
            </w:pPr>
            <w:r>
              <w:rPr>
                <w:rFonts w:ascii="宋体" w:hAnsi="宋体" w:eastAsia="宋体"/>
                <w:sz w:val="16"/>
              </w:rPr>
              <w:t>总体目标完成情况</w:t>
            </w:r>
          </w:p>
        </w:tc>
      </w:tr>
      <w:tr w14:paraId="40B06D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341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2BB38B">
            <w:pPr>
              <w:jc w:val="both"/>
            </w:pPr>
            <w:r>
              <w:rPr>
                <w:rFonts w:ascii="宋体" w:hAnsi="宋体" w:eastAsia="宋体"/>
                <w:sz w:val="16"/>
              </w:rPr>
              <w:t>弥补学校运转经费不足，推进学校</w:t>
            </w:r>
            <w:r>
              <w:rPr>
                <w:rFonts w:hint="eastAsia" w:ascii="宋体" w:hAnsi="宋体"/>
                <w:sz w:val="16"/>
                <w:lang w:eastAsia="zh-CN"/>
              </w:rPr>
              <w:t>教育</w:t>
            </w:r>
            <w:r>
              <w:rPr>
                <w:rFonts w:ascii="宋体" w:hAnsi="宋体" w:eastAsia="宋体"/>
                <w:sz w:val="16"/>
              </w:rPr>
              <w:t>均衡发展，促进教育公平、提高教育质量。我校将购置至少3类教育教学用品，教育教学用品合格率将不低于98%，总成本控制在5709元以下；培训教师至少3人次，每次培训结业率要</w:t>
            </w:r>
            <w:r>
              <w:rPr>
                <w:rFonts w:hint="eastAsia" w:ascii="宋体" w:hAnsi="宋体"/>
                <w:sz w:val="16"/>
                <w:lang w:eastAsia="zh-CN"/>
              </w:rPr>
              <w:t>达到</w:t>
            </w:r>
            <w:r>
              <w:rPr>
                <w:rFonts w:ascii="宋体" w:hAnsi="宋体" w:eastAsia="宋体"/>
                <w:sz w:val="16"/>
              </w:rPr>
              <w:t>100%，培训成本不超过800元每次每人。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0B65B2">
            <w:pPr>
              <w:jc w:val="both"/>
            </w:pPr>
            <w:r>
              <w:rPr>
                <w:rFonts w:ascii="宋体" w:hAnsi="宋体" w:eastAsia="宋体"/>
                <w:sz w:val="16"/>
              </w:rPr>
              <w:t>教师培训3人次，培训结业率100%，有效提高了教师的业务水平，使教育教学水平有了进一步的提高，购置各类教育教学用品3类，购置用品质量合格率100%。改善了教学条件。因财力紧张，完成的目标无资金支付，该资金只够支付1次电费。</w:t>
            </w:r>
          </w:p>
        </w:tc>
      </w:tr>
      <w:tr w14:paraId="7E0EEE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8C55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85F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9DA6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CE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891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BE5A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95F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1E2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41C9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580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C81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C05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FC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9C44B">
            <w:pPr>
              <w:jc w:val="center"/>
            </w:pPr>
            <w:r>
              <w:rPr>
                <w:rFonts w:ascii="宋体" w:hAnsi="宋体" w:eastAsia="宋体"/>
                <w:sz w:val="16"/>
              </w:rPr>
              <w:t>偏差原因分析及改进措施</w:t>
            </w:r>
          </w:p>
        </w:tc>
      </w:tr>
      <w:tr w14:paraId="3D396F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3C0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95AEB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75C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4FBF">
            <w:pPr>
              <w:jc w:val="center"/>
            </w:pPr>
            <w:r>
              <w:rPr>
                <w:rFonts w:ascii="宋体" w:hAnsi="宋体" w:eastAsia="宋体"/>
                <w:sz w:val="16"/>
              </w:rPr>
              <w:t>教师培训人次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67D0F">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245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92F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B6F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512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625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DF7D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D2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88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F5925">
            <w:pPr>
              <w:jc w:val="center"/>
            </w:pPr>
          </w:p>
        </w:tc>
      </w:tr>
      <w:tr w14:paraId="696775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2DA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0D4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94E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7B439">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6AECD">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BA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B489">
            <w:pPr>
              <w:jc w:val="center"/>
            </w:pPr>
            <w:r>
              <w:rPr>
                <w:rFonts w:ascii="宋体" w:hAnsi="宋体" w:eastAsia="宋体"/>
                <w:sz w:val="16"/>
              </w:rPr>
              <w: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57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2DF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5E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92F9">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45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1C6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783E">
            <w:pPr>
              <w:jc w:val="center"/>
            </w:pPr>
          </w:p>
        </w:tc>
      </w:tr>
      <w:tr w14:paraId="4D1E61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4A6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228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CFC1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F4391">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99F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B9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5D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5AD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38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2F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21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B7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C4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013C">
            <w:pPr>
              <w:jc w:val="center"/>
            </w:pPr>
          </w:p>
        </w:tc>
      </w:tr>
      <w:tr w14:paraId="21CBA3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22E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47E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4CE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C35BE">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00B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9C6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B2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53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E41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D82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6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D5F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91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8E2E">
            <w:pPr>
              <w:jc w:val="center"/>
            </w:pPr>
          </w:p>
        </w:tc>
      </w:tr>
      <w:tr w14:paraId="2AF55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605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CC5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595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B8CC6">
            <w:pPr>
              <w:jc w:val="center"/>
            </w:pPr>
            <w:r>
              <w:rPr>
                <w:rFonts w:ascii="宋体" w:hAnsi="宋体" w:eastAsia="宋体"/>
                <w:sz w:val="16"/>
              </w:rPr>
              <w:t>培训完成及时率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4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370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998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82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42E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E26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5A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1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BD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425C2">
            <w:pPr>
              <w:jc w:val="center"/>
            </w:pPr>
          </w:p>
        </w:tc>
      </w:tr>
      <w:tr w14:paraId="4FE96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A01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7BC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D940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1A39">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030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D1FE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6A48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4EFB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55F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85AF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6EBD7">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75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5B7A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4D9B8">
            <w:pPr>
              <w:jc w:val="center"/>
            </w:pPr>
          </w:p>
        </w:tc>
      </w:tr>
      <w:tr w14:paraId="6FE823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B8B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F5F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2B3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297E">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BDE2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1087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628D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52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E3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876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F1C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0DF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DF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9D438">
            <w:pPr>
              <w:jc w:val="center"/>
            </w:pPr>
            <w:r>
              <w:rPr>
                <w:rFonts w:hint="eastAsia" w:ascii="宋体" w:hAnsi="宋体"/>
                <w:sz w:val="16"/>
                <w:lang w:eastAsia="zh-CN"/>
              </w:rPr>
              <w:t>教育</w:t>
            </w:r>
            <w:r>
              <w:rPr>
                <w:rFonts w:ascii="宋体" w:hAnsi="宋体" w:eastAsia="宋体"/>
                <w:sz w:val="16"/>
              </w:rPr>
              <w:t>培训结业率100%，有效提高了教师的业务水平，使教育教学水平有了进一步的提高，购置各类教育教学用品3类，购置用品质量合格率100%。改善了教学条件。师生满意度较目标值提高了5%。</w:t>
            </w:r>
          </w:p>
        </w:tc>
      </w:tr>
      <w:tr w14:paraId="28CDC9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FB295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11EE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26D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5200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C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A41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C5A7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5B4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7836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609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C1A0F"/>
        </w:tc>
      </w:tr>
    </w:tbl>
    <w:p w14:paraId="59F70D4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3EB881EE">
        <w:tblPrEx>
          <w:tblCellMar>
            <w:top w:w="0" w:type="dxa"/>
            <w:left w:w="108" w:type="dxa"/>
            <w:bottom w:w="0" w:type="dxa"/>
            <w:right w:w="108" w:type="dxa"/>
          </w:tblCellMar>
        </w:tblPrEx>
        <w:tc>
          <w:tcPr>
            <w:tcW w:w="8848" w:type="dxa"/>
            <w:gridSpan w:val="14"/>
            <w:vAlign w:val="center"/>
          </w:tcPr>
          <w:p w14:paraId="56BBEAE2">
            <w:pPr>
              <w:jc w:val="center"/>
            </w:pPr>
            <w:r>
              <w:rPr>
                <w:rFonts w:ascii="宋体" w:hAnsi="宋体" w:eastAsia="宋体"/>
                <w:sz w:val="24"/>
              </w:rPr>
              <w:t>项目支出绩效自评表</w:t>
            </w:r>
          </w:p>
        </w:tc>
      </w:tr>
      <w:tr w14:paraId="35A02C98">
        <w:tblPrEx>
          <w:tblCellMar>
            <w:top w:w="0" w:type="dxa"/>
            <w:left w:w="108" w:type="dxa"/>
            <w:bottom w:w="0" w:type="dxa"/>
            <w:right w:w="108" w:type="dxa"/>
          </w:tblCellMar>
        </w:tblPrEx>
        <w:tc>
          <w:tcPr>
            <w:tcW w:w="8848" w:type="dxa"/>
            <w:gridSpan w:val="14"/>
            <w:vAlign w:val="center"/>
          </w:tcPr>
          <w:p w14:paraId="1A2CDDFD">
            <w:pPr>
              <w:jc w:val="center"/>
            </w:pPr>
            <w:r>
              <w:rPr>
                <w:rFonts w:ascii="宋体" w:hAnsi="宋体" w:eastAsia="宋体"/>
                <w:sz w:val="24"/>
              </w:rPr>
              <w:t>(2024年度)</w:t>
            </w:r>
          </w:p>
        </w:tc>
      </w:tr>
      <w:tr w14:paraId="604FF5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C8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4286D3">
            <w:pPr>
              <w:jc w:val="center"/>
            </w:pPr>
            <w:r>
              <w:rPr>
                <w:rFonts w:ascii="宋体" w:hAnsi="宋体" w:eastAsia="宋体"/>
                <w:sz w:val="16"/>
              </w:rPr>
              <w:t>乌财科教{2024}39号财政厅关于下达2024年城乡义务教育补助经费预算（第二批）中央直达资金的通知（公用经费-初中）</w:t>
            </w:r>
          </w:p>
        </w:tc>
      </w:tr>
      <w:tr w14:paraId="1FCB76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609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76BDBA">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CC8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2EB793">
            <w:pPr>
              <w:jc w:val="center"/>
            </w:pPr>
            <w:r>
              <w:rPr>
                <w:rFonts w:ascii="宋体" w:hAnsi="宋体" w:eastAsia="宋体"/>
                <w:sz w:val="16"/>
              </w:rPr>
              <w:t>乌鲁木齐市第十九中学</w:t>
            </w:r>
          </w:p>
        </w:tc>
      </w:tr>
      <w:tr w14:paraId="468FED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8CEA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B866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2C85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87DB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66E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380B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A09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6B8B">
            <w:pPr>
              <w:jc w:val="center"/>
            </w:pPr>
            <w:r>
              <w:rPr>
                <w:rFonts w:ascii="宋体" w:hAnsi="宋体" w:eastAsia="宋体"/>
                <w:sz w:val="16"/>
              </w:rPr>
              <w:t>得分</w:t>
            </w:r>
          </w:p>
        </w:tc>
      </w:tr>
      <w:tr w14:paraId="1B52CE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FA9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1B99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509BE">
            <w:pPr>
              <w:jc w:val="center"/>
            </w:pPr>
            <w:r>
              <w:rPr>
                <w:rFonts w:ascii="宋体" w:hAnsi="宋体" w:eastAsia="宋体"/>
                <w:sz w:val="16"/>
              </w:rPr>
              <w:t>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AAA14">
            <w:pPr>
              <w:jc w:val="center"/>
            </w:pPr>
            <w:r>
              <w:rPr>
                <w:rFonts w:ascii="宋体" w:hAnsi="宋体" w:eastAsia="宋体"/>
                <w:sz w:val="16"/>
              </w:rPr>
              <w:t>4.03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85842">
            <w:pPr>
              <w:jc w:val="center"/>
            </w:pPr>
            <w:r>
              <w:rPr>
                <w:rFonts w:ascii="宋体" w:hAnsi="宋体" w:eastAsia="宋体"/>
                <w:sz w:val="16"/>
              </w:rPr>
              <w:t>4.03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68D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DF4C5">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A9E7">
            <w:pPr>
              <w:jc w:val="center"/>
            </w:pPr>
            <w:r>
              <w:rPr>
                <w:rFonts w:ascii="宋体" w:hAnsi="宋体" w:eastAsia="宋体"/>
                <w:sz w:val="16"/>
              </w:rPr>
              <w:t>10.00分</w:t>
            </w:r>
          </w:p>
        </w:tc>
      </w:tr>
      <w:tr w14:paraId="176A51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870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B7F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7F07E">
            <w:pPr>
              <w:jc w:val="center"/>
            </w:pPr>
            <w:r>
              <w:rPr>
                <w:rFonts w:ascii="宋体" w:hAnsi="宋体" w:eastAsia="宋体"/>
                <w:sz w:val="16"/>
              </w:rPr>
              <w:t>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5665B">
            <w:pPr>
              <w:jc w:val="center"/>
            </w:pPr>
            <w:r>
              <w:rPr>
                <w:rFonts w:ascii="宋体" w:hAnsi="宋体" w:eastAsia="宋体"/>
                <w:sz w:val="16"/>
              </w:rPr>
              <w:t>4.03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619E4">
            <w:pPr>
              <w:jc w:val="center"/>
            </w:pPr>
            <w:r>
              <w:rPr>
                <w:rFonts w:ascii="宋体" w:hAnsi="宋体" w:eastAsia="宋体"/>
                <w:sz w:val="16"/>
              </w:rPr>
              <w:t>4.03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444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D0D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5EA8A">
            <w:pPr>
              <w:jc w:val="center"/>
            </w:pPr>
            <w:r>
              <w:rPr>
                <w:rFonts w:ascii="宋体" w:hAnsi="宋体" w:eastAsia="宋体"/>
                <w:sz w:val="16"/>
              </w:rPr>
              <w:t>-</w:t>
            </w:r>
          </w:p>
        </w:tc>
      </w:tr>
      <w:tr w14:paraId="78F900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754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F7BB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7F3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79A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8DF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693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D16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282F3">
            <w:pPr>
              <w:jc w:val="center"/>
            </w:pPr>
            <w:r>
              <w:rPr>
                <w:rFonts w:ascii="宋体" w:hAnsi="宋体" w:eastAsia="宋体"/>
                <w:sz w:val="16"/>
              </w:rPr>
              <w:t>-</w:t>
            </w:r>
          </w:p>
        </w:tc>
      </w:tr>
      <w:tr w14:paraId="34B664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23BE9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07ECA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4E06ED">
            <w:pPr>
              <w:jc w:val="center"/>
            </w:pPr>
            <w:r>
              <w:rPr>
                <w:rFonts w:ascii="宋体" w:hAnsi="宋体" w:eastAsia="宋体"/>
                <w:sz w:val="16"/>
              </w:rPr>
              <w:t>总体目标完成情况</w:t>
            </w:r>
          </w:p>
        </w:tc>
      </w:tr>
      <w:tr w14:paraId="187423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401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59D7B4">
            <w:pPr>
              <w:jc w:val="both"/>
            </w:pPr>
            <w:r>
              <w:rPr>
                <w:rFonts w:ascii="宋体" w:hAnsi="宋体" w:eastAsia="宋体"/>
                <w:sz w:val="16"/>
              </w:rPr>
              <w:t>用于弥补学校的公用经费支出，用于维持学校常规性教育教学工作，保障学校正常教育教学工作的开展。预计受益学生≥1221人符合政策受益学生覆盖率为100%，主要用于：1、校舍维修2次，5000元/次，2、教师培训4人，培训成本&lt;=4800元/人/次，3、购置各类教育教学用品4类，购置各类教育教学成本&lt;=2765元/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70F0DC">
            <w:pPr>
              <w:jc w:val="both"/>
            </w:pPr>
            <w:r>
              <w:rPr>
                <w:rFonts w:hint="eastAsia" w:ascii="宋体" w:hAnsi="宋体"/>
                <w:sz w:val="16"/>
                <w:lang w:eastAsia="zh-CN"/>
              </w:rPr>
              <w:t>1.</w:t>
            </w:r>
            <w:r>
              <w:rPr>
                <w:rFonts w:ascii="宋体" w:hAnsi="宋体" w:eastAsia="宋体"/>
                <w:sz w:val="16"/>
              </w:rPr>
              <w:t>校舍维修2次，完成率100%校舍日常维修质量达标率100%，2、教师培训14人，培训结业率100%，3、购置各类教育教学用品4类，购置用品质量合格率100%，有效改善了教育教学环境，提高了教师的业务水平。</w:t>
            </w:r>
          </w:p>
        </w:tc>
      </w:tr>
      <w:tr w14:paraId="4F2AB4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5BFF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CA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F2F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296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9527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1231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1F18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DDA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595F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A2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2763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8C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468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5EDB">
            <w:pPr>
              <w:jc w:val="center"/>
            </w:pPr>
            <w:r>
              <w:rPr>
                <w:rFonts w:ascii="宋体" w:hAnsi="宋体" w:eastAsia="宋体"/>
                <w:sz w:val="16"/>
              </w:rPr>
              <w:t>偏差原因分析及改进措施</w:t>
            </w:r>
          </w:p>
        </w:tc>
      </w:tr>
      <w:tr w14:paraId="6437DD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894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4D3E0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8B28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8B866">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0B76">
            <w:pPr>
              <w:jc w:val="center"/>
            </w:pPr>
            <w:r>
              <w:rPr>
                <w:rFonts w:ascii="宋体" w:hAnsi="宋体" w:eastAsia="宋体"/>
                <w:sz w:val="16"/>
              </w:rPr>
              <w:t>&gt;=4类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47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E30D">
            <w:pPr>
              <w:jc w:val="center"/>
            </w:pPr>
            <w:r>
              <w:rPr>
                <w:rFonts w:ascii="宋体" w:hAnsi="宋体" w:eastAsia="宋体"/>
                <w:sz w:val="16"/>
              </w:rPr>
              <w: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0A7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884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103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D0A1">
            <w:pPr>
              <w:jc w:val="center"/>
            </w:pPr>
            <w:r>
              <w:rPr>
                <w:rFonts w:ascii="宋体" w:hAnsi="宋体" w:eastAsia="宋体"/>
                <w:sz w:val="16"/>
              </w:rPr>
              <w: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5D7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02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557F">
            <w:pPr>
              <w:jc w:val="center"/>
            </w:pPr>
          </w:p>
        </w:tc>
      </w:tr>
      <w:tr w14:paraId="0A3F7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046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EED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307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C005">
            <w:pPr>
              <w:jc w:val="center"/>
            </w:pPr>
            <w:r>
              <w:rPr>
                <w:rFonts w:ascii="宋体" w:hAnsi="宋体" w:eastAsia="宋体"/>
                <w:sz w:val="16"/>
              </w:rPr>
              <w:t>培训教师数量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934A1">
            <w:pPr>
              <w:jc w:val="center"/>
            </w:pPr>
            <w:r>
              <w:rPr>
                <w:rFonts w:ascii="宋体" w:hAnsi="宋体" w:eastAsia="宋体"/>
                <w:sz w:val="16"/>
              </w:rPr>
              <w:t>&gt;=4人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AC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A103">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1921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198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081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B24C">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12BD8">
            <w:pPr>
              <w:jc w:val="center"/>
            </w:pPr>
            <w:r>
              <w:rPr>
                <w:rFonts w:ascii="宋体" w:hAnsi="宋体" w:eastAsia="宋体"/>
                <w:sz w:val="16"/>
              </w:rPr>
              <w:t>350%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0198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5FF39">
            <w:pPr>
              <w:jc w:val="center"/>
            </w:pPr>
            <w:r>
              <w:rPr>
                <w:rFonts w:ascii="宋体" w:hAnsi="宋体" w:eastAsia="宋体"/>
                <w:sz w:val="16"/>
              </w:rPr>
              <w:t>高质量教育教学发展需要，教师业务培训增加。根据单位实际发展情况设置目标值，以减少偏差。</w:t>
            </w:r>
          </w:p>
        </w:tc>
      </w:tr>
      <w:tr w14:paraId="12828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0E5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B31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8A1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E3AD2">
            <w:pPr>
              <w:jc w:val="center"/>
            </w:pPr>
            <w:r>
              <w:rPr>
                <w:rFonts w:ascii="宋体" w:hAnsi="宋体" w:eastAsia="宋体"/>
                <w:sz w:val="16"/>
              </w:rPr>
              <w:t>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519C9">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793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DC00B">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85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D4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B8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4FAC">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0AE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598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F18BF">
            <w:pPr>
              <w:jc w:val="center"/>
            </w:pPr>
          </w:p>
        </w:tc>
      </w:tr>
      <w:tr w14:paraId="39F496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6D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838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4E9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C2623">
            <w:pPr>
              <w:jc w:val="center"/>
            </w:pPr>
            <w:r>
              <w:rPr>
                <w:rFonts w:ascii="宋体" w:hAnsi="宋体" w:eastAsia="宋体"/>
                <w:sz w:val="16"/>
              </w:rPr>
              <w:t>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D0C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31C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A52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C0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5A54C">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3447E">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14D5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1DD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4C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1AE2">
            <w:pPr>
              <w:jc w:val="center"/>
            </w:pPr>
          </w:p>
        </w:tc>
      </w:tr>
      <w:tr w14:paraId="722760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8D7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F18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47F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0683">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572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438A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76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725F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E3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5C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E5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9DE12">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55BA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884C">
            <w:pPr>
              <w:jc w:val="center"/>
            </w:pPr>
            <w:r>
              <w:rPr>
                <w:rFonts w:ascii="宋体" w:hAnsi="宋体" w:eastAsia="宋体"/>
                <w:sz w:val="16"/>
              </w:rPr>
              <w:t>由学校总务处专人负责验收，质量达到最佳使用状态，方可验收。因此与目标略有偏差。</w:t>
            </w:r>
          </w:p>
        </w:tc>
      </w:tr>
      <w:tr w14:paraId="5FFC0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22B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A77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228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9238">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83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6C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12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882F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E2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1F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B1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42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BCD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B451">
            <w:pPr>
              <w:jc w:val="center"/>
            </w:pPr>
          </w:p>
        </w:tc>
      </w:tr>
      <w:tr w14:paraId="00CA8A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34B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EE9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331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F199">
            <w:pPr>
              <w:jc w:val="center"/>
            </w:pPr>
            <w:r>
              <w:rPr>
                <w:rFonts w:ascii="宋体" w:hAnsi="宋体" w:eastAsia="宋体"/>
                <w:sz w:val="16"/>
              </w:rPr>
              <w:t>学校校舍日常维修质量达标率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06E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860D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A28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C1F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FA45">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26160">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29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F7EC5">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1885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B5D70">
            <w:pPr>
              <w:jc w:val="center"/>
            </w:pPr>
            <w:r>
              <w:rPr>
                <w:rFonts w:ascii="宋体" w:hAnsi="宋体" w:eastAsia="宋体"/>
                <w:sz w:val="16"/>
              </w:rPr>
              <w:t>维修校舍，由学校总务处专人负责验收，质量达到最佳使用状态，方可验收。因此与目标略有偏差。</w:t>
            </w:r>
          </w:p>
        </w:tc>
      </w:tr>
      <w:tr w14:paraId="62E69E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FCF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4F6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1F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AB481">
            <w:pPr>
              <w:jc w:val="center"/>
            </w:pPr>
            <w:r>
              <w:rPr>
                <w:rFonts w:ascii="宋体" w:hAnsi="宋体" w:eastAsia="宋体"/>
                <w:sz w:val="16"/>
              </w:rPr>
              <w:t>困难生补助资金按规定及时发放率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34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CD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67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16E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01A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2A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8574">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88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453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C65B">
            <w:pPr>
              <w:jc w:val="center"/>
            </w:pPr>
          </w:p>
        </w:tc>
      </w:tr>
      <w:tr w14:paraId="4AD41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87D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086E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615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5104D">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7A00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E6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D53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81D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246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75D4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3480">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FD2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A33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21137">
            <w:pPr>
              <w:jc w:val="center"/>
            </w:pPr>
          </w:p>
        </w:tc>
      </w:tr>
      <w:tr w14:paraId="0C5846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7FE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DFC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27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3C33">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E0A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80E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BC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44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00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474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94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A2D1D">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1BF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F6BA5">
            <w:pPr>
              <w:jc w:val="center"/>
            </w:pPr>
            <w:r>
              <w:rPr>
                <w:rFonts w:ascii="宋体" w:hAnsi="宋体" w:eastAsia="宋体"/>
                <w:sz w:val="16"/>
              </w:rPr>
              <w:t>教师业务培训达标率100%，教育教学质量有效提高，学生学习成绩有所提高，学生满意度100%。</w:t>
            </w:r>
          </w:p>
        </w:tc>
      </w:tr>
      <w:tr w14:paraId="5C2E81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4544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D76F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EAA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B10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D8B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B4DE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7C1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FF5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ACD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911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D0C8C8"/>
        </w:tc>
      </w:tr>
    </w:tbl>
    <w:p w14:paraId="4D24718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4A188D45">
        <w:tblPrEx>
          <w:tblCellMar>
            <w:top w:w="0" w:type="dxa"/>
            <w:left w:w="108" w:type="dxa"/>
            <w:bottom w:w="0" w:type="dxa"/>
            <w:right w:w="108" w:type="dxa"/>
          </w:tblCellMar>
        </w:tblPrEx>
        <w:tc>
          <w:tcPr>
            <w:tcW w:w="8848" w:type="dxa"/>
            <w:gridSpan w:val="14"/>
            <w:vAlign w:val="center"/>
          </w:tcPr>
          <w:p w14:paraId="79476D38">
            <w:pPr>
              <w:jc w:val="center"/>
            </w:pPr>
            <w:r>
              <w:rPr>
                <w:rFonts w:ascii="宋体" w:hAnsi="宋体" w:eastAsia="宋体"/>
                <w:sz w:val="24"/>
              </w:rPr>
              <w:t>项目支出绩效自评表</w:t>
            </w:r>
          </w:p>
        </w:tc>
      </w:tr>
      <w:tr w14:paraId="09C54CBB">
        <w:tblPrEx>
          <w:tblCellMar>
            <w:top w:w="0" w:type="dxa"/>
            <w:left w:w="108" w:type="dxa"/>
            <w:bottom w:w="0" w:type="dxa"/>
            <w:right w:w="108" w:type="dxa"/>
          </w:tblCellMar>
        </w:tblPrEx>
        <w:tc>
          <w:tcPr>
            <w:tcW w:w="8848" w:type="dxa"/>
            <w:gridSpan w:val="14"/>
            <w:vAlign w:val="center"/>
          </w:tcPr>
          <w:p w14:paraId="1E503A13">
            <w:pPr>
              <w:jc w:val="center"/>
            </w:pPr>
            <w:r>
              <w:rPr>
                <w:rFonts w:ascii="宋体" w:hAnsi="宋体" w:eastAsia="宋体"/>
                <w:sz w:val="24"/>
              </w:rPr>
              <w:t>(2024年度)</w:t>
            </w:r>
          </w:p>
        </w:tc>
      </w:tr>
      <w:tr w14:paraId="6EA3C4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394F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095E52">
            <w:pPr>
              <w:jc w:val="center"/>
            </w:pPr>
            <w:r>
              <w:rPr>
                <w:rFonts w:ascii="宋体" w:hAnsi="宋体" w:eastAsia="宋体"/>
                <w:sz w:val="16"/>
              </w:rPr>
              <w:t>乌财科教</w:t>
            </w:r>
            <w:r>
              <w:rPr>
                <w:rFonts w:hint="eastAsia" w:ascii="宋体" w:hAnsi="宋体"/>
                <w:sz w:val="16"/>
                <w:lang w:eastAsia="zh-CN"/>
              </w:rPr>
              <w:t>〔2023〕51号</w:t>
            </w:r>
            <w:r>
              <w:rPr>
                <w:rFonts w:ascii="宋体" w:hAnsi="宋体" w:eastAsia="宋体"/>
                <w:sz w:val="16"/>
              </w:rPr>
              <w:t>关于下达2023年学生资助补助经费预算【第二批】中央直达资金通知</w:t>
            </w:r>
          </w:p>
        </w:tc>
      </w:tr>
      <w:tr w14:paraId="7310AD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F5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4E0A38">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76F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BE7843">
            <w:pPr>
              <w:jc w:val="center"/>
            </w:pPr>
            <w:r>
              <w:rPr>
                <w:rFonts w:ascii="宋体" w:hAnsi="宋体" w:eastAsia="宋体"/>
                <w:sz w:val="16"/>
              </w:rPr>
              <w:t>乌鲁木齐市第十九中学</w:t>
            </w:r>
          </w:p>
        </w:tc>
      </w:tr>
      <w:tr w14:paraId="11178E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7953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08C4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235B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6B58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EE9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FA2C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F09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A7525">
            <w:pPr>
              <w:jc w:val="center"/>
            </w:pPr>
            <w:r>
              <w:rPr>
                <w:rFonts w:ascii="宋体" w:hAnsi="宋体" w:eastAsia="宋体"/>
                <w:sz w:val="16"/>
              </w:rPr>
              <w:t>得分</w:t>
            </w:r>
          </w:p>
        </w:tc>
      </w:tr>
      <w:tr w14:paraId="0EA78A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638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64B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BE2B7">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DB6A1">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8D682">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0BA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F22C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BFAD">
            <w:pPr>
              <w:jc w:val="center"/>
            </w:pPr>
            <w:r>
              <w:rPr>
                <w:rFonts w:ascii="宋体" w:hAnsi="宋体" w:eastAsia="宋体"/>
                <w:sz w:val="16"/>
              </w:rPr>
              <w:t>10.00分</w:t>
            </w:r>
          </w:p>
        </w:tc>
      </w:tr>
      <w:tr w14:paraId="0412E5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F6A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144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5592E">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C4953">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6ED71">
            <w:pPr>
              <w:jc w:val="center"/>
            </w:pPr>
            <w:r>
              <w:rPr>
                <w:rFonts w:ascii="宋体" w:hAnsi="宋体" w:eastAsia="宋体"/>
                <w:sz w:val="16"/>
              </w:rPr>
              <w:t>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EA6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BC0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C720">
            <w:pPr>
              <w:jc w:val="center"/>
            </w:pPr>
            <w:r>
              <w:rPr>
                <w:rFonts w:ascii="宋体" w:hAnsi="宋体" w:eastAsia="宋体"/>
                <w:sz w:val="16"/>
              </w:rPr>
              <w:t>-</w:t>
            </w:r>
          </w:p>
        </w:tc>
      </w:tr>
      <w:tr w14:paraId="55A547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90D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D4B6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FDA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F4B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64C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688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45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9FD50">
            <w:pPr>
              <w:jc w:val="center"/>
            </w:pPr>
            <w:r>
              <w:rPr>
                <w:rFonts w:ascii="宋体" w:hAnsi="宋体" w:eastAsia="宋体"/>
                <w:sz w:val="16"/>
              </w:rPr>
              <w:t>-</w:t>
            </w:r>
          </w:p>
        </w:tc>
      </w:tr>
      <w:tr w14:paraId="44A23D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30DB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40238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A11B3E">
            <w:pPr>
              <w:jc w:val="center"/>
            </w:pPr>
            <w:r>
              <w:rPr>
                <w:rFonts w:ascii="宋体" w:hAnsi="宋体" w:eastAsia="宋体"/>
                <w:sz w:val="16"/>
              </w:rPr>
              <w:t>总体目标完成情况</w:t>
            </w:r>
          </w:p>
        </w:tc>
      </w:tr>
      <w:tr w14:paraId="3127D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84E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3D5658">
            <w:pPr>
              <w:jc w:val="both"/>
            </w:pPr>
            <w:r>
              <w:rPr>
                <w:rFonts w:ascii="宋体" w:hAnsi="宋体" w:eastAsia="宋体"/>
                <w:sz w:val="16"/>
              </w:rPr>
              <w:t>用于资助高中阶段在校生中家庭经济困难学生，保障学生在高中阶段顺利就读，完成教育教学活动。资金2.94万元，本年发放高中助学金29人次，发放1次；1015元/人/次。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C65FB1">
            <w:pPr>
              <w:jc w:val="both"/>
            </w:pPr>
            <w:r>
              <w:rPr>
                <w:rFonts w:ascii="宋体" w:hAnsi="宋体" w:eastAsia="宋体"/>
                <w:sz w:val="16"/>
              </w:rPr>
              <w:t>发放助学金2024年春季1次29人2.94万元。符合资助政策学生覆盖率100%，资助补助发放准确率100%，助学金按规定及时发放率100%，有效减轻了高中学生的经济压力，使其能够顺利完成学业。</w:t>
            </w:r>
          </w:p>
        </w:tc>
      </w:tr>
      <w:tr w14:paraId="6F1368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A30D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B5A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DA0B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3FF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A65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5CD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3D18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CCA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A84B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DB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618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1E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32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DE309">
            <w:pPr>
              <w:jc w:val="center"/>
            </w:pPr>
            <w:r>
              <w:rPr>
                <w:rFonts w:ascii="宋体" w:hAnsi="宋体" w:eastAsia="宋体"/>
                <w:sz w:val="16"/>
              </w:rPr>
              <w:t>偏差原因分析及改进措施</w:t>
            </w:r>
          </w:p>
        </w:tc>
      </w:tr>
      <w:tr w14:paraId="110919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BF4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CECC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F183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CC9C2">
            <w:pPr>
              <w:jc w:val="center"/>
            </w:pPr>
            <w:r>
              <w:rPr>
                <w:rFonts w:ascii="宋体" w:hAnsi="宋体" w:eastAsia="宋体"/>
                <w:sz w:val="16"/>
              </w:rPr>
              <w:t>普通高中国家助学金受助学生数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77813">
            <w:pPr>
              <w:jc w:val="center"/>
            </w:pPr>
            <w:r>
              <w:rPr>
                <w:rFonts w:ascii="宋体" w:hAnsi="宋体" w:eastAsia="宋体"/>
                <w:sz w:val="16"/>
              </w:rPr>
              <w:t>&gt;=29人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3B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A7F1">
            <w:pPr>
              <w:jc w:val="center"/>
            </w:pPr>
            <w:r>
              <w:rPr>
                <w:rFonts w:ascii="宋体" w:hAnsi="宋体" w:eastAsia="宋体"/>
                <w:sz w:val="16"/>
              </w:rPr>
              <w:t>89人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DA3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9AC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784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875C9">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FA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B5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16D8">
            <w:pPr>
              <w:jc w:val="center"/>
            </w:pPr>
          </w:p>
        </w:tc>
      </w:tr>
      <w:tr w14:paraId="2737E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613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781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5B7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4EF43">
            <w:pPr>
              <w:jc w:val="center"/>
            </w:pPr>
            <w:r>
              <w:rPr>
                <w:rFonts w:ascii="宋体" w:hAnsi="宋体" w:eastAsia="宋体"/>
                <w:sz w:val="16"/>
              </w:rPr>
              <w:t>每年发放资助经费次数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5DFD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67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8BF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29A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177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913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DCA4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EC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78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F15D">
            <w:pPr>
              <w:jc w:val="center"/>
            </w:pPr>
          </w:p>
        </w:tc>
      </w:tr>
      <w:tr w14:paraId="514B65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94D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6DF2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616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0DC7">
            <w:pPr>
              <w:jc w:val="center"/>
            </w:pPr>
            <w:r>
              <w:rPr>
                <w:rFonts w:ascii="宋体" w:hAnsi="宋体" w:eastAsia="宋体"/>
                <w:sz w:val="16"/>
              </w:rPr>
              <w:t>符合资助政策学生覆盖率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72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241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1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BE71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0F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4F1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38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D5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0DC9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AAB8">
            <w:pPr>
              <w:jc w:val="center"/>
            </w:pPr>
          </w:p>
        </w:tc>
      </w:tr>
      <w:tr w14:paraId="3AEF52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C57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6C5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0B1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5C99">
            <w:pPr>
              <w:jc w:val="center"/>
            </w:pPr>
            <w:r>
              <w:rPr>
                <w:rFonts w:ascii="宋体" w:hAnsi="宋体" w:eastAsia="宋体"/>
                <w:sz w:val="16"/>
              </w:rPr>
              <w:t>资助补助发放准确率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90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1B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FC0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F84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23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CD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E5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D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2A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5F4C">
            <w:pPr>
              <w:jc w:val="center"/>
            </w:pPr>
          </w:p>
        </w:tc>
      </w:tr>
      <w:tr w14:paraId="7D1E34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E2B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3A1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4D54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DD17">
            <w:pPr>
              <w:jc w:val="center"/>
            </w:pPr>
            <w:r>
              <w:rPr>
                <w:rFonts w:ascii="宋体" w:hAnsi="宋体" w:eastAsia="宋体"/>
                <w:sz w:val="16"/>
              </w:rPr>
              <w:t>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D6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CBC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27E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FB93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D2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97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97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087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4DC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6F800">
            <w:pPr>
              <w:jc w:val="center"/>
            </w:pPr>
          </w:p>
        </w:tc>
      </w:tr>
      <w:tr w14:paraId="690ADE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3D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498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DF8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BF7A">
            <w:pPr>
              <w:jc w:val="center"/>
            </w:pPr>
            <w:r>
              <w:rPr>
                <w:rFonts w:ascii="宋体" w:hAnsi="宋体" w:eastAsia="宋体"/>
                <w:sz w:val="16"/>
              </w:rPr>
              <w:t>普通高中资助经费标准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6D66">
            <w:pPr>
              <w:jc w:val="center"/>
            </w:pPr>
            <w:r>
              <w:rPr>
                <w:rFonts w:ascii="宋体" w:hAnsi="宋体" w:eastAsia="宋体"/>
                <w:sz w:val="16"/>
              </w:rPr>
              <w:t>&lt;=1015元/人/次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479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EA71">
            <w:pPr>
              <w:jc w:val="center"/>
            </w:pPr>
            <w:r>
              <w:rPr>
                <w:rFonts w:ascii="宋体" w:hAnsi="宋体" w:eastAsia="宋体"/>
                <w:sz w:val="16"/>
              </w:rPr>
              <w:t>1200元/人/次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B9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45D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0C4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E3BA4">
            <w:pPr>
              <w:jc w:val="center"/>
            </w:pPr>
            <w:r>
              <w:rPr>
                <w:rFonts w:ascii="宋体" w:hAnsi="宋体" w:eastAsia="宋体"/>
                <w:sz w:val="16"/>
              </w:rPr>
              <w:t>=1015元/人/次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B0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74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2082">
            <w:pPr>
              <w:jc w:val="center"/>
            </w:pPr>
          </w:p>
        </w:tc>
      </w:tr>
      <w:tr w14:paraId="0BF02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5FE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F1D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E9D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AD57">
            <w:pPr>
              <w:jc w:val="center"/>
            </w:pPr>
            <w:r>
              <w:rPr>
                <w:rFonts w:ascii="宋体" w:hAnsi="宋体" w:eastAsia="宋体"/>
                <w:sz w:val="16"/>
              </w:rPr>
              <w:t>减轻普通高中学生经济压力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CB5C">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6F5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1035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999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5A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1DA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33E8">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55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2B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A1ACA">
            <w:pPr>
              <w:jc w:val="center"/>
            </w:pPr>
          </w:p>
        </w:tc>
      </w:tr>
      <w:tr w14:paraId="68EA44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217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17A0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393B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B0DE8">
            <w:pPr>
              <w:jc w:val="center"/>
            </w:pPr>
            <w:r>
              <w:rPr>
                <w:rFonts w:ascii="宋体" w:hAnsi="宋体" w:eastAsia="宋体"/>
                <w:sz w:val="16"/>
              </w:rPr>
              <w:t>受资助学生满意度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46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036D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8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CCE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ED5E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558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71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8511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C5B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0B440">
            <w:pPr>
              <w:jc w:val="center"/>
            </w:pPr>
            <w:r>
              <w:rPr>
                <w:rFonts w:ascii="宋体" w:hAnsi="宋体" w:eastAsia="宋体"/>
                <w:sz w:val="16"/>
              </w:rPr>
              <w:t>学生资助金及时准确无误</w:t>
            </w:r>
            <w:r>
              <w:rPr>
                <w:rFonts w:hint="eastAsia" w:ascii="宋体" w:hAnsi="宋体"/>
                <w:sz w:val="16"/>
                <w:lang w:eastAsia="zh-CN"/>
              </w:rPr>
              <w:t>地</w:t>
            </w:r>
            <w:r>
              <w:rPr>
                <w:rFonts w:ascii="宋体" w:hAnsi="宋体" w:eastAsia="宋体"/>
                <w:sz w:val="16"/>
              </w:rPr>
              <w:t>发放至学生手中，家庭经济困难学生的生活压力，使其能够顺利完成学业，不至于失学。</w:t>
            </w:r>
          </w:p>
        </w:tc>
      </w:tr>
      <w:tr w14:paraId="7D7AA6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853A1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6F6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38A5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D9F9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FC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B18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774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27E1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B940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28C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130EB"/>
        </w:tc>
      </w:tr>
    </w:tbl>
    <w:p w14:paraId="46267EE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342E2925">
        <w:tblPrEx>
          <w:tblCellMar>
            <w:top w:w="0" w:type="dxa"/>
            <w:left w:w="108" w:type="dxa"/>
            <w:bottom w:w="0" w:type="dxa"/>
            <w:right w:w="108" w:type="dxa"/>
          </w:tblCellMar>
        </w:tblPrEx>
        <w:tc>
          <w:tcPr>
            <w:tcW w:w="8848" w:type="dxa"/>
            <w:gridSpan w:val="14"/>
            <w:vAlign w:val="center"/>
          </w:tcPr>
          <w:p w14:paraId="5788457F">
            <w:pPr>
              <w:jc w:val="center"/>
            </w:pPr>
            <w:r>
              <w:rPr>
                <w:rFonts w:ascii="宋体" w:hAnsi="宋体" w:eastAsia="宋体"/>
                <w:sz w:val="24"/>
              </w:rPr>
              <w:t>项目支出绩效自评表</w:t>
            </w:r>
          </w:p>
        </w:tc>
      </w:tr>
      <w:tr w14:paraId="34B8F97E">
        <w:tblPrEx>
          <w:tblCellMar>
            <w:top w:w="0" w:type="dxa"/>
            <w:left w:w="108" w:type="dxa"/>
            <w:bottom w:w="0" w:type="dxa"/>
            <w:right w:w="108" w:type="dxa"/>
          </w:tblCellMar>
        </w:tblPrEx>
        <w:tc>
          <w:tcPr>
            <w:tcW w:w="8848" w:type="dxa"/>
            <w:gridSpan w:val="14"/>
            <w:vAlign w:val="center"/>
          </w:tcPr>
          <w:p w14:paraId="4BF3A575">
            <w:pPr>
              <w:jc w:val="center"/>
            </w:pPr>
            <w:r>
              <w:rPr>
                <w:rFonts w:ascii="宋体" w:hAnsi="宋体" w:eastAsia="宋体"/>
                <w:sz w:val="24"/>
              </w:rPr>
              <w:t>(2024年度)</w:t>
            </w:r>
          </w:p>
        </w:tc>
      </w:tr>
      <w:tr w14:paraId="6D363E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D52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FFADC4">
            <w:pPr>
              <w:jc w:val="center"/>
            </w:pPr>
            <w:r>
              <w:rPr>
                <w:rFonts w:ascii="宋体" w:hAnsi="宋体" w:eastAsia="宋体"/>
                <w:sz w:val="16"/>
              </w:rPr>
              <w:t>乌鲁木齐市第19中学教学楼改造项目</w:t>
            </w:r>
          </w:p>
        </w:tc>
      </w:tr>
      <w:tr w14:paraId="7514DB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AE95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A9A3DE">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701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98491F">
            <w:pPr>
              <w:jc w:val="center"/>
            </w:pPr>
            <w:r>
              <w:rPr>
                <w:rFonts w:ascii="宋体" w:hAnsi="宋体" w:eastAsia="宋体"/>
                <w:sz w:val="16"/>
              </w:rPr>
              <w:t>乌鲁木齐市第十九中学</w:t>
            </w:r>
          </w:p>
        </w:tc>
      </w:tr>
      <w:tr w14:paraId="5C957C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284E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5B91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165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EF05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BD5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4EC1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F6C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59B8">
            <w:pPr>
              <w:jc w:val="center"/>
            </w:pPr>
            <w:r>
              <w:rPr>
                <w:rFonts w:ascii="宋体" w:hAnsi="宋体" w:eastAsia="宋体"/>
                <w:sz w:val="16"/>
              </w:rPr>
              <w:t>得分</w:t>
            </w:r>
          </w:p>
        </w:tc>
      </w:tr>
      <w:tr w14:paraId="59BD3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522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FEEE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23FED">
            <w:pPr>
              <w:jc w:val="center"/>
            </w:pPr>
            <w:r>
              <w:rPr>
                <w:rFonts w:ascii="宋体" w:hAnsi="宋体" w:eastAsia="宋体"/>
                <w:sz w:val="16"/>
              </w:rPr>
              <w:t>139.28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3167D">
            <w:pPr>
              <w:jc w:val="center"/>
            </w:pPr>
            <w:r>
              <w:rPr>
                <w:rFonts w:ascii="宋体" w:hAnsi="宋体" w:eastAsia="宋体"/>
                <w:sz w:val="16"/>
              </w:rPr>
              <w:t>139.28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65E64">
            <w:pPr>
              <w:jc w:val="center"/>
            </w:pPr>
            <w:r>
              <w:rPr>
                <w:rFonts w:ascii="宋体" w:hAnsi="宋体" w:eastAsia="宋体"/>
                <w:sz w:val="16"/>
              </w:rPr>
              <w:t>139.28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4EF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FF45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3A40">
            <w:pPr>
              <w:jc w:val="center"/>
            </w:pPr>
            <w:r>
              <w:rPr>
                <w:rFonts w:ascii="宋体" w:hAnsi="宋体" w:eastAsia="宋体"/>
                <w:sz w:val="16"/>
              </w:rPr>
              <w:t>10.00分</w:t>
            </w:r>
          </w:p>
        </w:tc>
      </w:tr>
      <w:tr w14:paraId="09FB96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E58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F08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6BA8D">
            <w:pPr>
              <w:jc w:val="center"/>
            </w:pPr>
            <w:r>
              <w:rPr>
                <w:rFonts w:ascii="宋体" w:hAnsi="宋体" w:eastAsia="宋体"/>
                <w:sz w:val="16"/>
              </w:rPr>
              <w:t>139.28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3ECC9">
            <w:pPr>
              <w:jc w:val="center"/>
            </w:pPr>
            <w:r>
              <w:rPr>
                <w:rFonts w:ascii="宋体" w:hAnsi="宋体" w:eastAsia="宋体"/>
                <w:sz w:val="16"/>
              </w:rPr>
              <w:t>139.28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4D49C">
            <w:pPr>
              <w:jc w:val="center"/>
            </w:pPr>
            <w:r>
              <w:rPr>
                <w:rFonts w:ascii="宋体" w:hAnsi="宋体" w:eastAsia="宋体"/>
                <w:sz w:val="16"/>
              </w:rPr>
              <w:t>139.28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018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B6F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0BCA">
            <w:pPr>
              <w:jc w:val="center"/>
            </w:pPr>
            <w:r>
              <w:rPr>
                <w:rFonts w:ascii="宋体" w:hAnsi="宋体" w:eastAsia="宋体"/>
                <w:sz w:val="16"/>
              </w:rPr>
              <w:t>-</w:t>
            </w:r>
          </w:p>
        </w:tc>
      </w:tr>
      <w:tr w14:paraId="732BC2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EBD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2B4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82E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DF4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065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698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BC2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4AE33">
            <w:pPr>
              <w:jc w:val="center"/>
            </w:pPr>
            <w:r>
              <w:rPr>
                <w:rFonts w:ascii="宋体" w:hAnsi="宋体" w:eastAsia="宋体"/>
                <w:sz w:val="16"/>
              </w:rPr>
              <w:t>-</w:t>
            </w:r>
          </w:p>
        </w:tc>
      </w:tr>
      <w:tr w14:paraId="3D6D53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D79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FBCD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E2A819">
            <w:pPr>
              <w:jc w:val="center"/>
            </w:pPr>
            <w:r>
              <w:rPr>
                <w:rFonts w:ascii="宋体" w:hAnsi="宋体" w:eastAsia="宋体"/>
                <w:sz w:val="16"/>
              </w:rPr>
              <w:t>总体目标完成情况</w:t>
            </w:r>
          </w:p>
        </w:tc>
      </w:tr>
      <w:tr w14:paraId="3EE522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158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AA14D1">
            <w:pPr>
              <w:jc w:val="both"/>
            </w:pPr>
            <w:r>
              <w:rPr>
                <w:rFonts w:ascii="宋体" w:hAnsi="宋体" w:eastAsia="宋体"/>
                <w:sz w:val="16"/>
              </w:rPr>
              <w:t>2019年7月28日开工，当年12月12日竣工验收。该项目工程质量验收合格。2021年5月17日完成竣工决算审计。教学楼已投入使用，还需支付项目工程款139.28万元。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A4C50D">
            <w:pPr>
              <w:jc w:val="both"/>
            </w:pPr>
            <w:r>
              <w:rPr>
                <w:rFonts w:ascii="宋体" w:hAnsi="宋体" w:eastAsia="宋体"/>
                <w:sz w:val="16"/>
              </w:rPr>
              <w:t>教学楼改造项目数量1栋，教学楼改造面积16000平方米，工程按期开工率100%，项目验收合格率100%，每平方米成本控制价87.05元，有效改善了教育教学环境。</w:t>
            </w:r>
          </w:p>
        </w:tc>
      </w:tr>
      <w:tr w14:paraId="7968B5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718F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405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AC8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DE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64F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FF8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0CE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8312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7CD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9E10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0986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0F01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0589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6674">
            <w:pPr>
              <w:jc w:val="center"/>
            </w:pPr>
            <w:r>
              <w:rPr>
                <w:rFonts w:ascii="宋体" w:hAnsi="宋体" w:eastAsia="宋体"/>
                <w:sz w:val="16"/>
              </w:rPr>
              <w:t>偏差原因分析及改进措施</w:t>
            </w:r>
          </w:p>
        </w:tc>
      </w:tr>
      <w:tr w14:paraId="434A34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649C3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079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678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1E69">
            <w:pPr>
              <w:jc w:val="center"/>
            </w:pPr>
            <w:r>
              <w:rPr>
                <w:rFonts w:ascii="宋体" w:hAnsi="宋体" w:eastAsia="宋体"/>
                <w:sz w:val="16"/>
              </w:rPr>
              <w:t>教学楼改造项目数量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CC4E7">
            <w:pPr>
              <w:jc w:val="center"/>
            </w:pPr>
            <w:r>
              <w:rPr>
                <w:rFonts w:ascii="宋体" w:hAnsi="宋体" w:eastAsia="宋体"/>
                <w:sz w:val="16"/>
              </w:rPr>
              <w:t>=1栋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09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6333">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8E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18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C2E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2D3E0">
            <w:pPr>
              <w:jc w:val="center"/>
            </w:pPr>
            <w:r>
              <w:rPr>
                <w:rFonts w:ascii="宋体" w:hAnsi="宋体" w:eastAsia="宋体"/>
                <w:sz w:val="16"/>
              </w:rPr>
              <w:t>=1栋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87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16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D613">
            <w:pPr>
              <w:jc w:val="center"/>
            </w:pPr>
          </w:p>
        </w:tc>
      </w:tr>
      <w:tr w14:paraId="6D0B3D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572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77B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F1E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16A6">
            <w:pPr>
              <w:jc w:val="center"/>
            </w:pPr>
            <w:r>
              <w:rPr>
                <w:rFonts w:ascii="宋体" w:hAnsi="宋体" w:eastAsia="宋体"/>
                <w:sz w:val="16"/>
              </w:rPr>
              <w:t>教学楼改造面积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5FBB5">
            <w:pPr>
              <w:jc w:val="center"/>
            </w:pPr>
            <w:r>
              <w:rPr>
                <w:rFonts w:ascii="宋体" w:hAnsi="宋体" w:eastAsia="宋体"/>
                <w:sz w:val="16"/>
              </w:rPr>
              <w:t>&gt;=16000平方米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D1A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55EC">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166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425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5E5C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2F08">
            <w:pPr>
              <w:jc w:val="center"/>
            </w:pPr>
            <w:r>
              <w:rPr>
                <w:rFonts w:ascii="宋体" w:hAnsi="宋体" w:eastAsia="宋体"/>
                <w:sz w:val="16"/>
              </w:rPr>
              <w:t>=16000平方米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7B7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2A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0595C">
            <w:pPr>
              <w:jc w:val="center"/>
            </w:pPr>
          </w:p>
        </w:tc>
      </w:tr>
      <w:tr w14:paraId="04768B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F44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53A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1B4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261F">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9CF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FA9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B4F6">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A8A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8B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BB5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12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A9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D1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6A76">
            <w:pPr>
              <w:jc w:val="center"/>
            </w:pPr>
          </w:p>
        </w:tc>
      </w:tr>
      <w:tr w14:paraId="721129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460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2E9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5CB5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4F5D">
            <w:pPr>
              <w:jc w:val="center"/>
            </w:pPr>
            <w:r>
              <w:rPr>
                <w:rFonts w:ascii="宋体" w:hAnsi="宋体" w:eastAsia="宋体"/>
                <w:sz w:val="16"/>
              </w:rPr>
              <w:t>工程按期开工率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7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4C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BB99">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909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DF8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4A29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81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AD2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81A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CDED">
            <w:pPr>
              <w:jc w:val="center"/>
            </w:pPr>
          </w:p>
        </w:tc>
      </w:tr>
      <w:tr w14:paraId="062E0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403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22E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FF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3E6F">
            <w:pPr>
              <w:jc w:val="center"/>
            </w:pPr>
            <w:r>
              <w:rPr>
                <w:rFonts w:ascii="宋体" w:hAnsi="宋体" w:eastAsia="宋体"/>
                <w:sz w:val="16"/>
              </w:rPr>
              <w:t>每平方米成本控制价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1080E">
            <w:pPr>
              <w:jc w:val="center"/>
            </w:pPr>
            <w:r>
              <w:rPr>
                <w:rFonts w:ascii="宋体" w:hAnsi="宋体" w:eastAsia="宋体"/>
                <w:sz w:val="16"/>
              </w:rPr>
              <w:t>&lt;=87.05元/平方米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5F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7BEC8">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EC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9BE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6ED2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3619D">
            <w:pPr>
              <w:jc w:val="center"/>
            </w:pPr>
            <w:r>
              <w:rPr>
                <w:rFonts w:ascii="宋体" w:hAnsi="宋体" w:eastAsia="宋体"/>
                <w:sz w:val="16"/>
              </w:rPr>
              <w:t>=87.05元/平方米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77F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20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C213">
            <w:pPr>
              <w:jc w:val="center"/>
            </w:pPr>
          </w:p>
        </w:tc>
      </w:tr>
      <w:tr w14:paraId="45BDEF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CDF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244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AF2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2B43">
            <w:pPr>
              <w:jc w:val="center"/>
            </w:pPr>
            <w:r>
              <w:rPr>
                <w:rFonts w:ascii="宋体" w:hAnsi="宋体" w:eastAsia="宋体"/>
                <w:sz w:val="16"/>
              </w:rPr>
              <w:t>改善了教育教学环境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805B">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251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69BA">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981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98C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EDB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B418">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8CC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C53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E294">
            <w:pPr>
              <w:jc w:val="center"/>
            </w:pPr>
          </w:p>
        </w:tc>
      </w:tr>
      <w:tr w14:paraId="17073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CF6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497D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7F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61349">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35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30B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E52E6">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72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C5D9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BBC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6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200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12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A99EF">
            <w:pPr>
              <w:jc w:val="center"/>
            </w:pPr>
            <w:r>
              <w:rPr>
                <w:rFonts w:ascii="宋体" w:hAnsi="宋体" w:eastAsia="宋体"/>
                <w:sz w:val="16"/>
              </w:rPr>
              <w:t>教学楼改造有效改善了教育教学环境，集中优化了教学资源，提高了课堂效率，提高了教学质量。完全达到了预期效果。师生满意度100%</w:t>
            </w:r>
          </w:p>
        </w:tc>
      </w:tr>
      <w:tr w14:paraId="472BE3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DE99E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060A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C39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D60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B6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CB6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6FA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62A5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AF0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2FC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39F97"/>
        </w:tc>
      </w:tr>
    </w:tbl>
    <w:p w14:paraId="440A3E6B">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936"/>
        <w:gridCol w:w="603"/>
        <w:gridCol w:w="621"/>
        <w:gridCol w:w="612"/>
        <w:gridCol w:w="603"/>
        <w:gridCol w:w="612"/>
        <w:gridCol w:w="777"/>
        <w:gridCol w:w="622"/>
        <w:gridCol w:w="613"/>
        <w:gridCol w:w="631"/>
      </w:tblGrid>
      <w:tr w14:paraId="3B968EDB">
        <w:tblPrEx>
          <w:tblCellMar>
            <w:top w:w="0" w:type="dxa"/>
            <w:left w:w="108" w:type="dxa"/>
            <w:bottom w:w="0" w:type="dxa"/>
            <w:right w:w="108" w:type="dxa"/>
          </w:tblCellMar>
        </w:tblPrEx>
        <w:tc>
          <w:tcPr>
            <w:tcW w:w="8848" w:type="dxa"/>
            <w:gridSpan w:val="14"/>
            <w:vAlign w:val="center"/>
          </w:tcPr>
          <w:p w14:paraId="61D06C3B">
            <w:pPr>
              <w:jc w:val="center"/>
            </w:pPr>
            <w:r>
              <w:rPr>
                <w:rFonts w:ascii="宋体" w:hAnsi="宋体" w:eastAsia="宋体"/>
                <w:sz w:val="24"/>
              </w:rPr>
              <w:t>项目支出绩效自评表</w:t>
            </w:r>
          </w:p>
        </w:tc>
      </w:tr>
      <w:tr w14:paraId="033D5774">
        <w:tblPrEx>
          <w:tblCellMar>
            <w:top w:w="0" w:type="dxa"/>
            <w:left w:w="108" w:type="dxa"/>
            <w:bottom w:w="0" w:type="dxa"/>
            <w:right w:w="108" w:type="dxa"/>
          </w:tblCellMar>
        </w:tblPrEx>
        <w:tc>
          <w:tcPr>
            <w:tcW w:w="8848" w:type="dxa"/>
            <w:gridSpan w:val="14"/>
            <w:vAlign w:val="center"/>
          </w:tcPr>
          <w:p w14:paraId="2A5F1CCA">
            <w:pPr>
              <w:jc w:val="center"/>
            </w:pPr>
            <w:r>
              <w:rPr>
                <w:rFonts w:ascii="宋体" w:hAnsi="宋体" w:eastAsia="宋体"/>
                <w:sz w:val="24"/>
              </w:rPr>
              <w:t>(2024年度)</w:t>
            </w:r>
          </w:p>
        </w:tc>
      </w:tr>
      <w:tr w14:paraId="454AF6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1CE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02FE6D">
            <w:pPr>
              <w:jc w:val="center"/>
            </w:pPr>
            <w:r>
              <w:rPr>
                <w:rFonts w:ascii="宋体" w:hAnsi="宋体" w:eastAsia="宋体"/>
                <w:sz w:val="16"/>
              </w:rPr>
              <w:t>乌鲁木齐市第十九中学道路改造项目</w:t>
            </w:r>
          </w:p>
        </w:tc>
      </w:tr>
      <w:tr w14:paraId="060F5A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92B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E2B07D">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3D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69A824">
            <w:pPr>
              <w:jc w:val="center"/>
            </w:pPr>
            <w:r>
              <w:rPr>
                <w:rFonts w:ascii="宋体" w:hAnsi="宋体" w:eastAsia="宋体"/>
                <w:sz w:val="16"/>
              </w:rPr>
              <w:t>乌鲁木齐市第十九中学</w:t>
            </w:r>
          </w:p>
        </w:tc>
      </w:tr>
      <w:tr w14:paraId="46C8BD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D8D2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6B14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0B0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C5E9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F74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A8F8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D55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A1AE">
            <w:pPr>
              <w:jc w:val="center"/>
            </w:pPr>
            <w:r>
              <w:rPr>
                <w:rFonts w:ascii="宋体" w:hAnsi="宋体" w:eastAsia="宋体"/>
                <w:sz w:val="16"/>
              </w:rPr>
              <w:t>得分</w:t>
            </w:r>
          </w:p>
        </w:tc>
      </w:tr>
      <w:tr w14:paraId="5BF557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985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592C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F38B8">
            <w:pPr>
              <w:jc w:val="center"/>
            </w:pPr>
            <w:r>
              <w:rPr>
                <w:rFonts w:ascii="宋体" w:hAnsi="宋体" w:eastAsia="宋体"/>
                <w:sz w:val="16"/>
              </w:rPr>
              <w:t>134.84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CE503">
            <w:pPr>
              <w:jc w:val="center"/>
            </w:pPr>
            <w:r>
              <w:rPr>
                <w:rFonts w:ascii="宋体" w:hAnsi="宋体" w:eastAsia="宋体"/>
                <w:sz w:val="16"/>
              </w:rPr>
              <w:t>134.84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505B">
            <w:pPr>
              <w:jc w:val="center"/>
            </w:pPr>
            <w:r>
              <w:rPr>
                <w:rFonts w:ascii="宋体" w:hAnsi="宋体" w:eastAsia="宋体"/>
                <w:sz w:val="16"/>
              </w:rPr>
              <w:t>134.84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FC6A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73CF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77F6">
            <w:pPr>
              <w:jc w:val="center"/>
            </w:pPr>
            <w:r>
              <w:rPr>
                <w:rFonts w:ascii="宋体" w:hAnsi="宋体" w:eastAsia="宋体"/>
                <w:sz w:val="16"/>
              </w:rPr>
              <w:t>10.00分</w:t>
            </w:r>
          </w:p>
        </w:tc>
      </w:tr>
      <w:tr w14:paraId="6A6EE8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BD7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559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AFF7C">
            <w:pPr>
              <w:jc w:val="center"/>
            </w:pPr>
            <w:r>
              <w:rPr>
                <w:rFonts w:ascii="宋体" w:hAnsi="宋体" w:eastAsia="宋体"/>
                <w:sz w:val="16"/>
              </w:rPr>
              <w:t>134.84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D538A">
            <w:pPr>
              <w:jc w:val="center"/>
            </w:pPr>
            <w:r>
              <w:rPr>
                <w:rFonts w:ascii="宋体" w:hAnsi="宋体" w:eastAsia="宋体"/>
                <w:sz w:val="16"/>
              </w:rPr>
              <w:t>134.84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35754">
            <w:pPr>
              <w:jc w:val="center"/>
            </w:pPr>
            <w:r>
              <w:rPr>
                <w:rFonts w:ascii="宋体" w:hAnsi="宋体" w:eastAsia="宋体"/>
                <w:sz w:val="16"/>
              </w:rPr>
              <w:t>134.84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2B1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20F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ADE80">
            <w:pPr>
              <w:jc w:val="center"/>
            </w:pPr>
            <w:r>
              <w:rPr>
                <w:rFonts w:ascii="宋体" w:hAnsi="宋体" w:eastAsia="宋体"/>
                <w:sz w:val="16"/>
              </w:rPr>
              <w:t>-</w:t>
            </w:r>
          </w:p>
        </w:tc>
      </w:tr>
      <w:tr w14:paraId="0E1D3D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9E7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E0F1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C67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1C2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A2B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C88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EEB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D4875">
            <w:pPr>
              <w:jc w:val="center"/>
            </w:pPr>
            <w:r>
              <w:rPr>
                <w:rFonts w:ascii="宋体" w:hAnsi="宋体" w:eastAsia="宋体"/>
                <w:sz w:val="16"/>
              </w:rPr>
              <w:t>-</w:t>
            </w:r>
          </w:p>
        </w:tc>
      </w:tr>
      <w:tr w14:paraId="5572CA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B57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D820B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CD0937">
            <w:pPr>
              <w:jc w:val="center"/>
            </w:pPr>
            <w:r>
              <w:rPr>
                <w:rFonts w:ascii="宋体" w:hAnsi="宋体" w:eastAsia="宋体"/>
                <w:sz w:val="16"/>
              </w:rPr>
              <w:t>总体目标完成情况</w:t>
            </w:r>
          </w:p>
        </w:tc>
      </w:tr>
      <w:tr w14:paraId="2D909C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671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4BA3AB">
            <w:pPr>
              <w:jc w:val="both"/>
            </w:pPr>
            <w:r>
              <w:rPr>
                <w:rFonts w:ascii="宋体" w:hAnsi="宋体" w:eastAsia="宋体"/>
                <w:sz w:val="16"/>
              </w:rPr>
              <w:t>完成高中部校区3050平方米的道路改造、塑胶路面及彩色沥青</w:t>
            </w:r>
            <w:r>
              <w:rPr>
                <w:rFonts w:hint="eastAsia" w:ascii="宋体" w:hAnsi="宋体"/>
                <w:sz w:val="16"/>
                <w:lang w:eastAsia="zh-CN"/>
              </w:rPr>
              <w:t>混凝土路面</w:t>
            </w:r>
            <w:r>
              <w:rPr>
                <w:rFonts w:ascii="宋体" w:hAnsi="宋体" w:eastAsia="宋体"/>
                <w:sz w:val="16"/>
              </w:rPr>
              <w:t>。改善高中教育教学环境，完善学校教育基础设施的维护。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1CC272">
            <w:pPr>
              <w:jc w:val="both"/>
            </w:pPr>
            <w:r>
              <w:rPr>
                <w:rFonts w:ascii="宋体" w:hAnsi="宋体" w:eastAsia="宋体"/>
                <w:sz w:val="16"/>
              </w:rPr>
              <w:t>完成高中部校区3050平方米的道路改造、塑胶路面及彩色沥青</w:t>
            </w:r>
            <w:r>
              <w:rPr>
                <w:rFonts w:hint="eastAsia" w:ascii="宋体" w:hAnsi="宋体"/>
                <w:sz w:val="16"/>
                <w:lang w:eastAsia="zh-CN"/>
              </w:rPr>
              <w:t>混凝土路面</w:t>
            </w:r>
            <w:r>
              <w:rPr>
                <w:rFonts w:ascii="宋体" w:hAnsi="宋体" w:eastAsia="宋体"/>
                <w:sz w:val="16"/>
              </w:rPr>
              <w:t>。改善高中教育教学环境，完善学校教育基础设施的维护。</w:t>
            </w:r>
          </w:p>
        </w:tc>
      </w:tr>
      <w:tr w14:paraId="2FC6DA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A9B8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13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126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A4FE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D89F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57D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473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B10C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6A13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05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AAF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E6B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5F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431F">
            <w:pPr>
              <w:jc w:val="center"/>
            </w:pPr>
            <w:r>
              <w:rPr>
                <w:rFonts w:ascii="宋体" w:hAnsi="宋体" w:eastAsia="宋体"/>
                <w:sz w:val="16"/>
              </w:rPr>
              <w:t>偏差原因分析及改进措施</w:t>
            </w:r>
          </w:p>
        </w:tc>
      </w:tr>
      <w:tr w14:paraId="023958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3BAB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F265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8943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9BEA">
            <w:pPr>
              <w:jc w:val="center"/>
            </w:pPr>
            <w:r>
              <w:rPr>
                <w:rFonts w:ascii="宋体" w:hAnsi="宋体" w:eastAsia="宋体"/>
                <w:sz w:val="16"/>
              </w:rPr>
              <w:t>道路改造项目数量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44224">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4A9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F97D8">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6E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A90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6F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B3B86">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63E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45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7950">
            <w:pPr>
              <w:jc w:val="center"/>
            </w:pPr>
          </w:p>
        </w:tc>
      </w:tr>
      <w:tr w14:paraId="3C62B3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D3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AFD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E71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62562">
            <w:pPr>
              <w:jc w:val="center"/>
            </w:pPr>
            <w:r>
              <w:rPr>
                <w:rFonts w:ascii="宋体" w:hAnsi="宋体" w:eastAsia="宋体"/>
                <w:sz w:val="16"/>
              </w:rPr>
              <w:t>道路改造面积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5E59F">
            <w:pPr>
              <w:jc w:val="center"/>
            </w:pPr>
            <w:r>
              <w:rPr>
                <w:rFonts w:ascii="宋体" w:hAnsi="宋体" w:eastAsia="宋体"/>
                <w:sz w:val="16"/>
              </w:rPr>
              <w:t>&lt;=3050平方米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95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AB7A">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3D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0FE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105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EF7C">
            <w:pPr>
              <w:jc w:val="center"/>
            </w:pPr>
            <w:r>
              <w:rPr>
                <w:rFonts w:ascii="宋体" w:hAnsi="宋体" w:eastAsia="宋体"/>
                <w:sz w:val="16"/>
              </w:rPr>
              <w:t>=3050平方米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89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898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8CD59">
            <w:pPr>
              <w:jc w:val="center"/>
            </w:pPr>
          </w:p>
        </w:tc>
      </w:tr>
      <w:tr w14:paraId="3528A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464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E8F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B7C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DF9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CC8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212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62F0">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B3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B34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53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74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D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B28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BC80F">
            <w:pPr>
              <w:jc w:val="center"/>
            </w:pPr>
          </w:p>
        </w:tc>
      </w:tr>
      <w:tr w14:paraId="4E82F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A54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BE5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A9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1C4D3">
            <w:pPr>
              <w:jc w:val="center"/>
            </w:pPr>
            <w:r>
              <w:rPr>
                <w:rFonts w:ascii="宋体" w:hAnsi="宋体" w:eastAsia="宋体"/>
                <w:sz w:val="16"/>
              </w:rPr>
              <w:t>工程按期开工率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3AE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77B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B6DC3">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22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012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2050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CA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9EC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1C4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39AC">
            <w:pPr>
              <w:jc w:val="center"/>
            </w:pPr>
          </w:p>
        </w:tc>
      </w:tr>
      <w:tr w14:paraId="72E5A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1DC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743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38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C72F">
            <w:pPr>
              <w:jc w:val="center"/>
            </w:pPr>
            <w:r>
              <w:rPr>
                <w:rFonts w:ascii="宋体" w:hAnsi="宋体" w:eastAsia="宋体"/>
                <w:sz w:val="16"/>
              </w:rPr>
              <w:t>每平方米控制成本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0652">
            <w:pPr>
              <w:jc w:val="center"/>
            </w:pPr>
            <w:r>
              <w:rPr>
                <w:rFonts w:ascii="宋体" w:hAnsi="宋体" w:eastAsia="宋体"/>
                <w:sz w:val="16"/>
              </w:rPr>
              <w:t>&lt;=4420.10元/平方米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167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2773">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52E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FF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3933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E9FFE">
            <w:pPr>
              <w:jc w:val="center"/>
            </w:pPr>
            <w:r>
              <w:rPr>
                <w:rFonts w:ascii="宋体" w:hAnsi="宋体" w:eastAsia="宋体"/>
                <w:sz w:val="16"/>
              </w:rPr>
              <w:t>=442.10元/平</w:t>
            </w:r>
            <w:r>
              <w:rPr>
                <w:rFonts w:hint="eastAsia" w:ascii="宋体" w:hAnsi="宋体"/>
                <w:sz w:val="16"/>
                <w:lang w:eastAsia="zh-CN"/>
              </w:rPr>
              <w:t>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A303A">
            <w:pPr>
              <w:jc w:val="center"/>
            </w:pPr>
            <w:r>
              <w:rPr>
                <w:rFonts w:ascii="宋体" w:hAnsi="宋体" w:eastAsia="宋体"/>
                <w:sz w:val="16"/>
              </w:rPr>
              <w:t>10</w:t>
            </w:r>
            <w:bookmarkStart w:id="0" w:name="_GoBack"/>
            <w:bookmarkEnd w:id="0"/>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470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C160">
            <w:pPr>
              <w:jc w:val="center"/>
            </w:pPr>
          </w:p>
        </w:tc>
      </w:tr>
      <w:tr w14:paraId="235E82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948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5C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BB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DD19">
            <w:pPr>
              <w:jc w:val="center"/>
            </w:pPr>
            <w:r>
              <w:rPr>
                <w:rFonts w:ascii="宋体" w:hAnsi="宋体" w:eastAsia="宋体"/>
                <w:sz w:val="16"/>
              </w:rPr>
              <w:t>改善了教育教学环境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AD48D">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98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986A">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AFB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C7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331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6D825">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4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3B2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F79F">
            <w:pPr>
              <w:jc w:val="center"/>
            </w:pPr>
          </w:p>
        </w:tc>
      </w:tr>
      <w:tr w14:paraId="01801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3A2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758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874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BB696">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5CCE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D0F8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635F">
            <w:pPr>
              <w:jc w:val="center"/>
            </w:pPr>
            <w:r>
              <w:rPr>
                <w:rFonts w:ascii="宋体" w:hAnsi="宋体" w:eastAsia="宋体"/>
                <w:sz w:val="16"/>
              </w:rPr>
              <w:t>新增指标，无上年数据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8B2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8CE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073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53A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0F9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F6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160E0">
            <w:pPr>
              <w:jc w:val="center"/>
            </w:pPr>
            <w:r>
              <w:rPr>
                <w:rFonts w:ascii="宋体" w:hAnsi="宋体" w:eastAsia="宋体"/>
                <w:sz w:val="16"/>
              </w:rPr>
              <w:t>改善高中教育教学环境，完善学校教育基础设施的维护。完全达到了预期效果。</w:t>
            </w:r>
          </w:p>
        </w:tc>
      </w:tr>
      <w:tr w14:paraId="466C10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23D4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5461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04A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776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35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09C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A1F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8C1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8C0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897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C0EC2E"/>
        </w:tc>
      </w:tr>
    </w:tbl>
    <w:p w14:paraId="47F4CD9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53A43C89">
        <w:tblPrEx>
          <w:tblCellMar>
            <w:top w:w="0" w:type="dxa"/>
            <w:left w:w="108" w:type="dxa"/>
            <w:bottom w:w="0" w:type="dxa"/>
            <w:right w:w="108" w:type="dxa"/>
          </w:tblCellMar>
        </w:tblPrEx>
        <w:tc>
          <w:tcPr>
            <w:tcW w:w="8848" w:type="dxa"/>
            <w:gridSpan w:val="14"/>
            <w:vAlign w:val="center"/>
          </w:tcPr>
          <w:p w14:paraId="0B030B93">
            <w:pPr>
              <w:jc w:val="center"/>
            </w:pPr>
            <w:r>
              <w:rPr>
                <w:rFonts w:ascii="宋体" w:hAnsi="宋体" w:eastAsia="宋体"/>
                <w:sz w:val="24"/>
              </w:rPr>
              <w:t>项目支出绩效自评表</w:t>
            </w:r>
          </w:p>
        </w:tc>
      </w:tr>
      <w:tr w14:paraId="498B3850">
        <w:tblPrEx>
          <w:tblCellMar>
            <w:top w:w="0" w:type="dxa"/>
            <w:left w:w="108" w:type="dxa"/>
            <w:bottom w:w="0" w:type="dxa"/>
            <w:right w:w="108" w:type="dxa"/>
          </w:tblCellMar>
        </w:tblPrEx>
        <w:tc>
          <w:tcPr>
            <w:tcW w:w="8848" w:type="dxa"/>
            <w:gridSpan w:val="14"/>
            <w:vAlign w:val="center"/>
          </w:tcPr>
          <w:p w14:paraId="66D05DD2">
            <w:pPr>
              <w:jc w:val="center"/>
            </w:pPr>
            <w:r>
              <w:rPr>
                <w:rFonts w:ascii="宋体" w:hAnsi="宋体" w:eastAsia="宋体"/>
                <w:sz w:val="24"/>
              </w:rPr>
              <w:t>(2024年度)</w:t>
            </w:r>
          </w:p>
        </w:tc>
      </w:tr>
      <w:tr w14:paraId="330BA7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478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3D3EBC">
            <w:pPr>
              <w:jc w:val="center"/>
            </w:pPr>
            <w:r>
              <w:rPr>
                <w:rFonts w:ascii="宋体" w:hAnsi="宋体" w:eastAsia="宋体"/>
                <w:sz w:val="16"/>
              </w:rPr>
              <w:t>普通高中生资助经费（助学金）</w:t>
            </w:r>
          </w:p>
        </w:tc>
      </w:tr>
      <w:tr w14:paraId="2C814A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F07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1240CF">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262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901093">
            <w:pPr>
              <w:jc w:val="center"/>
            </w:pPr>
            <w:r>
              <w:rPr>
                <w:rFonts w:ascii="宋体" w:hAnsi="宋体" w:eastAsia="宋体"/>
                <w:sz w:val="16"/>
              </w:rPr>
              <w:t>乌鲁木齐市第十九中学</w:t>
            </w:r>
          </w:p>
        </w:tc>
      </w:tr>
      <w:tr w14:paraId="64A54F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2F54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2DB7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183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516B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9A1C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E20C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810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B4C20">
            <w:pPr>
              <w:jc w:val="center"/>
            </w:pPr>
            <w:r>
              <w:rPr>
                <w:rFonts w:ascii="宋体" w:hAnsi="宋体" w:eastAsia="宋体"/>
                <w:sz w:val="16"/>
              </w:rPr>
              <w:t>得分</w:t>
            </w:r>
          </w:p>
        </w:tc>
      </w:tr>
      <w:tr w14:paraId="0563C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535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136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AC3F8">
            <w:pPr>
              <w:jc w:val="center"/>
            </w:pPr>
            <w:r>
              <w:rPr>
                <w:rFonts w:ascii="宋体" w:hAnsi="宋体" w:eastAsia="宋体"/>
                <w:sz w:val="16"/>
              </w:rPr>
              <w:t>17.60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C3831">
            <w:pPr>
              <w:jc w:val="center"/>
            </w:pPr>
            <w:r>
              <w:rPr>
                <w:rFonts w:ascii="宋体" w:hAnsi="宋体" w:eastAsia="宋体"/>
                <w:sz w:val="16"/>
              </w:rPr>
              <w:t>17.60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2F6E5">
            <w:pPr>
              <w:jc w:val="center"/>
            </w:pPr>
            <w:r>
              <w:rPr>
                <w:rFonts w:ascii="宋体" w:hAnsi="宋体" w:eastAsia="宋体"/>
                <w:sz w:val="16"/>
              </w:rPr>
              <w:t>17.60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1423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6497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4A3BD">
            <w:pPr>
              <w:jc w:val="center"/>
            </w:pPr>
            <w:r>
              <w:rPr>
                <w:rFonts w:ascii="宋体" w:hAnsi="宋体" w:eastAsia="宋体"/>
                <w:sz w:val="16"/>
              </w:rPr>
              <w:t>10.00分</w:t>
            </w:r>
          </w:p>
        </w:tc>
      </w:tr>
      <w:tr w14:paraId="2F61E9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C7F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8F76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F23FD">
            <w:pPr>
              <w:jc w:val="center"/>
            </w:pPr>
            <w:r>
              <w:rPr>
                <w:rFonts w:ascii="宋体" w:hAnsi="宋体" w:eastAsia="宋体"/>
                <w:sz w:val="16"/>
              </w:rPr>
              <w:t>17.60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E4D8D">
            <w:pPr>
              <w:jc w:val="center"/>
            </w:pPr>
            <w:r>
              <w:rPr>
                <w:rFonts w:ascii="宋体" w:hAnsi="宋体" w:eastAsia="宋体"/>
                <w:sz w:val="16"/>
              </w:rPr>
              <w:t>17.60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40868">
            <w:pPr>
              <w:jc w:val="center"/>
            </w:pPr>
            <w:r>
              <w:rPr>
                <w:rFonts w:ascii="宋体" w:hAnsi="宋体" w:eastAsia="宋体"/>
                <w:sz w:val="16"/>
              </w:rPr>
              <w:t>17.60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D61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77B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CEE0F">
            <w:pPr>
              <w:jc w:val="center"/>
            </w:pPr>
            <w:r>
              <w:rPr>
                <w:rFonts w:ascii="宋体" w:hAnsi="宋体" w:eastAsia="宋体"/>
                <w:sz w:val="16"/>
              </w:rPr>
              <w:t>-</w:t>
            </w:r>
          </w:p>
        </w:tc>
      </w:tr>
      <w:tr w14:paraId="5D2F89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760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D0C2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E05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3F3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ED4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FCA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525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8823">
            <w:pPr>
              <w:jc w:val="center"/>
            </w:pPr>
            <w:r>
              <w:rPr>
                <w:rFonts w:ascii="宋体" w:hAnsi="宋体" w:eastAsia="宋体"/>
                <w:sz w:val="16"/>
              </w:rPr>
              <w:t>-</w:t>
            </w:r>
          </w:p>
        </w:tc>
      </w:tr>
      <w:tr w14:paraId="00A721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170E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81B9F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300EBC">
            <w:pPr>
              <w:jc w:val="center"/>
            </w:pPr>
            <w:r>
              <w:rPr>
                <w:rFonts w:ascii="宋体" w:hAnsi="宋体" w:eastAsia="宋体"/>
                <w:sz w:val="16"/>
              </w:rPr>
              <w:t>总体目标完成情况</w:t>
            </w:r>
          </w:p>
        </w:tc>
      </w:tr>
      <w:tr w14:paraId="2EF250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0D5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855B4B">
            <w:pPr>
              <w:jc w:val="both"/>
            </w:pPr>
            <w:r>
              <w:rPr>
                <w:rFonts w:ascii="宋体" w:hAnsi="宋体" w:eastAsia="宋体"/>
                <w:sz w:val="16"/>
              </w:rPr>
              <w:t>对家庭经济困难学生进行国家助学金补助，本年补助发放2次，补助人数156人次，补助资金17.60万元。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5AB04F">
            <w:pPr>
              <w:jc w:val="both"/>
            </w:pPr>
            <w:r>
              <w:rPr>
                <w:rFonts w:ascii="宋体" w:hAnsi="宋体" w:eastAsia="宋体"/>
                <w:sz w:val="16"/>
              </w:rPr>
              <w:t>对家庭经济困难学生进行国家助学金补助，本年补助发放2次，补助人数174人次，补助资金17.60万元。</w:t>
            </w:r>
          </w:p>
        </w:tc>
      </w:tr>
      <w:tr w14:paraId="3A744D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4346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D1C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41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1F0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B81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CA85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7241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DAB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25D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B70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F9F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FB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3B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5BD7">
            <w:pPr>
              <w:jc w:val="center"/>
            </w:pPr>
            <w:r>
              <w:rPr>
                <w:rFonts w:ascii="宋体" w:hAnsi="宋体" w:eastAsia="宋体"/>
                <w:sz w:val="16"/>
              </w:rPr>
              <w:t>偏差原因分析及改进措施</w:t>
            </w:r>
          </w:p>
        </w:tc>
      </w:tr>
      <w:tr w14:paraId="47D5BD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982A8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6646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D4D1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215A">
            <w:pPr>
              <w:jc w:val="center"/>
            </w:pPr>
            <w:r>
              <w:rPr>
                <w:rFonts w:ascii="宋体" w:hAnsi="宋体" w:eastAsia="宋体"/>
                <w:sz w:val="16"/>
              </w:rPr>
              <w:t>普通高中国家助学金受助学生数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4B785">
            <w:pPr>
              <w:jc w:val="center"/>
            </w:pPr>
            <w:r>
              <w:rPr>
                <w:rFonts w:ascii="宋体" w:hAnsi="宋体" w:eastAsia="宋体"/>
                <w:sz w:val="16"/>
              </w:rPr>
              <w:t>=78人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5FA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697F0">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92D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BC3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C0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F98D">
            <w:pPr>
              <w:jc w:val="center"/>
            </w:pPr>
            <w:r>
              <w:rPr>
                <w:rFonts w:ascii="宋体" w:hAnsi="宋体" w:eastAsia="宋体"/>
                <w:sz w:val="16"/>
              </w:rPr>
              <w:t>=174人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0D0D4">
            <w:pPr>
              <w:jc w:val="center"/>
            </w:pPr>
            <w:r>
              <w:rPr>
                <w:rFonts w:ascii="宋体" w:hAnsi="宋体" w:eastAsia="宋体"/>
                <w:sz w:val="16"/>
              </w:rPr>
              <w:t>223%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B3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8D84">
            <w:pPr>
              <w:jc w:val="center"/>
            </w:pPr>
            <w:r>
              <w:rPr>
                <w:rFonts w:ascii="宋体" w:hAnsi="宋体" w:eastAsia="宋体"/>
                <w:sz w:val="16"/>
              </w:rPr>
              <w:t>资助办实际审批学生实际受助补贴1500元人数减少，受助补贴1000元增加</w:t>
            </w:r>
          </w:p>
        </w:tc>
      </w:tr>
      <w:tr w14:paraId="7937F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063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087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7E2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CDA04">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A56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AD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7860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A1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89F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40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173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ABC4">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97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382F">
            <w:pPr>
              <w:jc w:val="center"/>
            </w:pPr>
            <w:r>
              <w:rPr>
                <w:rFonts w:ascii="宋体" w:hAnsi="宋体" w:eastAsia="宋体"/>
                <w:sz w:val="16"/>
              </w:rPr>
              <w:t>享受助学金资助学生人数增加，资金只够一次发放。</w:t>
            </w:r>
          </w:p>
        </w:tc>
      </w:tr>
      <w:tr w14:paraId="2D366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2FC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C51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C959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5731B">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EFC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8CC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FC0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D56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A9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00C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5E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2C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B63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82B3">
            <w:pPr>
              <w:jc w:val="center"/>
            </w:pPr>
          </w:p>
        </w:tc>
      </w:tr>
      <w:tr w14:paraId="1F1EA3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2C4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6FE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F21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9CFAB">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6B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471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F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B0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581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D3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EEF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79F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1F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3F40">
            <w:pPr>
              <w:jc w:val="center"/>
            </w:pPr>
          </w:p>
        </w:tc>
      </w:tr>
      <w:tr w14:paraId="1EB89E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D74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B56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C740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6736">
            <w:pPr>
              <w:jc w:val="center"/>
            </w:pPr>
            <w:r>
              <w:rPr>
                <w:rFonts w:ascii="宋体" w:hAnsi="宋体" w:eastAsia="宋体"/>
                <w:sz w:val="16"/>
              </w:rPr>
              <w:t>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8C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8D3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24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7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7D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D5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53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91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CE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94CDD">
            <w:pPr>
              <w:jc w:val="center"/>
            </w:pPr>
          </w:p>
        </w:tc>
      </w:tr>
      <w:tr w14:paraId="65090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34C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5AD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C5D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587EA">
            <w:pPr>
              <w:jc w:val="center"/>
            </w:pPr>
            <w:r>
              <w:rPr>
                <w:rFonts w:ascii="宋体" w:hAnsi="宋体" w:eastAsia="宋体"/>
                <w:sz w:val="16"/>
              </w:rPr>
              <w:t>减轻普通高中学生经济压力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EAF1">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3D40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B73B5">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9AF3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0B8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847F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E0FD">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64E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6B0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4A34E">
            <w:pPr>
              <w:jc w:val="center"/>
            </w:pPr>
          </w:p>
        </w:tc>
      </w:tr>
      <w:tr w14:paraId="4147D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A72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B49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655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D52A7">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9D5D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3BE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BE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D96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01C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A8A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41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ACB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D4A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2BB02">
            <w:pPr>
              <w:jc w:val="center"/>
            </w:pPr>
            <w:r>
              <w:rPr>
                <w:rFonts w:ascii="宋体" w:hAnsi="宋体" w:eastAsia="宋体"/>
                <w:sz w:val="16"/>
              </w:rPr>
              <w:t>因高中资助金及时发放到位，缓解了学生经济压力，受助学生相当满意。</w:t>
            </w:r>
          </w:p>
        </w:tc>
      </w:tr>
      <w:tr w14:paraId="4D3C9E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8F93A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0A1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E6F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E49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66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621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1917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416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CB1C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DD1B">
            <w:pPr>
              <w:jc w:val="center"/>
            </w:pPr>
            <w:r>
              <w:rPr>
                <w:rFonts w:ascii="宋体" w:hAnsi="宋体" w:eastAsia="宋体"/>
                <w:sz w:val="16"/>
              </w:rPr>
              <w:t>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BB878"/>
        </w:tc>
      </w:tr>
    </w:tbl>
    <w:p w14:paraId="67007AC8">
      <w:r>
        <w:br w:type="page"/>
      </w:r>
    </w:p>
    <w:p w14:paraId="076445EB">
      <w:pPr>
        <w:spacing w:line="640" w:lineRule="exact"/>
        <w:ind w:firstLine="640"/>
        <w:jc w:val="both"/>
        <w:outlineLvl w:val="2"/>
      </w:pPr>
      <w:r>
        <w:rPr>
          <w:rFonts w:ascii="黑体" w:hAnsi="黑体" w:eastAsia="黑体"/>
          <w:sz w:val="32"/>
        </w:rPr>
        <w:t>十二、其他需说明的事项</w:t>
      </w:r>
    </w:p>
    <w:p w14:paraId="2411B784">
      <w:pPr>
        <w:spacing w:line="580" w:lineRule="exact"/>
        <w:ind w:firstLine="640"/>
        <w:jc w:val="both"/>
      </w:pPr>
      <w:r>
        <w:rPr>
          <w:rFonts w:ascii="仿宋_GB2312" w:hAnsi="仿宋_GB2312" w:eastAsia="仿宋_GB2312"/>
          <w:b w:val="0"/>
          <w:sz w:val="32"/>
        </w:rPr>
        <w:t>本单位无其他需说明的事项。</w:t>
      </w:r>
    </w:p>
    <w:p w14:paraId="4A101E2D">
      <w:r>
        <w:br w:type="page"/>
      </w:r>
    </w:p>
    <w:p w14:paraId="6A6C275C">
      <w:pPr>
        <w:spacing w:line="240" w:lineRule="auto"/>
        <w:jc w:val="center"/>
        <w:outlineLvl w:val="1"/>
      </w:pPr>
      <w:r>
        <w:rPr>
          <w:rFonts w:ascii="黑体" w:hAnsi="黑体" w:eastAsia="黑体"/>
          <w:sz w:val="32"/>
        </w:rPr>
        <w:t>第三部分 专业名词解释</w:t>
      </w:r>
    </w:p>
    <w:p w14:paraId="46760B8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1FBD60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7C99C3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13CCAE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C56F3D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B07460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FFDE5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0ABFC6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0B4D32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ADCBAC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34F2D2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CAC83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D84AA9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4F95DF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A7109DF">
      <w:r>
        <w:br w:type="page"/>
      </w:r>
    </w:p>
    <w:p w14:paraId="761E4657">
      <w:pPr>
        <w:spacing w:line="240" w:lineRule="auto"/>
        <w:jc w:val="center"/>
        <w:outlineLvl w:val="1"/>
      </w:pPr>
      <w:r>
        <w:rPr>
          <w:rFonts w:ascii="黑体" w:hAnsi="黑体" w:eastAsia="黑体"/>
          <w:sz w:val="32"/>
        </w:rPr>
        <w:t>第四部分 部门决算报表（见附表）</w:t>
      </w:r>
    </w:p>
    <w:p w14:paraId="1D14155E">
      <w:pPr>
        <w:spacing w:line="240" w:lineRule="auto"/>
        <w:ind w:firstLine="640"/>
        <w:jc w:val="both"/>
      </w:pPr>
      <w:r>
        <w:rPr>
          <w:rFonts w:ascii="仿宋_GB2312" w:hAnsi="仿宋_GB2312" w:eastAsia="仿宋_GB2312"/>
          <w:b w:val="0"/>
          <w:sz w:val="32"/>
        </w:rPr>
        <w:t>一、《收入支出决算总表》</w:t>
      </w:r>
    </w:p>
    <w:p w14:paraId="77D6B882">
      <w:pPr>
        <w:spacing w:line="240" w:lineRule="auto"/>
        <w:ind w:firstLine="640"/>
        <w:jc w:val="both"/>
      </w:pPr>
      <w:r>
        <w:rPr>
          <w:rFonts w:ascii="仿宋_GB2312" w:hAnsi="仿宋_GB2312" w:eastAsia="仿宋_GB2312"/>
          <w:b w:val="0"/>
          <w:sz w:val="32"/>
        </w:rPr>
        <w:t>二、《收入决算表》</w:t>
      </w:r>
    </w:p>
    <w:p w14:paraId="61AFD474">
      <w:pPr>
        <w:spacing w:line="240" w:lineRule="auto"/>
        <w:ind w:firstLine="640"/>
        <w:jc w:val="both"/>
      </w:pPr>
      <w:r>
        <w:rPr>
          <w:rFonts w:ascii="仿宋_GB2312" w:hAnsi="仿宋_GB2312" w:eastAsia="仿宋_GB2312"/>
          <w:b w:val="0"/>
          <w:sz w:val="32"/>
        </w:rPr>
        <w:t>三、《支出决算表》</w:t>
      </w:r>
    </w:p>
    <w:p w14:paraId="61250F66">
      <w:pPr>
        <w:spacing w:line="240" w:lineRule="auto"/>
        <w:ind w:firstLine="640"/>
        <w:jc w:val="both"/>
      </w:pPr>
      <w:r>
        <w:rPr>
          <w:rFonts w:ascii="仿宋_GB2312" w:hAnsi="仿宋_GB2312" w:eastAsia="仿宋_GB2312"/>
          <w:b w:val="0"/>
          <w:sz w:val="32"/>
        </w:rPr>
        <w:t>四、《财政拨款收入支出决算总表》</w:t>
      </w:r>
    </w:p>
    <w:p w14:paraId="7BF8C744">
      <w:pPr>
        <w:spacing w:line="240" w:lineRule="auto"/>
        <w:ind w:firstLine="640"/>
        <w:jc w:val="both"/>
      </w:pPr>
      <w:r>
        <w:rPr>
          <w:rFonts w:ascii="仿宋_GB2312" w:hAnsi="仿宋_GB2312" w:eastAsia="仿宋_GB2312"/>
          <w:b w:val="0"/>
          <w:sz w:val="32"/>
        </w:rPr>
        <w:t>五、《一般公共预算财政拨款支出决算表》</w:t>
      </w:r>
    </w:p>
    <w:p w14:paraId="0B4AD719">
      <w:pPr>
        <w:spacing w:line="240" w:lineRule="auto"/>
        <w:ind w:firstLine="640"/>
        <w:jc w:val="both"/>
      </w:pPr>
      <w:r>
        <w:rPr>
          <w:rFonts w:ascii="仿宋_GB2312" w:hAnsi="仿宋_GB2312" w:eastAsia="仿宋_GB2312"/>
          <w:b w:val="0"/>
          <w:sz w:val="32"/>
        </w:rPr>
        <w:t>六、《一般公共预算财政拨款基本支出决算表》</w:t>
      </w:r>
    </w:p>
    <w:p w14:paraId="28F3A643">
      <w:pPr>
        <w:spacing w:line="240" w:lineRule="auto"/>
        <w:ind w:firstLine="640"/>
        <w:jc w:val="both"/>
      </w:pPr>
      <w:r>
        <w:rPr>
          <w:rFonts w:ascii="仿宋_GB2312" w:hAnsi="仿宋_GB2312" w:eastAsia="仿宋_GB2312"/>
          <w:b w:val="0"/>
          <w:sz w:val="32"/>
        </w:rPr>
        <w:t>七、《政府性基金预算财政拨款收入支出决算表》</w:t>
      </w:r>
    </w:p>
    <w:p w14:paraId="1C6AF28F">
      <w:pPr>
        <w:spacing w:line="240" w:lineRule="auto"/>
        <w:ind w:firstLine="640"/>
        <w:jc w:val="both"/>
      </w:pPr>
      <w:r>
        <w:rPr>
          <w:rFonts w:ascii="仿宋_GB2312" w:hAnsi="仿宋_GB2312" w:eastAsia="仿宋_GB2312"/>
          <w:b w:val="0"/>
          <w:sz w:val="32"/>
        </w:rPr>
        <w:t>八、《国有资本经营预算财政拨款收入支出决算表》</w:t>
      </w:r>
    </w:p>
    <w:p w14:paraId="3689F43C">
      <w:pPr>
        <w:spacing w:line="240" w:lineRule="auto"/>
        <w:ind w:firstLine="640"/>
        <w:jc w:val="both"/>
      </w:pPr>
      <w:r>
        <w:rPr>
          <w:rFonts w:ascii="仿宋_GB2312" w:hAnsi="仿宋_GB2312" w:eastAsia="仿宋_GB2312"/>
          <w:b w:val="0"/>
          <w:sz w:val="32"/>
        </w:rPr>
        <w:t>九、《财政拨款“三公”经费支出决算表》</w:t>
      </w:r>
    </w:p>
    <w:p w14:paraId="182D8204">
      <w:pPr>
        <w:spacing w:line="240" w:lineRule="auto"/>
        <w:ind w:firstLine="640"/>
        <w:jc w:val="both"/>
      </w:pPr>
    </w:p>
    <w:p w14:paraId="0170EB8D">
      <w:pPr>
        <w:spacing w:line="240" w:lineRule="auto"/>
        <w:ind w:firstLine="640"/>
        <w:jc w:val="both"/>
      </w:pPr>
    </w:p>
    <w:p w14:paraId="6B938FC8">
      <w:pPr>
        <w:spacing w:line="240" w:lineRule="auto"/>
        <w:ind w:firstLine="640"/>
        <w:jc w:val="both"/>
      </w:pPr>
    </w:p>
    <w:p w14:paraId="76BB70C3">
      <w:pPr>
        <w:spacing w:line="240" w:lineRule="auto"/>
        <w:ind w:firstLine="640"/>
        <w:jc w:val="both"/>
      </w:pPr>
    </w:p>
    <w:p w14:paraId="754032D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3B9949-7F43-414B-80D6-ED422EF06B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34CFD31-EDED-47BE-85BA-781CCB58D265}"/>
  </w:font>
  <w:font w:name="仿宋_GB2312">
    <w:panose1 w:val="02010609030101010101"/>
    <w:charset w:val="86"/>
    <w:family w:val="modern"/>
    <w:pitch w:val="default"/>
    <w:sig w:usb0="00000001" w:usb1="080E0000" w:usb2="00000000" w:usb3="00000000" w:csb0="00040000" w:csb1="00000000"/>
    <w:embedRegular r:id="rId3" w:fontKey="{0E8A1BAB-D597-48E0-8A12-CD528D29BC9C}"/>
  </w:font>
  <w:font w:name="楷体_GB2312">
    <w:panose1 w:val="02010609030101010101"/>
    <w:charset w:val="86"/>
    <w:family w:val="auto"/>
    <w:pitch w:val="default"/>
    <w:sig w:usb0="00000001" w:usb1="080E0000" w:usb2="00000000" w:usb3="00000000" w:csb0="00040000" w:csb1="00000000"/>
    <w:embedRegular r:id="rId4" w:fontKey="{A79BEE89-F9DB-40FA-BF88-074A49F40E9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B5100A8"/>
    <w:rsid w:val="2C1965E9"/>
    <w:rsid w:val="2D1136DF"/>
    <w:rsid w:val="2DAE0E44"/>
    <w:rsid w:val="2FD27414"/>
    <w:rsid w:val="313F1D52"/>
    <w:rsid w:val="318029AB"/>
    <w:rsid w:val="31C63837"/>
    <w:rsid w:val="326F0A17"/>
    <w:rsid w:val="3277581B"/>
    <w:rsid w:val="338D6C9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3E134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6cded461-e244-4c6c-a9e7-852a326dd3c5</errorID>
      <errorWord>教</errorWord>
      <group>L1_Grammar</group>
      <groupName>语法问题</groupName>
      <ability>L2_Order</ability>
      <abilityName>语序不当</abilityName>
      <candidateList>
        <item>做好教</item>
      </candidateList>
      <explain>句子可能没有遵循时空、逻辑顺序，或者介词、关联词等位置不当。</explain>
      <paraID>1DE8B334</paraID>
      <start>13</start>
      <end>14</end>
      <status>unmodified</status>
      <modifiedWord/>
      <trackRevisions>false</trackRevisions>
    </reviewItem>
    <reviewItem>
      <errorID>1b01d523-73ac-46fe-ab73-9f7559dba84a</errorID>
      <errorWord>,</errorWord>
      <group>L1_Format</group>
      <groupName>格式问题</groupName>
      <ability>L2_HalfPunc</ability>
      <abilityName>全半角检查</abilityName>
      <candidateList>
        <item>，</item>
      </candidateList>
      <explain>文本全半角错误。</explain>
      <paraID>3C9412E8</paraID>
      <start>63</start>
      <end>64</end>
      <status>unmodified</status>
      <modifiedWord/>
      <trackRevisions>false</trackRevisions>
    </reviewItem>
    <reviewItem>
      <errorID>b4bdaac5-0720-4133-9078-77337a373554</errorID>
      <errorWord>-</errorWord>
      <group>L1_Format</group>
      <groupName>格式问题</groupName>
      <ability>L2_HalfPunc</ability>
      <abilityName>全半角检查</abilityName>
      <candidateList>
        <item>－</item>
      </candidateList>
      <explain>文本全半角错误。</explain>
      <paraID>33941DA8</paraID>
      <start>159</start>
      <end>160</end>
      <status>unmodified</status>
      <modifiedWord/>
      <trackRevisions>false</trackRevisions>
    </reviewItem>
    <reviewItem>
      <errorID>8d1acbca-8607-41f8-9e46-2f014ffea358</errorID>
      <errorWord>-</errorWord>
      <group>L1_Format</group>
      <groupName>格式问题</groupName>
      <ability>L2_HalfPunc</ability>
      <abilityName>全半角检查</abilityName>
      <candidateList>
        <item>－</item>
      </candidateList>
      <explain>文本全半角错误。</explain>
      <paraID>33941DA8</paraID>
      <start>168</start>
      <end>169</end>
      <status>unmodified</status>
      <modifiedWord/>
      <trackRevisions>false</trackRevisions>
    </reviewItem>
    <reviewItem>
      <errorID>e899fd24-0698-4a59-9e6f-e23a4ef3ed09</errorID>
      <errorWord>-</errorWord>
      <group>L1_Format</group>
      <groupName>格式问题</groupName>
      <ability>L2_HalfPunc</ability>
      <abilityName>全半角检查</abilityName>
      <candidateList>
        <item>－</item>
      </candidateList>
      <explain>文本全半角错误。</explain>
      <paraID>33941DA8</paraID>
      <start>204</start>
      <end>205</end>
      <status>unmodified</status>
      <modifiedWord/>
      <trackRevisions>false</trackRevisions>
    </reviewItem>
    <reviewItem>
      <errorID>481cad20-feb5-4908-ad20-977d0c67f709</errorID>
      <errorWord>-</errorWord>
      <group>L1_Format</group>
      <groupName>格式问题</groupName>
      <ability>L2_HalfPunc</ability>
      <abilityName>全半角检查</abilityName>
      <candidateList>
        <item>－</item>
      </candidateList>
      <explain>文本全半角错误。</explain>
      <paraID>7EAF2D10</paraID>
      <start>95</start>
      <end>96</end>
      <status>unmodified</status>
      <modifiedWord/>
      <trackRevisions>false</trackRevisions>
    </reviewItem>
    <reviewItem>
      <errorID>5863ba68-0902-4d21-bb03-e1cf99a860c3</errorID>
      <errorWord>-</errorWord>
      <group>L1_Format</group>
      <groupName>格式问题</groupName>
      <ability>L2_HalfPunc</ability>
      <abilityName>全半角检查</abilityName>
      <candidateList>
        <item>－</item>
      </candidateList>
      <explain>文本全半角错误。</explain>
      <paraID>7EAF2D10</paraID>
      <start>104</start>
      <end>105</end>
      <status>unmodified</status>
      <modifiedWord/>
      <trackRevisions>false</trackRevisions>
    </reviewItem>
    <reviewItem>
      <errorID>ea195fb5-1ded-4ddb-be38-f2160e3fcb2e</errorID>
      <errorWord>-</errorWord>
      <group>L1_Format</group>
      <groupName>格式问题</groupName>
      <ability>L2_HalfPunc</ability>
      <abilityName>全半角检查</abilityName>
      <candidateList>
        <item>－</item>
      </candidateList>
      <explain>文本全半角错误。</explain>
      <paraID>7EAF2D10</paraID>
      <start>140</start>
      <end>141</end>
      <status>unmodified</status>
      <modifiedWord/>
      <trackRevisions>false</trackRevisions>
    </reviewItem>
    <reviewItem>
      <errorID>d1fba050-08d1-4c71-b136-c5342f3e343f</errorID>
      <errorWord>-</errorWord>
      <group>L1_Format</group>
      <groupName>格式问题</groupName>
      <ability>L2_HalfPunc</ability>
      <abilityName>全半角检查</abilityName>
      <candidateList>
        <item>－</item>
      </candidateList>
      <explain>文本全半角错误。</explain>
      <paraID>292CED5D</paraID>
      <start>129</start>
      <end>130</end>
      <status>unmodified</status>
      <modifiedWord/>
      <trackRevisions>false</trackRevisions>
    </reviewItem>
    <reviewItem>
      <errorID>f3932d33-3cbc-4a0a-9d04-d8f69cd4a53e</errorID>
      <errorWord>-</errorWord>
      <group>L1_Format</group>
      <groupName>格式问题</groupName>
      <ability>L2_HalfPunc</ability>
      <abilityName>全半角检查</abilityName>
      <candidateList>
        <item>－</item>
      </candidateList>
      <explain>文本全半角错误。</explain>
      <paraID>292CED5D</paraID>
      <start>138</start>
      <end>139</end>
      <status>unmodified</status>
      <modifiedWord/>
      <trackRevisions>false</trackRevisions>
    </reviewItem>
    <reviewItem>
      <errorID>e0b5ba12-a078-4647-ac5c-f7ea22a77100</errorID>
      <errorWord>-</errorWord>
      <group>L1_Format</group>
      <groupName>格式问题</groupName>
      <ability>L2_HalfPunc</ability>
      <abilityName>全半角检查</abilityName>
      <candidateList>
        <item>－</item>
      </candidateList>
      <explain>文本全半角错误。</explain>
      <paraID>292CED5D</paraID>
      <start>174</start>
      <end>175</end>
      <status>unmodified</status>
      <modifiedWord/>
      <trackRevisions>false</trackRevisions>
    </reviewItem>
    <reviewItem>
      <errorID>84c304be-f16d-42d9-871e-acefc577737f</errorID>
      <errorWord>,</errorWord>
      <group>L1_Format</group>
      <groupName>格式问题</groupName>
      <ability>L2_HalfPunc</ability>
      <abilityName>全半角检查</abilityName>
      <candidateList>
        <item>，</item>
      </candidateList>
      <explain>文本全半角错误。</explain>
      <paraID>292CED5D</paraID>
      <start>224</start>
      <end>225</end>
      <status>unmodified</status>
      <modifiedWord/>
      <trackRevisions>false</trackRevisions>
    </reviewItem>
    <reviewItem>
      <errorID>b5bf6214-c653-4a54-bb93-5da741b8ab7b</errorID>
      <errorWord>,</errorWord>
      <group>L1_Format</group>
      <groupName>格式问题</groupName>
      <ability>L2_HalfPunc</ability>
      <abilityName>全半角检查</abilityName>
      <candidateList>
        <item>，</item>
      </candidateList>
      <explain>文本全半角错误。</explain>
      <paraID>1C130559</paraID>
      <start>19</start>
      <end>20</end>
      <status>unmodified</status>
      <modifiedWord/>
      <trackRevisions>false</trackRevisions>
    </reviewItem>
    <reviewItem>
      <errorID>e06ab229-c44e-4e03-9fed-c85ccfeacb68</errorID>
      <errorWord>:</errorWord>
      <group>L1_Format</group>
      <groupName>格式问题</groupName>
      <ability>L2_HalfPunc</ability>
      <abilityName>全半角检查</abilityName>
      <candidateList>
        <item>：</item>
      </candidateList>
      <explain>文本全半角错误。</explain>
      <paraID> 57A7E79</paraID>
      <start>23</start>
      <end>24</end>
      <status>unmodified</status>
      <modifiedWord/>
      <trackRevisions>false</trackRevisions>
    </reviewItem>
    <reviewItem>
      <errorID>df5d662e-39f4-4fd2-8707-5295577ee60b</errorID>
      <errorWord>,</errorWord>
      <group>L1_Format</group>
      <groupName>格式问题</groupName>
      <ability>L2_HalfPunc</ability>
      <abilityName>全半角检查</abilityName>
      <candidateList>
        <item>，</item>
      </candidateList>
      <explain>文本全半角错误。</explain>
      <paraID> 57A7E79</paraID>
      <start>63</start>
      <end>64</end>
      <status>unmodified</status>
      <modifiedWord/>
      <trackRevisions>false</trackRevisions>
    </reviewItem>
    <reviewItem>
      <errorID>5fdf6d5c-85df-4786-8c5f-1d2154dfedc6</errorID>
      <errorWord>:</errorWord>
      <group>L1_Format</group>
      <groupName>格式问题</groupName>
      <ability>L2_HalfPunc</ability>
      <abilityName>全半角检查</abilityName>
      <candidateList>
        <item>：</item>
      </candidateList>
      <explain>文本全半角错误。</explain>
      <paraID>3F4CAC0A</paraID>
      <start>23</start>
      <end>24</end>
      <status>unmodified</status>
      <modifiedWord/>
      <trackRevisions>false</trackRevisions>
    </reviewItem>
    <reviewItem>
      <errorID>86c30704-ab2c-4c59-8e0e-440af1f423e0</errorID>
      <errorWord>,</errorWord>
      <group>L1_Format</group>
      <groupName>格式问题</groupName>
      <ability>L2_HalfPunc</ability>
      <abilityName>全半角检查</abilityName>
      <candidateList>
        <item>，</item>
      </candidateList>
      <explain>文本全半角错误。</explain>
      <paraID>3F4CAC0A</paraID>
      <start>64</start>
      <end>65</end>
      <status>unmodified</status>
      <modifiedWord/>
      <trackRevisions>false</trackRevisions>
    </reviewItem>
    <reviewItem>
      <errorID>043869cb-5bd3-44b8-a169-82fa8d1715f0</errorID>
      <errorWord>-</errorWord>
      <group>L1_Format</group>
      <groupName>格式问题</groupName>
      <ability>L2_HalfPunc</ability>
      <abilityName>全半角检查</abilityName>
      <candidateList>
        <item>－</item>
      </candidateList>
      <explain>文本全半角错误。</explain>
      <paraID>3F4CAC0A</paraID>
      <start>126</start>
      <end>127</end>
      <status>unmodified</status>
      <modifiedWord/>
      <trackRevisions>false</trackRevisions>
    </reviewItem>
    <reviewItem>
      <errorID>70c53af9-2a42-4053-9bbf-71fed62ff216</errorID>
      <errorWord>-</errorWord>
      <group>L1_Format</group>
      <groupName>格式问题</groupName>
      <ability>L2_HalfPunc</ability>
      <abilityName>全半角检查</abilityName>
      <candidateList>
        <item>－</item>
      </candidateList>
      <explain>文本全半角错误。</explain>
      <paraID>3F4CAC0A</paraID>
      <start>135</start>
      <end>136</end>
      <status>unmodified</status>
      <modifiedWord/>
      <trackRevisions>false</trackRevisions>
    </reviewItem>
    <reviewItem>
      <errorID>e6e02f09-a245-4eec-8185-caafd4cf6283</errorID>
      <errorWord>-</errorWord>
      <group>L1_Format</group>
      <groupName>格式问题</groupName>
      <ability>L2_HalfPunc</ability>
      <abilityName>全半角检查</abilityName>
      <candidateList>
        <item>－</item>
      </candidateList>
      <explain>文本全半角错误。</explain>
      <paraID>3F4CAC0A</paraID>
      <start>171</start>
      <end>172</end>
      <status>unmodified</status>
      <modifiedWord/>
      <trackRevisions>false</trackRevisions>
    </reviewItem>
    <reviewItem>
      <errorID>07ee63db-a009-4d6d-bf57-c5df60e69a34</errorID>
      <errorWord>:</errorWord>
      <group>L1_Format</group>
      <groupName>格式问题</groupName>
      <ability>L2_HalfPunc</ability>
      <abilityName>全半角检查</abilityName>
      <candidateList>
        <item>：</item>
      </candidateList>
      <explain>文本全半角错误。</explain>
      <paraID>67F6EBAB</paraID>
      <start>27</start>
      <end>28</end>
      <status>unmodified</status>
      <modifiedWord/>
      <trackRevisions>false</trackRevisions>
    </reviewItem>
    <reviewItem>
      <errorID>1a6758c4-30c4-43d4-b697-594d2891a478</errorID>
      <errorWord>,</errorWord>
      <group>L1_Format</group>
      <groupName>格式问题</groupName>
      <ability>L2_HalfPunc</ability>
      <abilityName>全半角检查</abilityName>
      <candidateList>
        <item>，</item>
      </candidateList>
      <explain>文本全半角错误。</explain>
      <paraID>67F6EBAB</paraID>
      <start>65</start>
      <end>66</end>
      <status>unmodified</status>
      <modifiedWord/>
      <trackRevisions>false</trackRevisions>
    </reviewItem>
    <reviewItem>
      <errorID>36c48b9d-5043-4c2a-b86e-e6f24882ed7d</errorID>
      <errorWord>:</errorWord>
      <group>L1_Format</group>
      <groupName>格式问题</groupName>
      <ability>L2_HalfPunc</ability>
      <abilityName>全半角检查</abilityName>
      <candidateList>
        <item>：</item>
      </candidateList>
      <explain>文本全半角错误。</explain>
      <paraID>  B94C1B</paraID>
      <start>34</start>
      <end>35</end>
      <status>unmodified</status>
      <modifiedWord/>
      <trackRevisions>false</trackRevisions>
    </reviewItem>
    <reviewItem>
      <errorID>d6a9e9dd-f2de-4a4a-966b-3443f529ce69</errorID>
      <errorWord>,</errorWord>
      <group>L1_Format</group>
      <groupName>格式问题</groupName>
      <ability>L2_HalfPunc</ability>
      <abilityName>全半角检查</abilityName>
      <candidateList>
        <item>，</item>
      </candidateList>
      <explain>文本全半角错误。</explain>
      <paraID>  B94C1B</paraID>
      <start>71</start>
      <end>72</end>
      <status>unmodified</status>
      <modifiedWord/>
      <trackRevisions>false</trackRevisions>
    </reviewItem>
    <reviewItem>
      <errorID>b3c379f3-e855-4744-9fb7-e501abc56ec2</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523EF5FA</paraID>
      <start>68</start>
      <end>71</end>
      <status>unmodified</status>
      <modifiedWord/>
      <trackRevisions>false</trackRevisions>
    </reviewItem>
    <reviewItem>
      <errorID>64c9642d-0e7a-4260-b1b8-ab6ce03e1f53</errorID>
      <errorWord>监控</errorWord>
      <group>L1_Sensitive</group>
      <groupName>敏感问题</groupName>
      <ability>L2_UserSensitive</ability>
      <abilityName>自定义敏感词</abilityName>
      <candidateList/>
      <explain>来自自定义敏感词库。</explain>
      <paraID>7F0B96BD</paraID>
      <start>135</start>
      <end>137</end>
      <status>unmodified</status>
      <modifiedWord/>
      <trackRevisions>false</trackRevisions>
    </reviewItem>
    <reviewItem>
      <errorID>e548a1e7-f244-429a-9ab5-08eac8fc31d3</errorID>
      <errorWord>监控</errorWord>
      <group>L1_Sensitive</group>
      <groupName>敏感问题</groupName>
      <ability>L2_UserSensitive</ability>
      <abilityName>自定义敏感词</abilityName>
      <candidateList/>
      <explain>来自自定义敏感词库。</explain>
      <paraID>7F0B96BD</paraID>
      <start>173</start>
      <end>175</end>
      <status>unmodified</status>
      <modifiedWord/>
      <trackRevisions>false</trackRevisions>
    </reviewItem>
    <reviewItem>
      <errorID>26dc0750-e0bb-46d9-93ce-3e38ffbdb423</errorID>
      <errorWord>更新的</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7F0B96BD</paraID>
      <start>682</start>
      <end>684</end>
      <status>modified</status>
      <modifiedWord>更新</modifiedWord>
      <trackRevisions>false</trackRevisions>
    </reviewItem>
    <reviewItem>
      <errorID>6b5d0067-be6e-4951-96b4-dc9916b9eeca</errorID>
      <errorWord>,</errorWord>
      <group>L1_Format</group>
      <groupName>格式问题</groupName>
      <ability>L2_HalfPunc</ability>
      <abilityName>全半角检查</abilityName>
      <candidateList>
        <item>，</item>
      </candidateList>
      <explain>文本全半角错误。</explain>
      <paraID>3F5DE3E1</paraID>
      <start>80</start>
      <end>81</end>
      <status>unmodified</status>
      <modifiedWord/>
      <trackRevisions>false</trackRevisions>
    </reviewItem>
    <reviewItem>
      <errorID>d253a276-e43e-4513-ac3c-3bbfb35e6046</errorID>
      <errorWord>,</errorWord>
      <group>L1_Format</group>
      <groupName>格式问题</groupName>
      <ability>L2_HalfPunc</ability>
      <abilityName>全半角检查</abilityName>
      <candidateList>
        <item>，</item>
      </candidateList>
      <explain>文本全半角错误。</explain>
      <paraID> EF0695E</paraID>
      <start>79</start>
      <end>80</end>
      <status>unmodified</status>
      <modifiedWord/>
      <trackRevisions>false</trackRevisions>
    </reviewItem>
    <reviewItem>
      <errorID>a60752d9-932c-4779-8a3d-47cf1050f655</errorID>
      <errorWord>，，</errorWord>
      <group>L1_Punc</group>
      <groupName>标点问题</groupName>
      <ability>L2_Punc</ability>
      <abilityName>标点符号检查</abilityName>
      <candidateList>
        <item>，</item>
      </candidateList>
      <explain/>
      <paraID>523AC0D4</paraID>
      <start>22</start>
      <end>23</end>
      <status>modified</status>
      <modifiedWord>，</modifiedWord>
      <trackRevisions>false</trackRevisions>
    </reviewItem>
    <reviewItem>
      <errorID>a8a4e25f-4120-4442-97eb-53f05e65ab20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335F82C5</paraID>
      <start>18</start>
      <end>19</end>
      <status>modified</status>
      <modifiedWord>地</modifiedWord>
      <trackRevisions>false</trackRevisions>
    </reviewItem>
    <reviewItem>
      <errorID>7ede80c8-be53-493a-9033-add6f725f488</errorID>
      <errorWord>[2023]167号</errorWord>
      <group>L1_Knowledge</group>
      <groupName>知识性问题</groupName>
      <ability>L2_Knowledge</ability>
      <abilityName>其他知识</abilityName>
      <candidateList>
        <item>〔2023〕167号</item>
      </candidateList>
      <explain>发文字号格式错误</explain>
      <paraID>46AE4EF3</paraID>
      <start>4</start>
      <end>14</end>
      <status>modified</status>
      <modifiedWord>〔2023〕167号</modifiedWord>
      <trackRevisions>false</trackRevisions>
    </reviewItem>
    <reviewItem>
      <errorID>e0e412e8-c61b-4ad4-9890-62eed20532d2</errorID>
      <errorWord>难</errorWord>
      <group>L1_Word</group>
      <groupName>字词问题</groupName>
      <ability>L2_Typo</ability>
      <abilityName>字词错误</abilityName>
      <candidateList>
        <item>难学</item>
      </candidateList>
      <explain/>
      <paraID>46AE4EF3</paraID>
      <start>48</start>
      <end>50</end>
      <status>modified</status>
      <modifiedWord>难学</modifiedWord>
      <trackRevisions>false</trackRevisions>
    </reviewItem>
    <reviewItem>
      <errorID>9404588d-7a31-4c9d-9695-91969b464183</errorID>
      <errorWord>-</errorWord>
      <group>L1_Format</group>
      <groupName>格式问题</groupName>
      <ability>L2_HalfPunc</ability>
      <abilityName>全半角检查</abilityName>
      <candidateList>
        <item>－</item>
      </candidateList>
      <explain>文本全半角错误。</explain>
      <paraID>46AE4EF3</paraID>
      <start>53</start>
      <end>54</end>
      <status>unmodified</status>
      <modifiedWord/>
      <trackRevisions>false</trackRevisions>
    </reviewItem>
    <reviewItem>
      <errorID>ce87019f-c545-4ad8-930c-da15368b1d4f</errorID>
      <errorWord>,</errorWord>
      <group>L1_Format</group>
      <groupName>格式问题</groupName>
      <ability>L2_HalfPunc</ability>
      <abilityName>全半角检查</abilityName>
      <candidateList>
        <item>，</item>
      </candidateList>
      <explain>文本全半角错误。</explain>
      <paraID>7BAA0421</paraID>
      <start>126</start>
      <end>127</end>
      <status>unmodified</status>
      <modifiedWord/>
      <trackRevisions>false</trackRevisions>
    </reviewItem>
    <reviewItem>
      <errorID>3d9804a8-6e46-4b8d-9149-fa1454bae339</errorID>
      <errorWord>有限</errorWord>
      <group>L1_Word</group>
      <groupName>字词问题</groupName>
      <ability>L2_Typo</ability>
      <abilityName>字词错误</abilityName>
      <candidateList>
        <item>有效</item>
      </candidateList>
      <explain/>
      <paraID>458C037C</paraID>
      <start>57</start>
      <end>59</end>
      <status>modified</status>
      <modifiedWord>有效</modifiedWord>
      <trackRevisions>false</trackRevisions>
    </reviewItem>
    <reviewItem>
      <errorID>29ec3e0e-cbb5-4653-b7b8-31175baced73</errorID>
      <errorWord>[2023]167号</errorWord>
      <group>L1_Knowledge</group>
      <groupName>知识性问题</groupName>
      <ability>L2_Knowledge</ability>
      <abilityName>其他知识</abilityName>
      <candidateList>
        <item>〔2023〕167号</item>
      </candidateList>
      <explain>发文字号格式错误</explain>
      <paraID>7C3840A5</paraID>
      <start>4</start>
      <end>14</end>
      <status>modified</status>
      <modifiedWord>〔2023〕167号</modifiedWord>
      <trackRevisions>false</trackRevisions>
    </reviewItem>
    <reviewItem>
      <errorID>af3601b9-a6c3-472d-879c-060a908f92db</errorID>
      <errorWord>-</errorWord>
      <group>L1_Format</group>
      <groupName>格式问题</groupName>
      <ability>L2_HalfPunc</ability>
      <abilityName>全半角检查</abilityName>
      <candidateList>
        <item>－</item>
      </candidateList>
      <explain>文本全半角错误。</explain>
      <paraID>7C3840A5</paraID>
      <start>53</start>
      <end>54</end>
      <status>unmodified</status>
      <modifiedWord/>
      <trackRevisions>false</trackRevisions>
    </reviewItem>
    <reviewItem>
      <errorID>e049120a-6b65-4727-8312-1e1dfdddf9aa</errorID>
      <errorWord>[2023]167号</errorWord>
      <group>L1_Knowledge</group>
      <groupName>知识性问题</groupName>
      <ability>L2_Knowledge</ability>
      <abilityName>其他知识</abilityName>
      <candidateList>
        <item>〔2023〕167号</item>
      </candidateList>
      <explain>发文字号格式错误</explain>
      <paraID>7C3840A5</paraID>
      <start>62</start>
      <end>72</end>
      <status>modified</status>
      <modifiedWord>〔2023〕167号</modifiedWord>
      <trackRevisions>false</trackRevisions>
    </reviewItem>
    <reviewItem>
      <errorID>59127211-cdf1-48ab-b2dc-94943c7ea8d6</errorID>
      <errorWord>-</errorWord>
      <group>L1_Format</group>
      <groupName>格式问题</groupName>
      <ability>L2_HalfPunc</ability>
      <abilityName>全半角检查</abilityName>
      <candidateList>
        <item>－</item>
      </candidateList>
      <explain>文本全半角错误。</explain>
      <paraID>7C3840A5</paraID>
      <start>111</start>
      <end>112</end>
      <status>unmodified</status>
      <modifiedWord/>
      <trackRevisions>false</trackRevisions>
    </reviewItem>
    <reviewItem>
      <errorID>21ef5a87-6807-4c23-ab35-beacbfdf1f41</errorID>
      <errorWord>截止</errorWord>
      <group>L1_Word</group>
      <groupName>字词问题</groupName>
      <ability>L2_Typo</ability>
      <abilityName>字词错误</abilityName>
      <candidateList>
        <item>截至</item>
      </candidateList>
      <explain>存在发音相同字词的误用。</explain>
      <paraID> 9CE65B6</paraID>
      <start>92</start>
      <end>94</end>
      <status>modified</status>
      <modifiedWord>截至</modifiedWord>
      <trackRevisions>false</trackRevisions>
    </reviewItem>
    <reviewItem>
      <errorID>60e67d07-8db9-464e-b7cd-bb58ff4052c9</errorID>
      <errorWord>,</errorWord>
      <group>L1_Format</group>
      <groupName>格式问题</groupName>
      <ability>L2_HalfPunc</ability>
      <abilityName>全半角检查</abilityName>
      <candidateList>
        <item>，</item>
      </candidateList>
      <explain>文本全半角错误。</explain>
      <paraID>4ECBD6A0</paraID>
      <start>25</start>
      <end>26</end>
      <status>unmodified</status>
      <modifiedWord/>
      <trackRevisions>false</trackRevisions>
    </reviewItem>
    <reviewItem>
      <errorID>616f2a6b-8d04-4134-b4e1-4ba1f5563dd6</errorID>
      <errorWord>[2023]168号</errorWord>
      <group>L1_Knowledge</group>
      <groupName>知识性问题</groupName>
      <ability>L2_Knowledge</ability>
      <abilityName>其他知识</abilityName>
      <candidateList>
        <item>〔2023〕168号</item>
      </candidateList>
      <explain>发文字号格式错误</explain>
      <paraID>3CBB9963</paraID>
      <start>4</start>
      <end>14</end>
      <status>modified</status>
      <modifiedWord>〔2023〕168号</modifiedWord>
      <trackRevisions>false</trackRevisions>
    </reviewItem>
    <reviewItem>
      <errorID>9a2803b5-82fe-4f1a-becb-b9f74dd4c9d4</errorID>
      <errorWord>,</errorWord>
      <group>L1_Format</group>
      <groupName>格式问题</groupName>
      <ability>L2_HalfPunc</ability>
      <abilityName>全半角检查</abilityName>
      <candidateList>
        <item>，</item>
      </candidateList>
      <explain>文本全半角错误。</explain>
      <paraID>7F470E01</paraID>
      <start>37</start>
      <end>38</end>
      <status>unmodified</status>
      <modifiedWord/>
      <trackRevisions>false</trackRevisions>
    </reviewItem>
    <reviewItem>
      <errorID>f58a8c58-3a7c-46f0-9f1e-0160af0305fd</errorID>
      <errorWord>,</errorWord>
      <group>L1_Format</group>
      <groupName>格式问题</groupName>
      <ability>L2_HalfPunc</ability>
      <abilityName>全半角检查</abilityName>
      <candidateList>
        <item>，</item>
      </candidateList>
      <explain>文本全半角错误。</explain>
      <paraID>7F470E01</paraID>
      <start>53</start>
      <end>54</end>
      <status>unmodified</status>
      <modifiedWord/>
      <trackRevisions>false</trackRevisions>
    </reviewItem>
    <reviewItem>
      <errorID>618b9e54-5ea6-4604-aed7-c06cbbda7ba9</errorID>
      <errorWord>,</errorWord>
      <group>L1_Format</group>
      <groupName>格式问题</groupName>
      <ability>L2_HalfPunc</ability>
      <abilityName>全半角检查</abilityName>
      <candidateList>
        <item>，</item>
      </candidateList>
      <explain>文本全半角错误。</explain>
      <paraID>7F470E01</paraID>
      <start>65</start>
      <end>66</end>
      <status>unmodified</status>
      <modifiedWord/>
      <trackRevisions>false</trackRevisions>
    </reviewItem>
    <reviewItem>
      <errorID>840b31f0-2abd-4163-872c-f556177c6912</errorID>
      <errorWord>,</errorWord>
      <group>L1_Format</group>
      <groupName>格式问题</groupName>
      <ability>L2_HalfPunc</ability>
      <abilityName>全半角检查</abilityName>
      <candidateList>
        <item>，</item>
      </candidateList>
      <explain>文本全半角错误。</explain>
      <paraID>7F470E01</paraID>
      <start>78</start>
      <end>79</end>
      <status>unmodified</status>
      <modifiedWord/>
      <trackRevisions>false</trackRevisions>
    </reviewItem>
    <reviewItem>
      <errorID>0ccac46d-e047-4f84-a9b8-9bf3a0bbc63b</errorID>
      <errorWord>.</errorWord>
      <group>L1_Format</group>
      <groupName>格式问题</groupName>
      <ability>L2_HalfPunc</ability>
      <abilityName>全半角检查</abilityName>
      <candidateList>
        <item>。</item>
      </candidateList>
      <explain>文本全半角错误。</explain>
      <paraID>7F470E01</paraID>
      <start>87</start>
      <end>88</end>
      <status>unmodified</status>
      <modifiedWord/>
      <trackRevisions>false</trackRevisions>
    </reviewItem>
    <reviewItem>
      <errorID>94535208-016d-4068-9286-cfcb4f7e720b</errorID>
      <errorWord>[2023]170号</errorWord>
      <group>L1_Knowledge</group>
      <groupName>知识性问题</groupName>
      <ability>L2_Knowledge</ability>
      <abilityName>其他知识</abilityName>
      <candidateList>
        <item>〔2023〕170号</item>
      </candidateList>
      <explain>发文字号格式错误</explain>
      <paraID>60E92D4D</paraID>
      <start>4</start>
      <end>14</end>
      <status>modified</status>
      <modifiedWord>〔2023〕170号</modifiedWord>
      <trackRevisions>false</trackRevisions>
    </reviewItem>
    <reviewItem>
      <errorID>8e585ceb-5fed-4c1e-a21f-d967715d879d</errorID>
      <errorWord>2024年代</errorWord>
      <group>L1_Knowledge</group>
      <groupName>知识性问题</groupName>
      <ability>L2_Time</ability>
      <abilityName>日期时间</abilityName>
      <candidateList>
        <item>2024年</item>
      </candidateList>
      <explain>“年代” 在历史表述中通常指十年区间，“2024年代”这种写法不符合汉语习惯，建议使用“2024年”。</explain>
      <paraID>576DBBCC</paraID>
      <start>7</start>
      <end>13</end>
      <status>unmodified</status>
      <modifiedWord/>
      <trackRevisions>false</trackRevisions>
    </reviewItem>
    <reviewItem>
      <errorID>eeaef270-3aa5-412e-9c24-04bd0ef056db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A6827BC</paraID>
      <start>8</start>
      <end>9</end>
      <status>modified</status>
      <modifiedWord>地</modifiedWord>
      <trackRevisions>false</trackRevisions>
    </reviewItem>
    <reviewItem>
      <errorID>d8d70dbc-296e-4009-8515-d0a56bf5d572</errorID>
      <errorWord>[2023]173号</errorWord>
      <group>L1_Knowledge</group>
      <groupName>知识性问题</groupName>
      <ability>L2_Knowledge</ability>
      <abilityName>其他知识</abilityName>
      <candidateList>
        <item>〔2023〕173号</item>
      </candidateList>
      <explain>发文字号格式错误</explain>
      <paraID>25B38E67</paraID>
      <start>4</start>
      <end>14</end>
      <status>modified</status>
      <modifiedWord>〔2023〕173号</modifiedWord>
      <trackRevisions>false</trackRevisions>
    </reviewItem>
    <reviewItem>
      <errorID>8bae2898-2387-4661-a7c2-256dc199f548</errorID>
      <errorWord>-</errorWord>
      <group>L1_Format</group>
      <groupName>格式问题</groupName>
      <ability>L2_HalfPunc</ability>
      <abilityName>全半角检查</abilityName>
      <candidateList>
        <item>－</item>
      </candidateList>
      <explain>文本全半角错误。</explain>
      <paraID>25B38E67</paraID>
      <start>52</start>
      <end>53</end>
      <status>unmodified</status>
      <modifiedWord/>
      <trackRevisions>false</trackRevisions>
    </reviewItem>
    <reviewItem>
      <errorID>6f23c5a1-2c28-456a-b53d-66daef13ee17</errorID>
      <errorWord>基本基本</errorWord>
      <group>L1_Word</group>
      <groupName>字词问题</groupName>
      <ability>L2_Typo</ability>
      <abilityName>字词错误</abilityName>
      <candidateList>
        <item>基本</item>
      </candidateList>
      <explain>❶〈名〉根本：人民是国家的～。❷〈形〉属性词。根本的：～矛盾｜～原理。❸〈形〉属性词。主要的：～条件｜～群众。❹〈副〉大体上：质量～合格｜大坝工程已经～完成。</explain>
      <paraID>5E8A3583</paraID>
      <start>4</start>
      <end>6</end>
      <status>modified</status>
      <modifiedWord>基本</modifiedWord>
      <trackRevisions>false</trackRevisions>
    </reviewItem>
    <reviewItem>
      <errorID>197905cb-f825-49d8-8842-e38a81943f58</errorID>
      <errorWord>[2023]174号</errorWord>
      <group>L1_Knowledge</group>
      <groupName>知识性问题</groupName>
      <ability>L2_Knowledge</ability>
      <abilityName>其他知识</abilityName>
      <candidateList>
        <item>〔2023〕174号</item>
      </candidateList>
      <explain>发文字号格式错误</explain>
      <paraID>53DF4A32</paraID>
      <start>4</start>
      <end>14</end>
      <status>modified</status>
      <modifiedWord>〔2023〕174号</modifiedWord>
      <trackRevisions>false</trackRevisions>
    </reviewItem>
    <reviewItem>
      <errorID>76c68c0a-ef0c-4c88-9072-b0e042cd0d3f</errorID>
      <errorWord>教育在</errorWord>
      <group>L1_Word</group>
      <groupName>字词问题</groupName>
      <ability>L2_Typo</ability>
      <abilityName>字词错误</abilityName>
      <candidateList>
        <item>教育</item>
      </candidateList>
      <explain>❶〈名〉按一定要求培养人的工作，主要指学校培养人的工作：初等～｜高等～｜成人～｜～方针。❷〈动〉按一定要求培养：教师的责任是～下一代成为德、智、体全面发展的有用人才。❸〈动〉用道理说服人使照着（规则、指示或要求等）做：说服～｜～干部要清正廉洁。</explain>
      <paraID>452BB38B</paraID>
      <start>15</start>
      <end>17</end>
      <status>modified</status>
      <modifiedWord>教育</modifiedWord>
      <trackRevisions>false</trackRevisions>
    </reviewItem>
    <reviewItem>
      <errorID>948485b7-7560-4c8a-b8f0-50d9fb39d475</errorID>
      <errorWord>达</errorWord>
      <group>L1_Word</group>
      <groupName>字词问题</groupName>
      <ability>L2_Typo</ability>
      <abilityName>字词错误</abilityName>
      <candidateList>
        <item>达到</item>
      </candidateList>
      <explain>〈动〉到（多指抽象事物或程度）：达得到｜达不到｜目的没有～｜～国际水平。</explain>
      <paraID>452BB38B</paraID>
      <start>101</start>
      <end>103</end>
      <status>modified</status>
      <modifiedWord>达到</modifiedWord>
      <trackRevisions>false</trackRevisions>
    </reviewItem>
    <reviewItem>
      <errorID>23a51e5e-241d-490f-af15-b705dc7614fa</errorID>
      <errorWord>教</errorWord>
      <group>L1_Word</group>
      <groupName>字词问题</groupName>
      <ability>L2_Typo</ability>
      <abilityName>字词错误</abilityName>
      <candidateList>
        <item>教育</item>
      </candidateList>
      <explain>❶〈名〉按一定要求培养人的工作，主要指学校培养人的工作：初等～｜高等～｜成人～｜～方针。❷〈动〉按一定要求培养：教师的责任是～下一代成为德、智、体全面发展的有用人才。❸〈动〉用道理说服人使照着（规则、指示或要求等）做：说服～｜～干部要清正廉洁。</explain>
      <paraID>63C9D438</paraID>
      <start>0</start>
      <end>2</end>
      <status>modified</status>
      <modifiedWord>教育</modifiedWord>
      <trackRevisions>false</trackRevisions>
    </reviewItem>
    <reviewItem>
      <errorID>9c17dd66-551e-4394-8a0e-9aa4571a80d4</errorID>
      <errorWord>{</errorWord>
      <group>L1_Format</group>
      <groupName>格式问题</groupName>
      <ability>L2_HalfPunc</ability>
      <abilityName>全半角检查</abilityName>
      <candidateList>
        <item>｛</item>
      </candidateList>
      <explain>文本全半角错误。</explain>
      <paraID>174286D3</paraID>
      <start>4</start>
      <end>5</end>
      <status>unmodified</status>
      <modifiedWord/>
      <trackRevisions>false</trackRevisions>
    </reviewItem>
    <reviewItem>
      <errorID>392f899f-5989-45c5-aa19-192347f0c4ae</errorID>
      <errorWord>-</errorWord>
      <group>L1_Format</group>
      <groupName>格式问题</groupName>
      <ability>L2_HalfPunc</ability>
      <abilityName>全半角检查</abilityName>
      <candidateList>
        <item>－</item>
      </candidateList>
      <explain>文本全半角错误。</explain>
      <paraID>174286D3</paraID>
      <start>56</start>
      <end>57</end>
      <status>unmodified</status>
      <modifiedWord/>
      <trackRevisions>false</trackRevisions>
    </reviewItem>
    <reviewItem>
      <errorID>8ed0c357-d0f5-42f2-9a7e-11c506643263</errorID>
      <errorWord>&lt;</errorWord>
      <group>L1_Format</group>
      <groupName>格式问题</groupName>
      <ability>L2_HalfPunc</ability>
      <abilityName>全半角检查</abilityName>
      <candidateList>
        <item>〈</item>
      </candidateList>
      <explain>文本全半角错误。</explain>
      <paraID> 359D7B4</paraID>
      <start>110</start>
      <end>111</end>
      <status>unmodified</status>
      <modifiedWord/>
      <trackRevisions>false</trackRevisions>
    </reviewItem>
    <reviewItem>
      <errorID>deb66d6d-2a0f-4b5e-ae5b-0803107caa03</errorID>
      <errorWord>&lt;</errorWord>
      <group>L1_Format</group>
      <groupName>格式问题</groupName>
      <ability>L2_HalfPunc</ability>
      <abilityName>全半角检查</abilityName>
      <candidateList>
        <item>〈</item>
      </candidateList>
      <explain>文本全半角错误。</explain>
      <paraID> 359D7B4</paraID>
      <start>147</start>
      <end>148</end>
      <status>unmodified</status>
      <modifiedWord/>
      <trackRevisions>false</trackRevisions>
    </reviewItem>
    <reviewItem>
      <errorID>360c8cae-243c-4a53-9b3b-87c885750de2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770F0DC</paraID>
      <start>0</start>
      <end>2</end>
      <status>modified</status>
      <modifiedWord>1.</modifiedWord>
      <trackRevisions>false</trackRevisions>
    </reviewItem>
    <reviewItem>
      <errorID>bac63e86-241d-4c17-a435-a4c0189aaf2e</errorID>
      <errorWord>【2023】51号</errorWord>
      <group>L1_Knowledge</group>
      <groupName>知识性问题</groupName>
      <ability>L2_Knowledge</ability>
      <abilityName>其他知识</abilityName>
      <candidateList>
        <item>〔2023〕51号</item>
      </candidateList>
      <explain>发文字号格式错误</explain>
      <paraID>6D095E52</paraID>
      <start>4</start>
      <end>13</end>
      <status>modified</status>
      <modifiedWord>〔2023〕51号</modifiedWord>
      <trackRevisions>false</trackRevisions>
    </reviewItem>
    <reviewItem>
      <errorID>d9f0269f-7309-4e7f-a57c-45c12e2df118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1150B440</paraID>
      <start>11</start>
      <end>12</end>
      <status>modified</status>
      <modifiedWord>地</modifiedWord>
      <trackRevisions>false</trackRevisions>
    </reviewItem>
    <reviewItem>
      <errorID>d91b5617-291f-4f9c-8038-1a51f72e5600</errorID>
      <errorWord>,</errorWord>
      <group>L1_Format</group>
      <groupName>格式问题</groupName>
      <ability>L2_HalfPunc</ability>
      <abilityName>全半角检查</abilityName>
      <candidateList>
        <item>，</item>
      </candidateList>
      <explain>文本全半角错误。</explain>
      <paraID>7D96C2EF</paraID>
      <start>4</start>
      <end>5</end>
      <status>unmodified</status>
      <modifiedWord/>
      <trackRevisions>false</trackRevisions>
    </reviewItem>
    <reviewItem>
      <errorID>12737974-d73b-4bba-ae2d-d617982c8f8f</errorID>
      <errorWord>,</errorWord>
      <group>L1_Format</group>
      <groupName>格式问题</groupName>
      <ability>L2_HalfPunc</ability>
      <abilityName>全半角检查</abilityName>
      <candidateList>
        <item>，</item>
      </candidateList>
      <explain>文本全半角错误。</explain>
      <paraID>7D45E5CD</paraID>
      <start>4</start>
      <end>5</end>
      <status>unmodified</status>
      <modifiedWord/>
      <trackRevisions>false</trackRevisions>
    </reviewItem>
    <reviewItem>
      <errorID>f051db7a-ed79-4ce1-9cf8-6d81d3bc5f38</errorID>
      <errorWord>,</errorWord>
      <group>L1_Format</group>
      <groupName>格式问题</groupName>
      <ability>L2_HalfPunc</ability>
      <abilityName>全半角检查</abilityName>
      <candidateList>
        <item>，</item>
      </candidateList>
      <explain>文本全半角错误。</explain>
      <paraID>4975BB5F</paraID>
      <start>4</start>
      <end>5</end>
      <status>unmodified</status>
      <modifiedWord/>
      <trackRevisions>false</trackRevisions>
    </reviewItem>
    <reviewItem>
      <errorID>72a137fa-612f-44db-80bf-bfd3be660f24</errorID>
      <errorWord>,</errorWord>
      <group>L1_Format</group>
      <groupName>格式问题</groupName>
      <ability>L2_HalfPunc</ability>
      <abilityName>全半角检查</abilityName>
      <candidateList>
        <item>，</item>
      </candidateList>
      <explain>文本全半角错误。</explain>
      <paraID>2BF4A293</paraID>
      <start>4</start>
      <end>5</end>
      <status>unmodified</status>
      <modifiedWord/>
      <trackRevisions>false</trackRevisions>
    </reviewItem>
    <reviewItem>
      <errorID>1e16711f-4383-4030-aee4-800cba8de826</errorID>
      <errorWord>,</errorWord>
      <group>L1_Format</group>
      <groupName>格式问题</groupName>
      <ability>L2_HalfPunc</ability>
      <abilityName>全半角检查</abilityName>
      <candidateList>
        <item>，</item>
      </candidateList>
      <explain>文本全半角错误。</explain>
      <paraID>2C86ED2C</paraID>
      <start>4</start>
      <end>5</end>
      <status>unmodified</status>
      <modifiedWord/>
      <trackRevisions>false</trackRevisions>
    </reviewItem>
    <reviewItem>
      <errorID>522ec78e-7868-4c0e-9933-8f7b78300ebc</errorID>
      <errorWord>混泥土</errorWord>
      <group>L1_Other</group>
      <groupName>其他问题</groupName>
      <ability>L2_UserTypo</ability>
      <abilityName>自定义错误</abilityName>
      <candidateList>
        <item>混凝土</item>
      </candidateList>
      <explain>来自自定义错词库。</explain>
      <paraID> F4BA3AB</paraID>
      <start>29</start>
      <end>32</end>
      <status>modified</status>
      <modifiedWord>混凝土</modifiedWord>
      <trackRevisions>false</trackRevisions>
    </reviewItem>
    <reviewItem>
      <errorID>0873e99b-a4ad-4c8c-b238-df5a0e0a4f52</errorID>
      <errorWord>照面</errorWord>
      <group>L1_Word</group>
      <groupName>字词问题</groupName>
      <ability>L2_Typo</ability>
      <abilityName>字词错误</abilityName>
      <candidateList>
        <item>路面</item>
      </candidateList>
      <explain/>
      <paraID> F4BA3AB</paraID>
      <start>32</start>
      <end>34</end>
      <status>modified</status>
      <modifiedWord>路面</modifiedWord>
      <trackRevisions>false</trackRevisions>
    </reviewItem>
    <reviewItem>
      <errorID>10e1f95d-d770-439b-a723-54307c7ba579</errorID>
      <errorWord>混泥土</errorWord>
      <group>L1_Other</group>
      <groupName>其他问题</groupName>
      <ability>L2_UserTypo</ability>
      <abilityName>自定义错误</abilityName>
      <candidateList>
        <item>混凝土</item>
      </candidateList>
      <explain>来自自定义错词库。</explain>
      <paraID>171CC272</paraID>
      <start>29</start>
      <end>32</end>
      <status>modified</status>
      <modifiedWord>混凝土</modifiedWord>
      <trackRevisions>false</trackRevisions>
    </reviewItem>
    <reviewItem>
      <errorID>5d642fd4-a305-4757-95a4-9d80a941d228</errorID>
      <errorWord>照面</errorWord>
      <group>L1_Word</group>
      <groupName>字词问题</groupName>
      <ability>L2_Typo</ability>
      <abilityName>字词错误</abilityName>
      <candidateList>
        <item>路面</item>
      </candidateList>
      <explain/>
      <paraID>171CC272</paraID>
      <start>32</start>
      <end>34</end>
      <status>modified</status>
      <modifiedWord>路面</modifiedWord>
      <trackRevisions>false</trackRevisions>
    </reviewItem>
    <reviewItem>
      <errorID>d2582d1c-f277-4bcb-a9cb-fdb4d810b0a7</errorID>
      <errorWord>,</errorWord>
      <group>L1_Format</group>
      <groupName>格式问题</groupName>
      <ability>L2_HalfPunc</ability>
      <abilityName>全半角检查</abilityName>
      <candidateList>
        <item>，</item>
      </candidateList>
      <explain>文本全半角错误。</explain>
      <paraID>47C20502</paraID>
      <start>4</start>
      <end>5</end>
      <status>unmodified</status>
      <modifiedWord/>
      <trackRevisions>false</trackRevisions>
    </reviewItem>
    <reviewItem>
      <errorID>5d13ba2e-4cc6-49cf-bc86-f346522b0e7f</errorID>
      <errorWord>,</errorWord>
      <group>L1_Format</group>
      <groupName>格式问题</groupName>
      <ability>L2_HalfPunc</ability>
      <abilityName>全半角检查</abilityName>
      <candidateList>
        <item>，</item>
      </candidateList>
      <explain>文本全半角错误。</explain>
      <paraID>74B39335</paraID>
      <start>4</start>
      <end>5</end>
      <status>unmodified</status>
      <modifiedWord/>
      <trackRevisions>false</trackRevisions>
    </reviewItem>
    <reviewItem>
      <errorID>24ea62c5-067b-4d32-ab9b-64c98fa8feaf</errorID>
      <errorWord>方</errorWord>
      <group>L1_Word</group>
      <groupName>字词问题</groupName>
      <ability>L2_Typo</ability>
      <abilityName>字词错误</abilityName>
      <candidateList>
        <item>方米</item>
      </candidateList>
      <explain/>
      <paraID>704E9FFE</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7cb12-157d-4013-9781-c64dd652cc0e}">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2733</Words>
  <Characters>3117</Characters>
  <Lines>0</Lines>
  <Paragraphs>0</Paragraphs>
  <TotalTime>989</TotalTime>
  <ScaleCrop>false</ScaleCrop>
  <LinksUpToDate>false</LinksUpToDate>
  <CharactersWithSpaces>3125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2025-11-06T02:52:10Z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