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82068"/>
    <w:p w14:paraId="6F9729FD">
      <w:pPr>
        <w:spacing w:line="540" w:lineRule="exact"/>
        <w:jc w:val="both"/>
        <w:rPr>
          <w:rFonts w:eastAsia="华文中宋"/>
          <w:b/>
          <w:kern w:val="0"/>
          <w:sz w:val="52"/>
          <w:szCs w:val="52"/>
        </w:rPr>
      </w:pPr>
    </w:p>
    <w:p w14:paraId="0E776995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  <w:lang w:eastAsia="zh-CN"/>
        </w:rPr>
        <w:t>公用经费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</w:rPr>
        <w:t>项目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支出绩效评价报告</w:t>
      </w:r>
    </w:p>
    <w:p w14:paraId="76BBBE0F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6D2FEA4F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方正小标宋_GBK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kern w:val="0"/>
          <w:sz w:val="36"/>
          <w:szCs w:val="36"/>
        </w:rPr>
        <w:t>年度）</w:t>
      </w:r>
    </w:p>
    <w:p w14:paraId="2CF70109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E924435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558BEB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7F5A543B"/>
    <w:p w14:paraId="58D61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项目名称：乌财科教[2023]167号关于提前下达2024年城乡义务教育补助经费预算[中央直达资金]的通知（公用经费-小学)、（公用经费-特教）、乌财科教[2023]（公用经费-初中)、乌财科教[2023]（公用经费-小学）、（公用经费-初中）、乌财科教[2023]（公用经费-特教）、城乡义务教育公用经费（区县配套）、义务教育阶段特殊教育学校和随班就读残疾学生生均公用经费（区县配套）</w:t>
      </w:r>
    </w:p>
    <w:p w14:paraId="2B174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实施单位（公章）：乌鲁木齐市第六十中学</w:t>
      </w:r>
    </w:p>
    <w:p w14:paraId="14ECD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</w:pPr>
      <w:r>
        <w:rPr>
          <w:rFonts w:hint="eastAsia" w:eastAsia="方正仿宋_GBK" w:cs="Times New Roman"/>
          <w:kern w:val="0"/>
          <w:sz w:val="36"/>
          <w:szCs w:val="36"/>
          <w:lang w:val="en-US" w:eastAsia="zh-CN"/>
        </w:rPr>
        <w:t>主管部门：水磨沟区教育局</w:t>
      </w:r>
    </w:p>
    <w:p w14:paraId="5BDF1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eastAsia="黑体"/>
          <w:bCs/>
          <w:sz w:val="32"/>
          <w:szCs w:val="32"/>
        </w:rPr>
        <w:sectPr>
          <w:footerReference r:id="rId3" w:type="default"/>
          <w:pgSz w:w="11906" w:h="16838"/>
          <w:pgMar w:top="1440" w:right="1558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填报时间：</w:t>
      </w:r>
      <w:r>
        <w:rPr>
          <w:rFonts w:hint="eastAsia" w:eastAsia="方正仿宋_GBK" w:cs="Times New Roman"/>
          <w:kern w:val="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年</w:t>
      </w:r>
      <w:r>
        <w:rPr>
          <w:rFonts w:hint="eastAsia" w:eastAsia="方正仿宋_GBK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月</w:t>
      </w:r>
      <w:r>
        <w:rPr>
          <w:rFonts w:hint="eastAsia" w:eastAsia="方正仿宋_GBK" w:cs="Times New Roman"/>
          <w:kern w:val="0"/>
          <w:sz w:val="36"/>
          <w:szCs w:val="36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日</w:t>
      </w:r>
    </w:p>
    <w:p w14:paraId="660CD9C5">
      <w:pPr>
        <w:spacing w:line="56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1F4865DA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5236DF85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74154211">
      <w:pPr>
        <w:pStyle w:val="19"/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根据《财政部 教育部关于印发&lt;城乡义务教育补助经费管理办法&gt;的通知》乌财科教[2023]167号关于提前下达2024年城乡义务教育补助经费预算[中央直达资金]的通知（公用经费-小学)、（公用经费-特教）、乌财科教[2023]（公用经费-初中)、乌财科教[2023]（公用经费-小学）、（公用经费-初中）、乌财科教[2023]（公用经费-特教）、城乡义务教育公用经费（区县配套）、义务教育阶段特殊教育学校和随班就读残疾学生生均公用经费（区县配套）等，项目可以用以发展优质、均衡、合理的教育，提高教育质量；保障学校各项教学工作顺利进行，让辖区内人民群众享受优质的教育服务，为社会事业培养合格的接班人；创建优质教育发展，保证教育利用的最大化，使教育工作环节进行良性循环。</w:t>
      </w:r>
    </w:p>
    <w:p w14:paraId="6AD8B89E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及实施情况</w:t>
      </w:r>
    </w:p>
    <w:p w14:paraId="620FA78A"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项目主要内容：该项目主要是弥补我校的公用经费资金不足，用于我校办公费、水电费、学校教学业务与管理、教师培训、文体活动、水电、取暖、交通差旅、购置仪器设备及图书资料等、日常维修房屋建筑物和仪器设备等相关开支。我校在评价期间，该项目合理合规完成当年资金的支出，有效保障学校正常运转，完成教育教学活动和其他日常工作任务。一定程度上实现该项目的社会效益，提高了学校的教学水平、改善了办学条件。</w:t>
      </w:r>
    </w:p>
    <w:p w14:paraId="59460333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-SA"/>
        </w:rPr>
        <w:t>用该项目经费弥补办公费用、水电网开支、校园日常维修维护、专用材料费开支、教师培训费开支、开展学生活动经费开支、办公设备的购置等。项目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显著改善了办学条件，教师专业能力有效提升，学生人均教学资源进一步丰富，为义务教育优质均衡发展提供了有力支撑。</w:t>
      </w:r>
    </w:p>
    <w:p w14:paraId="08313D39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24D7D9E2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（1）资金投入情况</w:t>
      </w:r>
    </w:p>
    <w:p w14:paraId="621B7840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该项目年初预算数207.04万元，全年预算数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207.04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万元，实际总投入149.41万元，该项目资金落实到位149.41万元，资金来源为上级转移支付。</w:t>
      </w:r>
    </w:p>
    <w:p w14:paraId="2A9DE149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（2）资金使用情况</w:t>
      </w:r>
    </w:p>
    <w:p w14:paraId="49D50B50"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该项目年初预算数207.04万元，全年预算数207.04万元，全年执行数149.41万元，预算执行率为72.16%，主要用于：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我校办公费、水电费、学校教学业务与管理、教师培训、文体活动、水电、取暖、交通差旅、购置仪器设备及图书资料等、日常维修房屋建筑物和仪器设备等相关开支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。</w:t>
      </w:r>
    </w:p>
    <w:p w14:paraId="12D0EBD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68900DE5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6D8FE7D0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该经费的具体开支范围是：办公费、水电费、学校教学业务与管理、教师培训、文体活动、水电、取暖、交通差旅、仪器设备及图书资料等购置、房屋建筑物仪器设备的日常维修等相关开支。从而实现该项目的社会效益，提高学校教师的教学水平、改善办学条件，提高学生学习的主观能动性，优化课堂教学，增强师生互动性，打造积极的教学环境。</w:t>
      </w:r>
    </w:p>
    <w:p w14:paraId="0BC50779">
      <w:pPr>
        <w:spacing w:line="560" w:lineRule="exact"/>
        <w:ind w:firstLine="643" w:firstLineChars="200"/>
        <w:rPr>
          <w:rFonts w:ascii="仿宋_GB2312" w:hAnsi="仿宋_GB2312" w:eastAsia="仿宋_GB2312" w:cs="仿宋_GB2312"/>
          <w:b w:val="0"/>
          <w:bCs w:val="0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2.阶段性目标</w:t>
      </w:r>
    </w:p>
    <w:p w14:paraId="450339EA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根据日常工作，按着时间推进用于办公费、水电费、学校教学业务与管理、教师培训、文体活动、水电、取暖、交通差旅、仪器设备及图书资料等购置、房屋建筑物仪器设备的日常维修等相关开支，保障校园教育教学活动正常开展。</w:t>
      </w:r>
    </w:p>
    <w:p w14:paraId="5EF3BF34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77DB5BE1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6141A1F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677D8909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eastAsia="方正仿宋_GBK" w:cs="Times New Roman"/>
          <w:kern w:val="0"/>
          <w:sz w:val="32"/>
          <w:szCs w:val="32"/>
          <w:lang w:val="en-US" w:eastAsia="zh-CN" w:bidi="ar-SA"/>
        </w:rPr>
        <w:t>（1）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0AE44634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项目在实施前向项目负责人提供财政支出绩效方面的资金管理信息，促进项目支出严格按照资金管理规定进行。</w:t>
      </w:r>
    </w:p>
    <w:p w14:paraId="51C2786D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（2）项目绩效管理财政支出运行提供及时、有效的信息。</w:t>
      </w:r>
    </w:p>
    <w:p w14:paraId="6D30966F">
      <w:pPr>
        <w:spacing w:line="560" w:lineRule="exact"/>
        <w:ind w:firstLine="640" w:firstLineChars="200"/>
        <w:rPr>
          <w:rFonts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6167C1B0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208F357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乌财科教[2023]167号关于提前下达2024年城乡义务教育补助经费预算[中央直达资金]的通知（公用经费-小学)、（公用经费-特教）、乌财科教[2023]（公用经费-初中)、乌财科教[2023]（公用经费-小学）、（公用经费-初中）、乌财科教[2023]（公用经费-特教）、城乡义务教育公用经费（区县配套）、义务教育阶段特殊教育学校和随班就读残疾学生生均公用经费（区县配套）项目所包含的全部项目内容。</w:t>
      </w:r>
    </w:p>
    <w:p w14:paraId="10334F54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1FB3E771"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本次评价从项目决策（包括绩效目标、决策过程）、项目管理（包括项目资金、项目实施）、项目产出（包括项目产出数量、产出质量、产出时效和产出成本）项目效益四个维度对乌财科教[2023]167号关于提前下达2024年城乡义务教育补助经费预算[中央直达资金]的通知（公用经费-小学)、（公用经费-特教）、乌财科教[2023]（公用经费-初中)、乌财科教[2023]（公用经费-小学）、（公用经费-初中）、乌财科教[2023]（公用经费-特教）、城乡义务教育公用经费（区县配套）、义务教育阶段特殊教育学校和随班就读残疾学生生均公用经费（区县配套）项目进行评价，评价核心为专项资金的支出完成情况和效果。</w:t>
      </w:r>
    </w:p>
    <w:p w14:paraId="3F767725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0C51F8DE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187E3ABB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本次项目绩效评价遵循以下基本原则：</w:t>
      </w:r>
    </w:p>
    <w:p w14:paraId="6D277769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1A8F306C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0A208D17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B538811">
      <w:pPr>
        <w:spacing w:line="560" w:lineRule="exact"/>
        <w:ind w:firstLine="640" w:firstLineChars="200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（4）公开透明。绩效评价结果应依法依规公开，并自觉接受社会监督。</w:t>
      </w:r>
    </w:p>
    <w:p w14:paraId="67E7D358">
      <w:r>
        <w:br w:type="page"/>
      </w:r>
    </w:p>
    <w:p w14:paraId="07B9525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评价指标体系</w:t>
      </w:r>
    </w:p>
    <w:p w14:paraId="37B55EF5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5035066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（1）确定评价指标</w:t>
      </w:r>
    </w:p>
    <w:p w14:paraId="5BD811D7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15B8E320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（2）确定权重</w:t>
      </w:r>
    </w:p>
    <w:p w14:paraId="4C1F1921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6CA5F0C4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（3）确定指标标准值</w:t>
      </w:r>
    </w:p>
    <w:p w14:paraId="7D4C4E7D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3F2F24E3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59255C75">
      <w:pPr>
        <w:spacing w:line="560" w:lineRule="exact"/>
        <w:ind w:firstLine="640" w:firstLineChars="200"/>
        <w:rPr>
          <w:rFonts w:hint="default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具体评价指标体系详情见附件2。</w:t>
      </w:r>
    </w:p>
    <w:p w14:paraId="32D1F45B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55171641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6FCB66C8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15AE64C8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（1）比较法</w:t>
      </w:r>
    </w:p>
    <w:p w14:paraId="4E3EF754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通过对绩效目标与实施效果、历史与当期情况，综合分析绩效目标实现程度。对项目最终验收情况与年度绩效目标对比、预算资金执行情况等相关因素进行比较。</w:t>
      </w:r>
    </w:p>
    <w:p w14:paraId="4C9051C6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（2）因素分析法</w:t>
      </w:r>
    </w:p>
    <w:p w14:paraId="5E9D54FA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42B5ACA4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评价标准</w:t>
      </w:r>
    </w:p>
    <w:p w14:paraId="356EA4B2">
      <w:pPr>
        <w:spacing w:line="560" w:lineRule="exact"/>
        <w:ind w:firstLine="640"/>
        <w:rPr>
          <w:rFonts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绩效评价标准通常包括计划标准、行业标准、历史标准等，用于对绩效指标完成情况进行比较、分析、评价。本次评价主要采用了计划标准、历史标准。</w:t>
      </w:r>
    </w:p>
    <w:p w14:paraId="4DC1D4C2">
      <w:pPr>
        <w:spacing w:line="560" w:lineRule="exact"/>
        <w:ind w:firstLine="640"/>
        <w:rPr>
          <w:rFonts w:eastAsia="方正仿宋_GBK" w:cs="方正仿宋_GBK"/>
          <w:sz w:val="32"/>
          <w:szCs w:val="32"/>
          <w:highlight w:val="none"/>
        </w:rPr>
      </w:pPr>
      <w:bookmarkStart w:id="0" w:name="_Toc31464"/>
      <w:bookmarkStart w:id="1" w:name="_Toc17882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指以预先制定的目标、计划、预算、定额等作为评价标准。</w:t>
      </w:r>
      <w:bookmarkEnd w:id="0"/>
      <w:bookmarkEnd w:id="1"/>
    </w:p>
    <w:p w14:paraId="2F68337A">
      <w:pPr>
        <w:spacing w:line="560" w:lineRule="exact"/>
        <w:ind w:firstLine="640"/>
        <w:rPr>
          <w:rFonts w:eastAsia="方正仿宋_GBK" w:cs="方正仿宋_GBK"/>
          <w:sz w:val="32"/>
          <w:szCs w:val="32"/>
        </w:rPr>
      </w:pPr>
      <w:bookmarkStart w:id="2" w:name="_Toc16028"/>
      <w:bookmarkStart w:id="3" w:name="_Toc430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历史标准：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指参照历史数据制定的评价标准，为体现绩效改进的原则，在可实现的条件下应当确定相对较高的评价标准。</w:t>
      </w:r>
      <w:bookmarkEnd w:id="2"/>
      <w:bookmarkEnd w:id="3"/>
    </w:p>
    <w:p w14:paraId="3298748C">
      <w:pPr>
        <w:pStyle w:val="8"/>
        <w:numPr>
          <w:ilvl w:val="0"/>
          <w:numId w:val="1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4CBCC600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1.前期准备。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 w:bidi="ar-SA"/>
        </w:rPr>
        <w:t>首先成立评价工作组，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07DAAEC4">
      <w:pPr>
        <w:spacing w:line="560" w:lineRule="exact"/>
        <w:ind w:firstLine="643" w:firstLineChars="20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0E9CD2F1">
      <w:pPr>
        <w:spacing w:line="560" w:lineRule="exact"/>
        <w:ind w:firstLine="643" w:firstLine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DBC91E9">
      <w:pPr>
        <w:numPr>
          <w:ilvl w:val="0"/>
          <w:numId w:val="2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</w:t>
      </w:r>
    </w:p>
    <w:p w14:paraId="41F7BED5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24BF8E14">
      <w:pPr>
        <w:spacing w:line="600" w:lineRule="exact"/>
        <w:ind w:firstLine="640" w:firstLineChars="200"/>
        <w:outlineLvl w:val="0"/>
        <w:rPr>
          <w:rFonts w:eastAsia="仿宋_GB2312"/>
          <w:kern w:val="28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45884096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115EFBCC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-SA"/>
        </w:rPr>
        <w:t>97.38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分，属于“良”。其中，项目决策类指标权重为20分，得分为20分，得分率为100%。项目过程类指标权重为20分，得分为18.89分，得分率为94.45%。项目产出类指标权重为40分，得分为38.49分，得分率为96.23%。项目效益类指标权重为20分，得分为20分，得分率为100%。具体打分情况详见：表1.综合评分表。</w:t>
      </w:r>
    </w:p>
    <w:p w14:paraId="63DB172F">
      <w:pPr>
        <w:pStyle w:val="8"/>
        <w:spacing w:before="0" w:after="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表1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18DBF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3B4C7D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663B4E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B6B905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597C1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3675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BC49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5A992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30103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15E9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4C00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70210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18.89</w:t>
            </w:r>
          </w:p>
        </w:tc>
      </w:tr>
      <w:tr w14:paraId="02FDE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79A9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5D0AA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C6936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38.49</w:t>
            </w:r>
          </w:p>
        </w:tc>
      </w:tr>
      <w:tr w14:paraId="760B6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7DDD8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5C91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42C6A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47099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BA246">
            <w:pPr>
              <w:jc w:val="center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695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D1F16">
            <w:pPr>
              <w:jc w:val="center"/>
              <w:rPr>
                <w:rFonts w:hint="default" w:eastAsia="宋体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97.38</w:t>
            </w:r>
          </w:p>
        </w:tc>
      </w:tr>
    </w:tbl>
    <w:p w14:paraId="2F6461E5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77BFA9B8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588B2084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项目决策类指标包括项目立项、绩效目标和资金投入三方面的内容，由6个三级指标构成，权重分值为20分，实际得分20分，得分率为100%。</w:t>
      </w:r>
    </w:p>
    <w:p w14:paraId="4B4767E4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</w:t>
      </w:r>
    </w:p>
    <w:p w14:paraId="375A1479">
      <w:pPr>
        <w:spacing w:line="600" w:lineRule="exact"/>
        <w:ind w:firstLine="643" w:firstLineChars="200"/>
        <w:outlineLvl w:val="0"/>
        <w:rPr>
          <w:rFonts w:ascii="Times New Roman" w:hAnsi="Times New Roman" w:eastAsia="楷体_GB2312" w:cs="Times New Roman"/>
          <w:b/>
          <w:bCs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kern w:val="28"/>
          <w:sz w:val="32"/>
          <w:szCs w:val="32"/>
          <w:lang w:val="en-US" w:eastAsia="zh-CN" w:bidi="ar-SA"/>
        </w:rPr>
        <w:t>（1）立项依据充分性</w:t>
      </w:r>
    </w:p>
    <w:p w14:paraId="0C8D8773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项目立项符合《财政部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教育部关于印发&lt;城乡义务教育补助经费管理办法&gt;的通知》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的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要求。同时，项目与部门职责范围相符，属于部门履职所需。此外，本项目属于公共财政支持范围，比较符合中央、地方事权支出责任划分原则。因此，立项依据比较充分。</w:t>
      </w:r>
    </w:p>
    <w:p w14:paraId="5A34617C">
      <w:pPr>
        <w:spacing w:line="600" w:lineRule="exact"/>
        <w:ind w:firstLine="643" w:firstLineChars="200"/>
        <w:outlineLvl w:val="0"/>
        <w:rPr>
          <w:rFonts w:hint="eastAsia" w:ascii="Times New Roman" w:hAnsi="Times New Roman" w:eastAsia="楷体_GB2312" w:cs="Times New Roman"/>
          <w:b/>
          <w:bCs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kern w:val="28"/>
          <w:sz w:val="32"/>
          <w:szCs w:val="32"/>
          <w:lang w:val="en-US" w:eastAsia="zh-CN" w:bidi="ar-SA"/>
        </w:rPr>
        <w:t>（2）立项程序规范性</w:t>
      </w:r>
    </w:p>
    <w:p w14:paraId="678A4E2C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</w:t>
      </w:r>
    </w:p>
    <w:p w14:paraId="3A77BA2C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3AE203A0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（1）绩效目标合理性</w:t>
      </w:r>
    </w:p>
    <w:p w14:paraId="24CD6C0A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7C9DEA53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（2）绩效指标明确性</w:t>
      </w:r>
    </w:p>
    <w:p w14:paraId="4A6211D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3D2F6EC3">
      <w:r>
        <w:br w:type="page"/>
      </w:r>
    </w:p>
    <w:p w14:paraId="536597ED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725A6E7B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（1）预算编制科学性</w:t>
      </w:r>
    </w:p>
    <w:p w14:paraId="24078EB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依据《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关于修订&lt;新疆维吾尔自治区城乡义务教育“两免一补”资金管理办法&gt;的通知》（新财规{2020}10号）文件标准编制预算，普通小学每生每年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720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元，普通中学每生每年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940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元，公用经费总额按照：中央80%，自治区6%，市级14%的比例共同承担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项目投资额与工作任务相匹配。</w:t>
      </w:r>
    </w:p>
    <w:p w14:paraId="7959B041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（2）资金分配合理性</w:t>
      </w:r>
    </w:p>
    <w:p w14:paraId="7146118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依据乌财科教[2023]167号关于提前下达2024年城乡义务教育补助经费预算[中央直达资金]的通知（公用经费-小学)、（公用经费-特教）、乌财科教[2023]（公用经费-初中)、乌财科教[2023]（公用经费-小学）、（公用经费-初中）、乌财科教[2023]（公用经费-特教）、城乡义务教育公用经费（区县配套）、义务教育阶段特殊教育学校和随班就读残疾学生生均公用经费（区县配套）文件精神，项目资金用于弥补我校公用经费不足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主要用于办公费用、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教师培训、校舍零星维修、购置各类教育教学用品等，评价期间内有效保障学校工作正常运转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资金分配额度合理，资金分配依据充分。</w:t>
      </w:r>
    </w:p>
    <w:p w14:paraId="45B9AC36">
      <w:pPr>
        <w:pStyle w:val="8"/>
        <w:numPr>
          <w:ilvl w:val="0"/>
          <w:numId w:val="3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5747474D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项目过程类指标包括资金管理和组织实施两方面的内容，由5个三级指标构成，权重分值为20分，实际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得分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18.89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分，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得分率为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94.45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%。</w:t>
      </w:r>
    </w:p>
    <w:p w14:paraId="02F5D2C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2E33085D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4F68714C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（1）资金到位率</w:t>
      </w:r>
    </w:p>
    <w:p w14:paraId="19429EE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本项目总投资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207.04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万元，评价期间根据项目实际执行，到位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149.41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万元，剩余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57.63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万元于年底收回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且部分结转至下一年度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。因此，资金到位率为72.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预算资金按计划进度执行。</w:t>
      </w:r>
    </w:p>
    <w:p w14:paraId="450B4896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（2）预算执行率</w:t>
      </w:r>
    </w:p>
    <w:p w14:paraId="371A9403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预算编制较为详细，项目资金支出总体能够按照预算执行，预算资金支出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149.41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万元，预算执行率为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%。</w:t>
      </w:r>
    </w:p>
    <w:p w14:paraId="1069A2CA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（3）资金使用合规性</w:t>
      </w:r>
    </w:p>
    <w:p w14:paraId="10CB039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74E14240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4D39185A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（1）管理制度健全性</w:t>
      </w:r>
    </w:p>
    <w:p w14:paraId="0BEA9C26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07781450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（2）制度执行有效性</w:t>
      </w:r>
    </w:p>
    <w:p w14:paraId="3B21258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5147F69">
      <w:pPr>
        <w:pStyle w:val="9"/>
        <w:numPr>
          <w:ilvl w:val="0"/>
          <w:numId w:val="3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371EB4EF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项目产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出类指标包括产出数量、产出质量、产出时效、产出成本四方面的内容，由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个三级指标构成，权重分为40分，实际得分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38.49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分，得分率为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96.23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。具体产出指标完成情况如下：</w:t>
      </w:r>
    </w:p>
    <w:p w14:paraId="00D434C1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fldChar w:fldCharType="begin"/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instrText xml:space="preserve"> = 1 \* GB3 </w:instrTex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fldChar w:fldCharType="separate"/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①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fldChar w:fldCharType="end"/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数量指标：</w:t>
      </w:r>
    </w:p>
    <w:p w14:paraId="5740BCCF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指标1：弥补办公费开支次数，指标值：&gt;=25次，实际完成值：2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次，指标完成率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</w:t>
      </w:r>
    </w:p>
    <w:p w14:paraId="2DBC4A90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指标2：弥补公用水电网开支次数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，指标值：&gt;=30次，实际完成值：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30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次，指标完成率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698837B8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：弥补物业管理费开支次数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，指标值：&gt;=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次，实际完成值：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-SA"/>
        </w:rPr>
        <w:t>18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次，指标完成率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</w:t>
      </w:r>
    </w:p>
    <w:p w14:paraId="7573C06A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：弥补维修（护）费开支次数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，指标值：&gt;=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次，指标完成率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79081EC9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：弥补专用材料费开支次数，指标值：&gt;=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次，指标完成率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</w:t>
      </w:r>
    </w:p>
    <w:p w14:paraId="54F0DEBF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：弥补培训费开支批次数，指标值：&gt;=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9批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9批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0F8698F2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：弥补租赁费开支次数，指标值：&gt;=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8次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8次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6761A7CA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：弥补学生活动费用开支次数，指标值：&gt;=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26BAA9F9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：弥补设备购置开支次数，指标值：&gt;=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6次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5次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83.33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326EAF1D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fldChar w:fldCharType="begin"/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instrText xml:space="preserve"> = 2 \* GB3 </w:instrTex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fldChar w:fldCharType="separate"/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②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fldChar w:fldCharType="end"/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质量指标：</w:t>
      </w:r>
    </w:p>
    <w:p w14:paraId="3213B03B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指标1：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公用经费使用合格率，指标值：=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22E17459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③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成本指标：</w:t>
      </w:r>
    </w:p>
    <w:p w14:paraId="77FF4128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指标1：用于办公费的支出，指标值：&lt;=0.8万元/次，实际完成值：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0.8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万元/次，指标完成率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0080FCE5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：弥补公用水电网的支出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，指标值：&lt;=0.6万元/次，实际完成值：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0.6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万元/次，指标完成率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74C501DB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：弥补物业管理费的支出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，指标值：&lt;=0.67万元/次，实际完成值：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0.58万元/次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86.57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4A34FB6F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：弥补维修（护）费的支出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，指标值：&lt;=2.88万元/次，实际完成值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2.83万元/次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98.26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78A07BC0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：弥补专用材料费的支出，指标值：&lt;=0.65万元/次，实际完成值：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0.65万元/次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0726CE3B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：弥补培训费的支出，指标值：&lt;=3.5万元/批，实际完成值：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1.71万元/批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48.86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今年聘请专家来我校培训较多。</w:t>
      </w:r>
    </w:p>
    <w:p w14:paraId="3F2BE2DF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：弥补租赁费的支出，指标值：&lt;=0.44万元/次，实际完成值：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0.44万元/次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1D695F22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：弥补学生活动费用的支出，指标值：&lt;=0.93万元/次，实际完成值：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0.93万元/次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095378B1">
      <w:pPr>
        <w:spacing w:line="600" w:lineRule="exact"/>
        <w:ind w:firstLine="640" w:firstLineChars="200"/>
        <w:outlineLvl w:val="0"/>
        <w:rPr>
          <w:rFonts w:hint="default"/>
          <w:lang w:val="en-US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9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：弥补设备购置的支出，指标值：&lt;=7.69万元/次，实际完成值：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6万元/次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78.02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-SA"/>
        </w:rPr>
        <w:t>。</w:t>
      </w:r>
    </w:p>
    <w:p w14:paraId="6EFB1110">
      <w:pPr>
        <w:pStyle w:val="9"/>
        <w:numPr>
          <w:ilvl w:val="0"/>
          <w:numId w:val="3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13AC3B0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项目效益类指标包括项目实施效益和满意度两方面的内容，由1个三级指标构成，权重分为20分，实际得分20分，得分率为100%。具体效益指标及满意度指标完成情况如下：</w:t>
      </w:r>
    </w:p>
    <w:p w14:paraId="1668EEC7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1.实施效益</w:t>
      </w:r>
    </w:p>
    <w:p w14:paraId="27A5FBC1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①社会效益指标：</w:t>
      </w:r>
    </w:p>
    <w:p w14:paraId="742AB4AE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：保障顺利开展教育教学活动，指标值：有效保障，实际完成值：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完全达到预期值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无。</w:t>
      </w:r>
    </w:p>
    <w:p w14:paraId="76C8367E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2.满意度</w:t>
      </w:r>
    </w:p>
    <w:p w14:paraId="7652EB4C">
      <w:pPr>
        <w:pStyle w:val="8"/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满意度指标：教职工满意度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，指标值：&gt;=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90%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，实际完成值：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，指标完成率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111.11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%，偏差原因：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无。本次问卷调查共计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发放了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50份问卷，回收了42份问卷，其中8题、9题的得分情况作为满意度指标的完成值。</w:t>
      </w:r>
    </w:p>
    <w:p w14:paraId="28B8AAE0">
      <w:pPr>
        <w:pStyle w:val="8"/>
        <w:ind w:firstLine="643" w:firstLineChars="200"/>
        <w:jc w:val="left"/>
        <w:rPr>
          <w:rStyle w:val="18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5779DE39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</w:t>
      </w:r>
      <w:r>
        <w:rPr>
          <w:rFonts w:eastAsia="黑体"/>
          <w:sz w:val="32"/>
          <w:szCs w:val="32"/>
        </w:rPr>
        <w:t>主要经验及做法</w:t>
      </w:r>
    </w:p>
    <w:p w14:paraId="29B30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9" w:leftChars="152"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1.该项目用以保障义务教育阶段学校正常运转、教育教学活动和其他日常工作正常开展的相关支出，主要包含有相关教学设备设施的购置，零星日常维修等。采取项目工作领导小组负责制，全体成员积极配合、通力合作。</w:t>
      </w:r>
    </w:p>
    <w:p w14:paraId="4A7B3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9" w:leftChars="152"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2.项目工作领导小组负责协调相关工作，项目实施及资金管理。建立联动机制，各部门密切配合，分工责任，各司其职，密切跟进项目落实情况，确保了项目有组织、有计划、有步骤地推进。进一步提升了校园硬件设施力度，补齐了学校环境硬件短板，大大提高了学生学习的积极性，提高了老师的教学水平，优化了课堂互动环境，形成了师生有效互动，为学生打造了良好教学环境，提升了师生的幸福感。</w:t>
      </w:r>
    </w:p>
    <w:p w14:paraId="74C4C4B1">
      <w:pPr>
        <w:keepNext/>
        <w:keepLines/>
        <w:numPr>
          <w:ilvl w:val="0"/>
          <w:numId w:val="4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7E49CED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1.相关绩效管理方面专业知识的系统性学习有待加强。学校各部门相互配合，在年初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4ADAF54C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有关建议</w:t>
      </w:r>
    </w:p>
    <w:p w14:paraId="5CDBEEDA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1.多进行有关绩效管理工作方面的培训。积极组织第三方开展绩效管理工作培训，进一步夯实业务基础，提高我单位绩效人员水平。</w:t>
      </w:r>
    </w:p>
    <w:p w14:paraId="6D47EC93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2.专门设定对绩效工作人员定职、定岗、定责等相关制度措施，进一步提升我单位绩效管理工作业务水平，扎实做好绩效管理工作。</w:t>
      </w:r>
    </w:p>
    <w:p w14:paraId="3A379676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29FEF858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20FB8152">
      <w:pPr>
        <w:spacing w:line="600" w:lineRule="exact"/>
        <w:ind w:firstLine="640" w:firstLineChars="200"/>
        <w:outlineLvl w:val="0"/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0FFF6B7F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4" w:name="page8"/>
      <w:bookmarkEnd w:id="4"/>
      <w:r>
        <w:rPr>
          <w:rFonts w:eastAsia="黑体"/>
          <w:sz w:val="32"/>
          <w:szCs w:val="32"/>
        </w:rPr>
        <w:t>明的问题</w:t>
      </w:r>
    </w:p>
    <w:p w14:paraId="5EE1C708">
      <w:pPr>
        <w:pStyle w:val="10"/>
        <w:spacing w:after="0" w:line="560" w:lineRule="exact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bidi="ar-SA"/>
        </w:rPr>
        <w:t>本项目无其他需说明的问题。</w:t>
      </w:r>
    </w:p>
    <w:p w14:paraId="3C2C32B8">
      <w:pPr>
        <w:rPr>
          <w:rFonts w:hint="default" w:eastAsia="宋体"/>
          <w:lang w:val="en-US" w:eastAsia="zh-CN"/>
        </w:rPr>
      </w:pPr>
      <w:bookmarkStart w:id="5" w:name="_GoBack"/>
      <w:bookmarkEnd w:id="5"/>
    </w:p>
    <w:sectPr>
      <w:footerReference r:id="rId4" w:type="default"/>
      <w:pgSz w:w="16838" w:h="11906" w:orient="landscape"/>
      <w:pgMar w:top="1800" w:right="1440" w:bottom="155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6730D0-2742-42AB-9B11-6504104773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1E8E400-90DF-4442-8BBA-C3ED1756F33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6DF1AB5D-3089-4E85-92EB-8232E2F1F7E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860776F0-B4C9-49CE-8748-ADBDBA27E14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EFF8CC5-2B88-4708-B184-AC6396BBF11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58A28B9F-AD9B-4B91-A1C9-074881EA79F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4986A8F9-19C4-433E-81CF-AB502F4AB6D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624A9671-8A57-47F2-9A05-BB189B2768E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A00E0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21D21F2A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6452468E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F092B84"/>
    <w:multiLevelType w:val="singleLevel"/>
    <w:tmpl w:val="CF092B8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53208E"/>
    <w:multiLevelType w:val="singleLevel"/>
    <w:tmpl w:val="0053208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9ADCABA"/>
    <w:multiLevelType w:val="singleLevel"/>
    <w:tmpl w:val="59ADCAB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ODFmMTkxZjg5NTg4YzgyMGYwYzAxMzhmNWI4NGEifQ=="/>
  </w:docVars>
  <w:rsids>
    <w:rsidRoot w:val="00000000"/>
    <w:rsid w:val="098A3274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9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4"/>
    <w:qFormat/>
    <w:uiPriority w:val="0"/>
    <w:pPr>
      <w:ind w:firstLine="420" w:firstLineChars="200"/>
    </w:pPr>
  </w:style>
  <w:style w:type="table" w:styleId="12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  <w:bCs/>
    </w:rPr>
  </w:style>
  <w:style w:type="paragraph" w:customStyle="1" w:styleId="15">
    <w:name w:val="Comment Text"/>
    <w:basedOn w:val="1"/>
    <w:link w:val="22"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qFormat/>
    <w:uiPriority w:val="0"/>
    <w:rPr>
      <w:b/>
      <w:bCs/>
    </w:rPr>
  </w:style>
  <w:style w:type="character" w:customStyle="1" w:styleId="17">
    <w:name w:val="Comment Reference"/>
    <w:basedOn w:val="13"/>
    <w:qFormat/>
    <w:uiPriority w:val="0"/>
    <w:rPr>
      <w:sz w:val="21"/>
      <w:szCs w:val="21"/>
    </w:rPr>
  </w:style>
  <w:style w:type="character" w:customStyle="1" w:styleId="18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eyJoZGlkIjoiYmVjZmU1ZmEzNGU3MTczNmJiYzIxZjc1ODI0ZDg5MTgiLCJ1c2VySWQiOiI3OTIwNjI0MzIifQ==</vt:lpwstr>
  </property>
</Properties>
</file>

<file path=customXml/itemProps1.xml><?xml version="1.0" encoding="utf-8"?>
<ds:datastoreItem xmlns:ds="http://schemas.openxmlformats.org/officeDocument/2006/customXml" ds:itemID="{EEA5C986-6CAE-461A-935E-905AB5D0E2F3}">
  <ds:schemaRefs/>
</ds:datastoreItem>
</file>

<file path=customXml/itemProps2.xml><?xml version="1.0" encoding="utf-8"?>
<ds:datastoreItem xmlns:ds="http://schemas.openxmlformats.org/officeDocument/2006/customXml" ds:itemID="{0a5b9420-320d-4bc0-b267-9295fe85f6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7940</Words>
  <Characters>8485</Characters>
  <Lines>66</Lines>
  <Paragraphs>18</Paragraphs>
  <TotalTime>397</TotalTime>
  <ScaleCrop>false</ScaleCrop>
  <LinksUpToDate>false</LinksUpToDate>
  <CharactersWithSpaces>8489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cp:lastPrinted>2025-06-27T07:19:00Z</cp:lastPrinted>
  <dcterms:modified xsi:type="dcterms:W3CDTF">2025-11-04T10:29:35Z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eyJoZGlkIjoiMGIxZTI3ODM4ZmVjOGE5NDFiYmE3OTRiMjQ5OTEyNzIiLCJ1c2VySWQiOiIyNTk4NTcxMjUifQ==</vt:lpwstr>
  </property>
</Properties>
</file>