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/>
      <w:r/>
    </w:p>
    <w:p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附件</w:t>
      </w:r>
      <w:r>
        <w:rPr>
          <w:rFonts w:eastAsia="仿宋"/>
          <w:kern w:val="0"/>
          <w:sz w:val="32"/>
          <w:szCs w:val="32"/>
        </w:rPr>
        <w:t xml:space="preserve">2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：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方正小标宋_GBK" w:eastAsia="方正小标宋_GBK" w:hAnsi="华文中宋" w:cs="宋体"/>
          <w:b/>
          <w:kern w:val="0"/>
          <w:sz w:val="52"/>
          <w:szCs w:val="52"/>
        </w:rPr>
      </w:pPr>
      <w:r>
        <w:rPr>
          <w:rFonts w:ascii="方正小标宋_GBK" w:eastAsia="方正小标宋_GBK" w:hAnsi="华文中宋" w:cs="宋体" w:hint="eastAsia"/>
          <w:b/>
          <w:kern w:val="0"/>
          <w:sz w:val="52"/>
          <w:szCs w:val="52"/>
        </w:rPr>
        <w:t xml:space="preserve">项目支出绩效自评报告</w:t>
      </w:r>
    </w:p>
    <w:p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（   </w:t>
      </w:r>
      <w:r>
        <w:rPr>
          <w:rStyle w:val="Strong"/>
          <w:rFonts w:eastAsia="楷体"/>
          <w:spacing w:val="-4"/>
          <w:sz w:val="32"/>
          <w:szCs w:val="32"/>
        </w:rPr>
        <w:t xml:space="preserve">2024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项目名称：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学前免费教育经费</w:t>
      </w:r>
    </w:p>
    <w:p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实施单位（公章）：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乌鲁木齐市第二十一幼儿园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主管部门（公章）：</w:t>
      </w:r>
      <w:r>
        <w:rPr>
          <w:rStyle w:val="Strong"/>
          <w:rFonts w:ascii="楷体" w:eastAsia="楷体" w:hAnsi="楷体" w:hint="eastAsia"/>
          <w:spacing w:val="-4"/>
          <w:sz w:val="28"/>
          <w:szCs w:val="28"/>
        </w:rPr>
        <w:t xml:space="preserve">乌鲁木齐市第二十一幼儿园</w:t>
      </w:r>
    </w:p>
    <w:p>
      <w:pPr>
        <w:spacing w:line="540" w:lineRule="exact"/>
        <w:ind w:firstLine="900" w:firstLineChars="25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项目负责人（签章）：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刘菲菲</w:t>
      </w:r>
    </w:p>
    <w:p>
      <w:pPr>
        <w:spacing w:line="540" w:lineRule="exact"/>
        <w:ind w:left="273" w:firstLine="567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填报时间：</w:t>
      </w:r>
      <w:r>
        <w:rPr>
          <w:rStyle w:val="Strong"/>
          <w:rFonts w:eastAsia="楷体"/>
          <w:spacing w:val="-4"/>
          <w:sz w:val="32"/>
          <w:szCs w:val="32"/>
        </w:rPr>
        <w:t xml:space="preserve">2025年03月13日</w:t>
      </w:r>
    </w:p>
    <w:p>
      <w:pPr>
        <w:spacing w:line="700" w:lineRule="exact"/>
        <w:ind w:firstLine="708" w:firstLineChars="236"/>
        <w:jc w:val="left"/>
        <w:rPr>
          <w:rFonts w:eastAsia="仿宋_GB2312" w:hAnsi="宋体" w:cs="宋体"/>
          <w:kern w:val="0"/>
          <w:sz w:val="30"/>
          <w:szCs w:val="30"/>
        </w:rPr>
      </w:pPr>
    </w:p>
    <w:p>
      <w:pPr>
        <w:spacing w:line="540" w:lineRule="exact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一、基本情况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（一）项目概况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1.项目背景 根据《印发关于加快推进乌鲁木齐市学前教育健康规范发 展的实施方案的通知》乌政办[2020]62 号文件。本项目按照教 育年报数据核定我园幼儿人数，财政局根据人数补充学前教育 经费。该项目发放人数 426 人，本年度发放一次，每人每次发 放补助金 600 元。该项目具体用于项目资金用于保障人员工资 及公用，园内维修及文化建设改造项目使用；全面帮助幼儿园 提升教育教学质量，改善幼儿园办学管理水平，切实推进新疆 学前教育事业发展，促进教育公平。保障学前教育需求，促进 教育事业的发展 2.项目主要内容及实施情况 项目主要内容：该项目具体用于项目资金用于保障人员工 资及公用，园内维修及文化建设改造项目使用；全面帮助幼儿 园提升教育教学质量，改善幼儿园办学管理水平，切实推进新 疆学前教育事业发展，促进教育公平。保障学前教育需求，促 进教育事业的发展。 项目实施情况：项目目前已经完成实际设立的目标，项目 在实施过程中严格按照目标设立的各阶段任务进行开展工作， 保障学前教育需求，促进教育事业的发展。 3.资金投入和使用情况 （1）资金投入情况 该项目年初预算数 25.56 万元，全年预算数 25.56 万元， 1</w:t>
      </w:r>
      <w:r>
        <w:rPr>
          <w:rFonts w:eastAsia="楷体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/>
          <w:b w:val="0"/>
          <w:bCs w:val="0"/>
          <w:spacing w:val="-4"/>
          <w:sz w:val="32"/>
          <w:szCs w:val="32"/>
        </w:rPr>
        <w:t xml:space="preserve">2 资金到位 25.56 万元，该项目资金到位率 100%，资金来源为 财政拨款收入。年中未追加或追减，主要用于：水电、电话费、 差旅费、燃气费等日常运转费用以及其他商品和服务支出。 （2）资金使用情况 该项目年初预算数 25.56 万元，全年预算数 25.56 万元,， 全年执行数 6.9 万元，预算执行率为 27%，主要用于：水电、 电话费、差旅费、燃气费等日常运转费用以及其他商品和服务 支出。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（二）项目绩效目标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1.总体目标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本项目按照教育年报数据核定我园幼儿人数，财政局根据人数补充学前教育经费。该项目发放人数426人，本年度发放一次，每人每次发放补助金600元。该项目具体用于项目资金用于保障人员工资及公用，园内维修及文化建设改造项目使用；全面帮助幼儿园提升教育教学质量，改善幼儿园办学管理水平，切实推进新疆学前教育事业发展，促进教育公平。保障学前教育需求，促进教育事业的发展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2.阶段性目标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2024年至少支付4次电费、电话费、水费保障幼儿园正常运转，下半年集中支付些历年例如维修费、教师培训费、专用材料费等。改善幼儿园硬件设施、改善园舍环境、通过不断培训提升教师专业素养，购买教学用具，保障教育教学需求。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二、绩效评价工作开展情况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（一）绩效评价目的、对象和范围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1.绩效评价的目的 （一）提升资金效益 核心目标：确保财政资金“花得值、有效果”，避免 浪费和低效投入。 具体体现：通过量化产出与成果社会效益，判断资金是 否实现预期价值。 （二）优化资源配置 决策依据：识别高效与低效项目，为未来预算分配提供 数据支撑，引导资金流向更有效的领域。 政策调整：发现政策设计或执行中的问题，推动改进或 终止无效项目。 （三）强化责任约束 问责机制：明确项目执行单位的责任，将绩效结果与 部门考核、预算安排挂钩，倒逼责任落实。 透明度提升：公开绩效报告，接受社会监督，增强政 府公信力。（四） 完善财政管理 制度闭环：贯穿“预算编制—执行—评价—反馈”全 链条，推动从“重分配”向“重管理”转变。 2.绩效评价的对象 学前免费教育经费项目所包含的全部项目内容。 3.绩效评价的范围 本次评价从项目决策（包括绩效目标、决策过程）、项目 管理（包括项目资金、项目实施）、项目产出（包括项目产出 3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4 数量、产出质量、产出时效和产出成本）项目效益四个维度对 学前免费教育经费进行评价，评价核心为专项资金的支出完成 情况和效果。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（二）绩效评价原则、评价指标体系、评价方法、评价标准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（二）绩效评价原则、评价指标体系（详情见附件2）、评价方法、评价标准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1.绩效评价原则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本次项目绩效评价遵循以下基本原则：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（1）科学公正。绩效评价应当运用科学合理的方法，按照规范的程序，对项目绩效进行客观、公正的反映。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（3）激励约束。绩效评价结果应与预算安排、政策调整、改进管理实质性挂钩，体现奖优罚劣和激励相容导向，有效要安排、低效要压减、无效要问责。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（4）公开透明。绩效评价结果应依法依规公开，并自觉接受社会监督。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2.评价指标体系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绩效评价框架是开展绩效评价的核心。绩效评价框架包括评价准则、关键评价问题、评价指标、数据来源、数据收集方法等。指标体系建立过程如下：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（1）确定评价指标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（2）确定权重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确定各个指标相对于项目总体绩效的权重分值。在绩效评价指标体系中，项目决策权重为20分，项目过程权重为20分，项目产出权重为40分，项目效益权重为20分。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（3）确定指标标准值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指标标准值是绩效评价指标的尺度，既要反映同类项目的先进水平，又要符合项目的实际绩效水平。具体采用计划标准等确定此次绩效评价指标标准值。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具体评价指标体系详情见附件2。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3.绩效评价方法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绩效评价从项目决策、项目过程、项目产出、项目效益四个维度进行评价。评价对象为项目目标实施情况，  评价核心为资金的支出完成情况和项目的产出效益。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本次评价指标中，既有定性指标又有定量指标，各类指标因考核内容不同和客观标准不同存在较大差异，因此核定具体指标时采用了比较法、因素分析法，具体评价方法如下：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（1）比较法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通过对绩效目标与实施效果、历史与当期情况，综合分析绩效目标实现程度。对项目最终验收情况与年度绩效目标对比、预算资金执行情况等相关因素进行比较。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（2）因素分析法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4.评价标准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绩效评价标准通常包括计划标准、行业标准、历史标准等，用于对绩效指标完成情况进行比较、分析、评价。本次评价主要采用了计划标准、行业标准、历史标准。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计划标准：指以预先制定的目标、计划、预算、定额等作为评价标准。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行业标准：指参照国家公布的行业指标数据制定的评价标准。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（三）绩效评价工作过程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（三）绩效评价工作过程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1.前期准备。首先开展前期调研；其次明确项目绩效目标，设计绩效评价指标体系并确定绩效评价方法；接着确定现场和非现场评价范围，设计资料清单；最后制定评价实施方案并进行论证。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  <w:bookmarkStart w:id="0" w:name="_GoBack"/>
      <w:bookmarkEnd w:id="0"/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三、综合评价情况及评价结论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三、综合评价情况及评价结论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（一）评价情况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（二）评价结论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95.46分，属于“优”。其中，项目决策类指标权重为20分，得分为 20分，得分率为100%。项目过程类指标权重为20分，得分为17.08分，得分率为85.4%。项目产出类指标权重为40分，得分为38.38分，得分率为 95.95%。项目效益类指标权重为20分，得分为20分，得分率为100%。具体打分情况详见：表1.综合评分表。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表1.综合评分表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一级指标 权重分 得分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项目决策 20 20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项目过程 20 17.08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项目产出 40 38.38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项目效益 20 20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合计 100 95.46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四、绩效评价指标分析</w:t>
      </w:r>
      <w:r>
        <w:rPr>
          <w:rStyle w:val="Strong"/>
          <w:rFonts w:ascii="黑体" w:eastAsia="黑体" w:hAnsi="黑体" w:hint="eastAsia"/>
        </w:rPr>
        <w:t xml:space="preserve"> </w:t>
      </w:r>
    </w:p>
    <w:p>
      <w:pPr>
        <w:spacing w:line="540" w:lineRule="exact"/>
        <w:ind w:firstLine="640" w:firstLineChars="20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（一）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项目决策情况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（一）项目决策情况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项目决策类指标包括项目立项、绩效目标和资金投入三方面的内容，由6个三级指标构成，权重分值为20分，实际得分20分，得分率为100%。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1.项目立项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（1）立项依据充分性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（2）立项程序规范性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风险评估、绩效评估、集体决策，保障了程序的规范性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2.绩效目标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（1）绩效目标合理性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（2）绩效指标明确性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3.资金投入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（1）预算编制科学性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预算编制经过科学论证，提供充分的测算依据佐证资料，预算内容与项目内容相匹配。项目投资额与工作任务相匹配。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（2）资金分配合理性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资金分配额度与项目单位实际工作内容相适应，资金分配额度合理，资金分配依据充分。</w:t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640" w:firstLineChars="200"/>
        <w:rPr>
          <w:rStyle w:val="Strong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（二）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项目过程情况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（二）项目过程情况 项目过程类指标包括资金管理和组织实施两方面的内容， 由 5 个三级指标构成，权重分值为 20 分，实际得分 17.08 分， 得分率为 85.4%。由于资金执行率低，项目预算执行率指标扣 分，最终得分 17.08 分。 该项目用于学前教育正常运转、教育教学活动和其他日常 工作正常开展的相关支出，主要用于幼儿园电话费、电费、水 费等运转类。以及教职工培训费、差旅费、园内修缮等。并采 购办公用品、消耗品、玩教具等帮助幼儿园提升教育教学质量， 改善幼儿园办学管理水平，切实推进学前教育事业发展，促进 教育公平。保障学前教育需求，促进教育事业的发展。 1.资金管理 （1）资金到位率 本项目总投资 25.56 万元，财政资金及时足额到位，到位 率 100%，预算资金按计划进度执行。 （2）预算执行率 10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预算编制较为详细，项目资金支出总体能够按照预算执行， 预算资金支出 6.9 万元，预算执行率为 27%。 （3）资金使用合规性 项目严格按照预期绩效目标执行预算资金。制定了相关的 制度和管理规定，对项目经费使用进行规范管理，财务制度健 全、执行严格。资金的拨付有完整的审批程序和手续，在项目 资金拨付和使用过程中，为确保项目资金的安全性，提高项目 资金使用效率，严格遵循项目资金的拨付程序，认真审核项目 实施各阶段的相关材料和手续，根据项目实施进展情况拨付资 金。资金使用符合该项目的立项批复。资金不存在截留、挤占、 挪用、虚列支出等情况。 2.组织实施 （1）管理制度健全性 制定了相关管理办法，对财政资金进行严格管理，做到专 款专用，项目资金使用符合相关的财务管理制度规定，能够反 映和考核项目资金的规范运行情况；项目实施单位的财务和业 务管理制度健全，能够反映和考核财务和业务管理制度对项目 顺利实施的保障情况。 （2）制度执行有效性 对资金使用的合法合规性进行监督，年末对资金使用效果 进行评价。项目管理、实施人员落实到位，有效按照计划执行。 项目执行情况等资料齐全，项目相关手续完备，及时进行归档</w:t>
      </w:r>
    </w:p>
    <w:p>
      <w:pPr>
        <w:spacing w:line="540" w:lineRule="exact"/>
        <w:ind w:firstLine="640" w:firstLineChars="20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（三）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项目产出情况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（三）项目产出情况 11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项目产出类指标包括产出数量、产出质量、产出时效、产 出成本四方面的内容，由 10 个三级指标构成，权重分为 40 分， 实际得分 38.38 分，得分率为 95.95%。具体产出指标完成情 况如下：①数量指标： 指标 1：支付水电费、电话费次数，指标值：大于等于 4 次 ，实际完成值：等于 7 次，指标完成率 175 %，根据实际 支付情况得出完成值。偏差原因：对目标值预估不当，日常运 转支付次数多。改进措施：提升个人业务能力，根据历年数据， 结合实际预估支付次数。 指标 2：支付修缮费次数，指标值：大于等于 1 次，实际 完成值等于 0 次，指标完成率 0 %，根据实际支付情况得出完 成值。偏差原因：资金申请不够及时。改进措施：进一步加大 资金申请力度，确保资金及时支付。 指标 3：支付差旅费次数，指标值大于等于 2 次，实际完 成值等于 2 次，指标完成率 100%。根据实际支付情况得出完 成值。指标 4：其他商品和服务支出次数，指标值大于等于 5 次， 实际完成值：等于 3 次 ，指标完成率 60%。根据实际支付情 况得出完成值。偏差原因：资金申请不够及时。改进措施：进 一步加大资金申请力度，确保资金及时支付。 ②质量指标： 指标 1：公用经费使用合格率，指标值等于 100% ，实际 12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完成值等于 100% 。本项目资金使用符合法律法规和财务制度， 且支出使出手续完整，原始材料真实有效，资金落实到位，所 以得出公用经费使用合格率 100%的结论。 ③时效指标： 指标 1：资金拨付及时率，指标值等于 100% ，实际完成 值等于 100% 。按时做计划、与支付保障幼儿园正常运转，所 以资金支付及时率 100%。 ④成本指标： 指标 1：水电费、电话费用总额，指标值小于等于 10 万 元，实际完成值：等于 4.83 万元，指标完成率 48.3 %，根据 实际支付金额得出完成率。偏差原因：教师们节约用水、用电 意识增强，所以费用比预期值减少。改进措施：提升个人业务 能力，根据历年数据，结合实际预估绩效成本。 指标 2：报销去年未报差旅费总额，指标值：小于等于 2 万元，实际完成值等于 1.11 万元，指标完成率 55.5%，根据 实际支付金额得出完成率。偏差原因：由于差旅费指标额度不 足，未能及时进行科目调剂，导致去年差旅费未报销完。改进 措施：及时进行科目调剂，确保资金按时支付。 指标 3：零星维修修缮费总额，指标值：小于等于 5 万元， 实际完成值等于 0 万元，指标完成率 0%，根据实际支付金额 得出完成率。偏差原因：资金申请不够及时。改进措施：进一 步加大资金申请力度，确保资金及时支付。 指标 4：用于其他商品和服务支出总额，指标值小于等于 13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8.56 万元，实际完成值：等于 0.38 万元 ，指标完成率 4.44%， 根据实际支付金额得出完成率。偏差原因：资金申请不够及时、 资金手续、程序不完整，导致资金支付不及时。改进措施：进 一步加大资金申请力度，优化资金手续、流程，确保资金及时 支付</w:t>
      </w:r>
    </w:p>
    <w:p>
      <w:pPr>
        <w:spacing w:line="540" w:lineRule="exact"/>
        <w:ind w:firstLine="640" w:firstLineChars="20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 xml:space="preserve">（四）</w:t>
      </w:r>
      <w:r>
        <w:rPr>
          <w:rStyle w:val="Strong"/>
          <w:rFonts w:ascii="楷体" w:eastAsia="楷体" w:hAnsi="楷体" w:hint="eastAsia"/>
          <w:spacing w:val="-4"/>
          <w:sz w:val="32"/>
          <w:szCs w:val="32"/>
        </w:rPr>
        <w:t xml:space="preserve">项目效益情况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（四）项目效益情况 项目效益类指标包括项目实施效益和满意度两方面的内 容，由 2 个三级指标构成，权重分为 20 分，实际得分 20 分， 得分率为 100%。具体效益指标及满意度指标完成情况如下： 1.实施效益 ①社会效益指标：有效保障幼儿园办学条件，指标值：有 效保障，实际完成值：完全达到预期值，指标完成率 100%。 及时支付运转类费用，保障幼儿园正常运转，所以指标完成率 为 100%。有效改善了办园条件，教师培训和保教质量。 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2.满意度 满意度指标：教师工及幼儿对我园办学条件、环境设置都 表示很满意，满意率达 100%。发放了 30 分问卷，收回 21 分 问卷，问卷中不满意率 0%，得出结论满意率为 100%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五、主要经验及做法、存在的问题及原因分析</w:t>
      </w:r>
    </w:p>
    <w:p>
      <w:pPr>
        <w:spacing w:line="540" w:lineRule="exact"/>
        <w:ind w:firstLine="640" w:firstLineChars="200"/>
        <w:rPr>
          <w:rStyle w:val="Strong"/>
          <w:rFonts w:eastAsia="楷体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（一）主要经验及做法 为确保项目顺利进行，提前做好项目规划，将所列计划再 三审核。在项目实施过程中做好定期监督检查，严格按照项目 管理规范进行，在项目资金使用过程中，严格落实把关，按照 14</w:t>
      </w:r>
      <w:r>
        <w:rPr>
          <w:rFonts w:eastAsia="楷体" w:hint="eastAsia"/>
          <w:b w:val="0"/>
          <w:bCs w:val="0"/>
          <w:spacing w:val="-4"/>
          <w:sz w:val="32"/>
          <w:szCs w:val="32"/>
        </w:rPr>
        <w:br/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项目资金使用范围做好审核工作，让项目资金落于实处。 严格坚持先做事、后验收、再拨付的原则，基本杜绝资金 被挤占和挪用现象的发生，跟踪检查到位。在监督环节上，每 年进行两次绩效监控，出现与目标偏差的情况，及时调整绩效 目标，严格保证，资金落实情况，尽量早发现问题，早解决问 题。（二）存在的问题及原因分析 相关绩效管理方面专业知识的系统性学习有待加强。各项 指标的设置要进一步优化、完善，主要在细化、量化上改进。 在绩效自评过程中，</w:t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  <w:lang w:val="en-US" w:eastAsia="zh-CN"/>
        </w:rPr>
        <w:t xml:space="preserve">由于部分人员</w:t>
      </w: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缺乏相关绩效管理专业知识， 自评价工作还存在自我审定的局限性，影响评价质量。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六、有关建议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六、有关建议 专门设定对绩效工作人员定职、定岗、定责等相关制度措 施，进一步提升我单位绩效管理工作业务水平，扎实做好绩效 管理工作。结合考核建立绩效工作考核制度，加大全局对全面 实施预算绩效管理和绩效管理工作的学习力度，让“花钱必问 效，无效必问责”的理念深入工作每个环节。 </w:t>
      </w:r>
    </w:p>
    <w:p>
      <w:pPr>
        <w:spacing w:line="540" w:lineRule="exact"/>
        <w:ind w:firstLine="640" w:firstLineChars="200"/>
        <w:rPr>
          <w:rStyle w:val="Strong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Strong"/>
          <w:rFonts w:ascii="黑体" w:eastAsia="黑体" w:hAnsi="黑体" w:hint="eastAsia"/>
          <w:b w:val="0"/>
          <w:spacing w:val="-4"/>
          <w:sz w:val="32"/>
          <w:szCs w:val="32"/>
        </w:rPr>
        <w:t xml:space="preserve">七、其他需要说明的问题</w:t>
      </w:r>
    </w:p>
    <w:p>
      <w:pPr>
        <w:spacing w:line="540" w:lineRule="exact"/>
        <w:ind w:firstLine="640" w:firstLineChars="200"/>
        <w:rPr>
          <w:rStyle w:val="Strong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Strong"/>
          <w:rFonts w:eastAsia="楷体" w:hint="eastAsia"/>
          <w:b w:val="0"/>
          <w:bCs w:val="0"/>
          <w:spacing w:val="-4"/>
          <w:sz w:val="32"/>
          <w:szCs w:val="32"/>
        </w:rPr>
        <w:t xml:space="preserve">项目支出的政策和路径设置不够科学，项目的申报和审核 机制不够完善。</w:t>
      </w: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640" w:firstLineChars="200"/>
        <w:rPr>
          <w:rStyle w:val="Strong"/>
          <w:rFonts w:ascii="仿宋" w:eastAsia="仿宋" w:hAnsi="仿宋"/>
          <w:b w:val="0"/>
          <w:spacing w:val="-4"/>
          <w:sz w:val="32"/>
          <w:szCs w:val="32"/>
        </w:rPr>
      </w:pPr>
    </w:p>
    <w:sectPr>
      <w:footerReference w:type="default" r:id="rId3"/>
      <w:pgSz w:w="11906" w:h="16838" w:orient="portrait"/>
      <w:pgMar w:top="1440" w:right="1558" w:bottom="1440" w:left="1757" w:header="851" w:footer="992" w:gutter="0"/>
      <w:pgBorders/>
      <w:cols w:num="1" w:space="425">
        <w:col w:w="8591" w:space="425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sdt>
    <w:sdtPr>
      <w:id w:val="422003363"/>
    </w:sdtPr>
    <w:sdtContent>
      <w:p>
        <w:pPr>
          <w:pStyle w:val="Footer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 xml:space="preserve">2</w:t>
        </w:r>
        <w:r>
          <w:fldChar w:fldCharType="end"/>
        </w:r>
      </w:p>
    </w:sdtContent>
  </w:sdt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2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0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标题1Char"/>
    <w:uiPriority w:val="9"/>
    <w:qFormat/>
    <w:pPr>
      <w:keepNext/>
      <w:widowControl/>
      <w:spacing w:before="240" w:after="60"/>
      <w:jc w:val="left"/>
      <w:outlineLvl w:val="0"/>
    </w:pPr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标题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="Cambria" w:eastAsia="宋体" w:hAnsi="Cambria"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标题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="Cambria" w:eastAsia="宋体" w:hAnsi="Cambria" w:asciiTheme="majorHAnsi" w:eastAsiaTheme="majorEastAsia" w:hAnsiTheme="majorHAnsi"/>
      <w:b/>
      <w:bCs/>
      <w:kern w:val="0"/>
      <w:sz w:val="26"/>
      <w:szCs w:val="26"/>
    </w:rPr>
  </w:style>
  <w:style w:type="paragraph" w:styleId="Heading4">
    <w:name w:val="Heading 4"/>
    <w:basedOn w:val="Normal"/>
    <w:next w:val="Normal"/>
    <w:link w:val="标题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="Calibri" w:eastAsia="宋体" w:hAnsi="Calibri" w:asciiTheme="minorHAnsi" w:eastAsiaTheme="minorEastAsia" w:hAnsiTheme="minorHAnsi"/>
      <w:b/>
      <w:bCs/>
      <w:kern w:val="0"/>
      <w:sz w:val="28"/>
      <w:szCs w:val="28"/>
    </w:rPr>
  </w:style>
  <w:style w:type="paragraph" w:styleId="Heading5">
    <w:name w:val="Heading 5"/>
    <w:basedOn w:val="Normal"/>
    <w:next w:val="Normal"/>
    <w:link w:val="标题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="Calibri" w:eastAsia="宋体" w:hAnsi="Calibri"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Heading6">
    <w:name w:val="Heading 6"/>
    <w:basedOn w:val="Normal"/>
    <w:next w:val="Normal"/>
    <w:link w:val="标题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="Calibri" w:eastAsia="宋体" w:hAnsi="Calibri" w:asciiTheme="minorHAnsi" w:eastAsiaTheme="minorEastAsia" w:hAnsiTheme="minorHAnsi"/>
      <w:b/>
      <w:bCs/>
      <w:kern w:val="0"/>
      <w:sz w:val="22"/>
      <w:szCs w:val="22"/>
    </w:rPr>
  </w:style>
  <w:style w:type="paragraph" w:styleId="Heading7">
    <w:name w:val="Heading 7"/>
    <w:basedOn w:val="Normal"/>
    <w:next w:val="Normal"/>
    <w:link w:val="标题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="Calibri" w:eastAsia="宋体" w:hAnsi="Calibri" w:asciiTheme="minorHAnsi" w:eastAsiaTheme="minorEastAsia" w:hAnsiTheme="minorHAnsi"/>
      <w:kern w:val="0"/>
      <w:sz w:val="24"/>
    </w:rPr>
  </w:style>
  <w:style w:type="paragraph" w:styleId="Heading8">
    <w:name w:val="Heading 8"/>
    <w:basedOn w:val="Normal"/>
    <w:next w:val="Normal"/>
    <w:link w:val="标题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="Calibri" w:eastAsia="宋体" w:hAnsi="Calibri" w:asciiTheme="minorHAnsi" w:eastAsiaTheme="minorEastAsia" w:hAnsiTheme="minorHAnsi"/>
      <w:i/>
      <w:iCs/>
      <w:kern w:val="0"/>
      <w:sz w:val="24"/>
    </w:rPr>
  </w:style>
  <w:style w:type="paragraph" w:styleId="Heading9">
    <w:name w:val="Heading 9"/>
    <w:basedOn w:val="Normal"/>
    <w:next w:val="Normal"/>
    <w:link w:val="标题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="Cambria" w:eastAsia="宋体" w:hAnsi="Cambria" w:asciiTheme="majorHAnsi" w:eastAsiaTheme="majorEastAsia" w:hAnsiTheme="majorHAns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NormalTable">
    <w:name w:val="Normal Table"/>
    <w:uiPriority w:val="99"/>
    <w:semiHidden/>
    <w:unhideWhenUsed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批注框文本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页脚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Header">
    <w:name w:val="Header"/>
    <w:basedOn w:val="Normal"/>
    <w:link w:val="页眉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Subtitle">
    <w:name w:val="Subtitle"/>
    <w:basedOn w:val="Normal"/>
    <w:next w:val="Normal"/>
    <w:link w:val="副标题Char"/>
    <w:uiPriority w:val="11"/>
    <w:qFormat/>
    <w:pPr>
      <w:widowControl/>
      <w:spacing w:after="60"/>
      <w:jc w:val="center"/>
      <w:outlineLvl w:val="1"/>
    </w:pPr>
    <w:rPr>
      <w:rFonts w:ascii="Cambria" w:eastAsia="宋体" w:hAnsi="Cambria" w:asciiTheme="majorHAnsi" w:eastAsiaTheme="majorEastAsia" w:hAnsiTheme="majorHAnsi"/>
      <w:kern w:val="0"/>
      <w:sz w:val="24"/>
    </w:rPr>
  </w:style>
  <w:style w:type="paragraph" w:styleId="Title">
    <w:name w:val="Title"/>
    <w:basedOn w:val="Normal"/>
    <w:next w:val="Normal"/>
    <w:link w:val="标题Char"/>
    <w:uiPriority w:val="10"/>
    <w:qFormat/>
    <w:pPr>
      <w:widowControl/>
      <w:spacing w:before="240" w:after="60"/>
      <w:jc w:val="center"/>
      <w:outlineLvl w:val="0"/>
    </w:pPr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 w:asciiTheme="minorHAnsi" w:hAnsiTheme="minorHAnsi"/>
      <w:b/>
      <w:i/>
      <w:iCs/>
    </w:rPr>
  </w:style>
  <w:style w:type="character" w:customStyle="1" w:styleId="标题1Char">
    <w:name w:val="标题 1 Char"/>
    <w:basedOn w:val="DefaultParagraphFont"/>
    <w:link w:val="Heading1"/>
    <w:uiPriority w:val="9"/>
    <w:qFormat/>
    <w:rPr>
      <w:rFonts w:ascii="Cambria" w:eastAsia="宋体" w:hAnsi="Cambria" w:asciiTheme="majorHAnsi" w:eastAsiaTheme="majorEastAsia" w:hAnsiTheme="majorHAnsi"/>
      <w:b/>
      <w:bCs/>
      <w:kern w:val="32"/>
      <w:sz w:val="32"/>
      <w:szCs w:val="32"/>
    </w:rPr>
  </w:style>
  <w:style w:type="character" w:customStyle="1" w:styleId="标题2Char">
    <w:name w:val="标题 2 Char"/>
    <w:basedOn w:val="DefaultParagraphFont"/>
    <w:link w:val="Heading2"/>
    <w:uiPriority w:val="9"/>
    <w:semiHidden/>
    <w:qFormat/>
    <w:rPr>
      <w:rFonts w:ascii="Cambria" w:eastAsia="宋体" w:hAnsi="Cambria"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标题3Char">
    <w:name w:val="标题 3 Char"/>
    <w:basedOn w:val="DefaultParagraphFont"/>
    <w:link w:val="Heading3"/>
    <w:uiPriority w:val="9"/>
    <w:semiHidden/>
    <w:qFormat/>
    <w:rPr>
      <w:rFonts w:ascii="Cambria" w:eastAsia="宋体" w:hAnsi="Cambria" w:asciiTheme="majorHAnsi" w:eastAsiaTheme="majorEastAsia" w:hAnsiTheme="majorHAnsi"/>
      <w:b/>
      <w:bCs/>
      <w:sz w:val="26"/>
      <w:szCs w:val="26"/>
    </w:rPr>
  </w:style>
  <w:style w:type="character" w:customStyle="1" w:styleId="标题4Char">
    <w:name w:val="标题 4 Char"/>
    <w:basedOn w:val="DefaultParagraphFont"/>
    <w:link w:val="Heading4"/>
    <w:uiPriority w:val="9"/>
    <w:semiHidden/>
    <w:qFormat/>
    <w:rPr>
      <w:b/>
      <w:bCs/>
      <w:sz w:val="28"/>
      <w:szCs w:val="28"/>
    </w:rPr>
  </w:style>
  <w:style w:type="character" w:customStyle="1" w:styleId="标题5Char">
    <w:name w:val="标题 5 Char"/>
    <w:basedOn w:val="DefaultParagraphFont"/>
    <w:link w:val="Heading5"/>
    <w:uiPriority w:val="9"/>
    <w:semiHidden/>
    <w:qFormat/>
    <w:rPr>
      <w:b/>
      <w:bCs/>
      <w:i/>
      <w:iCs/>
      <w:sz w:val="26"/>
      <w:szCs w:val="26"/>
    </w:rPr>
  </w:style>
  <w:style w:type="character" w:customStyle="1" w:styleId="标题6Char">
    <w:name w:val="标题 6 Char"/>
    <w:basedOn w:val="DefaultParagraphFont"/>
    <w:link w:val="Heading6"/>
    <w:uiPriority w:val="9"/>
    <w:semiHidden/>
    <w:qFormat/>
    <w:rPr>
      <w:b/>
      <w:bCs/>
    </w:rPr>
  </w:style>
  <w:style w:type="character" w:customStyle="1" w:styleId="标题7Char">
    <w:name w:val="标题 7 Char"/>
    <w:basedOn w:val="DefaultParagraphFont"/>
    <w:link w:val="Heading7"/>
    <w:uiPriority w:val="9"/>
    <w:semiHidden/>
    <w:qFormat/>
    <w:rPr>
      <w:sz w:val="24"/>
      <w:szCs w:val="24"/>
    </w:rPr>
  </w:style>
  <w:style w:type="character" w:customStyle="1" w:styleId="标题8Char">
    <w:name w:val="标题 8 Char"/>
    <w:basedOn w:val="DefaultParagraphFont"/>
    <w:link w:val="Heading8"/>
    <w:uiPriority w:val="9"/>
    <w:semiHidden/>
    <w:qFormat/>
    <w:rPr>
      <w:i/>
      <w:iCs/>
      <w:sz w:val="24"/>
      <w:szCs w:val="24"/>
    </w:rPr>
  </w:style>
  <w:style w:type="character" w:customStyle="1" w:styleId="标题9Char">
    <w:name w:val="标题 9 Char"/>
    <w:basedOn w:val="DefaultParagraphFont"/>
    <w:link w:val="Heading9"/>
    <w:uiPriority w:val="9"/>
    <w:semiHidden/>
    <w:qFormat/>
    <w:rPr>
      <w:rFonts w:ascii="Cambria" w:eastAsia="宋体" w:hAnsi="Cambria" w:asciiTheme="majorHAnsi" w:eastAsiaTheme="majorEastAsia" w:hAnsiTheme="majorHAnsi"/>
    </w:rPr>
  </w:style>
  <w:style w:type="character" w:customStyle="1" w:styleId="标题Char">
    <w:name w:val="标题 Char"/>
    <w:basedOn w:val="DefaultParagraphFont"/>
    <w:link w:val="Title"/>
    <w:uiPriority w:val="10"/>
    <w:qFormat/>
    <w:rPr>
      <w:rFonts w:ascii="Cambria" w:eastAsia="宋体" w:hAnsi="Cambria" w:asciiTheme="majorHAnsi" w:eastAsiaTheme="majorEastAsia" w:hAnsiTheme="majorHAnsi"/>
      <w:b/>
      <w:bCs/>
      <w:kern w:val="28"/>
      <w:sz w:val="32"/>
      <w:szCs w:val="32"/>
    </w:rPr>
  </w:style>
  <w:style w:type="character" w:customStyle="1" w:styleId="副标题Char">
    <w:name w:val="副标题 Char"/>
    <w:basedOn w:val="DefaultParagraphFont"/>
    <w:link w:val="Subtitle"/>
    <w:uiPriority w:val="11"/>
    <w:qFormat/>
    <w:rPr>
      <w:rFonts w:ascii="Cambria" w:eastAsia="宋体" w:hAnsi="Cambria" w:asciiTheme="majorHAnsi" w:eastAsiaTheme="majorEastAsia" w:hAnsiTheme="majorHAnsi"/>
      <w:sz w:val="24"/>
      <w:szCs w:val="24"/>
    </w:rPr>
  </w:style>
  <w:style w:type="paragraph" w:styleId="NoSpacing">
    <w:name w:val="No Spacing"/>
    <w:basedOn w:val="Normal"/>
    <w:uiPriority w:val="1"/>
    <w:qFormat/>
    <w:pPr>
      <w:widowControl/>
      <w:jc w:val="left"/>
    </w:pPr>
    <w:rPr>
      <w:rFonts w:ascii="Calibri" w:eastAsia="宋体" w:hAnsi="Calibri"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pPr>
      <w:widowControl/>
      <w:ind w:left="720"/>
      <w:contextualSpacing/>
      <w:jc w:val="left"/>
    </w:pPr>
    <w:rPr>
      <w:rFonts w:ascii="Calibri" w:eastAsia="宋体" w:hAnsi="Calibri" w:asciiTheme="minorHAnsi" w:eastAsiaTheme="minorEastAsia" w:hAnsiTheme="minorHAnsi"/>
      <w:kern w:val="0"/>
      <w:sz w:val="24"/>
      <w:lang w:eastAsia="en-US" w:bidi="en-US"/>
    </w:rPr>
  </w:style>
  <w:style w:type="paragraph" w:styleId="Quote">
    <w:name w:val="Quote"/>
    <w:basedOn w:val="Normal"/>
    <w:next w:val="Normal"/>
    <w:link w:val="引用Char"/>
    <w:uiPriority w:val="29"/>
    <w:qFormat/>
    <w:pPr>
      <w:widowControl/>
      <w:jc w:val="left"/>
    </w:pPr>
    <w:rPr>
      <w:rFonts w:ascii="Calibri" w:eastAsia="宋体" w:hAnsi="Calibri" w:asciiTheme="minorHAnsi" w:eastAsiaTheme="minorEastAsia" w:hAnsiTheme="minorHAnsi"/>
      <w:i/>
      <w:kern w:val="0"/>
      <w:sz w:val="24"/>
    </w:rPr>
  </w:style>
  <w:style w:type="character" w:customStyle="1" w:styleId="引用Char">
    <w:name w:val="引用 Char"/>
    <w:basedOn w:val="DefaultParagraphFont"/>
    <w:link w:val="Quote"/>
    <w:uiPriority w:val="29"/>
    <w:qFormat/>
    <w:rPr>
      <w:i/>
      <w:sz w:val="24"/>
      <w:szCs w:val="24"/>
    </w:rPr>
  </w:style>
  <w:style w:type="paragraph" w:styleId="IntenseQuote">
    <w:name w:val="Intense Quote"/>
    <w:basedOn w:val="Normal"/>
    <w:next w:val="Normal"/>
    <w:link w:val="明显引用Char"/>
    <w:uiPriority w:val="30"/>
    <w:qFormat/>
    <w:pPr>
      <w:widowControl/>
      <w:ind w:left="720" w:right="720"/>
      <w:jc w:val="left"/>
    </w:pPr>
    <w:rPr>
      <w:rFonts w:ascii="Calibri" w:eastAsia="宋体" w:hAnsi="Calibri" w:asciiTheme="minorHAnsi" w:eastAsiaTheme="minorEastAsia" w:hAnsiTheme="minorHAnsi"/>
      <w:b/>
      <w:i/>
      <w:kern w:val="0"/>
      <w:sz w:val="24"/>
      <w:szCs w:val="22"/>
    </w:rPr>
  </w:style>
  <w:style w:type="character" w:customStyle="1" w:styleId="明显引用Char">
    <w:name w:val="明显引用 Char"/>
    <w:basedOn w:val="DefaultParagraphFont"/>
    <w:link w:val="IntenseQuote"/>
    <w:uiPriority w:val="30"/>
    <w:qFormat/>
    <w:rPr>
      <w:b/>
      <w:i/>
      <w:sz w:val="24"/>
    </w:rPr>
  </w:style>
  <w:style w:type="character" w:customStyle="1" w:styleId="不明显强调1">
    <w:name w:val="不明显强调1"/>
    <w:uiPriority w:val="19"/>
    <w:qFormat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明显强调1">
    <w:name w:val="明显强调1"/>
    <w:basedOn w:val="DefaultParagraphFont"/>
    <w:uiPriority w:val="21"/>
    <w:qFormat/>
    <w:rPr>
      <w:b/>
      <w:i/>
      <w:sz w:val="24"/>
      <w:szCs w:val="24"/>
      <w:u w:val="single"/>
    </w:rPr>
  </w:style>
  <w:style w:type="character" w:customStyle="1" w:styleId="不明显参考1">
    <w:name w:val="不明显参考1"/>
    <w:basedOn w:val="DefaultParagraphFont"/>
    <w:uiPriority w:val="31"/>
    <w:qFormat/>
    <w:rPr>
      <w:sz w:val="24"/>
      <w:szCs w:val="24"/>
      <w:u w:val="single"/>
    </w:rPr>
  </w:style>
  <w:style w:type="character" w:customStyle="1" w:styleId="明显参考1">
    <w:name w:val="明显参考1"/>
    <w:basedOn w:val="DefaultParagraphFont"/>
    <w:uiPriority w:val="32"/>
    <w:qFormat/>
    <w:rPr>
      <w:b/>
      <w:sz w:val="24"/>
      <w:u w:val="single"/>
    </w:rPr>
  </w:style>
  <w:style w:type="character" w:customStyle="1" w:styleId="书籍标题1">
    <w:name w:val="书籍标题1"/>
    <w:basedOn w:val="DefaultParagraphFont"/>
    <w:uiPriority w:val="33"/>
    <w:qFormat/>
    <w:rPr>
      <w:rFonts w:ascii="Cambria" w:eastAsia="宋体" w:hAnsi="Cambria" w:asciiTheme="majorHAnsi" w:eastAsiaTheme="majorEastAsia" w:hAnsiTheme="majorHAnsi"/>
      <w:b/>
      <w:i/>
      <w:sz w:val="24"/>
      <w:szCs w:val="24"/>
    </w:rPr>
  </w:style>
  <w:style w:type="paragraph" w:customStyle="1" w:styleId="TOC标题1">
    <w:name w:val="TOC 标题1"/>
    <w:basedOn w:val="Heading1"/>
    <w:next w:val="Normal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页眉Char">
    <w:name w:val="页眉 Char"/>
    <w:basedOn w:val="DefaultParagraphFont"/>
    <w:link w:val="Head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页脚Char">
    <w:name w:val="页脚 Char"/>
    <w:basedOn w:val="DefaultParagraphFont"/>
    <w:link w:val="Footer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批注框文本Char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/>
      <w:kern w:val="2"/>
      <w:sz w:val="18"/>
      <w:szCs w:val="18"/>
    </w: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footer" Target="footer1.xml"/><Relationship Id="rId4" Type="http://schemas.openxmlformats.org/officeDocument/2006/relationships/theme" Target="theme/theme1.xml"/><Relationship Id="rId5" Type="http://schemas.openxmlformats.org/officeDocument/2006/relationships/styles" Target="style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AC8D1C95289B424182C977C1902B2A2F</vt:lpwstr>
  </property>
</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</Template>
  <TotalTime>0</TotalTime>
  <Pages>3</Pages>
  <Words>98</Words>
  <Characters>559</Characters>
  <Application>WPS Office_11.8.2.10912_F1E327BC-269C-435d-A152-05C5408002CA</Application>
  <DocSecurity>0</DocSecurity>
  <Lines>4</Lines>
  <Paragraphs>1</Paragraphs>
  <Company>市财政资金综合评价中心</Company>
  <CharactersWithSpaces>656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恺_xFF08_预算处_xFF09_</dc:creator>
  <cp:lastModifiedBy>15595</cp:lastModifiedBy>
  <cp:revision>2</cp:revision>
  <cp:lastPrinted>2018-12-31T10:56:00Z</cp:lastPrinted>
  <dcterms:created xsi:type="dcterms:W3CDTF">2025-04-28T05:31:00Z</dcterms:created>
  <dcterms:modified xsi:type="dcterms:W3CDTF">2025-04-28T08:04:16Z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2052-11.8.2.10912</vt:lpwstr>
  </property>
  <property fmtid="{D5CDD505-2E9C-101B-9397-08002B2CF9AE}" pid="3" name="ICV">
    <vt:lpwstr>AC8D1C95289B424182C977C1902B2A2F</vt:lpwstr>
  </property>
</Properties>
</file>