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00B92"/>
    <w:p w14:paraId="001805AA">
      <w:pPr>
        <w:spacing w:line="540" w:lineRule="exact"/>
        <w:jc w:val="center"/>
        <w:rPr>
          <w:rFonts w:eastAsia="华文中宋"/>
          <w:b/>
          <w:kern w:val="0"/>
          <w:sz w:val="52"/>
          <w:szCs w:val="52"/>
        </w:rPr>
      </w:pPr>
    </w:p>
    <w:p w14:paraId="61B87EC6">
      <w:pPr>
        <w:spacing w:line="540" w:lineRule="exact"/>
        <w:rPr>
          <w:rFonts w:eastAsia="华文中宋"/>
          <w:b/>
          <w:kern w:val="0"/>
          <w:sz w:val="52"/>
          <w:szCs w:val="52"/>
        </w:rPr>
      </w:pPr>
    </w:p>
    <w:p w14:paraId="6DEAC512">
      <w:pPr>
        <w:spacing w:line="540" w:lineRule="exact"/>
        <w:jc w:val="center"/>
        <w:rPr>
          <w:rFonts w:eastAsia="华文中宋"/>
          <w:b/>
          <w:kern w:val="0"/>
          <w:sz w:val="52"/>
          <w:szCs w:val="52"/>
        </w:rPr>
      </w:pPr>
    </w:p>
    <w:p w14:paraId="432D9B3B">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乌鲁木齐市第152中学</w:t>
      </w:r>
      <w:r>
        <w:rPr>
          <w:rFonts w:hint="eastAsia" w:ascii="方正小标宋_GBK" w:hAnsi="方正小标宋_GBK" w:eastAsia="方正小标宋_GBK" w:cs="方正小标宋_GBK"/>
          <w:kern w:val="0"/>
          <w:sz w:val="48"/>
          <w:szCs w:val="48"/>
          <w:lang w:val="en-US" w:eastAsia="zh-CN"/>
        </w:rPr>
        <w:t>城乡义务教育公用经费</w:t>
      </w:r>
      <w:r>
        <w:rPr>
          <w:rFonts w:hint="eastAsia" w:ascii="方正小标宋_GBK" w:hAnsi="方正小标宋_GBK" w:eastAsia="方正小标宋_GBK" w:cs="方正小标宋_GBK"/>
          <w:kern w:val="0"/>
          <w:sz w:val="48"/>
          <w:szCs w:val="48"/>
        </w:rPr>
        <w:t>项目支出绩效评价报告</w:t>
      </w:r>
    </w:p>
    <w:p w14:paraId="063119FD">
      <w:pPr>
        <w:spacing w:line="540" w:lineRule="exact"/>
        <w:jc w:val="center"/>
        <w:rPr>
          <w:rFonts w:eastAsia="华文中宋"/>
          <w:b/>
          <w:kern w:val="0"/>
          <w:sz w:val="52"/>
          <w:szCs w:val="52"/>
        </w:rPr>
      </w:pPr>
    </w:p>
    <w:p w14:paraId="7DCFE518">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51228B99">
      <w:pPr>
        <w:spacing w:line="540" w:lineRule="exact"/>
        <w:jc w:val="center"/>
        <w:rPr>
          <w:rFonts w:eastAsia="仿宋_GB2312"/>
          <w:kern w:val="0"/>
          <w:sz w:val="30"/>
          <w:szCs w:val="30"/>
        </w:rPr>
      </w:pPr>
    </w:p>
    <w:p w14:paraId="01084C66">
      <w:pPr>
        <w:spacing w:line="540" w:lineRule="exact"/>
        <w:jc w:val="center"/>
        <w:rPr>
          <w:rFonts w:eastAsia="仿宋_GB2312"/>
          <w:kern w:val="0"/>
          <w:sz w:val="30"/>
          <w:szCs w:val="30"/>
        </w:rPr>
      </w:pPr>
    </w:p>
    <w:p w14:paraId="28C4E917">
      <w:pPr>
        <w:spacing w:line="540" w:lineRule="exact"/>
        <w:jc w:val="center"/>
        <w:rPr>
          <w:rFonts w:eastAsia="仿宋_GB2312"/>
          <w:kern w:val="0"/>
          <w:sz w:val="30"/>
          <w:szCs w:val="30"/>
        </w:rPr>
      </w:pPr>
    </w:p>
    <w:p w14:paraId="0635695C">
      <w:pPr>
        <w:pStyle w:val="2"/>
      </w:pPr>
    </w:p>
    <w:p w14:paraId="25535F93">
      <w:pPr>
        <w:pStyle w:val="2"/>
        <w:jc w:val="both"/>
        <w:rPr>
          <w:rFonts w:eastAsia="仿宋_GB2312"/>
          <w:kern w:val="0"/>
          <w:sz w:val="30"/>
          <w:szCs w:val="30"/>
        </w:rPr>
      </w:pPr>
    </w:p>
    <w:p w14:paraId="2FCD960A"/>
    <w:p w14:paraId="04E71276">
      <w:pPr>
        <w:pStyle w:val="2"/>
      </w:pPr>
      <w:r>
        <w:rPr>
          <w:rFonts w:hint="eastAsia" w:eastAsia="仿宋_GB2312"/>
          <w:kern w:val="0"/>
          <w:sz w:val="36"/>
          <w:szCs w:val="36"/>
          <w:lang w:val="en-US" w:eastAsia="zh-CN"/>
        </w:rPr>
        <w:drawing>
          <wp:anchor distT="0" distB="0" distL="114300" distR="114300" simplePos="0" relativeHeight="251659264" behindDoc="1" locked="0" layoutInCell="1" allowOverlap="1">
            <wp:simplePos x="0" y="0"/>
            <wp:positionH relativeFrom="column">
              <wp:posOffset>2179955</wp:posOffset>
            </wp:positionH>
            <wp:positionV relativeFrom="paragraph">
              <wp:posOffset>204470</wp:posOffset>
            </wp:positionV>
            <wp:extent cx="1722120" cy="1616710"/>
            <wp:effectExtent l="0" t="0" r="11430" b="2540"/>
            <wp:wrapNone/>
            <wp:docPr id="2" name="图片 2" descr="e42b5269bf2f1cf213cf7a4476bc0ad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42b5269bf2f1cf213cf7a4476bc0ad_副本"/>
                    <pic:cNvPicPr>
                      <a:picLocks noChangeAspect="1"/>
                    </pic:cNvPicPr>
                  </pic:nvPicPr>
                  <pic:blipFill>
                    <a:blip r:embed="rId6"/>
                    <a:stretch>
                      <a:fillRect/>
                    </a:stretch>
                  </pic:blipFill>
                  <pic:spPr>
                    <a:xfrm>
                      <a:off x="0" y="0"/>
                      <a:ext cx="1722120" cy="1616710"/>
                    </a:xfrm>
                    <a:prstGeom prst="rect">
                      <a:avLst/>
                    </a:prstGeom>
                  </pic:spPr>
                </pic:pic>
              </a:graphicData>
            </a:graphic>
          </wp:anchor>
        </w:drawing>
      </w:r>
    </w:p>
    <w:p w14:paraId="06FE2DF5"/>
    <w:p w14:paraId="75831A8E">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rPr>
      </w:pPr>
      <w:r>
        <w:rPr>
          <w:rFonts w:eastAsia="仿宋_GB2312"/>
          <w:kern w:val="0"/>
          <w:sz w:val="36"/>
          <w:szCs w:val="36"/>
        </w:rPr>
        <w:t>项目名称：</w:t>
      </w:r>
      <w:r>
        <w:rPr>
          <w:rFonts w:hint="eastAsia" w:eastAsia="仿宋_GB2312"/>
          <w:kern w:val="0"/>
          <w:sz w:val="36"/>
          <w:szCs w:val="36"/>
        </w:rPr>
        <w:t>乌鲁木齐市第152中学城乡义务教育公用经费项目</w:t>
      </w:r>
    </w:p>
    <w:p w14:paraId="1F2147F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乌鲁木齐市第152中学</w:t>
      </w:r>
    </w:p>
    <w:p w14:paraId="66B8D48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主管部门（公章）：</w:t>
      </w:r>
      <w:r>
        <w:rPr>
          <w:rFonts w:hint="eastAsia" w:eastAsia="仿宋_GB2312"/>
          <w:kern w:val="0"/>
          <w:sz w:val="36"/>
          <w:szCs w:val="36"/>
          <w:lang w:val="en-US" w:eastAsia="zh-CN"/>
        </w:rPr>
        <w:t>乌鲁木齐市水磨沟区教育局</w:t>
      </w:r>
    </w:p>
    <w:p w14:paraId="3CBA8868">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val="en-US" w:eastAsia="zh-CN"/>
        </w:rPr>
      </w:pPr>
      <w:r>
        <w:rPr>
          <w:rFonts w:hint="default" w:eastAsia="黑体"/>
          <w:bCs/>
          <w:sz w:val="32"/>
          <w:szCs w:val="32"/>
          <w:lang w:val="en-US"/>
        </w:rPr>
        <w:drawing>
          <wp:anchor distT="0" distB="0" distL="114300" distR="114300" simplePos="0" relativeHeight="251660288" behindDoc="1" locked="0" layoutInCell="1" allowOverlap="1">
            <wp:simplePos x="0" y="0"/>
            <wp:positionH relativeFrom="column">
              <wp:posOffset>3888740</wp:posOffset>
            </wp:positionH>
            <wp:positionV relativeFrom="paragraph">
              <wp:posOffset>59690</wp:posOffset>
            </wp:positionV>
            <wp:extent cx="876300" cy="927735"/>
            <wp:effectExtent l="0" t="0" r="0" b="5715"/>
            <wp:wrapNone/>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7"/>
                    <a:stretch>
                      <a:fillRect/>
                    </a:stretch>
                  </pic:blipFill>
                  <pic:spPr>
                    <a:xfrm>
                      <a:off x="0" y="0"/>
                      <a:ext cx="876300" cy="927735"/>
                    </a:xfrm>
                    <a:prstGeom prst="rect">
                      <a:avLst/>
                    </a:prstGeom>
                  </pic:spPr>
                </pic:pic>
              </a:graphicData>
            </a:graphic>
          </wp:anchor>
        </w:drawing>
      </w:r>
      <w:r>
        <w:rPr>
          <w:rFonts w:eastAsia="仿宋_GB2312"/>
          <w:kern w:val="0"/>
          <w:sz w:val="36"/>
          <w:szCs w:val="36"/>
        </w:rPr>
        <w:t>项目负责人（签章）：</w:t>
      </w:r>
      <w:r>
        <w:rPr>
          <w:rFonts w:hint="eastAsia" w:eastAsia="仿宋_GB2312"/>
          <w:kern w:val="0"/>
          <w:sz w:val="36"/>
          <w:szCs w:val="36"/>
          <w:lang w:val="en-US" w:eastAsia="zh-CN"/>
        </w:rPr>
        <w:t>刘向真</w:t>
      </w:r>
    </w:p>
    <w:p w14:paraId="0D8DD45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黑体"/>
          <w:bCs/>
          <w:sz w:val="32"/>
          <w:szCs w:val="32"/>
          <w:lang w:val="en-US"/>
        </w:rPr>
        <w:sectPr>
          <w:footerReference r:id="rId3" w:type="default"/>
          <w:pgSz w:w="11906" w:h="16838"/>
          <w:pgMar w:top="1440" w:right="1558" w:bottom="1440" w:left="1800" w:header="851" w:footer="992" w:gutter="0"/>
          <w:pgNumType w:start="1"/>
          <w:cols w:space="425" w:num="1"/>
          <w:docGrid w:type="lines" w:linePitch="312" w:charSpace="0"/>
        </w:sect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 xml:space="preserve">2日 </w:t>
      </w:r>
    </w:p>
    <w:p w14:paraId="774BD461">
      <w:pPr>
        <w:spacing w:line="560" w:lineRule="exact"/>
        <w:ind w:firstLine="320" w:firstLineChars="100"/>
        <w:rPr>
          <w:rFonts w:eastAsia="黑体"/>
          <w:bCs/>
          <w:sz w:val="32"/>
          <w:szCs w:val="32"/>
        </w:rPr>
      </w:pPr>
      <w:r>
        <w:rPr>
          <w:rFonts w:eastAsia="黑体"/>
          <w:bCs/>
          <w:sz w:val="32"/>
          <w:szCs w:val="32"/>
        </w:rPr>
        <w:t>一、基本情况</w:t>
      </w:r>
    </w:p>
    <w:p w14:paraId="6D06D9D9">
      <w:pPr>
        <w:spacing w:line="560" w:lineRule="exact"/>
        <w:ind w:firstLine="643" w:firstLineChars="200"/>
        <w:rPr>
          <w:rFonts w:eastAsia="楷体_GB2312"/>
          <w:b/>
          <w:bCs/>
          <w:sz w:val="32"/>
          <w:szCs w:val="32"/>
        </w:rPr>
      </w:pPr>
      <w:r>
        <w:rPr>
          <w:rFonts w:eastAsia="楷体_GB2312"/>
          <w:b/>
          <w:bCs/>
          <w:sz w:val="32"/>
          <w:szCs w:val="32"/>
        </w:rPr>
        <w:t>（一）项目概况</w:t>
      </w:r>
    </w:p>
    <w:p w14:paraId="1DE5E84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3F5EE8B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Style w:val="14"/>
          <w:rFonts w:hint="default" w:ascii="Times New Roman" w:hAnsi="Times New Roman" w:eastAsia="方正仿宋_GBK" w:cs="Times New Roman"/>
          <w:b w:val="0"/>
          <w:spacing w:val="-4"/>
          <w:sz w:val="32"/>
          <w:szCs w:val="32"/>
          <w:highlight w:val="none"/>
        </w:rPr>
      </w:pPr>
      <w:r>
        <w:rPr>
          <w:rFonts w:hint="eastAsia" w:eastAsia="方正仿宋_GBK" w:cs="Times New Roman"/>
          <w:i w:val="0"/>
          <w:iCs w:val="0"/>
          <w:caps w:val="0"/>
          <w:color w:val="333333"/>
          <w:spacing w:val="0"/>
          <w:kern w:val="0"/>
          <w:sz w:val="32"/>
          <w:szCs w:val="32"/>
          <w:highlight w:val="none"/>
          <w:shd w:val="clear" w:color="auto" w:fill="FFFFFF"/>
          <w:lang w:val="en-US" w:eastAsia="zh-CN"/>
        </w:rPr>
        <w:t>根据</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乌财科教</w:t>
      </w:r>
      <w:r>
        <w:rPr>
          <w:rFonts w:hint="eastAsia" w:ascii="仿宋_GB2312" w:hAnsi="仿宋_GB2312" w:eastAsia="仿宋_GB2312" w:cs="仿宋_GB2312"/>
          <w:i w:val="0"/>
          <w:iCs w:val="0"/>
          <w:caps w:val="0"/>
          <w:color w:val="333333"/>
          <w:spacing w:val="0"/>
          <w:kern w:val="0"/>
          <w:sz w:val="32"/>
          <w:szCs w:val="32"/>
          <w:highlight w:val="none"/>
          <w:shd w:val="clear" w:color="auto" w:fill="FFFFFF"/>
          <w:lang w:val="en-US" w:eastAsia="zh-CN"/>
        </w:rPr>
        <w:t>〔</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2023</w:t>
      </w:r>
      <w:r>
        <w:rPr>
          <w:rFonts w:hint="eastAsia" w:ascii="仿宋_GB2312" w:hAnsi="仿宋_GB2312" w:eastAsia="仿宋_GB2312" w:cs="仿宋_GB2312"/>
          <w:i w:val="0"/>
          <w:iCs w:val="0"/>
          <w:caps w:val="0"/>
          <w:color w:val="333333"/>
          <w:spacing w:val="0"/>
          <w:kern w:val="0"/>
          <w:sz w:val="32"/>
          <w:szCs w:val="32"/>
          <w:highlight w:val="none"/>
          <w:shd w:val="clear" w:color="auto" w:fill="FFFFFF"/>
          <w:lang w:val="en-US" w:eastAsia="zh-CN"/>
        </w:rPr>
        <w:t>〕</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167号关于提前下达2024年城乡义务教育补助经费预算</w:t>
      </w:r>
      <w:r>
        <w:rPr>
          <w:rFonts w:hint="eastAsia" w:ascii="仿宋_GB2312" w:hAnsi="仿宋_GB2312" w:eastAsia="仿宋_GB2312" w:cs="仿宋_GB2312"/>
          <w:i w:val="0"/>
          <w:iCs w:val="0"/>
          <w:caps w:val="0"/>
          <w:color w:val="333333"/>
          <w:spacing w:val="0"/>
          <w:kern w:val="0"/>
          <w:sz w:val="32"/>
          <w:szCs w:val="32"/>
          <w:highlight w:val="none"/>
          <w:shd w:val="clear" w:color="auto" w:fill="FFFFFF"/>
          <w:lang w:val="en-US" w:eastAsia="zh-CN"/>
        </w:rPr>
        <w:t>〔</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中央直达资金</w:t>
      </w:r>
      <w:r>
        <w:rPr>
          <w:rFonts w:hint="eastAsia" w:ascii="仿宋_GB2312" w:hAnsi="仿宋_GB2312" w:eastAsia="仿宋_GB2312" w:cs="仿宋_GB2312"/>
          <w:i w:val="0"/>
          <w:iCs w:val="0"/>
          <w:caps w:val="0"/>
          <w:color w:val="333333"/>
          <w:spacing w:val="0"/>
          <w:kern w:val="0"/>
          <w:sz w:val="32"/>
          <w:szCs w:val="32"/>
          <w:highlight w:val="none"/>
          <w:shd w:val="clear" w:color="auto" w:fill="FFFFFF"/>
          <w:lang w:val="en-US" w:eastAsia="zh-CN"/>
        </w:rPr>
        <w:t>〕</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的通知（公用经费-初中）</w:t>
      </w:r>
      <w:r>
        <w:rPr>
          <w:rFonts w:hint="eastAsia" w:eastAsia="方正仿宋_GBK" w:cs="Times New Roman"/>
          <w:i w:val="0"/>
          <w:iCs w:val="0"/>
          <w:caps w:val="0"/>
          <w:color w:val="333333"/>
          <w:spacing w:val="0"/>
          <w:kern w:val="0"/>
          <w:sz w:val="32"/>
          <w:szCs w:val="32"/>
          <w:highlight w:val="none"/>
          <w:shd w:val="clear" w:color="auto" w:fill="FFFFFF"/>
          <w:lang w:val="en-US" w:eastAsia="zh-CN"/>
        </w:rPr>
        <w:t>拨付上级转移支付资金</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8.72万元、城乡义务教育公用经费（区县配套）</w:t>
      </w:r>
      <w:r>
        <w:rPr>
          <w:rFonts w:hint="eastAsia" w:eastAsia="方正仿宋_GBK" w:cs="Times New Roman"/>
          <w:i w:val="0"/>
          <w:iCs w:val="0"/>
          <w:caps w:val="0"/>
          <w:color w:val="333333"/>
          <w:spacing w:val="0"/>
          <w:kern w:val="0"/>
          <w:sz w:val="32"/>
          <w:szCs w:val="32"/>
          <w:highlight w:val="none"/>
          <w:shd w:val="clear" w:color="auto" w:fill="FFFFFF"/>
          <w:lang w:val="en-US" w:eastAsia="zh-CN"/>
        </w:rPr>
        <w:t>拨付</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1.32万元</w:t>
      </w:r>
      <w:r>
        <w:rPr>
          <w:rFonts w:hint="eastAsia" w:eastAsia="方正仿宋_GBK" w:cs="Times New Roman"/>
          <w:i w:val="0"/>
          <w:iCs w:val="0"/>
          <w:caps w:val="0"/>
          <w:color w:val="333333"/>
          <w:spacing w:val="0"/>
          <w:kern w:val="0"/>
          <w:sz w:val="32"/>
          <w:szCs w:val="32"/>
          <w:highlight w:val="none"/>
          <w:shd w:val="clear" w:color="auto" w:fill="FFFFFF"/>
          <w:lang w:val="en-US" w:eastAsia="zh-CN"/>
        </w:rPr>
        <w:t>，共计：10.04万元</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w:t>
      </w:r>
      <w:r>
        <w:rPr>
          <w:rFonts w:hint="eastAsia" w:eastAsia="方正仿宋_GBK" w:cs="Times New Roman"/>
          <w:i w:val="0"/>
          <w:iCs w:val="0"/>
          <w:caps w:val="0"/>
          <w:color w:val="333333"/>
          <w:spacing w:val="0"/>
          <w:kern w:val="0"/>
          <w:sz w:val="32"/>
          <w:szCs w:val="32"/>
          <w:highlight w:val="none"/>
          <w:shd w:val="clear" w:color="auto" w:fill="FFFFFF"/>
          <w:lang w:val="en-US" w:eastAsia="zh-CN"/>
        </w:rPr>
        <w:t>该项目主要用于</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保障学校教育教学正常运转的各项公用支出，</w:t>
      </w:r>
      <w:r>
        <w:rPr>
          <w:rStyle w:val="14"/>
          <w:rFonts w:hint="default" w:ascii="Times New Roman" w:hAnsi="Times New Roman" w:eastAsia="方正仿宋_GBK" w:cs="Times New Roman"/>
          <w:b w:val="0"/>
          <w:spacing w:val="-4"/>
          <w:sz w:val="32"/>
          <w:szCs w:val="32"/>
          <w:highlight w:val="none"/>
        </w:rPr>
        <w:t>既保证正常教学工作，又适当安排促进学生全面发展所需经费</w:t>
      </w:r>
      <w:r>
        <w:rPr>
          <w:rStyle w:val="14"/>
          <w:rFonts w:hint="eastAsia" w:eastAsia="方正仿宋_GBK" w:cs="Times New Roman"/>
          <w:b w:val="0"/>
          <w:spacing w:val="-4"/>
          <w:sz w:val="32"/>
          <w:szCs w:val="32"/>
          <w:highlight w:val="none"/>
          <w:lang w:eastAsia="zh-CN"/>
        </w:rPr>
        <w:t>。</w:t>
      </w:r>
      <w:r>
        <w:rPr>
          <w:rStyle w:val="14"/>
          <w:rFonts w:hint="eastAsia" w:eastAsia="方正仿宋_GBK" w:cs="Times New Roman"/>
          <w:b w:val="0"/>
          <w:spacing w:val="-4"/>
          <w:sz w:val="32"/>
          <w:szCs w:val="32"/>
          <w:highlight w:val="none"/>
          <w:lang w:val="en-US" w:eastAsia="zh-CN"/>
        </w:rPr>
        <w:t>主要用于</w:t>
      </w:r>
      <w:r>
        <w:rPr>
          <w:rStyle w:val="14"/>
          <w:rFonts w:hint="default" w:ascii="Times New Roman" w:hAnsi="Times New Roman" w:eastAsia="方正仿宋_GBK" w:cs="Times New Roman"/>
          <w:b w:val="0"/>
          <w:spacing w:val="-4"/>
          <w:sz w:val="32"/>
          <w:szCs w:val="32"/>
          <w:highlight w:val="none"/>
        </w:rPr>
        <w:t>教学业务与管理活动、文体活动;维持学校运转必须的水电、邮电、交通差旅等日常费用</w:t>
      </w:r>
      <w:r>
        <w:rPr>
          <w:rStyle w:val="14"/>
          <w:rFonts w:hint="eastAsia" w:eastAsia="方正仿宋_GBK" w:cs="Times New Roman"/>
          <w:b w:val="0"/>
          <w:spacing w:val="-4"/>
          <w:sz w:val="32"/>
          <w:szCs w:val="32"/>
          <w:highlight w:val="none"/>
          <w:lang w:eastAsia="zh-CN"/>
        </w:rPr>
        <w:t>；</w:t>
      </w:r>
      <w:r>
        <w:rPr>
          <w:rStyle w:val="14"/>
          <w:rFonts w:hint="default" w:ascii="Times New Roman" w:hAnsi="Times New Roman" w:eastAsia="方正仿宋_GBK" w:cs="Times New Roman"/>
          <w:b w:val="0"/>
          <w:spacing w:val="-4"/>
          <w:sz w:val="32"/>
          <w:szCs w:val="32"/>
          <w:highlight w:val="none"/>
        </w:rPr>
        <w:t>房屋、建筑物及仪器设备的日常维护、教学设备仪器、图书资料等物品的购置。</w:t>
      </w:r>
    </w:p>
    <w:p w14:paraId="4AD8CA4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62C617C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pPr>
      <w:r>
        <w:rPr>
          <w:rFonts w:hint="eastAsia"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项目主要内容：</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该项公用经费项目为合并项目，总金额为10.04万元，其中乌财科教〔2023〕167号关于提前下达2024年城乡义务教育补助经费预算〔中央直达资金〕的通知（公用经费-初中）8.72万元、城乡义务教育公用经费（区县配套）1.32万元。</w:t>
      </w:r>
      <w:r>
        <w:rPr>
          <w:rFonts w:hint="eastAsia" w:ascii="方正仿宋_GBK" w:hAnsi="方正仿宋_GBK" w:eastAsia="方正仿宋_GBK" w:cs="方正仿宋_GBK"/>
          <w:i w:val="0"/>
          <w:iCs w:val="0"/>
          <w:caps w:val="0"/>
          <w:color w:val="333333"/>
          <w:spacing w:val="0"/>
          <w:kern w:val="0"/>
          <w:sz w:val="32"/>
          <w:szCs w:val="32"/>
          <w:highlight w:val="none"/>
          <w:shd w:val="clear" w:color="auto" w:fill="FFFFFF"/>
          <w:lang w:val="en-US" w:eastAsia="zh-CN"/>
        </w:rPr>
        <w:t>支付方向：保障学校教育教学正常运转、完成教育教学活动和其他日常工作任务等方面的各项公用支出。该经费的具体开支范围是：购买办公用品、组织教师培训、支付学校水电、邮电费用、仪器设备购置、教师用书、校园保洁设施设</w:t>
      </w:r>
      <w:r>
        <w:rPr>
          <w:rFonts w:hint="eastAsia"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备购置、校方责任险、学生活动租车费、购买教育教学用具等。</w:t>
      </w:r>
    </w:p>
    <w:p w14:paraId="56F4A6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default"/>
          <w:lang w:val="en-US" w:eastAsia="zh-CN"/>
        </w:rPr>
      </w:pP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9B05D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default"/>
          <w:color w:val="auto"/>
          <w:lang w:val="en-US" w:eastAsia="zh-CN"/>
        </w:rPr>
      </w:pP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已完成购置打印机4台，彩色复合复印机1台，组织教师外出培训2人次，购买办公用品2次，缴纳水电电话费累计6次，通过该项目的实施保障了义务教育阶段学校正常运转、教育教学活</w:t>
      </w:r>
      <w:r>
        <w:rPr>
          <w:rFonts w:hint="default"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动和其他日常工作正常开展。进一步提升了校园硬件设施力度，补齐了学校环境硬件短板，大大提高了学生学习的积极性，提高了老师的教学水平，优化了课堂互动环境，形成了师生有效互动，为学生打造了良好教学环境，提升了师生的幸福感。</w:t>
      </w:r>
    </w:p>
    <w:p w14:paraId="4D5B320C">
      <w:pPr>
        <w:pStyle w:val="19"/>
        <w:spacing w:line="560" w:lineRule="exact"/>
        <w:ind w:firstLine="64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资金投入和使用情况</w:t>
      </w:r>
    </w:p>
    <w:p w14:paraId="1E3C8482">
      <w:pPr>
        <w:spacing w:line="60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（1）资金投入情况</w:t>
      </w:r>
    </w:p>
    <w:p w14:paraId="7ABCCB5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default"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pP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该项目年初预算数10.04万元，全年预算数10.04万元，</w:t>
      </w:r>
      <w:r>
        <w:rPr>
          <w:rFonts w:hint="eastAsia" w:eastAsia="方正仿宋_GBK" w:cs="Times New Roman"/>
          <w:i w:val="0"/>
          <w:iCs w:val="0"/>
          <w:caps w:val="0"/>
          <w:color w:val="auto"/>
          <w:spacing w:val="0"/>
          <w:kern w:val="0"/>
          <w:sz w:val="32"/>
          <w:szCs w:val="32"/>
          <w:highlight w:val="none"/>
          <w:shd w:val="clear" w:color="auto" w:fill="FFFFFF"/>
          <w:lang w:val="en-US" w:eastAsia="zh-CN"/>
        </w:rPr>
        <w:t>资金到位10.04</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万元，</w:t>
      </w:r>
      <w:r>
        <w:rPr>
          <w:rFonts w:hint="eastAsia" w:eastAsia="方正仿宋_GBK" w:cs="Times New Roman"/>
          <w:i w:val="0"/>
          <w:iCs w:val="0"/>
          <w:caps w:val="0"/>
          <w:color w:val="auto"/>
          <w:spacing w:val="0"/>
          <w:kern w:val="0"/>
          <w:sz w:val="32"/>
          <w:szCs w:val="32"/>
          <w:highlight w:val="none"/>
          <w:shd w:val="clear" w:color="auto" w:fill="FFFFFF"/>
          <w:lang w:val="en-US" w:eastAsia="zh-CN"/>
        </w:rPr>
        <w:t>资金到位率100%</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，资金来源为</w:t>
      </w:r>
      <w:r>
        <w:rPr>
          <w:rFonts w:hint="eastAsia" w:eastAsia="方正仿宋_GBK" w:cs="Times New Roman"/>
          <w:i w:val="0"/>
          <w:iCs w:val="0"/>
          <w:caps w:val="0"/>
          <w:color w:val="333333"/>
          <w:spacing w:val="0"/>
          <w:kern w:val="0"/>
          <w:sz w:val="32"/>
          <w:szCs w:val="32"/>
          <w:highlight w:val="none"/>
          <w:shd w:val="clear" w:color="auto" w:fill="FFFFFF"/>
          <w:lang w:val="en-US" w:eastAsia="zh-CN"/>
        </w:rPr>
        <w:t>拨付上级转移支付资金、</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区县配套</w:t>
      </w:r>
      <w:r>
        <w:rPr>
          <w:rFonts w:hint="eastAsia" w:eastAsia="方正仿宋_GBK" w:cs="Times New Roman"/>
          <w:i w:val="0"/>
          <w:iCs w:val="0"/>
          <w:caps w:val="0"/>
          <w:color w:val="333333"/>
          <w:spacing w:val="0"/>
          <w:kern w:val="0"/>
          <w:sz w:val="32"/>
          <w:szCs w:val="32"/>
          <w:highlight w:val="none"/>
          <w:shd w:val="clear" w:color="auto" w:fill="FFFFFF"/>
          <w:lang w:val="en-US" w:eastAsia="zh-CN"/>
        </w:rPr>
        <w:t>资金</w:t>
      </w:r>
      <w:r>
        <w:rPr>
          <w:rFonts w:hint="default" w:ascii="Times New Roman" w:hAnsi="Times New Roman" w:eastAsia="方正仿宋_GBK" w:cs="Times New Roman"/>
          <w:i w:val="0"/>
          <w:iCs w:val="0"/>
          <w:caps w:val="0"/>
          <w:color w:val="333333"/>
          <w:spacing w:val="0"/>
          <w:kern w:val="0"/>
          <w:sz w:val="32"/>
          <w:szCs w:val="32"/>
          <w:highlight w:val="none"/>
          <w:shd w:val="clear" w:color="auto" w:fill="FFFFFF"/>
          <w:lang w:val="en-US" w:eastAsia="zh-CN"/>
        </w:rPr>
        <w:t>。</w:t>
      </w:r>
    </w:p>
    <w:p w14:paraId="1F7C4643">
      <w:pPr>
        <w:spacing w:line="60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（2）资金使用情况</w:t>
      </w:r>
    </w:p>
    <w:p w14:paraId="7BAE4BD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pP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该项目年初预算数10.04万元，全年预算10.04万元，全年执行数</w:t>
      </w:r>
      <w:r>
        <w:rPr>
          <w:rFonts w:hint="eastAsia" w:eastAsia="方正仿宋_GBK" w:cs="Times New Roman"/>
          <w:i w:val="0"/>
          <w:iCs w:val="0"/>
          <w:caps w:val="0"/>
          <w:color w:val="auto"/>
          <w:spacing w:val="0"/>
          <w:kern w:val="0"/>
          <w:sz w:val="32"/>
          <w:szCs w:val="32"/>
          <w:highlight w:val="none"/>
          <w:shd w:val="clear" w:color="auto" w:fill="FFFFFF"/>
          <w:lang w:val="en-US" w:eastAsia="zh-CN"/>
        </w:rPr>
        <w:t>7.89</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万元，预算执行率为</w:t>
      </w:r>
      <w:r>
        <w:rPr>
          <w:rFonts w:hint="eastAsia" w:eastAsia="方正仿宋_GBK" w:cs="Times New Roman"/>
          <w:i w:val="0"/>
          <w:iCs w:val="0"/>
          <w:caps w:val="0"/>
          <w:color w:val="auto"/>
          <w:spacing w:val="0"/>
          <w:kern w:val="0"/>
          <w:sz w:val="32"/>
          <w:szCs w:val="32"/>
          <w:highlight w:val="none"/>
          <w:shd w:val="clear" w:color="auto" w:fill="FFFFFF"/>
          <w:lang w:val="en-US" w:eastAsia="zh-CN"/>
        </w:rPr>
        <w:t>78.59</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%，主要用于：</w:t>
      </w:r>
      <w:r>
        <w:rPr>
          <w:rFonts w:hint="eastAsia" w:ascii="方正仿宋_GBK" w:hAnsi="方正仿宋_GBK" w:eastAsia="方正仿宋_GBK" w:cs="方正仿宋_GBK"/>
          <w:i w:val="0"/>
          <w:iCs w:val="0"/>
          <w:caps w:val="0"/>
          <w:color w:val="auto"/>
          <w:spacing w:val="0"/>
          <w:kern w:val="0"/>
          <w:sz w:val="32"/>
          <w:szCs w:val="32"/>
          <w:highlight w:val="none"/>
          <w:shd w:val="clear" w:color="auto" w:fill="FFFFFF"/>
          <w:lang w:val="en-US" w:eastAsia="zh-CN"/>
        </w:rPr>
        <w:t>购买办公用品、组织教师培训、支付学校水电、邮电费用、仪器设备购置、教师用书、校园保洁设施设</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备购置、校方责任险、学生活动租车费、购买教育教学用具等。</w:t>
      </w:r>
    </w:p>
    <w:p w14:paraId="462BE44E">
      <w:pPr>
        <w:spacing w:line="560" w:lineRule="exact"/>
        <w:ind w:firstLine="643" w:firstLineChars="200"/>
        <w:rPr>
          <w:rFonts w:eastAsia="楷体_GB2312"/>
          <w:b/>
          <w:bCs/>
          <w:color w:val="auto"/>
          <w:sz w:val="32"/>
          <w:szCs w:val="32"/>
        </w:rPr>
      </w:pPr>
      <w:r>
        <w:rPr>
          <w:rFonts w:eastAsia="楷体_GB2312"/>
          <w:b/>
          <w:bCs/>
          <w:color w:val="auto"/>
          <w:sz w:val="32"/>
          <w:szCs w:val="32"/>
        </w:rPr>
        <w:t>（二）项目绩效目标</w:t>
      </w:r>
    </w:p>
    <w:p w14:paraId="5652C985">
      <w:pPr>
        <w:spacing w:line="560" w:lineRule="exact"/>
        <w:ind w:firstLine="643" w:firstLineChars="200"/>
        <w:rPr>
          <w:rFonts w:eastAsia="仿宋_GB2312"/>
          <w:color w:val="auto"/>
          <w:sz w:val="32"/>
          <w:szCs w:val="32"/>
        </w:rPr>
      </w:pPr>
      <w:r>
        <w:rPr>
          <w:rFonts w:hint="eastAsia" w:ascii="仿宋_GB2312" w:hAnsi="仿宋_GB2312" w:eastAsia="仿宋_GB2312" w:cs="仿宋_GB2312"/>
          <w:b/>
          <w:bCs/>
          <w:color w:val="auto"/>
          <w:kern w:val="0"/>
          <w:sz w:val="32"/>
          <w:szCs w:val="32"/>
          <w:lang w:val="en-US" w:eastAsia="zh-CN" w:bidi="ar-SA"/>
        </w:rPr>
        <w:t>1.总体目标</w:t>
      </w:r>
    </w:p>
    <w:p w14:paraId="18CC47B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pP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保障152中学正常运转、完成教育教学活动和其他日常工作任务等方面的支出，用于支付购买打印机费用及水电费。</w:t>
      </w:r>
    </w:p>
    <w:p w14:paraId="04F5AC9E">
      <w:pPr>
        <w:spacing w:line="560" w:lineRule="exact"/>
        <w:ind w:firstLine="643" w:firstLineChars="200"/>
        <w:rPr>
          <w:rFonts w:ascii="仿宋_GB2312" w:hAnsi="仿宋_GB2312" w:eastAsia="仿宋_GB2312" w:cs="仿宋_GB2312"/>
          <w:b w:val="0"/>
          <w:bCs w:val="0"/>
          <w:color w:val="auto"/>
          <w:sz w:val="30"/>
          <w:szCs w:val="30"/>
        </w:rPr>
      </w:pPr>
      <w:r>
        <w:rPr>
          <w:rFonts w:hint="eastAsia" w:ascii="仿宋_GB2312" w:hAnsi="仿宋_GB2312" w:eastAsia="仿宋_GB2312" w:cs="仿宋_GB2312"/>
          <w:b/>
          <w:bCs/>
          <w:color w:val="auto"/>
          <w:kern w:val="0"/>
          <w:sz w:val="32"/>
          <w:szCs w:val="32"/>
          <w:lang w:val="en-US" w:eastAsia="zh-CN" w:bidi="ar-SA"/>
        </w:rPr>
        <w:t>2.阶段性目标</w:t>
      </w:r>
    </w:p>
    <w:p w14:paraId="46BD94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24" w:firstLineChars="200"/>
        <w:jc w:val="both"/>
        <w:textAlignment w:val="auto"/>
        <w:rPr>
          <w:rFonts w:hint="default" w:ascii="Times New Roman" w:hAnsi="Times New Roman" w:eastAsia="黑体" w:cs="Times New Roman"/>
          <w:bCs/>
          <w:highlight w:val="none"/>
        </w:rPr>
      </w:pPr>
      <w:r>
        <w:rPr>
          <w:rStyle w:val="14"/>
          <w:rFonts w:hint="default" w:ascii="Times New Roman" w:hAnsi="Times New Roman" w:eastAsia="方正仿宋_GBK" w:cs="Times New Roman"/>
          <w:b w:val="0"/>
          <w:bCs w:val="0"/>
          <w:color w:val="auto"/>
          <w:spacing w:val="-4"/>
          <w:sz w:val="32"/>
          <w:szCs w:val="32"/>
          <w:highlight w:val="none"/>
        </w:rPr>
        <w:t>在202</w:t>
      </w:r>
      <w:r>
        <w:rPr>
          <w:rStyle w:val="14"/>
          <w:rFonts w:hint="default" w:ascii="Times New Roman" w:hAnsi="Times New Roman" w:eastAsia="方正仿宋_GBK" w:cs="Times New Roman"/>
          <w:b w:val="0"/>
          <w:bCs w:val="0"/>
          <w:color w:val="auto"/>
          <w:spacing w:val="-4"/>
          <w:sz w:val="32"/>
          <w:szCs w:val="32"/>
          <w:highlight w:val="none"/>
          <w:lang w:val="en-US" w:eastAsia="zh-CN"/>
        </w:rPr>
        <w:t>4</w:t>
      </w:r>
      <w:r>
        <w:rPr>
          <w:rStyle w:val="14"/>
          <w:rFonts w:hint="default" w:ascii="Times New Roman" w:hAnsi="Times New Roman" w:eastAsia="方正仿宋_GBK" w:cs="Times New Roman"/>
          <w:b w:val="0"/>
          <w:bCs w:val="0"/>
          <w:color w:val="auto"/>
          <w:spacing w:val="-4"/>
          <w:sz w:val="32"/>
          <w:szCs w:val="32"/>
          <w:highlight w:val="none"/>
        </w:rPr>
        <w:t>年</w:t>
      </w:r>
      <w:r>
        <w:rPr>
          <w:rStyle w:val="14"/>
          <w:rFonts w:hint="default" w:ascii="Times New Roman" w:hAnsi="Times New Roman" w:eastAsia="方正仿宋_GBK" w:cs="Times New Roman"/>
          <w:b w:val="0"/>
          <w:bCs w:val="0"/>
          <w:color w:val="auto"/>
          <w:spacing w:val="-4"/>
          <w:sz w:val="32"/>
          <w:szCs w:val="32"/>
          <w:highlight w:val="none"/>
          <w:lang w:val="en-US" w:eastAsia="zh-CN"/>
        </w:rPr>
        <w:t>计划</w:t>
      </w:r>
      <w:r>
        <w:rPr>
          <w:rStyle w:val="14"/>
          <w:rFonts w:hint="default" w:ascii="Times New Roman" w:hAnsi="Times New Roman" w:eastAsia="方正仿宋_GBK" w:cs="Times New Roman"/>
          <w:b w:val="0"/>
          <w:bCs w:val="0"/>
          <w:color w:val="auto"/>
          <w:spacing w:val="-4"/>
          <w:sz w:val="32"/>
          <w:szCs w:val="32"/>
          <w:highlight w:val="none"/>
        </w:rPr>
        <w:t>购置打印机</w:t>
      </w:r>
      <w:r>
        <w:rPr>
          <w:rStyle w:val="14"/>
          <w:rFonts w:hint="default" w:ascii="Times New Roman" w:hAnsi="Times New Roman" w:eastAsia="方正仿宋_GBK" w:cs="Times New Roman"/>
          <w:b w:val="0"/>
          <w:bCs w:val="0"/>
          <w:color w:val="auto"/>
          <w:spacing w:val="-4"/>
          <w:sz w:val="32"/>
          <w:szCs w:val="32"/>
          <w:highlight w:val="none"/>
          <w:lang w:val="en-US" w:eastAsia="zh-CN"/>
        </w:rPr>
        <w:t>5台</w:t>
      </w:r>
      <w:r>
        <w:rPr>
          <w:rStyle w:val="14"/>
          <w:rFonts w:hint="default" w:ascii="Times New Roman" w:hAnsi="Times New Roman" w:eastAsia="方正仿宋_GBK" w:cs="Times New Roman"/>
          <w:b w:val="0"/>
          <w:bCs w:val="0"/>
          <w:color w:val="auto"/>
          <w:spacing w:val="-4"/>
          <w:sz w:val="32"/>
          <w:szCs w:val="32"/>
          <w:highlight w:val="none"/>
        </w:rPr>
        <w:t>，计划缴纳水电费</w:t>
      </w:r>
      <w:r>
        <w:rPr>
          <w:rStyle w:val="14"/>
          <w:rFonts w:hint="default" w:ascii="Times New Roman" w:hAnsi="Times New Roman" w:eastAsia="方正仿宋_GBK" w:cs="Times New Roman"/>
          <w:b w:val="0"/>
          <w:bCs w:val="0"/>
          <w:color w:val="auto"/>
          <w:spacing w:val="-4"/>
          <w:sz w:val="32"/>
          <w:szCs w:val="32"/>
          <w:highlight w:val="none"/>
          <w:lang w:val="en-US" w:eastAsia="zh-CN"/>
        </w:rPr>
        <w:t>6次，</w:t>
      </w:r>
      <w:r>
        <w:rPr>
          <w:rStyle w:val="14"/>
          <w:rFonts w:hint="default" w:ascii="Times New Roman" w:hAnsi="Times New Roman" w:eastAsia="方正仿宋_GBK" w:cs="Times New Roman"/>
          <w:b w:val="0"/>
          <w:bCs w:val="0"/>
          <w:color w:val="auto"/>
          <w:spacing w:val="-4"/>
          <w:sz w:val="32"/>
          <w:szCs w:val="32"/>
          <w:highlight w:val="none"/>
        </w:rPr>
        <w:t>计划</w:t>
      </w:r>
      <w:r>
        <w:rPr>
          <w:rStyle w:val="14"/>
          <w:rFonts w:hint="default" w:ascii="Times New Roman" w:hAnsi="Times New Roman" w:eastAsia="方正仿宋_GBK" w:cs="Times New Roman"/>
          <w:b w:val="0"/>
          <w:bCs w:val="0"/>
          <w:color w:val="auto"/>
          <w:spacing w:val="-4"/>
          <w:sz w:val="32"/>
          <w:szCs w:val="32"/>
          <w:highlight w:val="none"/>
          <w:lang w:val="en-US" w:eastAsia="zh-CN"/>
        </w:rPr>
        <w:t>组织教师培训2次</w:t>
      </w:r>
      <w:r>
        <w:rPr>
          <w:rStyle w:val="14"/>
          <w:rFonts w:hint="default" w:ascii="Times New Roman" w:hAnsi="Times New Roman" w:eastAsia="方正仿宋_GBK" w:cs="Times New Roman"/>
          <w:b w:val="0"/>
          <w:bCs w:val="0"/>
          <w:color w:val="auto"/>
          <w:spacing w:val="-4"/>
          <w:sz w:val="32"/>
          <w:szCs w:val="32"/>
          <w:highlight w:val="none"/>
        </w:rPr>
        <w:t>；</w:t>
      </w:r>
      <w:r>
        <w:rPr>
          <w:rStyle w:val="14"/>
          <w:rFonts w:hint="default" w:ascii="Times New Roman" w:hAnsi="Times New Roman" w:eastAsia="方正仿宋_GBK" w:cs="Times New Roman"/>
          <w:b w:val="0"/>
          <w:bCs w:val="0"/>
          <w:color w:val="auto"/>
          <w:spacing w:val="-4"/>
          <w:sz w:val="32"/>
          <w:szCs w:val="32"/>
          <w:highlight w:val="none"/>
          <w:lang w:val="en-US" w:eastAsia="zh-CN"/>
        </w:rPr>
        <w:t>计划购置多功能彩色复合机1台</w:t>
      </w:r>
      <w:r>
        <w:rPr>
          <w:rStyle w:val="14"/>
          <w:rFonts w:hint="default" w:ascii="Times New Roman" w:hAnsi="Times New Roman" w:eastAsia="方正仿宋_GBK" w:cs="Times New Roman"/>
          <w:b w:val="0"/>
          <w:bCs w:val="0"/>
          <w:spacing w:val="-4"/>
          <w:sz w:val="32"/>
          <w:szCs w:val="32"/>
          <w:highlight w:val="none"/>
          <w:lang w:val="en-US" w:eastAsia="zh-CN"/>
        </w:rPr>
        <w:t>；计划购买办公用品2次；</w:t>
      </w:r>
      <w:r>
        <w:rPr>
          <w:rStyle w:val="14"/>
          <w:rFonts w:hint="default" w:ascii="Times New Roman" w:hAnsi="Times New Roman" w:eastAsia="方正仿宋_GBK" w:cs="Times New Roman"/>
          <w:b w:val="0"/>
          <w:bCs w:val="0"/>
          <w:spacing w:val="-4"/>
          <w:sz w:val="32"/>
          <w:szCs w:val="32"/>
          <w:highlight w:val="none"/>
        </w:rPr>
        <w:t>计划购置</w:t>
      </w:r>
      <w:r>
        <w:rPr>
          <w:rStyle w:val="14"/>
          <w:rFonts w:hint="default" w:ascii="Times New Roman" w:hAnsi="Times New Roman" w:eastAsia="方正仿宋_GBK" w:cs="Times New Roman"/>
          <w:b w:val="0"/>
          <w:bCs w:val="0"/>
          <w:spacing w:val="-4"/>
          <w:sz w:val="32"/>
          <w:szCs w:val="32"/>
          <w:highlight w:val="none"/>
          <w:lang w:val="en-US" w:eastAsia="zh-CN"/>
        </w:rPr>
        <w:t>办公用品</w:t>
      </w:r>
      <w:r>
        <w:rPr>
          <w:rStyle w:val="14"/>
          <w:rFonts w:hint="default" w:ascii="Times New Roman" w:hAnsi="Times New Roman" w:eastAsia="方正仿宋_GBK" w:cs="Times New Roman"/>
          <w:b w:val="0"/>
          <w:bCs w:val="0"/>
          <w:spacing w:val="-4"/>
          <w:sz w:val="32"/>
          <w:szCs w:val="32"/>
          <w:highlight w:val="none"/>
        </w:rPr>
        <w:t>合格率达到100%；计划</w:t>
      </w:r>
      <w:r>
        <w:rPr>
          <w:rStyle w:val="14"/>
          <w:rFonts w:hint="default" w:ascii="Times New Roman" w:hAnsi="Times New Roman" w:eastAsia="方正仿宋_GBK" w:cs="Times New Roman"/>
          <w:b w:val="0"/>
          <w:bCs w:val="0"/>
          <w:spacing w:val="-4"/>
          <w:sz w:val="32"/>
          <w:szCs w:val="32"/>
          <w:highlight w:val="none"/>
          <w:lang w:val="en-US" w:eastAsia="zh-CN"/>
        </w:rPr>
        <w:t>购置打印机</w:t>
      </w:r>
      <w:r>
        <w:rPr>
          <w:rStyle w:val="14"/>
          <w:rFonts w:hint="default" w:ascii="Times New Roman" w:hAnsi="Times New Roman" w:eastAsia="方正仿宋_GBK" w:cs="Times New Roman"/>
          <w:b w:val="0"/>
          <w:bCs w:val="0"/>
          <w:spacing w:val="-4"/>
          <w:sz w:val="32"/>
          <w:szCs w:val="32"/>
          <w:highlight w:val="none"/>
        </w:rPr>
        <w:t>合格率达到100%；</w:t>
      </w:r>
      <w:r>
        <w:rPr>
          <w:rStyle w:val="14"/>
          <w:rFonts w:hint="default" w:ascii="Times New Roman" w:hAnsi="Times New Roman" w:eastAsia="方正仿宋_GBK" w:cs="Times New Roman"/>
          <w:b w:val="0"/>
          <w:bCs w:val="0"/>
          <w:spacing w:val="-4"/>
          <w:sz w:val="32"/>
          <w:szCs w:val="32"/>
          <w:highlight w:val="none"/>
          <w:lang w:val="en-US" w:eastAsia="zh-CN"/>
        </w:rPr>
        <w:t>计划教师培训合格率达到100%；计划购置多功能彩色复合机质量合格率达到100%；</w:t>
      </w:r>
      <w:r>
        <w:rPr>
          <w:rStyle w:val="14"/>
          <w:rFonts w:hint="default" w:ascii="Times New Roman" w:hAnsi="Times New Roman" w:eastAsia="方正仿宋_GBK" w:cs="Times New Roman"/>
          <w:b w:val="0"/>
          <w:bCs w:val="0"/>
          <w:spacing w:val="-4"/>
          <w:sz w:val="32"/>
          <w:szCs w:val="32"/>
          <w:highlight w:val="none"/>
        </w:rPr>
        <w:t>社会效益方面计划通过保障</w:t>
      </w:r>
      <w:r>
        <w:rPr>
          <w:rStyle w:val="14"/>
          <w:rFonts w:hint="default" w:ascii="Times New Roman" w:hAnsi="Times New Roman" w:eastAsia="方正仿宋_GBK" w:cs="Times New Roman"/>
          <w:b w:val="0"/>
          <w:bCs w:val="0"/>
          <w:spacing w:val="-4"/>
          <w:sz w:val="32"/>
          <w:szCs w:val="32"/>
          <w:highlight w:val="none"/>
          <w:lang w:val="en-US" w:eastAsia="zh-CN"/>
        </w:rPr>
        <w:t>教育教学相关运转支出，改善办学条件</w:t>
      </w:r>
      <w:r>
        <w:rPr>
          <w:rStyle w:val="14"/>
          <w:rFonts w:hint="default" w:ascii="Times New Roman" w:hAnsi="Times New Roman" w:eastAsia="方正仿宋_GBK" w:cs="Times New Roman"/>
          <w:b w:val="0"/>
          <w:bCs w:val="0"/>
          <w:spacing w:val="-4"/>
          <w:sz w:val="32"/>
          <w:szCs w:val="32"/>
          <w:highlight w:val="none"/>
        </w:rPr>
        <w:t>，提高教育教学水平。</w:t>
      </w:r>
      <w:r>
        <w:rPr>
          <w:rStyle w:val="14"/>
          <w:rFonts w:hint="eastAsia" w:ascii="Times New Roman" w:hAnsi="Times New Roman" w:eastAsia="方正仿宋_GBK" w:cs="Times New Roman"/>
          <w:b w:val="0"/>
          <w:bCs w:val="0"/>
          <w:spacing w:val="-4"/>
          <w:sz w:val="32"/>
          <w:szCs w:val="32"/>
          <w:highlight w:val="none"/>
          <w:lang w:val="en-US" w:eastAsia="zh-CN"/>
        </w:rPr>
        <w:t>截至评价期</w:t>
      </w:r>
      <w:r>
        <w:rPr>
          <w:rStyle w:val="14"/>
          <w:rFonts w:hint="default" w:ascii="Times New Roman" w:hAnsi="Times New Roman" w:eastAsia="方正仿宋_GBK" w:cs="Times New Roman"/>
          <w:b w:val="0"/>
          <w:bCs w:val="0"/>
          <w:spacing w:val="-4"/>
          <w:sz w:val="32"/>
          <w:szCs w:val="32"/>
          <w:highlight w:val="none"/>
          <w:lang w:val="en-US" w:eastAsia="zh-CN"/>
        </w:rPr>
        <w:t>已完成购置打印机4台，彩色复合复印机1台，组织教师外出培训2人次，购买办公用品2次，缴纳水电电话费累计6次，通过该项目的实施保障了义务教育阶段学校正常运转、教育教学活动和其他日常工作正常开展。进一步提升了校园硬件设施力度，补齐了学校环境硬件短板，大大提高了学生学习的积极性，提高了老师的教学水平，优化了课堂互动环境，形成了师生有效互动，为学生打造了良好教学环境，提升了师生的幸福感。因我单位为2024年新成立预算单位，2024年</w:t>
      </w:r>
      <w:r>
        <w:rPr>
          <w:rStyle w:val="14"/>
          <w:rFonts w:hint="eastAsia" w:eastAsia="方正仿宋_GBK" w:cs="Times New Roman"/>
          <w:b w:val="0"/>
          <w:bCs w:val="0"/>
          <w:spacing w:val="-4"/>
          <w:sz w:val="32"/>
          <w:szCs w:val="32"/>
          <w:highlight w:val="none"/>
          <w:lang w:val="en-US" w:eastAsia="zh-CN"/>
        </w:rPr>
        <w:t>9</w:t>
      </w:r>
      <w:r>
        <w:rPr>
          <w:rStyle w:val="14"/>
          <w:rFonts w:hint="default" w:ascii="Times New Roman" w:hAnsi="Times New Roman" w:eastAsia="方正仿宋_GBK" w:cs="Times New Roman"/>
          <w:b w:val="0"/>
          <w:bCs w:val="0"/>
          <w:spacing w:val="-4"/>
          <w:sz w:val="32"/>
          <w:szCs w:val="32"/>
          <w:highlight w:val="none"/>
          <w:lang w:val="en-US" w:eastAsia="zh-CN"/>
        </w:rPr>
        <w:t>月开通绩效平台</w:t>
      </w:r>
      <w:r>
        <w:rPr>
          <w:rStyle w:val="14"/>
          <w:rFonts w:hint="eastAsia" w:eastAsia="方正仿宋_GBK" w:cs="Times New Roman"/>
          <w:b w:val="0"/>
          <w:bCs w:val="0"/>
          <w:spacing w:val="-4"/>
          <w:sz w:val="32"/>
          <w:szCs w:val="32"/>
          <w:highlight w:val="none"/>
          <w:lang w:val="en-US" w:eastAsia="zh-CN"/>
        </w:rPr>
        <w:t>，</w:t>
      </w:r>
      <w:r>
        <w:rPr>
          <w:rStyle w:val="14"/>
          <w:rFonts w:hint="default" w:ascii="Times New Roman" w:hAnsi="Times New Roman" w:eastAsia="方正仿宋_GBK" w:cs="Times New Roman"/>
          <w:b w:val="0"/>
          <w:bCs w:val="0"/>
          <w:spacing w:val="-4"/>
          <w:sz w:val="32"/>
          <w:szCs w:val="32"/>
          <w:highlight w:val="none"/>
          <w:lang w:val="en-US" w:eastAsia="zh-CN"/>
        </w:rPr>
        <w:t>故未参加5月、8月一年2次的节点性绩效监控</w:t>
      </w:r>
      <w:r>
        <w:rPr>
          <w:rStyle w:val="14"/>
          <w:rFonts w:hint="default" w:ascii="Times New Roman" w:hAnsi="Times New Roman" w:eastAsia="方正仿宋_GBK" w:cs="Times New Roman"/>
          <w:b w:val="0"/>
          <w:bCs w:val="0"/>
          <w:spacing w:val="-4"/>
          <w:sz w:val="32"/>
          <w:szCs w:val="32"/>
          <w:highlight w:val="none"/>
        </w:rPr>
        <w:t>，</w:t>
      </w:r>
      <w:r>
        <w:rPr>
          <w:rStyle w:val="14"/>
          <w:rFonts w:hint="default" w:ascii="Times New Roman" w:hAnsi="Times New Roman" w:eastAsia="方正仿宋_GBK" w:cs="Times New Roman"/>
          <w:b w:val="0"/>
          <w:bCs w:val="0"/>
          <w:spacing w:val="-4"/>
          <w:sz w:val="32"/>
          <w:szCs w:val="32"/>
          <w:highlight w:val="none"/>
          <w:lang w:val="en-US" w:eastAsia="zh-CN"/>
        </w:rPr>
        <w:t>2024年9月起我单位努力</w:t>
      </w:r>
      <w:r>
        <w:rPr>
          <w:rStyle w:val="14"/>
          <w:rFonts w:hint="default" w:ascii="Times New Roman" w:hAnsi="Times New Roman" w:eastAsia="方正仿宋_GBK" w:cs="Times New Roman"/>
          <w:b w:val="0"/>
          <w:bCs w:val="0"/>
          <w:spacing w:val="-4"/>
          <w:sz w:val="32"/>
          <w:szCs w:val="32"/>
          <w:highlight w:val="none"/>
        </w:rPr>
        <w:t>促使项目资金使用效力提升，促使社会效益指标完全达到预期目标</w:t>
      </w:r>
      <w:r>
        <w:rPr>
          <w:rStyle w:val="14"/>
          <w:rFonts w:hint="default" w:ascii="Times New Roman" w:hAnsi="Times New Roman" w:eastAsia="黑体" w:cs="Times New Roman"/>
          <w:b w:val="0"/>
          <w:spacing w:val="-4"/>
          <w:sz w:val="32"/>
          <w:szCs w:val="32"/>
          <w:highlight w:val="none"/>
        </w:rPr>
        <w:t>。</w:t>
      </w:r>
    </w:p>
    <w:p w14:paraId="44F944ED">
      <w:pPr>
        <w:spacing w:line="560" w:lineRule="exact"/>
        <w:ind w:firstLine="640" w:firstLineChars="200"/>
        <w:rPr>
          <w:rFonts w:eastAsia="黑体"/>
          <w:sz w:val="32"/>
          <w:szCs w:val="32"/>
        </w:rPr>
      </w:pPr>
      <w:r>
        <w:rPr>
          <w:rFonts w:eastAsia="黑体"/>
          <w:sz w:val="32"/>
          <w:szCs w:val="32"/>
        </w:rPr>
        <w:t>二、绩效评价工作开展情况</w:t>
      </w:r>
    </w:p>
    <w:p w14:paraId="795AFA08">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E5DE0C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634E3FE4">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1469FC7">
      <w:pPr>
        <w:numPr>
          <w:ilvl w:val="0"/>
          <w:numId w:val="1"/>
        </w:numPr>
        <w:spacing w:line="560" w:lineRule="exact"/>
        <w:ind w:firstLine="640" w:firstLineChars="200"/>
        <w:rPr>
          <w:rFonts w:hint="eastAsia" w:eastAsia="方正仿宋_GBK" w:cs="方正仿宋_GBK"/>
          <w:sz w:val="32"/>
          <w:szCs w:val="32"/>
        </w:rPr>
      </w:pPr>
      <w:r>
        <w:rPr>
          <w:rFonts w:eastAsia="仿宋_GB2312"/>
          <w:sz w:val="32"/>
          <w:szCs w:val="32"/>
        </w:rPr>
        <w:t>项</w:t>
      </w:r>
      <w:r>
        <w:rPr>
          <w:rFonts w:hint="eastAsia" w:eastAsia="方正仿宋_GBK" w:cs="方正仿宋_GBK"/>
          <w:sz w:val="32"/>
          <w:szCs w:val="32"/>
        </w:rPr>
        <w:t>目在实施前向项目负责人提供财政支出绩效方面的资金管理信息，促进项目支出严格按照资金管理规定进行。</w:t>
      </w:r>
    </w:p>
    <w:p w14:paraId="53B55DF1">
      <w:pPr>
        <w:spacing w:line="560" w:lineRule="exact"/>
        <w:ind w:firstLine="640"/>
        <w:rPr>
          <w:rFonts w:hint="eastAsia" w:eastAsia="方正仿宋_GBK" w:cs="方正仿宋_GBK"/>
          <w:sz w:val="32"/>
          <w:szCs w:val="32"/>
        </w:rPr>
      </w:pPr>
      <w:r>
        <w:rPr>
          <w:rFonts w:eastAsia="仿宋_GB2312"/>
          <w:sz w:val="32"/>
          <w:szCs w:val="32"/>
        </w:rPr>
        <w:t>（2）</w:t>
      </w:r>
      <w:r>
        <w:rPr>
          <w:rFonts w:hint="eastAsia" w:eastAsia="方正仿宋_GBK" w:cs="方正仿宋_GBK"/>
          <w:sz w:val="32"/>
          <w:szCs w:val="32"/>
        </w:rPr>
        <w:t>项目绩效管理财政支出运行提供及时、有效的信息。</w:t>
      </w:r>
    </w:p>
    <w:p w14:paraId="2B81A003">
      <w:pPr>
        <w:spacing w:line="560" w:lineRule="exact"/>
        <w:ind w:firstLine="640"/>
        <w:rPr>
          <w:rFonts w:eastAsia="方正仿宋_GBK" w:cs="方正仿宋_GBK"/>
          <w:sz w:val="32"/>
          <w:szCs w:val="32"/>
        </w:rPr>
      </w:pPr>
      <w:r>
        <w:rPr>
          <w:rFonts w:hint="eastAsia" w:eastAsia="方正仿宋_GBK" w:cs="方正仿宋_GBK"/>
          <w:sz w:val="32"/>
          <w:szCs w:val="32"/>
        </w:rPr>
        <w:t>综合</w:t>
      </w:r>
      <w:r>
        <w:rPr>
          <w:rFonts w:hint="eastAsia" w:eastAsia="方正仿宋_GBK" w:cs="方正仿宋_GBK"/>
          <w:sz w:val="32"/>
          <w:szCs w:val="32"/>
          <w:lang w:val="en-US" w:eastAsia="zh-CN"/>
        </w:rPr>
        <w:t>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w:t>
      </w:r>
      <w:r>
        <w:rPr>
          <w:rFonts w:hint="eastAsia" w:ascii="Times New Roman" w:hAnsi="Times New Roman" w:eastAsia="方正仿宋_GBK" w:cs="方正仿宋_GBK"/>
          <w:kern w:val="2"/>
          <w:sz w:val="32"/>
          <w:szCs w:val="32"/>
          <w:lang w:val="en-US" w:eastAsia="zh-CN" w:bidi="ar-SA"/>
        </w:rPr>
        <w:t>为今后类似项目的长效管理，提供可行性参考建议。也为下一年预算编制与评审提供充分有效的依据，以达到改进预算管理、控制节约成本，优化资源配置、提高预算资金使用效益的目的。</w:t>
      </w:r>
    </w:p>
    <w:p w14:paraId="187E09F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0C6151E6">
      <w:pPr>
        <w:spacing w:line="560" w:lineRule="exact"/>
        <w:ind w:firstLine="640"/>
        <w:rPr>
          <w:rFonts w:hint="eastAsia" w:eastAsia="方正仿宋_GBK" w:cs="方正仿宋_GBK"/>
          <w:sz w:val="32"/>
          <w:szCs w:val="32"/>
        </w:rPr>
      </w:pPr>
      <w:r>
        <w:rPr>
          <w:rFonts w:hint="eastAsia" w:eastAsia="方正仿宋_GBK" w:cs="方正仿宋_GBK"/>
          <w:sz w:val="32"/>
          <w:szCs w:val="32"/>
        </w:rPr>
        <w:t>乌鲁木齐市第152中学城乡义务教育公用经费项目所包含的全部项目内容。</w:t>
      </w:r>
    </w:p>
    <w:p w14:paraId="75DBE06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3B43410E">
      <w:pPr>
        <w:spacing w:line="560" w:lineRule="exact"/>
        <w:ind w:firstLine="640"/>
        <w:rPr>
          <w:rFonts w:hint="eastAsia" w:eastAsia="方正仿宋_GBK" w:cs="方正仿宋_GBK"/>
          <w:sz w:val="32"/>
          <w:szCs w:val="32"/>
        </w:rPr>
      </w:pPr>
      <w:r>
        <w:rPr>
          <w:rFonts w:hint="eastAsia" w:eastAsia="方正仿宋_GBK" w:cs="方正仿宋_GBK"/>
          <w:sz w:val="32"/>
          <w:szCs w:val="32"/>
        </w:rPr>
        <w:t>本次评价从项目决策（包括绩效目标、决策过程）、项目管理（包括项目资金、项目实施）、项目产出（包括项目产出数量、产出质量、产出时效和产出成本）项目效益四个维度对乌鲁木齐市第152中学城乡义务教育公用经费项目进行评价，评价核心为专项资金的支出完成情况和效果。</w:t>
      </w:r>
    </w:p>
    <w:p w14:paraId="5C1586B4">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4.绩效评价的完整性</w:t>
      </w:r>
    </w:p>
    <w:p w14:paraId="3A7725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default" w:ascii="仿宋_GB2312" w:hAnsi="仿宋_GB2312" w:eastAsia="仿宋_GB2312" w:cs="仿宋_GB2312"/>
          <w:b/>
          <w:bCs/>
          <w:sz w:val="32"/>
          <w:szCs w:val="32"/>
          <w:lang w:val="en-US" w:eastAsia="zh-CN"/>
        </w:rPr>
      </w:pP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首先，本项目主要用于保障152中学正常运转、完成教育教学活动和其他日常工作任务等方面的支出，用于支付购买打印机费用及水电费。通过项目的实施有效保障学校工作的正常运转，指标的设置和评价皆是按照该项目的用途予以设置， 故可以通过绩效评价指标体系完整地体现。 其次，该项目编制预算时按照学校历年公用经费支出情况予以设置，年中根据实际情况予以支付，项目进展和完成度符合预期。最后，需要对评价数据的来源、采集为账务凭证作为依托，确保数据的准确性和完整性。</w:t>
      </w:r>
    </w:p>
    <w:p w14:paraId="22C63D67">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50252F8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1183B1CB">
      <w:pPr>
        <w:spacing w:line="560" w:lineRule="exact"/>
        <w:ind w:firstLine="640"/>
        <w:rPr>
          <w:rFonts w:hint="eastAsia" w:eastAsia="方正仿宋_GBK" w:cs="方正仿宋_GBK"/>
          <w:sz w:val="32"/>
          <w:szCs w:val="32"/>
        </w:rPr>
      </w:pPr>
      <w:r>
        <w:rPr>
          <w:rFonts w:hint="eastAsia" w:eastAsia="方正仿宋_GBK" w:cs="方正仿宋_GBK"/>
          <w:sz w:val="32"/>
          <w:szCs w:val="32"/>
        </w:rPr>
        <w:t>本次项目绩效评价遵循以下基本原则：</w:t>
      </w:r>
    </w:p>
    <w:p w14:paraId="4F810372">
      <w:pPr>
        <w:pStyle w:val="2"/>
        <w:spacing w:before="0" w:after="0" w:line="560" w:lineRule="exact"/>
        <w:ind w:firstLine="640" w:firstLineChars="200"/>
        <w:jc w:val="both"/>
        <w:outlineLvl w:val="9"/>
        <w:rPr>
          <w:rFonts w:hint="eastAsia" w:ascii="Times New Roman" w:hAnsi="Times New Roman" w:eastAsia="方正仿宋_GBK" w:cs="方正仿宋_GBK"/>
          <w:b w:val="0"/>
          <w:bCs w:val="0"/>
          <w:kern w:val="2"/>
          <w:sz w:val="32"/>
          <w:szCs w:val="32"/>
          <w:lang w:val="en-US" w:eastAsia="zh-CN" w:bidi="ar-SA"/>
        </w:rPr>
      </w:pPr>
      <w:r>
        <w:rPr>
          <w:rFonts w:ascii="Times New Roman" w:hAnsi="Times New Roman" w:eastAsia="仿宋_GB2312"/>
          <w:b w:val="0"/>
          <w:bCs w:val="0"/>
        </w:rPr>
        <w:t>（1）</w:t>
      </w:r>
      <w:r>
        <w:rPr>
          <w:rFonts w:hint="eastAsia" w:ascii="Times New Roman" w:hAnsi="Times New Roman" w:eastAsia="方正仿宋_GBK" w:cs="方正仿宋_GBK"/>
          <w:b w:val="0"/>
          <w:bCs w:val="0"/>
          <w:kern w:val="2"/>
          <w:sz w:val="32"/>
          <w:szCs w:val="32"/>
          <w:lang w:val="en-US" w:eastAsia="zh-CN" w:bidi="ar-SA"/>
        </w:rPr>
        <w:t>科学公正。绩效评价应当运用科学合理的方法，按照规范的程序，对项目绩效进行客观、公正的反映。</w:t>
      </w:r>
    </w:p>
    <w:p w14:paraId="09CB4C31">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方正仿宋_GBK" w:cs="方正仿宋_GBK"/>
          <w:b w:val="0"/>
          <w:bCs w:val="0"/>
          <w:kern w:val="2"/>
          <w:sz w:val="32"/>
          <w:szCs w:val="32"/>
          <w:lang w:val="en-US" w:eastAsia="zh-CN" w:bidi="ar-SA"/>
        </w:rPr>
        <w:t>统筹兼顾。单位自评、部门评价和财政评价应职责明确，各有侧重，相互衔接。单位自评应由项目单位自主实施，即“谁支出、谁自评”。部门评价和财政评价应在单位自评的基础上开展。</w:t>
      </w:r>
    </w:p>
    <w:p w14:paraId="67992DCA">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方正仿宋_GBK" w:cs="方正仿宋_GBK"/>
          <w:b w:val="0"/>
          <w:bCs w:val="0"/>
          <w:kern w:val="2"/>
          <w:sz w:val="32"/>
          <w:szCs w:val="32"/>
          <w:lang w:val="en-US" w:eastAsia="zh-CN" w:bidi="ar-SA"/>
        </w:rPr>
        <w:t>激励约束。绩效评价结果应与预算安排、政策调整、改进管理实质性挂钩，体现奖优罚劣和激励相容导向，有效要安排、低效要压减、无效要问责。</w:t>
      </w:r>
    </w:p>
    <w:p w14:paraId="1EEB2892">
      <w:pPr>
        <w:pStyle w:val="2"/>
        <w:spacing w:before="0" w:after="0" w:line="560" w:lineRule="exact"/>
        <w:ind w:firstLine="640" w:firstLineChars="200"/>
        <w:jc w:val="both"/>
        <w:outlineLvl w:val="9"/>
        <w:rPr>
          <w:rFonts w:hint="eastAsia" w:ascii="Times New Roman" w:hAnsi="Times New Roman" w:eastAsia="方正仿宋_GBK" w:cs="方正仿宋_GBK"/>
          <w:b w:val="0"/>
          <w:bCs w:val="0"/>
          <w:kern w:val="2"/>
          <w:sz w:val="32"/>
          <w:szCs w:val="32"/>
          <w:lang w:val="en-US" w:eastAsia="zh-CN" w:bidi="ar-SA"/>
        </w:rPr>
      </w:pPr>
      <w:r>
        <w:rPr>
          <w:rFonts w:ascii="Times New Roman" w:hAnsi="Times New Roman" w:eastAsia="仿宋_GB2312"/>
          <w:b w:val="0"/>
          <w:bCs w:val="0"/>
        </w:rPr>
        <w:t>（4）</w:t>
      </w:r>
      <w:r>
        <w:rPr>
          <w:rFonts w:hint="eastAsia" w:ascii="Times New Roman" w:hAnsi="Times New Roman" w:eastAsia="方正仿宋_GBK" w:cs="方正仿宋_GBK"/>
          <w:b w:val="0"/>
          <w:bCs w:val="0"/>
          <w:kern w:val="2"/>
          <w:sz w:val="32"/>
          <w:szCs w:val="32"/>
          <w:lang w:val="en-US" w:eastAsia="zh-CN" w:bidi="ar-SA"/>
        </w:rPr>
        <w:t>公开透明。绩效评价结果应依法依规公开，并自觉接受社会监督。</w:t>
      </w:r>
    </w:p>
    <w:p w14:paraId="3DC98A3E">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5C05E901">
      <w:pPr>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绩效评价框架是开展绩效评价的核心。绩效评价框架包括评价准则、关键评价问题、评价指标、数据来源、数据收集方法等。指标体系建立过程如下：</w:t>
      </w:r>
    </w:p>
    <w:p w14:paraId="6CA547C3">
      <w:pPr>
        <w:spacing w:line="560" w:lineRule="exact"/>
        <w:ind w:firstLine="640"/>
        <w:rPr>
          <w:rFonts w:hint="eastAsia" w:eastAsia="方正仿宋_GBK" w:cs="方正仿宋_GBK"/>
          <w:sz w:val="32"/>
          <w:szCs w:val="32"/>
        </w:rPr>
      </w:pPr>
      <w:r>
        <w:rPr>
          <w:rFonts w:eastAsia="仿宋_GB2312"/>
          <w:color w:val="000000"/>
          <w:spacing w:val="17"/>
          <w:sz w:val="32"/>
          <w:szCs w:val="32"/>
        </w:rPr>
        <w:t>（1）</w:t>
      </w:r>
      <w:r>
        <w:rPr>
          <w:rFonts w:hint="eastAsia" w:eastAsia="方正仿宋_GBK" w:cs="方正仿宋_GBK"/>
          <w:sz w:val="32"/>
          <w:szCs w:val="32"/>
        </w:rPr>
        <w:t>确定评价指标</w:t>
      </w:r>
    </w:p>
    <w:p w14:paraId="32C38010">
      <w:pPr>
        <w:spacing w:line="560" w:lineRule="exact"/>
        <w:ind w:firstLine="640"/>
        <w:rPr>
          <w:rFonts w:hint="eastAsia" w:eastAsia="方正仿宋_GBK" w:cs="方正仿宋_GBK"/>
          <w:sz w:val="32"/>
          <w:szCs w:val="32"/>
        </w:rPr>
      </w:pPr>
      <w:r>
        <w:rPr>
          <w:rFonts w:hint="eastAsia" w:eastAsia="方正仿宋_GBK" w:cs="方正仿宋_GBK"/>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1C0C91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4EA2B9A3">
      <w:pPr>
        <w:spacing w:line="560" w:lineRule="exact"/>
        <w:ind w:firstLine="640" w:firstLineChars="200"/>
        <w:rPr>
          <w:rFonts w:eastAsia="仿宋_GB2312"/>
          <w:color w:val="000000"/>
          <w:spacing w:val="17"/>
          <w:sz w:val="32"/>
          <w:szCs w:val="32"/>
        </w:rPr>
      </w:pPr>
      <w:r>
        <w:rPr>
          <w:rFonts w:hint="eastAsia" w:eastAsia="方正仿宋_GBK" w:cs="方正仿宋_GBK"/>
          <w:sz w:val="32"/>
          <w:szCs w:val="32"/>
        </w:rPr>
        <w:t>确定各个指标相对于项目总体绩效的权重分值。在绩效评价指标体系中，项目决策权重为20分，项目过程权重为20分，项目产出权重为40分，项目效益权重为20分。</w:t>
      </w:r>
    </w:p>
    <w:p w14:paraId="0FEFA3B3">
      <w:pPr>
        <w:spacing w:line="560" w:lineRule="exact"/>
        <w:ind w:firstLine="640"/>
        <w:rPr>
          <w:rFonts w:hint="eastAsia" w:eastAsia="方正仿宋_GBK" w:cs="方正仿宋_GBK"/>
          <w:sz w:val="32"/>
          <w:szCs w:val="32"/>
        </w:rPr>
      </w:pPr>
      <w:r>
        <w:rPr>
          <w:rFonts w:eastAsia="仿宋_GB2312"/>
          <w:color w:val="000000"/>
          <w:spacing w:val="17"/>
          <w:sz w:val="32"/>
          <w:szCs w:val="32"/>
        </w:rPr>
        <w:t>（3）</w:t>
      </w:r>
      <w:r>
        <w:rPr>
          <w:rFonts w:hint="eastAsia" w:eastAsia="方正仿宋_GBK" w:cs="方正仿宋_GBK"/>
          <w:sz w:val="32"/>
          <w:szCs w:val="32"/>
        </w:rPr>
        <w:t>确定指标标准值</w:t>
      </w:r>
    </w:p>
    <w:p w14:paraId="7A692C8F">
      <w:pPr>
        <w:spacing w:line="560" w:lineRule="exact"/>
        <w:ind w:firstLine="640"/>
        <w:rPr>
          <w:rFonts w:hint="eastAsia" w:eastAsia="方正仿宋_GBK" w:cs="方正仿宋_GBK"/>
          <w:sz w:val="32"/>
          <w:szCs w:val="32"/>
        </w:rPr>
      </w:pPr>
      <w:r>
        <w:rPr>
          <w:rFonts w:hint="eastAsia" w:eastAsia="方正仿宋_GBK" w:cs="方正仿宋_GBK"/>
          <w:sz w:val="32"/>
          <w:szCs w:val="32"/>
        </w:rPr>
        <w:t>指标标准值是绩效评价指标的尺度，既要反映同类项目的先进水平，又要符合项目的实际绩效水平。具体采用计划标准等确定此次绩效评价指标标准值。</w:t>
      </w:r>
    </w:p>
    <w:p w14:paraId="0D71852B">
      <w:pPr>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9ACAE7D">
      <w:pPr>
        <w:spacing w:line="560" w:lineRule="exact"/>
        <w:ind w:firstLine="640"/>
        <w:rPr>
          <w:rFonts w:hint="default" w:eastAsia="方正仿宋_GBK" w:cs="方正仿宋_GBK"/>
          <w:sz w:val="32"/>
          <w:szCs w:val="32"/>
          <w:lang w:val="en-US" w:eastAsia="zh-CN"/>
        </w:rPr>
      </w:pPr>
      <w:r>
        <w:rPr>
          <w:rFonts w:hint="eastAsia" w:eastAsia="方正仿宋_GBK" w:cs="方正仿宋_GBK"/>
          <w:sz w:val="32"/>
          <w:szCs w:val="32"/>
        </w:rPr>
        <w:t>具体评价指标体系详情见附件</w:t>
      </w:r>
      <w:r>
        <w:rPr>
          <w:rFonts w:hint="eastAsia" w:eastAsia="方正仿宋_GBK" w:cs="方正仿宋_GBK"/>
          <w:sz w:val="32"/>
          <w:szCs w:val="32"/>
          <w:lang w:val="en-US" w:eastAsia="zh-CN"/>
        </w:rPr>
        <w:t>2。</w:t>
      </w:r>
    </w:p>
    <w:p w14:paraId="60A8E530">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0A0800D4">
      <w:pPr>
        <w:spacing w:line="560" w:lineRule="exact"/>
        <w:ind w:firstLine="640"/>
        <w:rPr>
          <w:rFonts w:hint="eastAsia" w:eastAsia="方正仿宋_GBK" w:cs="方正仿宋_GBK"/>
          <w:sz w:val="32"/>
          <w:szCs w:val="32"/>
        </w:rPr>
      </w:pPr>
      <w:r>
        <w:rPr>
          <w:rFonts w:hint="eastAsia" w:eastAsia="方正仿宋_GBK" w:cs="方正仿宋_GBK"/>
          <w:sz w:val="32"/>
          <w:szCs w:val="32"/>
        </w:rPr>
        <w:t>绩效评价从项目决策、项目过程、项目产出、项目效益四个维度进行评价。评价对象为项目目标实施情况，  评价核心为资金的支出完成情况和项目的产出效益。</w:t>
      </w:r>
    </w:p>
    <w:p w14:paraId="634CFD8E">
      <w:pPr>
        <w:spacing w:line="560" w:lineRule="exact"/>
        <w:ind w:firstLine="640"/>
        <w:rPr>
          <w:rFonts w:hint="eastAsia" w:eastAsia="方正仿宋_GBK" w:cs="方正仿宋_GBK"/>
          <w:sz w:val="32"/>
          <w:szCs w:val="32"/>
        </w:rPr>
      </w:pPr>
      <w:r>
        <w:rPr>
          <w:rFonts w:hint="eastAsia" w:eastAsia="方正仿宋_GBK" w:cs="方正仿宋_GBK"/>
          <w:sz w:val="32"/>
          <w:szCs w:val="32"/>
        </w:rPr>
        <w:t>本次评价指标中，既有定性指标又有定量指标，各类指标因考核内容不同和客观标准不同存在较大差异，因此核定具体指标时采用了不同方法，具体评价方法如下：</w:t>
      </w:r>
    </w:p>
    <w:p w14:paraId="02C81D84">
      <w:pPr>
        <w:spacing w:line="560" w:lineRule="exact"/>
        <w:ind w:firstLine="640"/>
        <w:rPr>
          <w:rFonts w:hint="eastAsia" w:eastAsia="方正仿宋_GBK" w:cs="方正仿宋_GBK"/>
          <w:sz w:val="32"/>
          <w:szCs w:val="32"/>
        </w:rPr>
      </w:pPr>
      <w:r>
        <w:rPr>
          <w:rFonts w:eastAsia="仿宋_GB2312"/>
          <w:color w:val="000000"/>
          <w:spacing w:val="17"/>
          <w:sz w:val="32"/>
          <w:szCs w:val="32"/>
        </w:rPr>
        <w:t>（1）</w:t>
      </w:r>
      <w:r>
        <w:rPr>
          <w:rFonts w:hint="eastAsia" w:eastAsia="方正仿宋_GBK" w:cs="方正仿宋_GBK"/>
          <w:sz w:val="32"/>
          <w:szCs w:val="32"/>
        </w:rPr>
        <w:t>比较法</w:t>
      </w:r>
    </w:p>
    <w:p w14:paraId="659D706C">
      <w:pPr>
        <w:spacing w:line="560" w:lineRule="exact"/>
        <w:ind w:firstLine="640"/>
        <w:rPr>
          <w:rFonts w:hint="eastAsia" w:eastAsia="方正仿宋_GBK" w:cs="方正仿宋_GBK"/>
          <w:sz w:val="32"/>
          <w:szCs w:val="32"/>
        </w:rPr>
      </w:pPr>
      <w:r>
        <w:rPr>
          <w:rFonts w:hint="eastAsia" w:eastAsia="方正仿宋_GBK" w:cs="方正仿宋_GBK"/>
          <w:sz w:val="32"/>
          <w:szCs w:val="32"/>
        </w:rPr>
        <w:t>通过对绩效目标与实施效果、历史与当期情况，综合分析绩效目标实现程度。对项目最终验收情况与年度绩效目标对比、预算资金执行情况等相关因素进行比较。</w:t>
      </w:r>
    </w:p>
    <w:p w14:paraId="2B5E65EF">
      <w:pPr>
        <w:spacing w:line="560" w:lineRule="exact"/>
        <w:ind w:firstLine="640"/>
        <w:rPr>
          <w:rFonts w:hint="eastAsia" w:eastAsia="方正仿宋_GBK" w:cs="方正仿宋_GBK"/>
          <w:sz w:val="32"/>
          <w:szCs w:val="32"/>
        </w:rPr>
      </w:pPr>
      <w:r>
        <w:rPr>
          <w:rFonts w:eastAsia="仿宋_GB2312"/>
          <w:color w:val="000000"/>
          <w:spacing w:val="17"/>
          <w:sz w:val="32"/>
          <w:szCs w:val="32"/>
        </w:rPr>
        <w:t>（2）</w:t>
      </w:r>
      <w:r>
        <w:rPr>
          <w:rFonts w:hint="eastAsia" w:eastAsia="方正仿宋_GBK" w:cs="方正仿宋_GBK"/>
          <w:sz w:val="32"/>
          <w:szCs w:val="32"/>
        </w:rPr>
        <w:t>因素分析法</w:t>
      </w:r>
    </w:p>
    <w:p w14:paraId="75FC6074">
      <w:pPr>
        <w:spacing w:line="560" w:lineRule="exact"/>
        <w:ind w:firstLine="640"/>
        <w:rPr>
          <w:rFonts w:hint="eastAsia" w:eastAsia="方正仿宋_GBK" w:cs="方正仿宋_GBK"/>
          <w:sz w:val="32"/>
          <w:szCs w:val="32"/>
        </w:rPr>
      </w:pPr>
      <w:r>
        <w:rPr>
          <w:rFonts w:hint="eastAsia" w:eastAsia="方正仿宋_GBK" w:cs="方正仿宋_GBK"/>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385A784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288BD995">
      <w:pPr>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绩效评价标准通常包括计划标准、行业标准、历史标准等，用于对绩效指标完成情况进行比较、分析、评价。本次评价主要采用了</w:t>
      </w:r>
      <w:r>
        <w:rPr>
          <w:rFonts w:hint="eastAsia" w:eastAsia="方正仿宋_GBK" w:cs="方正仿宋_GBK"/>
          <w:sz w:val="32"/>
          <w:szCs w:val="32"/>
          <w:lang w:val="en-US" w:eastAsia="zh-CN"/>
        </w:rPr>
        <w:t>计划</w:t>
      </w:r>
      <w:r>
        <w:rPr>
          <w:rFonts w:hint="eastAsia" w:eastAsia="方正仿宋_GBK" w:cs="方正仿宋_GBK"/>
          <w:sz w:val="32"/>
          <w:szCs w:val="32"/>
        </w:rPr>
        <w:t>标准。</w:t>
      </w:r>
    </w:p>
    <w:p w14:paraId="3C697951">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01B38094">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2101D87F">
      <w:pPr>
        <w:spacing w:line="560" w:lineRule="exact"/>
        <w:ind w:firstLine="643" w:firstLineChars="200"/>
        <w:rPr>
          <w:rFonts w:hint="eastAsia" w:eastAsia="方正仿宋_GBK" w:cs="方正仿宋_GBK"/>
          <w:sz w:val="32"/>
          <w:szCs w:val="32"/>
        </w:rPr>
      </w:pPr>
      <w:r>
        <w:rPr>
          <w:rFonts w:hint="eastAsia" w:ascii="仿宋_GB2312" w:hAnsi="仿宋_GB2312" w:eastAsia="仿宋_GB2312" w:cs="仿宋_GB2312"/>
          <w:b/>
          <w:bCs/>
          <w:sz w:val="32"/>
          <w:szCs w:val="32"/>
        </w:rPr>
        <w:t>1.前期准备。</w:t>
      </w:r>
      <w:r>
        <w:rPr>
          <w:rFonts w:hint="eastAsia" w:eastAsia="方正仿宋_GBK" w:cs="方正仿宋_GBK"/>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340BDDFD">
      <w:pPr>
        <w:spacing w:line="560" w:lineRule="exact"/>
        <w:ind w:firstLine="643" w:firstLineChars="200"/>
        <w:rPr>
          <w:rFonts w:hint="eastAsia" w:eastAsia="方正仿宋_GBK" w:cs="方正仿宋_GBK"/>
          <w:sz w:val="32"/>
          <w:szCs w:val="32"/>
        </w:rPr>
      </w:pPr>
      <w:r>
        <w:rPr>
          <w:rFonts w:hint="eastAsia" w:ascii="仿宋_GB2312" w:hAnsi="仿宋_GB2312" w:eastAsia="仿宋_GB2312" w:cs="仿宋_GB2312"/>
          <w:b/>
          <w:bCs/>
          <w:sz w:val="32"/>
          <w:szCs w:val="32"/>
        </w:rPr>
        <w:t>2.组织实施。</w:t>
      </w:r>
      <w:r>
        <w:rPr>
          <w:rFonts w:hint="eastAsia" w:eastAsia="方正仿宋_GBK" w:cs="方正仿宋_GBK"/>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24E63DF">
      <w:pPr>
        <w:spacing w:line="560" w:lineRule="exact"/>
        <w:ind w:firstLine="643" w:firstLineChars="200"/>
        <w:rPr>
          <w:rFonts w:hint="eastAsia" w:eastAsia="方正仿宋_GBK" w:cs="方正仿宋_GBK"/>
          <w:sz w:val="32"/>
          <w:szCs w:val="32"/>
        </w:rPr>
      </w:pPr>
      <w:r>
        <w:rPr>
          <w:rFonts w:hint="eastAsia" w:ascii="仿宋_GB2312" w:hAnsi="仿宋_GB2312" w:eastAsia="仿宋_GB2312" w:cs="仿宋_GB2312"/>
          <w:b/>
          <w:bCs/>
          <w:sz w:val="32"/>
          <w:szCs w:val="32"/>
        </w:rPr>
        <w:t>3.分析评价。</w:t>
      </w:r>
      <w:r>
        <w:rPr>
          <w:rFonts w:hint="eastAsia" w:eastAsia="方正仿宋_GBK" w:cs="方正仿宋_GBK"/>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BC9D31E">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63F7624F">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4663CA96">
      <w:pPr>
        <w:spacing w:line="560" w:lineRule="exact"/>
        <w:ind w:firstLine="640"/>
        <w:rPr>
          <w:rFonts w:hint="eastAsia" w:eastAsia="方正仿宋_GBK" w:cs="方正仿宋_GBK"/>
          <w:sz w:val="32"/>
          <w:szCs w:val="32"/>
        </w:rPr>
      </w:pPr>
      <w:r>
        <w:rPr>
          <w:rFonts w:hint="eastAsia" w:eastAsia="方正仿宋_GBK" w:cs="方正仿宋_GBK"/>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74A4BC4">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79C77EF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eastAsia" w:eastAsia="方正仿宋_GBK" w:cs="方正仿宋_GBK"/>
          <w:sz w:val="32"/>
          <w:szCs w:val="32"/>
          <w:highlight w:val="cyan"/>
        </w:rPr>
      </w:pPr>
      <w:r>
        <w:rPr>
          <w:rFonts w:hint="eastAsia" w:eastAsia="方正仿宋_GBK" w:cs="方正仿宋_GBK"/>
          <w:sz w:val="32"/>
          <w:szCs w:val="32"/>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eastAsia="方正仿宋_GBK" w:cs="方正仿宋_GBK"/>
          <w:sz w:val="32"/>
          <w:szCs w:val="32"/>
          <w:highlight w:val="none"/>
          <w:lang w:val="en-US" w:eastAsia="zh-CN"/>
        </w:rPr>
        <w:t>97</w:t>
      </w:r>
      <w:r>
        <w:rPr>
          <w:rFonts w:hint="eastAsia" w:eastAsia="方正仿宋_GBK" w:cs="方正仿宋_GBK"/>
          <w:sz w:val="32"/>
          <w:szCs w:val="32"/>
          <w:highlight w:val="none"/>
        </w:rPr>
        <w:t>分，属于“</w:t>
      </w:r>
      <w:r>
        <w:rPr>
          <w:rFonts w:hint="eastAsia" w:eastAsia="方正仿宋_GBK" w:cs="方正仿宋_GBK"/>
          <w:sz w:val="32"/>
          <w:szCs w:val="32"/>
          <w:highlight w:val="none"/>
          <w:lang w:val="en-US" w:eastAsia="zh-CN"/>
        </w:rPr>
        <w:t>优</w:t>
      </w:r>
      <w:r>
        <w:rPr>
          <w:rFonts w:hint="eastAsia" w:eastAsia="方正仿宋_GBK" w:cs="方正仿宋_GBK"/>
          <w:sz w:val="32"/>
          <w:szCs w:val="32"/>
          <w:highlight w:val="none"/>
        </w:rPr>
        <w:t xml:space="preserve">”。其中，项目决策类指标权重为20分，得分为 </w:t>
      </w:r>
      <w:r>
        <w:rPr>
          <w:rFonts w:hint="eastAsia" w:eastAsia="方正仿宋_GBK" w:cs="方正仿宋_GBK"/>
          <w:sz w:val="32"/>
          <w:szCs w:val="32"/>
          <w:highlight w:val="none"/>
          <w:lang w:val="en-US" w:eastAsia="zh-CN"/>
        </w:rPr>
        <w:t>20</w:t>
      </w:r>
      <w:r>
        <w:rPr>
          <w:rFonts w:hint="eastAsia" w:eastAsia="方正仿宋_GBK" w:cs="方正仿宋_GBK"/>
          <w:sz w:val="32"/>
          <w:szCs w:val="32"/>
          <w:highlight w:val="none"/>
        </w:rPr>
        <w:t>分，得分率为</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w:t>
      </w:r>
      <w:r>
        <w:rPr>
          <w:rFonts w:hint="eastAsia" w:eastAsia="方正仿宋_GBK" w:cs="方正仿宋_GBK"/>
          <w:sz w:val="32"/>
          <w:szCs w:val="32"/>
          <w:highlight w:val="none"/>
          <w:lang w:eastAsia="zh-CN"/>
        </w:rPr>
        <w:t>，</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其中立项依据充分性，得分为 3 分、立项程序规范性， 得分为 3 分、绩效目标合理性，得分为 3 分、绩效指标明确性， 得分为 3 分、预算编制科学性，得分为 4 分、资金分配合理性， 得分为 4 分。</w:t>
      </w:r>
      <w:r>
        <w:rPr>
          <w:rFonts w:hint="eastAsia" w:eastAsia="方正仿宋_GBK" w:cs="方正仿宋_GBK"/>
          <w:sz w:val="32"/>
          <w:szCs w:val="32"/>
          <w:highlight w:val="none"/>
        </w:rPr>
        <w:t>项目过程类指标权重为20分，得分为</w:t>
      </w:r>
      <w:r>
        <w:rPr>
          <w:rFonts w:hint="eastAsia" w:eastAsia="方正仿宋_GBK" w:cs="方正仿宋_GBK"/>
          <w:sz w:val="32"/>
          <w:szCs w:val="32"/>
          <w:highlight w:val="none"/>
          <w:lang w:val="en-US" w:eastAsia="zh-CN"/>
        </w:rPr>
        <w:t>19.14</w:t>
      </w:r>
      <w:r>
        <w:rPr>
          <w:rFonts w:hint="eastAsia" w:eastAsia="方正仿宋_GBK" w:cs="方正仿宋_GBK"/>
          <w:sz w:val="32"/>
          <w:szCs w:val="32"/>
          <w:highlight w:val="none"/>
        </w:rPr>
        <w:t>分，得分率为</w:t>
      </w:r>
      <w:r>
        <w:rPr>
          <w:rFonts w:hint="eastAsia" w:eastAsia="方正仿宋_GBK" w:cs="方正仿宋_GBK"/>
          <w:sz w:val="32"/>
          <w:szCs w:val="32"/>
          <w:highlight w:val="none"/>
          <w:lang w:val="en-US" w:eastAsia="zh-CN"/>
        </w:rPr>
        <w:t>95.7</w:t>
      </w:r>
      <w:r>
        <w:rPr>
          <w:rFonts w:hint="eastAsia" w:eastAsia="方正仿宋_GBK" w:cs="方正仿宋_GBK"/>
          <w:sz w:val="32"/>
          <w:szCs w:val="32"/>
          <w:highlight w:val="none"/>
        </w:rPr>
        <w:t>%</w:t>
      </w:r>
      <w:r>
        <w:rPr>
          <w:rFonts w:hint="eastAsia" w:eastAsia="方正仿宋_GBK" w:cs="方正仿宋_GBK"/>
          <w:sz w:val="32"/>
          <w:szCs w:val="32"/>
          <w:highlight w:val="none"/>
          <w:lang w:eastAsia="zh-CN"/>
        </w:rPr>
        <w:t>，</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其中资金到位率，得分为 4 分、预算执行率，得分为 3.14 分、资金使用合规性，得分为 4 分、管理制度健全性，得分为 4 分、制度执行有效性，得分为 4 分。</w:t>
      </w:r>
      <w:r>
        <w:rPr>
          <w:rFonts w:hint="eastAsia" w:eastAsia="方正仿宋_GBK" w:cs="方正仿宋_GBK"/>
          <w:sz w:val="32"/>
          <w:szCs w:val="32"/>
          <w:highlight w:val="none"/>
        </w:rPr>
        <w:t>项目产出类指标权重为40分，得分为</w:t>
      </w:r>
      <w:r>
        <w:rPr>
          <w:rFonts w:hint="eastAsia" w:eastAsia="方正仿宋_GBK" w:cs="方正仿宋_GBK"/>
          <w:sz w:val="32"/>
          <w:szCs w:val="32"/>
          <w:highlight w:val="none"/>
          <w:lang w:val="en-US" w:eastAsia="zh-CN"/>
        </w:rPr>
        <w:t>37.86</w:t>
      </w:r>
      <w:r>
        <w:rPr>
          <w:rFonts w:hint="eastAsia" w:eastAsia="方正仿宋_GBK" w:cs="方正仿宋_GBK"/>
          <w:sz w:val="32"/>
          <w:szCs w:val="32"/>
          <w:highlight w:val="none"/>
        </w:rPr>
        <w:t xml:space="preserve">分，得分率为 </w:t>
      </w:r>
      <w:r>
        <w:rPr>
          <w:rFonts w:hint="eastAsia" w:eastAsia="方正仿宋_GBK" w:cs="方正仿宋_GBK"/>
          <w:sz w:val="32"/>
          <w:szCs w:val="32"/>
          <w:highlight w:val="none"/>
          <w:lang w:val="en-US" w:eastAsia="zh-CN"/>
        </w:rPr>
        <w:t>94.65</w:t>
      </w:r>
      <w:r>
        <w:rPr>
          <w:rFonts w:hint="eastAsia" w:eastAsia="方正仿宋_GBK" w:cs="方正仿宋_GBK"/>
          <w:sz w:val="32"/>
          <w:szCs w:val="32"/>
          <w:highlight w:val="none"/>
        </w:rPr>
        <w:t>%</w:t>
      </w:r>
      <w:r>
        <w:rPr>
          <w:rFonts w:hint="eastAsia" w:eastAsia="方正仿宋_GBK" w:cs="方正仿宋_GBK"/>
          <w:sz w:val="32"/>
          <w:szCs w:val="32"/>
          <w:highlight w:val="none"/>
          <w:lang w:eastAsia="zh-CN"/>
        </w:rPr>
        <w:t>，</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其中产出数量实际完成率，得分为 10 分、产出质量质量达标率，得分为10 分、产出时效完成及时率，得分为 10 分、产出成本成本 10 节约率，得分为7.86 分。</w:t>
      </w:r>
      <w:r>
        <w:rPr>
          <w:rFonts w:hint="eastAsia" w:eastAsia="方正仿宋_GBK" w:cs="方正仿宋_GBK"/>
          <w:sz w:val="32"/>
          <w:szCs w:val="32"/>
          <w:highlight w:val="none"/>
        </w:rPr>
        <w:t>项目效益类指标权重为20分，得分为</w:t>
      </w:r>
      <w:r>
        <w:rPr>
          <w:rFonts w:hint="eastAsia" w:eastAsia="方正仿宋_GBK" w:cs="方正仿宋_GBK"/>
          <w:sz w:val="32"/>
          <w:szCs w:val="32"/>
          <w:highlight w:val="none"/>
          <w:lang w:val="en-US" w:eastAsia="zh-CN"/>
        </w:rPr>
        <w:t>20</w:t>
      </w:r>
      <w:r>
        <w:rPr>
          <w:rFonts w:hint="eastAsia" w:eastAsia="方正仿宋_GBK" w:cs="方正仿宋_GBK"/>
          <w:sz w:val="32"/>
          <w:szCs w:val="32"/>
          <w:highlight w:val="none"/>
        </w:rPr>
        <w:t>分，得分率为</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w:t>
      </w:r>
      <w:r>
        <w:rPr>
          <w:rFonts w:hint="eastAsia" w:ascii="Times New Roman" w:hAnsi="Times New Roman" w:eastAsia="方正仿宋_GBK" w:cs="Times New Roman"/>
          <w:i w:val="0"/>
          <w:iCs w:val="0"/>
          <w:caps w:val="0"/>
          <w:color w:val="auto"/>
          <w:spacing w:val="0"/>
          <w:kern w:val="0"/>
          <w:sz w:val="32"/>
          <w:szCs w:val="32"/>
          <w:highlight w:val="none"/>
          <w:shd w:val="clear" w:color="auto" w:fill="FFFFFF"/>
          <w:lang w:val="en-US" w:eastAsia="zh-CN"/>
        </w:rPr>
        <w:t>其中实施效益，得分为 10 分、满意度，得分为 10 分。具体打分情况详见：表 1.综合评分表。</w:t>
      </w:r>
      <w:r>
        <w:rPr>
          <w:rFonts w:hint="eastAsia" w:eastAsia="方正仿宋_GBK" w:cs="方正仿宋_GBK"/>
          <w:sz w:val="32"/>
          <w:szCs w:val="32"/>
          <w:highlight w:val="none"/>
        </w:rPr>
        <w:t>具体打分情况详见：</w:t>
      </w:r>
      <w:r>
        <w:rPr>
          <w:rFonts w:hint="eastAsia" w:eastAsia="方正仿宋_GBK" w:cs="方正仿宋_GBK"/>
          <w:sz w:val="32"/>
          <w:szCs w:val="32"/>
          <w:highlight w:val="none"/>
          <w:lang w:val="en-US" w:eastAsia="zh-CN"/>
        </w:rPr>
        <w:t>表</w:t>
      </w:r>
      <w:r>
        <w:rPr>
          <w:rFonts w:hint="eastAsia" w:eastAsia="方正仿宋_GBK" w:cs="方正仿宋_GBK"/>
          <w:sz w:val="32"/>
          <w:szCs w:val="32"/>
          <w:highlight w:val="none"/>
        </w:rPr>
        <w:t>1</w:t>
      </w:r>
      <w:r>
        <w:rPr>
          <w:rFonts w:hint="eastAsia" w:eastAsia="方正仿宋_GBK" w:cs="方正仿宋_GBK"/>
          <w:sz w:val="32"/>
          <w:szCs w:val="32"/>
          <w:highlight w:val="none"/>
          <w:lang w:val="en-US" w:eastAsia="zh-CN"/>
        </w:rPr>
        <w:t>.</w:t>
      </w:r>
      <w:r>
        <w:rPr>
          <w:rFonts w:hint="eastAsia" w:eastAsia="方正仿宋_GBK" w:cs="方正仿宋_GBK"/>
          <w:sz w:val="32"/>
          <w:szCs w:val="32"/>
          <w:highlight w:val="none"/>
        </w:rPr>
        <w:t>综合评分表。</w:t>
      </w:r>
    </w:p>
    <w:p w14:paraId="0F46359A">
      <w:pPr>
        <w:pStyle w:val="2"/>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6F78914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D5666F6">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29E2B3F">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01E99BA">
            <w:pPr>
              <w:jc w:val="center"/>
              <w:rPr>
                <w:b/>
                <w:bCs/>
                <w:color w:val="000000"/>
                <w:sz w:val="22"/>
              </w:rPr>
            </w:pPr>
            <w:r>
              <w:rPr>
                <w:rFonts w:hint="eastAsia"/>
                <w:b/>
                <w:bCs/>
                <w:color w:val="000000"/>
                <w:sz w:val="22"/>
              </w:rPr>
              <w:t>得分</w:t>
            </w:r>
          </w:p>
        </w:tc>
      </w:tr>
      <w:tr w14:paraId="78BC24E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61A74C">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95A26B3">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5CB4095">
            <w:pPr>
              <w:jc w:val="center"/>
              <w:rPr>
                <w:rFonts w:hint="default" w:eastAsia="宋体"/>
                <w:color w:val="000000"/>
                <w:sz w:val="22"/>
                <w:lang w:val="en-US" w:eastAsia="zh-CN"/>
              </w:rPr>
            </w:pPr>
            <w:r>
              <w:rPr>
                <w:rFonts w:hint="eastAsia"/>
                <w:color w:val="000000"/>
                <w:sz w:val="22"/>
                <w:lang w:val="en-US" w:eastAsia="zh-CN"/>
              </w:rPr>
              <w:t>20</w:t>
            </w:r>
          </w:p>
        </w:tc>
      </w:tr>
      <w:tr w14:paraId="68A67E9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4D07AA">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032A6EE">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F0B18A5">
            <w:pPr>
              <w:jc w:val="center"/>
              <w:rPr>
                <w:rFonts w:hint="default" w:eastAsia="宋体"/>
                <w:color w:val="000000"/>
                <w:sz w:val="22"/>
                <w:lang w:val="en-US" w:eastAsia="zh-CN"/>
              </w:rPr>
            </w:pPr>
            <w:r>
              <w:rPr>
                <w:rFonts w:hint="eastAsia"/>
                <w:color w:val="000000"/>
                <w:sz w:val="22"/>
                <w:lang w:val="en-US" w:eastAsia="zh-CN"/>
              </w:rPr>
              <w:t>19.14</w:t>
            </w:r>
          </w:p>
        </w:tc>
      </w:tr>
      <w:tr w14:paraId="6687CB4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0EA813">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9097902">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10E0CE23">
            <w:pPr>
              <w:jc w:val="center"/>
              <w:rPr>
                <w:rFonts w:hint="default" w:eastAsia="宋体"/>
                <w:color w:val="000000"/>
                <w:sz w:val="22"/>
                <w:lang w:val="en-US" w:eastAsia="zh-CN"/>
              </w:rPr>
            </w:pPr>
            <w:r>
              <w:rPr>
                <w:rFonts w:hint="eastAsia"/>
                <w:color w:val="000000"/>
                <w:sz w:val="22"/>
                <w:lang w:val="en-US" w:eastAsia="zh-CN"/>
              </w:rPr>
              <w:t>37.86</w:t>
            </w:r>
          </w:p>
        </w:tc>
      </w:tr>
      <w:tr w14:paraId="52DEED8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846334">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E54DAA4">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F64B11D">
            <w:pPr>
              <w:jc w:val="center"/>
              <w:rPr>
                <w:rFonts w:hint="default" w:eastAsia="宋体"/>
                <w:color w:val="000000"/>
                <w:sz w:val="22"/>
                <w:lang w:val="en-US" w:eastAsia="zh-CN"/>
              </w:rPr>
            </w:pPr>
            <w:r>
              <w:rPr>
                <w:rFonts w:hint="eastAsia"/>
                <w:color w:val="000000"/>
                <w:sz w:val="22"/>
                <w:lang w:val="en-US" w:eastAsia="zh-CN"/>
              </w:rPr>
              <w:t>20</w:t>
            </w:r>
          </w:p>
        </w:tc>
      </w:tr>
      <w:tr w14:paraId="52622A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4ADFFC">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CCC5E2C">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005FB291">
            <w:pPr>
              <w:jc w:val="center"/>
              <w:rPr>
                <w:rFonts w:hint="default" w:eastAsia="宋体"/>
                <w:b/>
                <w:bCs/>
                <w:color w:val="000000"/>
                <w:sz w:val="22"/>
                <w:lang w:val="en-US" w:eastAsia="zh-CN"/>
              </w:rPr>
            </w:pPr>
            <w:r>
              <w:rPr>
                <w:rFonts w:hint="eastAsia"/>
                <w:b/>
                <w:bCs/>
                <w:color w:val="000000"/>
                <w:sz w:val="22"/>
                <w:lang w:val="en-US" w:eastAsia="zh-CN"/>
              </w:rPr>
              <w:t>97</w:t>
            </w:r>
          </w:p>
        </w:tc>
      </w:tr>
    </w:tbl>
    <w:p w14:paraId="5076BE88">
      <w:pPr>
        <w:spacing w:line="560" w:lineRule="exact"/>
        <w:ind w:firstLine="640" w:firstLineChars="200"/>
        <w:rPr>
          <w:rFonts w:eastAsia="黑体"/>
          <w:sz w:val="32"/>
          <w:szCs w:val="32"/>
        </w:rPr>
      </w:pPr>
      <w:r>
        <w:rPr>
          <w:rFonts w:eastAsia="黑体"/>
          <w:sz w:val="32"/>
          <w:szCs w:val="32"/>
        </w:rPr>
        <w:t>四、绩效评价指标分析</w:t>
      </w:r>
    </w:p>
    <w:p w14:paraId="407D3E33">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26509D70">
      <w:pPr>
        <w:spacing w:line="560" w:lineRule="exact"/>
        <w:ind w:firstLine="640"/>
        <w:rPr>
          <w:rFonts w:hint="eastAsia" w:eastAsia="方正仿宋_GBK" w:cs="方正仿宋_GBK"/>
          <w:sz w:val="32"/>
          <w:szCs w:val="32"/>
        </w:rPr>
      </w:pPr>
      <w:r>
        <w:rPr>
          <w:rFonts w:hint="eastAsia" w:eastAsia="方正仿宋_GBK" w:cs="方正仿宋_GBK"/>
          <w:sz w:val="32"/>
          <w:szCs w:val="32"/>
        </w:rPr>
        <w:t>项目决策类指标包括项目立项、绩效目标和资金投入三方面的内容，由6个三级指标构成，权重分值为20分，实际得分</w:t>
      </w:r>
      <w:r>
        <w:rPr>
          <w:rFonts w:hint="eastAsia" w:eastAsia="方正仿宋_GBK" w:cs="方正仿宋_GBK"/>
          <w:sz w:val="32"/>
          <w:szCs w:val="32"/>
          <w:lang w:val="en-US" w:eastAsia="zh-CN"/>
        </w:rPr>
        <w:t>20</w:t>
      </w:r>
      <w:r>
        <w:rPr>
          <w:rFonts w:hint="eastAsia" w:eastAsia="方正仿宋_GBK" w:cs="方正仿宋_GBK"/>
          <w:sz w:val="32"/>
          <w:szCs w:val="32"/>
        </w:rPr>
        <w:t>分，得分率为</w:t>
      </w:r>
      <w:r>
        <w:rPr>
          <w:rFonts w:hint="eastAsia" w:eastAsia="方正仿宋_GBK" w:cs="方正仿宋_GBK"/>
          <w:sz w:val="32"/>
          <w:szCs w:val="32"/>
          <w:lang w:val="en-US" w:eastAsia="zh-CN"/>
        </w:rPr>
        <w:t>100</w:t>
      </w:r>
      <w:r>
        <w:rPr>
          <w:rFonts w:hint="eastAsia" w:eastAsia="方正仿宋_GBK" w:cs="方正仿宋_GBK"/>
          <w:sz w:val="32"/>
          <w:szCs w:val="32"/>
        </w:rPr>
        <w:t>%。</w:t>
      </w:r>
    </w:p>
    <w:p w14:paraId="2D21425C">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3AF45023">
      <w:pPr>
        <w:spacing w:line="560" w:lineRule="exact"/>
        <w:ind w:firstLine="640"/>
        <w:rPr>
          <w:rFonts w:hint="eastAsia" w:eastAsia="方正仿宋_GBK" w:cs="方正仿宋_GBK"/>
          <w:sz w:val="32"/>
          <w:szCs w:val="32"/>
        </w:rPr>
      </w:pPr>
      <w:r>
        <w:rPr>
          <w:rFonts w:hint="eastAsia" w:eastAsia="方正仿宋_GBK" w:cs="方正仿宋_GBK"/>
          <w:sz w:val="32"/>
          <w:szCs w:val="32"/>
        </w:rPr>
        <w:t>（1）立项依据充分性</w:t>
      </w:r>
    </w:p>
    <w:p w14:paraId="01EAF76E">
      <w:pPr>
        <w:spacing w:line="560" w:lineRule="exact"/>
        <w:ind w:firstLine="640"/>
        <w:rPr>
          <w:rFonts w:hint="eastAsia" w:eastAsia="方正仿宋_GBK" w:cs="方正仿宋_GBK"/>
          <w:sz w:val="32"/>
          <w:szCs w:val="32"/>
        </w:rPr>
      </w:pPr>
      <w:r>
        <w:rPr>
          <w:rFonts w:hint="eastAsia" w:eastAsia="方正仿宋_GBK" w:cs="方正仿宋_GBK"/>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340C17A">
      <w:pPr>
        <w:spacing w:line="560" w:lineRule="exact"/>
        <w:ind w:firstLine="640"/>
        <w:rPr>
          <w:rFonts w:hint="eastAsia" w:eastAsia="方正仿宋_GBK" w:cs="方正仿宋_GBK"/>
          <w:sz w:val="32"/>
          <w:szCs w:val="32"/>
        </w:rPr>
      </w:pPr>
      <w:r>
        <w:rPr>
          <w:rFonts w:hint="eastAsia" w:eastAsia="方正仿宋_GBK" w:cs="方正仿宋_GBK"/>
          <w:sz w:val="32"/>
          <w:szCs w:val="32"/>
        </w:rPr>
        <w:t>（2）立项程序规范性</w:t>
      </w:r>
    </w:p>
    <w:p w14:paraId="2AF593EF">
      <w:pPr>
        <w:spacing w:line="560" w:lineRule="exact"/>
        <w:ind w:firstLine="640"/>
        <w:rPr>
          <w:rFonts w:hint="eastAsia" w:eastAsia="方正仿宋_GBK" w:cs="方正仿宋_GBK"/>
          <w:sz w:val="32"/>
          <w:szCs w:val="32"/>
        </w:rPr>
      </w:pPr>
      <w:r>
        <w:rPr>
          <w:rFonts w:hint="eastAsia" w:eastAsia="方正仿宋_GBK" w:cs="方正仿宋_GBK"/>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14:paraId="487AF24C">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55E279AE">
      <w:pPr>
        <w:spacing w:line="560" w:lineRule="exact"/>
        <w:ind w:firstLine="640"/>
        <w:rPr>
          <w:rFonts w:hint="eastAsia" w:eastAsia="方正仿宋_GBK" w:cs="方正仿宋_GBK"/>
          <w:sz w:val="32"/>
          <w:szCs w:val="32"/>
        </w:rPr>
      </w:pPr>
      <w:r>
        <w:rPr>
          <w:rFonts w:hint="eastAsia" w:eastAsia="方正仿宋_GBK" w:cs="方正仿宋_GBK"/>
          <w:sz w:val="32"/>
          <w:szCs w:val="32"/>
        </w:rPr>
        <w:t>（1）绩效目标合理性</w:t>
      </w:r>
    </w:p>
    <w:p w14:paraId="4C041688">
      <w:pPr>
        <w:spacing w:line="560" w:lineRule="exact"/>
        <w:ind w:firstLine="640"/>
        <w:rPr>
          <w:rFonts w:hint="eastAsia" w:eastAsia="方正仿宋_GBK" w:cs="方正仿宋_GBK"/>
          <w:sz w:val="32"/>
          <w:szCs w:val="32"/>
        </w:rPr>
      </w:pPr>
      <w:r>
        <w:rPr>
          <w:rFonts w:hint="eastAsia" w:eastAsia="方正仿宋_GBK" w:cs="方正仿宋_GBK"/>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3435C1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left="0" w:right="0" w:firstLine="640" w:firstLineChars="200"/>
        <w:jc w:val="both"/>
        <w:textAlignment w:val="auto"/>
        <w:rPr>
          <w:rFonts w:hint="eastAsia"/>
        </w:rPr>
      </w:pPr>
      <w:r>
        <w:rPr>
          <w:rFonts w:hint="eastAsia" w:eastAsia="方正仿宋_GBK" w:cs="Times New Roman"/>
          <w:i w:val="0"/>
          <w:iCs w:val="0"/>
          <w:caps w:val="0"/>
          <w:color w:val="333333"/>
          <w:spacing w:val="0"/>
          <w:kern w:val="0"/>
          <w:sz w:val="32"/>
          <w:szCs w:val="32"/>
          <w:highlight w:val="none"/>
          <w:shd w:val="clear" w:color="auto" w:fill="FFFFFF"/>
          <w:lang w:val="en-US" w:eastAsia="zh-CN"/>
        </w:rPr>
        <w:t>我单位为完全中学，该项目主要用于</w:t>
      </w:r>
      <w:r>
        <w:rPr>
          <w:rFonts w:hint="default" w:eastAsia="方正仿宋_GBK" w:cs="Times New Roman"/>
          <w:i w:val="0"/>
          <w:iCs w:val="0"/>
          <w:caps w:val="0"/>
          <w:color w:val="333333"/>
          <w:spacing w:val="0"/>
          <w:kern w:val="0"/>
          <w:sz w:val="32"/>
          <w:szCs w:val="32"/>
          <w:highlight w:val="none"/>
          <w:shd w:val="clear" w:color="auto" w:fill="FFFFFF"/>
          <w:lang w:val="en-US" w:eastAsia="zh-CN"/>
        </w:rPr>
        <w:t>保障学校教育教学正常运转的各项公用支出，既保证正常教学工作，又适当安排促进学生全面发展所需经费</w:t>
      </w:r>
      <w:r>
        <w:rPr>
          <w:rFonts w:hint="eastAsia" w:eastAsia="方正仿宋_GBK" w:cs="Times New Roman"/>
          <w:i w:val="0"/>
          <w:iCs w:val="0"/>
          <w:caps w:val="0"/>
          <w:color w:val="333333"/>
          <w:spacing w:val="0"/>
          <w:kern w:val="0"/>
          <w:sz w:val="32"/>
          <w:szCs w:val="32"/>
          <w:highlight w:val="none"/>
          <w:shd w:val="clear" w:color="auto" w:fill="FFFFFF"/>
          <w:lang w:val="en-US" w:eastAsia="zh-CN"/>
        </w:rPr>
        <w:t>。该目标的设置以公用支出的实际情况为依据，主要包括购置各类教育教学用品和学校水电费缴纳、教师培训等，本单位主要工作为初、高中学历教育，该经费用于维护学校的正常运转，故指标设置保障教育教学工作的开展和单位实际工作相符，较为合理。</w:t>
      </w:r>
    </w:p>
    <w:p w14:paraId="4FA32468">
      <w:pPr>
        <w:spacing w:line="560" w:lineRule="exact"/>
        <w:ind w:firstLine="640"/>
        <w:rPr>
          <w:rFonts w:hint="eastAsia" w:eastAsia="方正仿宋_GBK" w:cs="方正仿宋_GBK"/>
          <w:sz w:val="32"/>
          <w:szCs w:val="32"/>
        </w:rPr>
      </w:pPr>
      <w:r>
        <w:rPr>
          <w:rFonts w:hint="eastAsia" w:eastAsia="方正仿宋_GBK" w:cs="方正仿宋_GBK"/>
          <w:sz w:val="32"/>
          <w:szCs w:val="32"/>
        </w:rPr>
        <w:t>（2）绩效指标明确性</w:t>
      </w:r>
    </w:p>
    <w:p w14:paraId="682885DB">
      <w:pPr>
        <w:spacing w:line="560" w:lineRule="exact"/>
        <w:ind w:firstLine="640"/>
        <w:rPr>
          <w:rFonts w:hint="eastAsia" w:eastAsia="方正仿宋_GBK" w:cs="方正仿宋_GBK"/>
          <w:sz w:val="32"/>
          <w:szCs w:val="32"/>
        </w:rPr>
      </w:pPr>
      <w:r>
        <w:rPr>
          <w:rFonts w:hint="eastAsia" w:eastAsia="方正仿宋_GBK" w:cs="方正仿宋_GBK"/>
          <w:sz w:val="32"/>
          <w:szCs w:val="32"/>
        </w:rPr>
        <w:t>项目设置了明确的预期产出效益和效果，将绩效目标细化分解为具体的绩效指标，绩效目标与项目目标任务数相对应，绩效目标设定的绩效指标清晰、细化、可衡量。教学用品</w:t>
      </w:r>
      <w:r>
        <w:rPr>
          <w:rFonts w:hint="eastAsia" w:eastAsia="方正仿宋_GBK" w:cs="方正仿宋_GBK"/>
          <w:sz w:val="32"/>
          <w:szCs w:val="32"/>
          <w:lang w:val="en-US" w:eastAsia="zh-CN"/>
        </w:rPr>
        <w:t>购置、组织教师培训、缴纳水电费</w:t>
      </w:r>
      <w:r>
        <w:rPr>
          <w:rFonts w:hint="eastAsia" w:eastAsia="方正仿宋_GBK" w:cs="方正仿宋_GBK"/>
          <w:sz w:val="32"/>
          <w:szCs w:val="32"/>
        </w:rPr>
        <w:t>以实际支付情况为依托进行评价，指标评价标准较为明确，</w:t>
      </w:r>
      <w:r>
        <w:rPr>
          <w:rFonts w:hint="eastAsia" w:eastAsia="方正仿宋_GBK" w:cs="方正仿宋_GBK"/>
          <w:sz w:val="32"/>
          <w:szCs w:val="32"/>
          <w:lang w:val="en-US" w:eastAsia="zh-CN"/>
        </w:rPr>
        <w:t>保障教育教学工作的开展</w:t>
      </w:r>
      <w:r>
        <w:rPr>
          <w:rFonts w:hint="eastAsia" w:eastAsia="方正仿宋_GBK" w:cs="方正仿宋_GBK"/>
          <w:sz w:val="32"/>
          <w:szCs w:val="32"/>
        </w:rPr>
        <w:t>，以学校工作内容为依托进行设置，符合绩效指标明确性的要求。</w:t>
      </w:r>
    </w:p>
    <w:p w14:paraId="19C8A4C7">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18D5F5BD">
      <w:pPr>
        <w:spacing w:line="560" w:lineRule="exact"/>
        <w:ind w:firstLine="640"/>
        <w:rPr>
          <w:rFonts w:hint="eastAsia" w:eastAsia="方正仿宋_GBK" w:cs="方正仿宋_GBK"/>
          <w:sz w:val="32"/>
          <w:szCs w:val="32"/>
        </w:rPr>
      </w:pPr>
      <w:r>
        <w:rPr>
          <w:rFonts w:hint="eastAsia" w:eastAsia="方正仿宋_GBK" w:cs="方正仿宋_GBK"/>
          <w:sz w:val="32"/>
          <w:szCs w:val="32"/>
        </w:rPr>
        <w:t>（1）预算编制科学性</w:t>
      </w:r>
    </w:p>
    <w:p w14:paraId="6681C92B">
      <w:pPr>
        <w:spacing w:line="560" w:lineRule="exact"/>
        <w:ind w:firstLine="640"/>
        <w:rPr>
          <w:rFonts w:hint="eastAsia" w:eastAsia="方正仿宋_GBK" w:cs="方正仿宋_GBK"/>
          <w:sz w:val="32"/>
          <w:szCs w:val="32"/>
        </w:rPr>
      </w:pPr>
      <w:r>
        <w:rPr>
          <w:rFonts w:hint="eastAsia" w:eastAsia="方正仿宋_GBK" w:cs="方正仿宋_GBK"/>
          <w:sz w:val="32"/>
          <w:szCs w:val="32"/>
        </w:rPr>
        <w:t>预算编制经过科学论证，提供充分的测算依据佐证资料，预算内容与项目内容相匹配。项目投资额与工作任务相匹配。</w:t>
      </w:r>
    </w:p>
    <w:p w14:paraId="1CD27998">
      <w:pPr>
        <w:spacing w:line="560" w:lineRule="exact"/>
        <w:ind w:firstLine="640"/>
        <w:rPr>
          <w:rFonts w:hint="eastAsia" w:eastAsia="方正仿宋_GBK" w:cs="方正仿宋_GBK"/>
          <w:sz w:val="32"/>
          <w:szCs w:val="32"/>
        </w:rPr>
      </w:pPr>
      <w:r>
        <w:rPr>
          <w:rFonts w:hint="eastAsia" w:eastAsia="方正仿宋_GBK" w:cs="方正仿宋_GBK"/>
          <w:sz w:val="32"/>
          <w:szCs w:val="32"/>
        </w:rPr>
        <w:t>（2）资金分配合理性</w:t>
      </w:r>
    </w:p>
    <w:p w14:paraId="35D0E0FE">
      <w:pPr>
        <w:spacing w:line="560" w:lineRule="exact"/>
        <w:ind w:firstLine="640"/>
        <w:rPr>
          <w:rFonts w:hint="eastAsia" w:eastAsia="方正仿宋_GBK" w:cs="方正仿宋_GBK"/>
          <w:sz w:val="32"/>
          <w:szCs w:val="32"/>
        </w:rPr>
      </w:pPr>
      <w:r>
        <w:rPr>
          <w:rFonts w:hint="eastAsia" w:eastAsia="方正仿宋_GBK" w:cs="方正仿宋_GBK"/>
          <w:sz w:val="32"/>
          <w:szCs w:val="32"/>
        </w:rPr>
        <w:t>资金分配额度与项目单位实际工作内容相适应，资金分配额度合理，资金分配依据充分。</w:t>
      </w:r>
    </w:p>
    <w:p w14:paraId="054AA771">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C480ED1">
      <w:pPr>
        <w:spacing w:line="560" w:lineRule="exact"/>
        <w:ind w:firstLine="640"/>
        <w:rPr>
          <w:rFonts w:hint="eastAsia" w:eastAsia="方正仿宋_GBK" w:cs="方正仿宋_GBK"/>
          <w:sz w:val="32"/>
          <w:szCs w:val="32"/>
        </w:rPr>
      </w:pPr>
      <w:r>
        <w:rPr>
          <w:rFonts w:hint="eastAsia" w:eastAsia="方正仿宋_GBK" w:cs="方正仿宋_GBK"/>
          <w:sz w:val="32"/>
          <w:szCs w:val="32"/>
        </w:rPr>
        <w:t>项目过程类指标包括资金管理和组织实施两方面的内容，由5个三级指标构成，权重分值为20分，实际得分</w:t>
      </w:r>
      <w:r>
        <w:rPr>
          <w:rFonts w:hint="eastAsia" w:eastAsia="方正仿宋_GBK" w:cs="方正仿宋_GBK"/>
          <w:sz w:val="32"/>
          <w:szCs w:val="32"/>
          <w:lang w:val="en-US" w:eastAsia="zh-CN"/>
        </w:rPr>
        <w:t>19.14</w:t>
      </w:r>
      <w:r>
        <w:rPr>
          <w:rFonts w:hint="eastAsia" w:eastAsia="方正仿宋_GBK" w:cs="方正仿宋_GBK"/>
          <w:sz w:val="32"/>
          <w:szCs w:val="32"/>
        </w:rPr>
        <w:t>分，得分率为</w:t>
      </w:r>
      <w:r>
        <w:rPr>
          <w:rFonts w:hint="eastAsia" w:eastAsia="方正仿宋_GBK" w:cs="方正仿宋_GBK"/>
          <w:sz w:val="32"/>
          <w:szCs w:val="32"/>
          <w:lang w:val="en-US" w:eastAsia="zh-CN"/>
        </w:rPr>
        <w:t>95.7</w:t>
      </w:r>
      <w:r>
        <w:rPr>
          <w:rFonts w:hint="eastAsia" w:eastAsia="方正仿宋_GBK" w:cs="方正仿宋_GBK"/>
          <w:sz w:val="32"/>
          <w:szCs w:val="32"/>
        </w:rPr>
        <w:t>%。</w:t>
      </w:r>
    </w:p>
    <w:p w14:paraId="2F165CC6">
      <w:pPr>
        <w:spacing w:line="560" w:lineRule="exact"/>
        <w:ind w:firstLine="640"/>
        <w:rPr>
          <w:rFonts w:hint="eastAsia" w:eastAsia="方正仿宋_GBK" w:cs="方正仿宋_GBK"/>
          <w:sz w:val="32"/>
          <w:szCs w:val="32"/>
        </w:rPr>
      </w:pPr>
      <w:r>
        <w:rPr>
          <w:rFonts w:hint="eastAsia" w:eastAsia="方正仿宋_GBK" w:cs="方正仿宋_GBK"/>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FD88BEC">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13E9AA6B">
      <w:pPr>
        <w:spacing w:line="560" w:lineRule="exact"/>
        <w:ind w:firstLine="640"/>
        <w:rPr>
          <w:rFonts w:hint="eastAsia" w:eastAsia="方正仿宋_GBK" w:cs="方正仿宋_GBK"/>
          <w:sz w:val="32"/>
          <w:szCs w:val="32"/>
        </w:rPr>
      </w:pPr>
      <w:r>
        <w:rPr>
          <w:rFonts w:hint="eastAsia" w:eastAsia="方正仿宋_GBK" w:cs="方正仿宋_GBK"/>
          <w:sz w:val="32"/>
          <w:szCs w:val="32"/>
        </w:rPr>
        <w:t>（1）资金到位率</w:t>
      </w:r>
    </w:p>
    <w:p w14:paraId="4A0E6743">
      <w:pPr>
        <w:spacing w:line="560" w:lineRule="exact"/>
        <w:ind w:firstLine="640"/>
        <w:rPr>
          <w:rFonts w:hint="eastAsia" w:eastAsia="方正仿宋_GBK" w:cs="方正仿宋_GBK"/>
          <w:sz w:val="32"/>
          <w:szCs w:val="32"/>
        </w:rPr>
      </w:pPr>
      <w:r>
        <w:rPr>
          <w:rFonts w:hint="eastAsia" w:eastAsia="方正仿宋_GBK" w:cs="方正仿宋_GBK"/>
          <w:sz w:val="32"/>
          <w:szCs w:val="32"/>
        </w:rPr>
        <w:t>本项目总投资</w:t>
      </w:r>
      <w:r>
        <w:rPr>
          <w:rFonts w:hint="eastAsia" w:eastAsia="方正仿宋_GBK" w:cs="方正仿宋_GBK"/>
          <w:sz w:val="32"/>
          <w:szCs w:val="32"/>
          <w:lang w:val="en-US" w:eastAsia="zh-CN"/>
        </w:rPr>
        <w:t>10.04</w:t>
      </w:r>
      <w:r>
        <w:rPr>
          <w:rFonts w:hint="eastAsia" w:eastAsia="方正仿宋_GBK" w:cs="方正仿宋_GBK"/>
          <w:sz w:val="32"/>
          <w:szCs w:val="32"/>
        </w:rPr>
        <w:t>万元，</w:t>
      </w:r>
      <w:r>
        <w:rPr>
          <w:rFonts w:hint="eastAsia" w:eastAsia="方正仿宋_GBK" w:cs="方正仿宋_GBK"/>
          <w:sz w:val="32"/>
          <w:szCs w:val="32"/>
          <w:lang w:val="en-US" w:eastAsia="zh-CN"/>
        </w:rPr>
        <w:t>实际到位资金10.04万元</w:t>
      </w:r>
      <w:r>
        <w:rPr>
          <w:rFonts w:hint="eastAsia" w:eastAsia="方正仿宋_GBK" w:cs="方正仿宋_GBK"/>
          <w:sz w:val="32"/>
          <w:szCs w:val="32"/>
        </w:rPr>
        <w:t>，到位率</w:t>
      </w:r>
      <w:r>
        <w:rPr>
          <w:rFonts w:hint="eastAsia" w:eastAsia="方正仿宋_GBK" w:cs="方正仿宋_GBK"/>
          <w:sz w:val="32"/>
          <w:szCs w:val="32"/>
          <w:lang w:val="en-US" w:eastAsia="zh-CN"/>
        </w:rPr>
        <w:t>100</w:t>
      </w:r>
      <w:r>
        <w:rPr>
          <w:rFonts w:hint="eastAsia" w:eastAsia="方正仿宋_GBK" w:cs="方正仿宋_GBK"/>
          <w:sz w:val="32"/>
          <w:szCs w:val="32"/>
        </w:rPr>
        <w:t>%，预算资金按计划进度执行。</w:t>
      </w:r>
    </w:p>
    <w:p w14:paraId="054306A2">
      <w:pPr>
        <w:spacing w:line="560" w:lineRule="exact"/>
        <w:ind w:firstLine="640"/>
        <w:rPr>
          <w:rFonts w:hint="eastAsia" w:eastAsia="方正仿宋_GBK" w:cs="方正仿宋_GBK"/>
          <w:sz w:val="32"/>
          <w:szCs w:val="32"/>
        </w:rPr>
      </w:pPr>
      <w:r>
        <w:rPr>
          <w:rFonts w:hint="eastAsia" w:eastAsia="方正仿宋_GBK" w:cs="方正仿宋_GBK"/>
          <w:sz w:val="32"/>
          <w:szCs w:val="32"/>
        </w:rPr>
        <w:t>（2）预算执行率</w:t>
      </w:r>
    </w:p>
    <w:p w14:paraId="2FCFCD5F">
      <w:pPr>
        <w:spacing w:line="560" w:lineRule="exact"/>
        <w:ind w:firstLine="640"/>
        <w:rPr>
          <w:rFonts w:hint="eastAsia" w:eastAsia="方正仿宋_GBK" w:cs="方正仿宋_GBK"/>
          <w:sz w:val="32"/>
          <w:szCs w:val="32"/>
        </w:rPr>
      </w:pPr>
      <w:r>
        <w:rPr>
          <w:rFonts w:hint="eastAsia" w:eastAsia="方正仿宋_GBK" w:cs="方正仿宋_GBK"/>
          <w:sz w:val="32"/>
          <w:szCs w:val="32"/>
        </w:rPr>
        <w:t>预算编制较为详细，项目资金支出总体能够按照预算执行，预算资金支出</w:t>
      </w:r>
      <w:r>
        <w:rPr>
          <w:rFonts w:hint="eastAsia" w:eastAsia="方正仿宋_GBK" w:cs="方正仿宋_GBK"/>
          <w:sz w:val="32"/>
          <w:szCs w:val="32"/>
          <w:lang w:val="en-US" w:eastAsia="zh-CN"/>
        </w:rPr>
        <w:t>7.89</w:t>
      </w:r>
      <w:r>
        <w:rPr>
          <w:rFonts w:hint="eastAsia" w:eastAsia="方正仿宋_GBK" w:cs="方正仿宋_GBK"/>
          <w:sz w:val="32"/>
          <w:szCs w:val="32"/>
        </w:rPr>
        <w:t>万元，预算执行率为</w:t>
      </w:r>
      <w:r>
        <w:rPr>
          <w:rFonts w:hint="eastAsia" w:eastAsia="方正仿宋_GBK" w:cs="方正仿宋_GBK"/>
          <w:sz w:val="32"/>
          <w:szCs w:val="32"/>
          <w:lang w:val="en-US" w:eastAsia="zh-CN"/>
        </w:rPr>
        <w:t>78.59</w:t>
      </w:r>
      <w:r>
        <w:rPr>
          <w:rFonts w:hint="eastAsia" w:eastAsia="方正仿宋_GBK" w:cs="方正仿宋_GBK"/>
          <w:sz w:val="32"/>
          <w:szCs w:val="32"/>
        </w:rPr>
        <w:t>%。</w:t>
      </w:r>
    </w:p>
    <w:p w14:paraId="349372BF">
      <w:pPr>
        <w:spacing w:line="560" w:lineRule="exact"/>
        <w:ind w:firstLine="640"/>
        <w:rPr>
          <w:rFonts w:hint="eastAsia" w:eastAsia="方正仿宋_GBK" w:cs="方正仿宋_GBK"/>
          <w:sz w:val="32"/>
          <w:szCs w:val="32"/>
        </w:rPr>
      </w:pPr>
      <w:r>
        <w:rPr>
          <w:rFonts w:hint="eastAsia" w:eastAsia="方正仿宋_GBK" w:cs="方正仿宋_GBK"/>
          <w:sz w:val="32"/>
          <w:szCs w:val="32"/>
        </w:rPr>
        <w:t>（3）资金使用合规性</w:t>
      </w:r>
    </w:p>
    <w:p w14:paraId="276B6697">
      <w:pPr>
        <w:spacing w:line="560" w:lineRule="exact"/>
        <w:ind w:firstLine="640"/>
        <w:rPr>
          <w:rFonts w:hint="eastAsia" w:eastAsia="方正仿宋_GBK" w:cs="方正仿宋_GBK"/>
          <w:sz w:val="32"/>
          <w:szCs w:val="32"/>
        </w:rPr>
      </w:pPr>
      <w:r>
        <w:rPr>
          <w:rFonts w:hint="eastAsia" w:eastAsia="方正仿宋_GBK" w:cs="方正仿宋_GBK"/>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943156E">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751CC0CE">
      <w:pPr>
        <w:spacing w:line="560" w:lineRule="exact"/>
        <w:ind w:firstLine="640"/>
        <w:rPr>
          <w:rFonts w:hint="eastAsia" w:eastAsia="方正仿宋_GBK" w:cs="方正仿宋_GBK"/>
          <w:sz w:val="32"/>
          <w:szCs w:val="32"/>
        </w:rPr>
      </w:pPr>
      <w:r>
        <w:rPr>
          <w:rFonts w:hint="eastAsia" w:eastAsia="方正仿宋_GBK" w:cs="方正仿宋_GBK"/>
          <w:sz w:val="32"/>
          <w:szCs w:val="32"/>
        </w:rPr>
        <w:t>（1）管理制度健全性</w:t>
      </w:r>
    </w:p>
    <w:p w14:paraId="652C387F">
      <w:pPr>
        <w:spacing w:line="560" w:lineRule="exact"/>
        <w:ind w:firstLine="640"/>
        <w:rPr>
          <w:rFonts w:hint="eastAsia" w:eastAsia="方正仿宋_GBK" w:cs="方正仿宋_GBK"/>
          <w:sz w:val="32"/>
          <w:szCs w:val="32"/>
        </w:rPr>
      </w:pPr>
      <w:r>
        <w:rPr>
          <w:rFonts w:hint="eastAsia" w:eastAsia="方正仿宋_GBK" w:cs="方正仿宋_GBK"/>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85A0B82">
      <w:pPr>
        <w:spacing w:line="560" w:lineRule="exact"/>
        <w:ind w:firstLine="640"/>
        <w:rPr>
          <w:rFonts w:hint="eastAsia" w:eastAsia="方正仿宋_GBK" w:cs="方正仿宋_GBK"/>
          <w:sz w:val="32"/>
          <w:szCs w:val="32"/>
        </w:rPr>
      </w:pPr>
      <w:r>
        <w:rPr>
          <w:rFonts w:hint="eastAsia" w:eastAsia="方正仿宋_GBK" w:cs="方正仿宋_GBK"/>
          <w:sz w:val="32"/>
          <w:szCs w:val="32"/>
        </w:rPr>
        <w:t>（2）制度执行有效性</w:t>
      </w:r>
    </w:p>
    <w:p w14:paraId="44615C7D">
      <w:pPr>
        <w:spacing w:line="560" w:lineRule="exact"/>
        <w:ind w:firstLine="640"/>
        <w:rPr>
          <w:rFonts w:hint="eastAsia" w:eastAsia="方正仿宋_GBK" w:cs="方正仿宋_GBK"/>
          <w:sz w:val="32"/>
          <w:szCs w:val="32"/>
        </w:rPr>
      </w:pPr>
      <w:r>
        <w:rPr>
          <w:rFonts w:hint="eastAsia" w:eastAsia="方正仿宋_GBK" w:cs="方正仿宋_GBK"/>
          <w:sz w:val="32"/>
          <w:szCs w:val="32"/>
        </w:rPr>
        <w:t>对资金使用的合法合规性进行监督，年末对资金使用效果进行评价。项目管理、实施人员落实到位，有效按照计划执行。项目执行情况等资料齐全，项目相关手续完备，及时进行归档。</w:t>
      </w:r>
    </w:p>
    <w:p w14:paraId="4788A287">
      <w:pPr>
        <w:pStyle w:val="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58F5ADD4">
      <w:pPr>
        <w:spacing w:line="560" w:lineRule="exact"/>
        <w:ind w:firstLine="640"/>
        <w:rPr>
          <w:rFonts w:hint="eastAsia" w:eastAsia="方正仿宋_GBK" w:cs="方正仿宋_GBK"/>
          <w:sz w:val="32"/>
          <w:szCs w:val="32"/>
        </w:rPr>
      </w:pPr>
      <w:r>
        <w:rPr>
          <w:rFonts w:hint="eastAsia" w:eastAsia="方正仿宋_GBK" w:cs="方正仿宋_GBK"/>
          <w:sz w:val="32"/>
          <w:szCs w:val="32"/>
        </w:rPr>
        <w:t>项目产出类指标包括产出数量、产出质量、产出时效、产出成本四方面的内容，由</w:t>
      </w:r>
      <w:r>
        <w:rPr>
          <w:rFonts w:hint="eastAsia" w:eastAsia="方正仿宋_GBK" w:cs="方正仿宋_GBK"/>
          <w:sz w:val="32"/>
          <w:szCs w:val="32"/>
          <w:lang w:val="en-US" w:eastAsia="zh-CN"/>
        </w:rPr>
        <w:t>15</w:t>
      </w:r>
      <w:r>
        <w:rPr>
          <w:rFonts w:hint="eastAsia" w:eastAsia="方正仿宋_GBK" w:cs="方正仿宋_GBK"/>
          <w:sz w:val="32"/>
          <w:szCs w:val="32"/>
        </w:rPr>
        <w:t>个三级指标构成，权重分为40分，实际得分</w:t>
      </w:r>
      <w:r>
        <w:rPr>
          <w:rFonts w:hint="eastAsia" w:eastAsia="方正仿宋_GBK" w:cs="方正仿宋_GBK"/>
          <w:sz w:val="32"/>
          <w:szCs w:val="32"/>
          <w:lang w:val="en-US" w:eastAsia="zh-CN"/>
        </w:rPr>
        <w:t>37.86</w:t>
      </w:r>
      <w:r>
        <w:rPr>
          <w:rFonts w:hint="eastAsia" w:eastAsia="方正仿宋_GBK" w:cs="方正仿宋_GBK"/>
          <w:sz w:val="32"/>
          <w:szCs w:val="32"/>
        </w:rPr>
        <w:t>分，得分率为</w:t>
      </w:r>
      <w:r>
        <w:rPr>
          <w:rFonts w:hint="eastAsia" w:eastAsia="方正仿宋_GBK" w:cs="方正仿宋_GBK"/>
          <w:sz w:val="32"/>
          <w:szCs w:val="32"/>
          <w:lang w:val="en-US" w:eastAsia="zh-CN"/>
        </w:rPr>
        <w:t>94.65</w:t>
      </w:r>
      <w:r>
        <w:rPr>
          <w:rFonts w:hint="eastAsia" w:eastAsia="方正仿宋_GBK" w:cs="方正仿宋_GBK"/>
          <w:sz w:val="32"/>
          <w:szCs w:val="32"/>
        </w:rPr>
        <w:t>%。具体产出指标完成情况如下：</w:t>
      </w:r>
    </w:p>
    <w:p w14:paraId="590C828B">
      <w:pPr>
        <w:spacing w:line="560" w:lineRule="exact"/>
        <w:ind w:firstLine="640"/>
        <w:rPr>
          <w:rFonts w:hint="eastAsia" w:eastAsia="方正仿宋_GBK" w:cs="方正仿宋_GBK"/>
          <w:sz w:val="32"/>
          <w:szCs w:val="32"/>
        </w:rPr>
      </w:pPr>
      <w:r>
        <w:rPr>
          <w:rFonts w:hint="eastAsia" w:eastAsia="方正仿宋_GBK" w:cs="方正仿宋_GBK"/>
          <w:sz w:val="32"/>
          <w:szCs w:val="32"/>
        </w:rPr>
        <w:fldChar w:fldCharType="begin"/>
      </w:r>
      <w:r>
        <w:rPr>
          <w:rFonts w:hint="eastAsia" w:eastAsia="方正仿宋_GBK" w:cs="方正仿宋_GBK"/>
          <w:sz w:val="32"/>
          <w:szCs w:val="32"/>
        </w:rPr>
        <w:instrText xml:space="preserve"> = 1 \* GB3 </w:instrText>
      </w:r>
      <w:r>
        <w:rPr>
          <w:rFonts w:hint="eastAsia" w:eastAsia="方正仿宋_GBK" w:cs="方正仿宋_GBK"/>
          <w:sz w:val="32"/>
          <w:szCs w:val="32"/>
        </w:rPr>
        <w:fldChar w:fldCharType="separate"/>
      </w:r>
      <w:r>
        <w:rPr>
          <w:rFonts w:hint="eastAsia" w:eastAsia="方正仿宋_GBK" w:cs="方正仿宋_GBK"/>
          <w:sz w:val="32"/>
          <w:szCs w:val="32"/>
        </w:rPr>
        <w:t>①</w:t>
      </w:r>
      <w:r>
        <w:rPr>
          <w:rFonts w:hint="eastAsia" w:eastAsia="方正仿宋_GBK" w:cs="方正仿宋_GBK"/>
          <w:sz w:val="32"/>
          <w:szCs w:val="32"/>
        </w:rPr>
        <w:fldChar w:fldCharType="end"/>
      </w:r>
      <w:r>
        <w:rPr>
          <w:rFonts w:hint="eastAsia" w:eastAsia="方正仿宋_GBK" w:cs="方正仿宋_GBK"/>
          <w:sz w:val="32"/>
          <w:szCs w:val="32"/>
        </w:rPr>
        <w:t>数量指标：</w:t>
      </w:r>
    </w:p>
    <w:p w14:paraId="44264615">
      <w:pPr>
        <w:spacing w:line="560" w:lineRule="exact"/>
        <w:ind w:firstLine="640"/>
        <w:rPr>
          <w:rFonts w:hint="default" w:eastAsia="方正仿宋_GBK" w:cs="方正仿宋_GBK"/>
          <w:sz w:val="32"/>
          <w:szCs w:val="32"/>
          <w:highlight w:val="none"/>
          <w:lang w:val="en-US" w:eastAsia="zh-CN"/>
        </w:rPr>
      </w:pPr>
      <w:r>
        <w:rPr>
          <w:rFonts w:hint="eastAsia" w:eastAsia="方正仿宋_GBK" w:cs="方正仿宋_GBK"/>
          <w:sz w:val="32"/>
          <w:szCs w:val="32"/>
        </w:rPr>
        <w:t>指标1：</w:t>
      </w:r>
      <w:r>
        <w:rPr>
          <w:rFonts w:hint="eastAsia" w:eastAsia="方正仿宋_GBK" w:cs="方正仿宋_GBK"/>
          <w:sz w:val="32"/>
          <w:szCs w:val="32"/>
          <w:highlight w:val="none"/>
        </w:rPr>
        <w:t>购置打印机数量，指标值：</w:t>
      </w:r>
      <w:r>
        <w:rPr>
          <w:rFonts w:hint="eastAsia" w:eastAsia="方正仿宋_GBK" w:cs="方正仿宋_GBK"/>
          <w:sz w:val="32"/>
          <w:szCs w:val="32"/>
          <w:highlight w:val="none"/>
          <w:lang w:val="en-US" w:eastAsia="zh-CN"/>
        </w:rPr>
        <w:t>大于等于5台</w:t>
      </w:r>
      <w:r>
        <w:rPr>
          <w:rFonts w:hint="eastAsia" w:eastAsia="方正仿宋_GBK" w:cs="方正仿宋_GBK"/>
          <w:sz w:val="32"/>
          <w:szCs w:val="32"/>
          <w:highlight w:val="none"/>
        </w:rPr>
        <w:t>，实际完成值：</w:t>
      </w:r>
      <w:r>
        <w:rPr>
          <w:rFonts w:hint="eastAsia" w:eastAsia="方正仿宋_GBK" w:cs="方正仿宋_GBK"/>
          <w:sz w:val="32"/>
          <w:szCs w:val="32"/>
          <w:highlight w:val="none"/>
          <w:lang w:val="en-US" w:eastAsia="zh-CN"/>
        </w:rPr>
        <w:t>4台</w:t>
      </w:r>
      <w:r>
        <w:rPr>
          <w:rFonts w:hint="eastAsia" w:eastAsia="方正仿宋_GBK" w:cs="方正仿宋_GBK"/>
          <w:sz w:val="32"/>
          <w:szCs w:val="32"/>
          <w:highlight w:val="none"/>
        </w:rPr>
        <w:t>，指标完成率</w:t>
      </w:r>
      <w:r>
        <w:rPr>
          <w:rFonts w:hint="eastAsia" w:eastAsia="方正仿宋_GBK" w:cs="方正仿宋_GBK"/>
          <w:sz w:val="32"/>
          <w:szCs w:val="32"/>
          <w:highlight w:val="none"/>
          <w:lang w:val="en-US" w:eastAsia="zh-CN"/>
        </w:rPr>
        <w:t>80</w:t>
      </w:r>
      <w:r>
        <w:rPr>
          <w:rFonts w:hint="eastAsia" w:eastAsia="方正仿宋_GBK" w:cs="方正仿宋_GBK"/>
          <w:sz w:val="32"/>
          <w:szCs w:val="32"/>
          <w:highlight w:val="none"/>
        </w:rPr>
        <w:t>%，偏差原因：因</w:t>
      </w:r>
      <w:r>
        <w:rPr>
          <w:rFonts w:hint="eastAsia" w:eastAsia="方正仿宋_GBK" w:cs="方正仿宋_GBK"/>
          <w:sz w:val="32"/>
          <w:szCs w:val="32"/>
          <w:highlight w:val="none"/>
          <w:lang w:val="en-US" w:eastAsia="zh-CN"/>
        </w:rPr>
        <w:t>绩效目标设置不够精确</w:t>
      </w:r>
      <w:r>
        <w:rPr>
          <w:rFonts w:hint="eastAsia" w:eastAsia="方正仿宋_GBK" w:cs="方正仿宋_GBK"/>
          <w:sz w:val="32"/>
          <w:szCs w:val="32"/>
          <w:highlight w:val="none"/>
        </w:rPr>
        <w:t>，</w:t>
      </w:r>
      <w:r>
        <w:rPr>
          <w:rFonts w:hint="eastAsia" w:eastAsia="方正仿宋_GBK" w:cs="方正仿宋_GBK"/>
          <w:sz w:val="32"/>
          <w:szCs w:val="32"/>
          <w:highlight w:val="none"/>
          <w:lang w:val="en-US" w:eastAsia="zh-CN"/>
        </w:rPr>
        <w:t>实际购置4台打印机，较目标减少1台</w:t>
      </w:r>
      <w:r>
        <w:rPr>
          <w:rFonts w:hint="eastAsia" w:eastAsia="方正仿宋_GBK" w:cs="方正仿宋_GBK"/>
          <w:sz w:val="32"/>
          <w:szCs w:val="32"/>
          <w:highlight w:val="none"/>
        </w:rPr>
        <w:t>。</w:t>
      </w:r>
      <w:r>
        <w:rPr>
          <w:rFonts w:hint="eastAsia" w:eastAsia="方正仿宋_GBK" w:cs="方正仿宋_GBK"/>
          <w:sz w:val="32"/>
          <w:szCs w:val="32"/>
          <w:highlight w:val="none"/>
          <w:lang w:val="en-US" w:eastAsia="zh-CN"/>
        </w:rPr>
        <w:t>改进措施：今后要细化各部门购置办公用品需求统计，确保实际完成值与设置的绩效目标与一致，减少偏差。</w:t>
      </w:r>
    </w:p>
    <w:p w14:paraId="7DE6B88A">
      <w:pPr>
        <w:spacing w:line="560" w:lineRule="exact"/>
        <w:ind w:firstLine="640"/>
        <w:rPr>
          <w:rFonts w:hint="eastAsia" w:eastAsia="方正仿宋_GBK" w:cs="方正仿宋_GBK"/>
          <w:sz w:val="32"/>
          <w:szCs w:val="32"/>
          <w:lang w:eastAsia="zh-CN"/>
        </w:rPr>
      </w:pPr>
      <w:r>
        <w:rPr>
          <w:rFonts w:hint="eastAsia" w:eastAsia="方正仿宋_GBK" w:cs="方正仿宋_GBK"/>
          <w:sz w:val="32"/>
          <w:szCs w:val="32"/>
        </w:rPr>
        <w:t>指标2：缴纳水电费次数，指标值：</w:t>
      </w:r>
      <w:r>
        <w:rPr>
          <w:rFonts w:hint="eastAsia" w:eastAsia="方正仿宋_GBK" w:cs="方正仿宋_GBK"/>
          <w:sz w:val="32"/>
          <w:szCs w:val="32"/>
          <w:lang w:val="en-US" w:eastAsia="zh-CN"/>
        </w:rPr>
        <w:t>大于等于6次</w:t>
      </w:r>
      <w:r>
        <w:rPr>
          <w:rFonts w:hint="eastAsia" w:eastAsia="方正仿宋_GBK" w:cs="方正仿宋_GBK"/>
          <w:sz w:val="32"/>
          <w:szCs w:val="32"/>
        </w:rPr>
        <w:t>，实际完成值：</w:t>
      </w:r>
      <w:r>
        <w:rPr>
          <w:rFonts w:hint="eastAsia" w:eastAsia="方正仿宋_GBK" w:cs="方正仿宋_GBK"/>
          <w:sz w:val="32"/>
          <w:szCs w:val="32"/>
          <w:lang w:val="en-US" w:eastAsia="zh-CN"/>
        </w:rPr>
        <w:t>6次</w:t>
      </w:r>
      <w:r>
        <w:rPr>
          <w:rFonts w:hint="eastAsia" w:eastAsia="方正仿宋_GBK" w:cs="方正仿宋_GBK"/>
          <w:sz w:val="32"/>
          <w:szCs w:val="32"/>
        </w:rPr>
        <w:t>，指标完成率</w:t>
      </w:r>
      <w:r>
        <w:rPr>
          <w:rFonts w:hint="eastAsia" w:eastAsia="方正仿宋_GBK" w:cs="方正仿宋_GBK"/>
          <w:sz w:val="32"/>
          <w:szCs w:val="32"/>
          <w:lang w:val="en-US" w:eastAsia="zh-CN"/>
        </w:rPr>
        <w:t>100</w:t>
      </w:r>
      <w:r>
        <w:rPr>
          <w:rFonts w:hint="eastAsia" w:eastAsia="方正仿宋_GBK" w:cs="方正仿宋_GBK"/>
          <w:sz w:val="32"/>
          <w:szCs w:val="32"/>
        </w:rPr>
        <w:t>%</w:t>
      </w:r>
      <w:r>
        <w:rPr>
          <w:rFonts w:hint="eastAsia" w:eastAsia="方正仿宋_GBK" w:cs="方正仿宋_GBK"/>
          <w:sz w:val="32"/>
          <w:szCs w:val="32"/>
          <w:lang w:eastAsia="zh-CN"/>
        </w:rPr>
        <w:t>。</w:t>
      </w:r>
    </w:p>
    <w:p w14:paraId="58C4A8B4">
      <w:pPr>
        <w:spacing w:line="560" w:lineRule="exact"/>
        <w:ind w:firstLine="640"/>
        <w:rPr>
          <w:rFonts w:hint="eastAsia" w:eastAsia="方正仿宋_GBK" w:cs="方正仿宋_GBK"/>
          <w:sz w:val="32"/>
          <w:szCs w:val="32"/>
          <w:lang w:eastAsia="zh-CN"/>
        </w:rPr>
      </w:pPr>
      <w:r>
        <w:rPr>
          <w:rFonts w:hint="eastAsia" w:eastAsia="方正仿宋_GBK" w:cs="方正仿宋_GBK"/>
          <w:sz w:val="32"/>
          <w:szCs w:val="32"/>
        </w:rPr>
        <w:t>指标</w:t>
      </w:r>
      <w:r>
        <w:rPr>
          <w:rFonts w:hint="eastAsia" w:eastAsia="方正仿宋_GBK" w:cs="方正仿宋_GBK"/>
          <w:sz w:val="32"/>
          <w:szCs w:val="32"/>
          <w:lang w:val="en-US" w:eastAsia="zh-CN"/>
        </w:rPr>
        <w:t>3</w:t>
      </w:r>
      <w:r>
        <w:rPr>
          <w:rFonts w:hint="eastAsia" w:eastAsia="方正仿宋_GBK" w:cs="方正仿宋_GBK"/>
          <w:sz w:val="32"/>
          <w:szCs w:val="32"/>
        </w:rPr>
        <w:t>：组织教师培训次数，指标值：</w:t>
      </w:r>
      <w:r>
        <w:rPr>
          <w:rFonts w:hint="eastAsia" w:eastAsia="方正仿宋_GBK" w:cs="方正仿宋_GBK"/>
          <w:sz w:val="32"/>
          <w:szCs w:val="32"/>
          <w:lang w:val="en-US" w:eastAsia="zh-CN"/>
        </w:rPr>
        <w:t>大于等于2次</w:t>
      </w:r>
      <w:r>
        <w:rPr>
          <w:rFonts w:hint="eastAsia" w:eastAsia="方正仿宋_GBK" w:cs="方正仿宋_GBK"/>
          <w:sz w:val="32"/>
          <w:szCs w:val="32"/>
        </w:rPr>
        <w:t>，实际完成值：</w:t>
      </w:r>
      <w:r>
        <w:rPr>
          <w:rFonts w:hint="eastAsia" w:eastAsia="方正仿宋_GBK" w:cs="方正仿宋_GBK"/>
          <w:sz w:val="32"/>
          <w:szCs w:val="32"/>
          <w:lang w:val="en-US" w:eastAsia="zh-CN"/>
        </w:rPr>
        <w:t>2次</w:t>
      </w:r>
      <w:r>
        <w:rPr>
          <w:rFonts w:hint="eastAsia" w:eastAsia="方正仿宋_GBK" w:cs="方正仿宋_GBK"/>
          <w:sz w:val="32"/>
          <w:szCs w:val="32"/>
        </w:rPr>
        <w:t>，指标完成率</w:t>
      </w:r>
      <w:r>
        <w:rPr>
          <w:rFonts w:hint="eastAsia" w:eastAsia="方正仿宋_GBK" w:cs="方正仿宋_GBK"/>
          <w:sz w:val="32"/>
          <w:szCs w:val="32"/>
          <w:lang w:val="en-US" w:eastAsia="zh-CN"/>
        </w:rPr>
        <w:t>100</w:t>
      </w:r>
      <w:r>
        <w:rPr>
          <w:rFonts w:hint="eastAsia" w:eastAsia="方正仿宋_GBK" w:cs="方正仿宋_GBK"/>
          <w:sz w:val="32"/>
          <w:szCs w:val="32"/>
        </w:rPr>
        <w:t>%</w:t>
      </w:r>
      <w:r>
        <w:rPr>
          <w:rFonts w:hint="eastAsia" w:eastAsia="方正仿宋_GBK" w:cs="方正仿宋_GBK"/>
          <w:sz w:val="32"/>
          <w:szCs w:val="32"/>
          <w:lang w:eastAsia="zh-CN"/>
        </w:rPr>
        <w:t>。</w:t>
      </w:r>
    </w:p>
    <w:p w14:paraId="1443B7ED">
      <w:pPr>
        <w:spacing w:line="560" w:lineRule="exact"/>
        <w:ind w:firstLine="640"/>
        <w:rPr>
          <w:rFonts w:hint="eastAsia" w:eastAsia="方正仿宋_GBK" w:cs="方正仿宋_GBK"/>
          <w:sz w:val="32"/>
          <w:szCs w:val="32"/>
          <w:lang w:eastAsia="zh-CN"/>
        </w:rPr>
      </w:pPr>
      <w:r>
        <w:rPr>
          <w:rFonts w:hint="eastAsia" w:eastAsia="方正仿宋_GBK" w:cs="方正仿宋_GBK"/>
          <w:sz w:val="32"/>
          <w:szCs w:val="32"/>
        </w:rPr>
        <w:t>指标</w:t>
      </w:r>
      <w:r>
        <w:rPr>
          <w:rFonts w:hint="eastAsia" w:eastAsia="方正仿宋_GBK" w:cs="方正仿宋_GBK"/>
          <w:sz w:val="32"/>
          <w:szCs w:val="32"/>
          <w:lang w:val="en-US" w:eastAsia="zh-CN"/>
        </w:rPr>
        <w:t>4</w:t>
      </w:r>
      <w:r>
        <w:rPr>
          <w:rFonts w:hint="eastAsia" w:eastAsia="方正仿宋_GBK" w:cs="方正仿宋_GBK"/>
          <w:sz w:val="32"/>
          <w:szCs w:val="32"/>
        </w:rPr>
        <w:t>：购置多功能彩色复合机，指标值：</w:t>
      </w:r>
      <w:r>
        <w:rPr>
          <w:rFonts w:hint="eastAsia" w:eastAsia="方正仿宋_GBK" w:cs="方正仿宋_GBK"/>
          <w:sz w:val="32"/>
          <w:szCs w:val="32"/>
          <w:lang w:val="en-US" w:eastAsia="zh-CN"/>
        </w:rPr>
        <w:t>大于等于1台</w:t>
      </w:r>
      <w:r>
        <w:rPr>
          <w:rFonts w:hint="eastAsia" w:eastAsia="方正仿宋_GBK" w:cs="方正仿宋_GBK"/>
          <w:sz w:val="32"/>
          <w:szCs w:val="32"/>
        </w:rPr>
        <w:t>，实际完成值：</w:t>
      </w:r>
      <w:r>
        <w:rPr>
          <w:rFonts w:hint="eastAsia" w:eastAsia="方正仿宋_GBK" w:cs="方正仿宋_GBK"/>
          <w:sz w:val="32"/>
          <w:szCs w:val="32"/>
          <w:lang w:val="en-US" w:eastAsia="zh-CN"/>
        </w:rPr>
        <w:t>1台</w:t>
      </w:r>
      <w:r>
        <w:rPr>
          <w:rFonts w:hint="eastAsia" w:eastAsia="方正仿宋_GBK" w:cs="方正仿宋_GBK"/>
          <w:sz w:val="32"/>
          <w:szCs w:val="32"/>
        </w:rPr>
        <w:t>，指标完成率</w:t>
      </w:r>
      <w:r>
        <w:rPr>
          <w:rFonts w:hint="eastAsia" w:eastAsia="方正仿宋_GBK" w:cs="方正仿宋_GBK"/>
          <w:sz w:val="32"/>
          <w:szCs w:val="32"/>
          <w:lang w:val="en-US" w:eastAsia="zh-CN"/>
        </w:rPr>
        <w:t>100</w:t>
      </w:r>
      <w:r>
        <w:rPr>
          <w:rFonts w:hint="eastAsia" w:eastAsia="方正仿宋_GBK" w:cs="方正仿宋_GBK"/>
          <w:sz w:val="32"/>
          <w:szCs w:val="32"/>
        </w:rPr>
        <w:t>%</w:t>
      </w:r>
      <w:r>
        <w:rPr>
          <w:rFonts w:hint="eastAsia" w:eastAsia="方正仿宋_GBK" w:cs="方正仿宋_GBK"/>
          <w:sz w:val="32"/>
          <w:szCs w:val="32"/>
          <w:lang w:eastAsia="zh-CN"/>
        </w:rPr>
        <w:t>。</w:t>
      </w:r>
    </w:p>
    <w:p w14:paraId="3136365D">
      <w:pPr>
        <w:spacing w:line="560" w:lineRule="exact"/>
        <w:ind w:firstLine="640"/>
        <w:rPr>
          <w:rFonts w:hint="default" w:eastAsia="方正仿宋_GBK" w:cs="方正仿宋_GBK"/>
          <w:sz w:val="32"/>
          <w:szCs w:val="32"/>
          <w:lang w:val="en-US" w:eastAsia="zh-CN"/>
        </w:rPr>
      </w:pPr>
      <w:r>
        <w:rPr>
          <w:rFonts w:hint="eastAsia" w:eastAsia="方正仿宋_GBK" w:cs="方正仿宋_GBK"/>
          <w:sz w:val="32"/>
          <w:szCs w:val="32"/>
        </w:rPr>
        <w:t>指标</w:t>
      </w:r>
      <w:r>
        <w:rPr>
          <w:rFonts w:hint="eastAsia" w:eastAsia="方正仿宋_GBK" w:cs="方正仿宋_GBK"/>
          <w:sz w:val="32"/>
          <w:szCs w:val="32"/>
          <w:lang w:val="en-US" w:eastAsia="zh-CN"/>
        </w:rPr>
        <w:t>5</w:t>
      </w:r>
      <w:r>
        <w:rPr>
          <w:rFonts w:hint="eastAsia" w:eastAsia="方正仿宋_GBK" w:cs="方正仿宋_GBK"/>
          <w:sz w:val="32"/>
          <w:szCs w:val="32"/>
        </w:rPr>
        <w:t>：购置办公用品次数，指标值：</w:t>
      </w:r>
      <w:r>
        <w:rPr>
          <w:rFonts w:hint="eastAsia" w:eastAsia="方正仿宋_GBK" w:cs="方正仿宋_GBK"/>
          <w:sz w:val="32"/>
          <w:szCs w:val="32"/>
          <w:lang w:val="en-US" w:eastAsia="zh-CN"/>
        </w:rPr>
        <w:t>大于等于2次</w:t>
      </w:r>
      <w:r>
        <w:rPr>
          <w:rFonts w:hint="eastAsia" w:eastAsia="方正仿宋_GBK" w:cs="方正仿宋_GBK"/>
          <w:sz w:val="32"/>
          <w:szCs w:val="32"/>
        </w:rPr>
        <w:t>，实际完成值：</w:t>
      </w:r>
      <w:r>
        <w:rPr>
          <w:rFonts w:hint="eastAsia" w:eastAsia="方正仿宋_GBK" w:cs="方正仿宋_GBK"/>
          <w:sz w:val="32"/>
          <w:szCs w:val="32"/>
          <w:lang w:val="en-US" w:eastAsia="zh-CN"/>
        </w:rPr>
        <w:t>2次</w:t>
      </w:r>
      <w:r>
        <w:rPr>
          <w:rFonts w:hint="eastAsia" w:eastAsia="方正仿宋_GBK" w:cs="方正仿宋_GBK"/>
          <w:sz w:val="32"/>
          <w:szCs w:val="32"/>
        </w:rPr>
        <w:t>，指标完成率</w:t>
      </w:r>
      <w:r>
        <w:rPr>
          <w:rFonts w:hint="eastAsia" w:eastAsia="方正仿宋_GBK" w:cs="方正仿宋_GBK"/>
          <w:sz w:val="32"/>
          <w:szCs w:val="32"/>
          <w:lang w:val="en-US" w:eastAsia="zh-CN"/>
        </w:rPr>
        <w:t>100</w:t>
      </w:r>
      <w:r>
        <w:rPr>
          <w:rFonts w:hint="eastAsia" w:eastAsia="方正仿宋_GBK" w:cs="方正仿宋_GBK"/>
          <w:sz w:val="32"/>
          <w:szCs w:val="32"/>
        </w:rPr>
        <w:t>%</w:t>
      </w:r>
      <w:r>
        <w:rPr>
          <w:rFonts w:hint="eastAsia" w:eastAsia="方正仿宋_GBK" w:cs="方正仿宋_GBK"/>
          <w:sz w:val="32"/>
          <w:szCs w:val="32"/>
          <w:lang w:eastAsia="zh-CN"/>
        </w:rPr>
        <w:t>。</w:t>
      </w:r>
    </w:p>
    <w:p w14:paraId="659D67A4">
      <w:pPr>
        <w:spacing w:line="560" w:lineRule="exact"/>
        <w:ind w:firstLine="640"/>
        <w:rPr>
          <w:rFonts w:hint="eastAsia" w:eastAsia="方正仿宋_GBK" w:cs="方正仿宋_GBK"/>
          <w:sz w:val="32"/>
          <w:szCs w:val="32"/>
        </w:rPr>
      </w:pPr>
      <w:r>
        <w:rPr>
          <w:rFonts w:hint="eastAsia" w:eastAsia="方正仿宋_GBK" w:cs="方正仿宋_GBK"/>
          <w:sz w:val="32"/>
          <w:szCs w:val="32"/>
        </w:rPr>
        <w:fldChar w:fldCharType="begin"/>
      </w:r>
      <w:r>
        <w:rPr>
          <w:rFonts w:hint="eastAsia" w:eastAsia="方正仿宋_GBK" w:cs="方正仿宋_GBK"/>
          <w:sz w:val="32"/>
          <w:szCs w:val="32"/>
        </w:rPr>
        <w:instrText xml:space="preserve"> = 2 \* GB3 </w:instrText>
      </w:r>
      <w:r>
        <w:rPr>
          <w:rFonts w:hint="eastAsia" w:eastAsia="方正仿宋_GBK" w:cs="方正仿宋_GBK"/>
          <w:sz w:val="32"/>
          <w:szCs w:val="32"/>
        </w:rPr>
        <w:fldChar w:fldCharType="separate"/>
      </w:r>
      <w:r>
        <w:rPr>
          <w:rFonts w:hint="eastAsia" w:eastAsia="方正仿宋_GBK" w:cs="方正仿宋_GBK"/>
          <w:sz w:val="32"/>
          <w:szCs w:val="32"/>
        </w:rPr>
        <w:t>②</w:t>
      </w:r>
      <w:r>
        <w:rPr>
          <w:rFonts w:hint="eastAsia" w:eastAsia="方正仿宋_GBK" w:cs="方正仿宋_GBK"/>
          <w:sz w:val="32"/>
          <w:szCs w:val="32"/>
        </w:rPr>
        <w:fldChar w:fldCharType="end"/>
      </w:r>
      <w:r>
        <w:rPr>
          <w:rFonts w:hint="eastAsia" w:eastAsia="方正仿宋_GBK" w:cs="方正仿宋_GBK"/>
          <w:sz w:val="32"/>
          <w:szCs w:val="32"/>
        </w:rPr>
        <w:t>质量指标：</w:t>
      </w:r>
    </w:p>
    <w:p w14:paraId="3761DC08">
      <w:pPr>
        <w:spacing w:line="560" w:lineRule="exact"/>
        <w:ind w:firstLine="640"/>
        <w:rPr>
          <w:rFonts w:hint="eastAsia" w:eastAsia="方正仿宋_GBK" w:cs="方正仿宋_GBK"/>
          <w:sz w:val="32"/>
          <w:szCs w:val="32"/>
        </w:rPr>
      </w:pPr>
      <w:r>
        <w:rPr>
          <w:rFonts w:hint="eastAsia" w:eastAsia="方正仿宋_GBK" w:cs="方正仿宋_GBK"/>
          <w:sz w:val="32"/>
          <w:szCs w:val="32"/>
        </w:rPr>
        <w:t>指标1：购置打印机合格率，</w:t>
      </w:r>
      <w:r>
        <w:rPr>
          <w:rFonts w:hint="eastAsia" w:eastAsia="方正仿宋_GBK" w:cs="方正仿宋_GBK"/>
          <w:sz w:val="32"/>
          <w:szCs w:val="32"/>
          <w:lang w:val="en-US" w:eastAsia="zh-CN"/>
        </w:rPr>
        <w:t>指标值：等于</w:t>
      </w:r>
      <w:r>
        <w:rPr>
          <w:rFonts w:hint="eastAsia" w:eastAsia="方正仿宋_GBK" w:cs="方正仿宋_GBK"/>
          <w:sz w:val="32"/>
          <w:szCs w:val="32"/>
        </w:rPr>
        <w:t>100% ，实际完成值：</w:t>
      </w:r>
      <w:r>
        <w:rPr>
          <w:rFonts w:hint="eastAsia" w:eastAsia="方正仿宋_GBK" w:cs="方正仿宋_GBK"/>
          <w:sz w:val="32"/>
          <w:szCs w:val="32"/>
          <w:lang w:val="en-US" w:eastAsia="zh-CN"/>
        </w:rPr>
        <w:t>100%</w:t>
      </w:r>
      <w:r>
        <w:rPr>
          <w:rFonts w:hint="eastAsia" w:eastAsia="方正仿宋_GBK" w:cs="方正仿宋_GBK"/>
          <w:sz w:val="32"/>
          <w:szCs w:val="32"/>
        </w:rPr>
        <w:t xml:space="preserve"> ，指标完成率</w:t>
      </w:r>
      <w:r>
        <w:rPr>
          <w:rFonts w:hint="eastAsia" w:eastAsia="方正仿宋_GBK" w:cs="方正仿宋_GBK"/>
          <w:sz w:val="32"/>
          <w:szCs w:val="32"/>
          <w:lang w:val="en-US" w:eastAsia="zh-CN"/>
        </w:rPr>
        <w:t>100</w:t>
      </w:r>
      <w:r>
        <w:rPr>
          <w:rFonts w:hint="eastAsia" w:eastAsia="方正仿宋_GBK" w:cs="方正仿宋_GBK"/>
          <w:sz w:val="32"/>
          <w:szCs w:val="32"/>
        </w:rPr>
        <w:t xml:space="preserve"> %。</w:t>
      </w:r>
    </w:p>
    <w:p w14:paraId="21BEF577">
      <w:pPr>
        <w:spacing w:line="560" w:lineRule="exact"/>
        <w:ind w:firstLine="640"/>
        <w:rPr>
          <w:rFonts w:hint="eastAsia" w:eastAsia="方正仿宋_GBK" w:cs="方正仿宋_GBK"/>
          <w:sz w:val="32"/>
          <w:szCs w:val="32"/>
        </w:rPr>
      </w:pPr>
      <w:r>
        <w:rPr>
          <w:rFonts w:hint="eastAsia" w:eastAsia="方正仿宋_GBK" w:cs="方正仿宋_GBK"/>
          <w:sz w:val="32"/>
          <w:szCs w:val="32"/>
        </w:rPr>
        <w:t>指标2：教师培训合格率，</w:t>
      </w:r>
      <w:r>
        <w:rPr>
          <w:rFonts w:hint="eastAsia" w:eastAsia="方正仿宋_GBK" w:cs="方正仿宋_GBK"/>
          <w:sz w:val="32"/>
          <w:szCs w:val="32"/>
          <w:lang w:val="en-US" w:eastAsia="zh-CN"/>
        </w:rPr>
        <w:t>指标值：等于</w:t>
      </w:r>
      <w:r>
        <w:rPr>
          <w:rFonts w:hint="eastAsia" w:eastAsia="方正仿宋_GBK" w:cs="方正仿宋_GBK"/>
          <w:sz w:val="32"/>
          <w:szCs w:val="32"/>
        </w:rPr>
        <w:t>100% ，实际完成值：</w:t>
      </w:r>
      <w:r>
        <w:rPr>
          <w:rFonts w:hint="eastAsia" w:eastAsia="方正仿宋_GBK" w:cs="方正仿宋_GBK"/>
          <w:sz w:val="32"/>
          <w:szCs w:val="32"/>
          <w:lang w:val="en-US" w:eastAsia="zh-CN"/>
        </w:rPr>
        <w:t>100%</w:t>
      </w:r>
      <w:r>
        <w:rPr>
          <w:rFonts w:hint="eastAsia" w:eastAsia="方正仿宋_GBK" w:cs="方正仿宋_GBK"/>
          <w:sz w:val="32"/>
          <w:szCs w:val="32"/>
        </w:rPr>
        <w:t xml:space="preserve"> ，指标完成率</w:t>
      </w:r>
      <w:r>
        <w:rPr>
          <w:rFonts w:hint="eastAsia" w:eastAsia="方正仿宋_GBK" w:cs="方正仿宋_GBK"/>
          <w:sz w:val="32"/>
          <w:szCs w:val="32"/>
          <w:lang w:val="en-US" w:eastAsia="zh-CN"/>
        </w:rPr>
        <w:t>100</w:t>
      </w:r>
      <w:r>
        <w:rPr>
          <w:rFonts w:hint="eastAsia" w:eastAsia="方正仿宋_GBK" w:cs="方正仿宋_GBK"/>
          <w:sz w:val="32"/>
          <w:szCs w:val="32"/>
        </w:rPr>
        <w:t xml:space="preserve"> %。</w:t>
      </w:r>
    </w:p>
    <w:p w14:paraId="7EBEC874">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rPr>
        <w:t>指标</w:t>
      </w:r>
      <w:r>
        <w:rPr>
          <w:rFonts w:hint="eastAsia" w:eastAsia="方正仿宋_GBK" w:cs="方正仿宋_GBK"/>
          <w:sz w:val="32"/>
          <w:szCs w:val="32"/>
          <w:lang w:val="en-US" w:eastAsia="zh-CN"/>
        </w:rPr>
        <w:t>3</w:t>
      </w:r>
      <w:r>
        <w:rPr>
          <w:rFonts w:hint="eastAsia" w:eastAsia="方正仿宋_GBK" w:cs="方正仿宋_GBK"/>
          <w:sz w:val="32"/>
          <w:szCs w:val="32"/>
        </w:rPr>
        <w:t>：购置多功能彩色复合机质量合格率，</w:t>
      </w:r>
      <w:r>
        <w:rPr>
          <w:rFonts w:hint="eastAsia" w:eastAsia="方正仿宋_GBK" w:cs="方正仿宋_GBK"/>
          <w:sz w:val="32"/>
          <w:szCs w:val="32"/>
          <w:lang w:val="en-US" w:eastAsia="zh-CN"/>
        </w:rPr>
        <w:t>指标值：等于</w:t>
      </w:r>
      <w:r>
        <w:rPr>
          <w:rFonts w:hint="eastAsia" w:eastAsia="方正仿宋_GBK" w:cs="方正仿宋_GBK"/>
          <w:sz w:val="32"/>
          <w:szCs w:val="32"/>
        </w:rPr>
        <w:t>10</w:t>
      </w:r>
      <w:r>
        <w:rPr>
          <w:rFonts w:hint="eastAsia" w:eastAsia="方正仿宋_GBK" w:cs="方正仿宋_GBK"/>
          <w:sz w:val="32"/>
          <w:szCs w:val="32"/>
          <w:highlight w:val="none"/>
        </w:rPr>
        <w:t>0% ，实际完成值：</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 xml:space="preserve"> ，指标完成率</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 xml:space="preserve"> %。</w:t>
      </w:r>
    </w:p>
    <w:p w14:paraId="626D8FA8">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highlight w:val="none"/>
        </w:rPr>
        <w:t>指标</w:t>
      </w:r>
      <w:r>
        <w:rPr>
          <w:rFonts w:hint="eastAsia" w:eastAsia="方正仿宋_GBK" w:cs="方正仿宋_GBK"/>
          <w:sz w:val="32"/>
          <w:szCs w:val="32"/>
          <w:highlight w:val="none"/>
          <w:lang w:val="en-US" w:eastAsia="zh-CN"/>
        </w:rPr>
        <w:t>4</w:t>
      </w:r>
      <w:r>
        <w:rPr>
          <w:rFonts w:hint="eastAsia" w:eastAsia="方正仿宋_GBK" w:cs="方正仿宋_GBK"/>
          <w:sz w:val="32"/>
          <w:szCs w:val="32"/>
          <w:highlight w:val="none"/>
        </w:rPr>
        <w:t>：购置办公用品合格率，</w:t>
      </w:r>
      <w:r>
        <w:rPr>
          <w:rFonts w:hint="eastAsia" w:eastAsia="方正仿宋_GBK" w:cs="方正仿宋_GBK"/>
          <w:sz w:val="32"/>
          <w:szCs w:val="32"/>
          <w:highlight w:val="none"/>
          <w:lang w:val="en-US" w:eastAsia="zh-CN"/>
        </w:rPr>
        <w:t>指标值：</w:t>
      </w:r>
      <w:r>
        <w:rPr>
          <w:rFonts w:hint="eastAsia" w:eastAsia="方正仿宋_GBK" w:cs="方正仿宋_GBK"/>
          <w:sz w:val="32"/>
          <w:szCs w:val="32"/>
          <w:lang w:val="en-US" w:eastAsia="zh-CN"/>
        </w:rPr>
        <w:t>等于</w:t>
      </w:r>
      <w:r>
        <w:rPr>
          <w:rFonts w:hint="eastAsia" w:eastAsia="方正仿宋_GBK" w:cs="方正仿宋_GBK"/>
          <w:sz w:val="32"/>
          <w:szCs w:val="32"/>
          <w:highlight w:val="none"/>
        </w:rPr>
        <w:t>100% ，实际完成值：</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 xml:space="preserve"> ，指标完成率</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 xml:space="preserve"> %。</w:t>
      </w:r>
    </w:p>
    <w:p w14:paraId="04A6D26B">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highlight w:val="none"/>
        </w:rPr>
        <w:fldChar w:fldCharType="begin"/>
      </w:r>
      <w:r>
        <w:rPr>
          <w:rFonts w:hint="eastAsia" w:eastAsia="方正仿宋_GBK" w:cs="方正仿宋_GBK"/>
          <w:sz w:val="32"/>
          <w:szCs w:val="32"/>
          <w:highlight w:val="none"/>
        </w:rPr>
        <w:instrText xml:space="preserve"> = 3 \* GB3 </w:instrText>
      </w:r>
      <w:r>
        <w:rPr>
          <w:rFonts w:hint="eastAsia" w:eastAsia="方正仿宋_GBK" w:cs="方正仿宋_GBK"/>
          <w:sz w:val="32"/>
          <w:szCs w:val="32"/>
          <w:highlight w:val="none"/>
        </w:rPr>
        <w:fldChar w:fldCharType="separate"/>
      </w:r>
      <w:r>
        <w:rPr>
          <w:rFonts w:hint="eastAsia" w:eastAsia="方正仿宋_GBK" w:cs="方正仿宋_GBK"/>
          <w:sz w:val="32"/>
          <w:szCs w:val="32"/>
          <w:highlight w:val="none"/>
        </w:rPr>
        <w:t>③</w:t>
      </w:r>
      <w:r>
        <w:rPr>
          <w:rFonts w:hint="eastAsia" w:eastAsia="方正仿宋_GBK" w:cs="方正仿宋_GBK"/>
          <w:sz w:val="32"/>
          <w:szCs w:val="32"/>
          <w:highlight w:val="none"/>
        </w:rPr>
        <w:fldChar w:fldCharType="end"/>
      </w:r>
      <w:r>
        <w:rPr>
          <w:rFonts w:hint="eastAsia" w:eastAsia="方正仿宋_GBK" w:cs="方正仿宋_GBK"/>
          <w:sz w:val="32"/>
          <w:szCs w:val="32"/>
          <w:highlight w:val="none"/>
        </w:rPr>
        <w:t>时效指标：</w:t>
      </w:r>
    </w:p>
    <w:p w14:paraId="136E07D4">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highlight w:val="none"/>
        </w:rPr>
        <w:t>指标</w:t>
      </w:r>
      <w:r>
        <w:rPr>
          <w:rFonts w:hint="eastAsia" w:eastAsia="方正仿宋_GBK" w:cs="方正仿宋_GBK"/>
          <w:sz w:val="32"/>
          <w:szCs w:val="32"/>
          <w:highlight w:val="none"/>
          <w:lang w:val="en-US" w:eastAsia="zh-CN"/>
        </w:rPr>
        <w:t>1</w:t>
      </w:r>
      <w:r>
        <w:rPr>
          <w:rFonts w:hint="eastAsia" w:eastAsia="方正仿宋_GBK" w:cs="方正仿宋_GBK"/>
          <w:sz w:val="32"/>
          <w:szCs w:val="32"/>
          <w:highlight w:val="none"/>
        </w:rPr>
        <w:t>：缴纳水电费及时率，</w:t>
      </w:r>
      <w:r>
        <w:rPr>
          <w:rFonts w:hint="eastAsia" w:eastAsia="方正仿宋_GBK" w:cs="方正仿宋_GBK"/>
          <w:sz w:val="32"/>
          <w:szCs w:val="32"/>
          <w:highlight w:val="none"/>
          <w:lang w:val="en-US" w:eastAsia="zh-CN"/>
        </w:rPr>
        <w:t>指标值：</w:t>
      </w:r>
      <w:r>
        <w:rPr>
          <w:rFonts w:hint="eastAsia" w:eastAsia="方正仿宋_GBK" w:cs="方正仿宋_GBK"/>
          <w:sz w:val="32"/>
          <w:szCs w:val="32"/>
          <w:lang w:val="en-US" w:eastAsia="zh-CN"/>
        </w:rPr>
        <w:t>等于</w:t>
      </w:r>
      <w:r>
        <w:rPr>
          <w:rFonts w:hint="eastAsia" w:eastAsia="方正仿宋_GBK" w:cs="方正仿宋_GBK"/>
          <w:sz w:val="32"/>
          <w:szCs w:val="32"/>
          <w:highlight w:val="none"/>
        </w:rPr>
        <w:t>100% ，实际完成值：</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 xml:space="preserve"> ，指标完成率</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 xml:space="preserve"> %。</w:t>
      </w:r>
    </w:p>
    <w:p w14:paraId="43F53D10">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highlight w:val="none"/>
        </w:rPr>
        <w:fldChar w:fldCharType="begin"/>
      </w:r>
      <w:r>
        <w:rPr>
          <w:rFonts w:hint="eastAsia" w:eastAsia="方正仿宋_GBK" w:cs="方正仿宋_GBK"/>
          <w:sz w:val="32"/>
          <w:szCs w:val="32"/>
          <w:highlight w:val="none"/>
        </w:rPr>
        <w:instrText xml:space="preserve"> = 4 \* GB3 </w:instrText>
      </w:r>
      <w:r>
        <w:rPr>
          <w:rFonts w:hint="eastAsia" w:eastAsia="方正仿宋_GBK" w:cs="方正仿宋_GBK"/>
          <w:sz w:val="32"/>
          <w:szCs w:val="32"/>
          <w:highlight w:val="none"/>
        </w:rPr>
        <w:fldChar w:fldCharType="separate"/>
      </w:r>
      <w:r>
        <w:rPr>
          <w:rFonts w:hint="eastAsia" w:eastAsia="方正仿宋_GBK" w:cs="方正仿宋_GBK"/>
          <w:sz w:val="32"/>
          <w:szCs w:val="32"/>
          <w:highlight w:val="none"/>
        </w:rPr>
        <w:t>④</w:t>
      </w:r>
      <w:r>
        <w:rPr>
          <w:rFonts w:hint="eastAsia" w:eastAsia="方正仿宋_GBK" w:cs="方正仿宋_GBK"/>
          <w:sz w:val="32"/>
          <w:szCs w:val="32"/>
          <w:highlight w:val="none"/>
        </w:rPr>
        <w:fldChar w:fldCharType="end"/>
      </w:r>
      <w:r>
        <w:rPr>
          <w:rFonts w:hint="eastAsia" w:eastAsia="方正仿宋_GBK" w:cs="方正仿宋_GBK"/>
          <w:sz w:val="32"/>
          <w:szCs w:val="32"/>
          <w:highlight w:val="none"/>
        </w:rPr>
        <w:t>成本指标：</w:t>
      </w:r>
    </w:p>
    <w:p w14:paraId="5B92B68C">
      <w:pPr>
        <w:spacing w:line="560" w:lineRule="exact"/>
        <w:ind w:firstLine="640"/>
        <w:rPr>
          <w:rFonts w:hint="default" w:eastAsia="方正仿宋_GBK" w:cs="方正仿宋_GBK"/>
          <w:sz w:val="32"/>
          <w:szCs w:val="32"/>
          <w:highlight w:val="none"/>
          <w:lang w:val="en-US" w:eastAsia="zh-CN"/>
        </w:rPr>
      </w:pPr>
      <w:r>
        <w:rPr>
          <w:rFonts w:hint="eastAsia" w:eastAsia="方正仿宋_GBK" w:cs="方正仿宋_GBK"/>
          <w:sz w:val="32"/>
          <w:szCs w:val="32"/>
          <w:highlight w:val="none"/>
          <w:lang w:val="en-US" w:eastAsia="zh-CN"/>
        </w:rPr>
        <w:t>指标1：购置打印机成本，指标值：小于等于5000元，实际完成值：0元，指标完成率0%,差异原因：因支付水电费及购买办公用品的占比较大，导致年末结算打印机业务时资金不足未支付。改进措施：今后的项目目标设置过程中综合考虑上年度购置设施设备成本及今年需求，使得绩效目标设置和实际购置成本偏差减小，从而有效降低偏差值。</w:t>
      </w:r>
    </w:p>
    <w:p w14:paraId="26BD785A">
      <w:pPr>
        <w:spacing w:line="560" w:lineRule="exact"/>
        <w:ind w:firstLine="640"/>
        <w:rPr>
          <w:rFonts w:hint="eastAsia" w:eastAsia="方正仿宋_GBK" w:cs="方正仿宋_GBK"/>
          <w:sz w:val="32"/>
          <w:szCs w:val="32"/>
          <w:highlight w:val="none"/>
          <w:lang w:val="en-US" w:eastAsia="zh-CN"/>
        </w:rPr>
      </w:pPr>
      <w:r>
        <w:rPr>
          <w:rFonts w:hint="eastAsia" w:eastAsia="方正仿宋_GBK" w:cs="方正仿宋_GBK"/>
          <w:sz w:val="32"/>
          <w:szCs w:val="32"/>
          <w:highlight w:val="none"/>
          <w:lang w:val="en-US" w:eastAsia="zh-CN"/>
        </w:rPr>
        <w:t>指标2：缴纳水电费成本，指标值：小于等于6100元，实际完成值：2626元，指标完成率43%,差异原因：设置目标时不够精准。改进措施：今后的项目目标设置过程中综合考虑上年度水电费支出成本及次数，使得绩效目标设置和实际水电费成本偏差减小，从而有效降低偏差值。</w:t>
      </w:r>
    </w:p>
    <w:p w14:paraId="640E9CAA">
      <w:pPr>
        <w:spacing w:line="560" w:lineRule="exact"/>
        <w:ind w:firstLine="640"/>
        <w:rPr>
          <w:rFonts w:hint="eastAsia" w:eastAsia="方正仿宋_GBK" w:cs="方正仿宋_GBK"/>
          <w:sz w:val="32"/>
          <w:szCs w:val="32"/>
          <w:highlight w:val="none"/>
          <w:lang w:val="en-US" w:eastAsia="zh-CN"/>
        </w:rPr>
      </w:pPr>
      <w:r>
        <w:rPr>
          <w:rFonts w:hint="eastAsia" w:eastAsia="方正仿宋_GBK" w:cs="方正仿宋_GBK"/>
          <w:sz w:val="32"/>
          <w:szCs w:val="32"/>
          <w:highlight w:val="none"/>
          <w:lang w:val="en-US" w:eastAsia="zh-CN"/>
        </w:rPr>
        <w:t>指标3：教师培训成本，指标值：大于等于4500元，实际完成值：5924元，指标完成率132%,差异原因：因其中1名教师外出培训交通费较高故成本增加。改进措施：在今后的项目目标设置过程中，结合上年教师培训成本实际情况及今年培训计划，使得绩效目标设置和实际教师培训成本偏差减小，从而有效降低偏差值。</w:t>
      </w:r>
    </w:p>
    <w:p w14:paraId="747DE63A">
      <w:pPr>
        <w:spacing w:line="560" w:lineRule="exact"/>
        <w:ind w:firstLine="640"/>
        <w:rPr>
          <w:rFonts w:hint="eastAsia" w:eastAsia="方正仿宋_GBK" w:cs="方正仿宋_GBK"/>
          <w:sz w:val="32"/>
          <w:szCs w:val="32"/>
          <w:highlight w:val="none"/>
          <w:lang w:val="en-US" w:eastAsia="zh-CN"/>
        </w:rPr>
      </w:pPr>
      <w:r>
        <w:rPr>
          <w:rFonts w:hint="eastAsia" w:eastAsia="方正仿宋_GBK" w:cs="方正仿宋_GBK"/>
          <w:sz w:val="32"/>
          <w:szCs w:val="32"/>
          <w:highlight w:val="none"/>
          <w:lang w:val="en-US" w:eastAsia="zh-CN"/>
        </w:rPr>
        <w:t>指标4：购置多功能彩色复合机成本，指标值：小于等于23000元，实际完成值：0元，指标完成率0%,差异原因：因支付水电费及购买办公用品的占比较大，导致年末结算打印机业务时资金不足未支付。改进措施：今后的项目目标设置过程中综合考虑上年度购置设施设备成本及今年需求，使得绩效目标设置和实际购置成本偏差减小，从而有效降低偏差值。</w:t>
      </w:r>
    </w:p>
    <w:p w14:paraId="3A27DF5C">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highlight w:val="none"/>
          <w:lang w:val="en-US" w:eastAsia="zh-CN"/>
        </w:rPr>
        <w:t>指标5：购置办公用品成本，指标值：小于等于3400元，实际完成值：1927元，指标完成率56.67%,差异原因：因购置办公用品次数增加导致成本相应下降。改进措施：今后的项目目标设置过程中综合考虑上年度购置办公用品成本及今年需求，使得绩效目标设置和实际购置办公用品成本偏差减小，从而有效降低偏差值。</w:t>
      </w:r>
    </w:p>
    <w:p w14:paraId="5D9B39BD">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21CDDB1D">
      <w:pPr>
        <w:spacing w:line="560" w:lineRule="exact"/>
        <w:ind w:firstLine="640"/>
        <w:rPr>
          <w:rFonts w:hint="eastAsia" w:eastAsia="方正仿宋_GBK" w:cs="方正仿宋_GBK"/>
          <w:sz w:val="32"/>
          <w:szCs w:val="32"/>
        </w:rPr>
      </w:pPr>
      <w:r>
        <w:rPr>
          <w:rFonts w:hint="eastAsia" w:eastAsia="方正仿宋_GBK" w:cs="方正仿宋_GBK"/>
          <w:sz w:val="32"/>
          <w:szCs w:val="32"/>
        </w:rPr>
        <w:t>项目效益类指标包括项目实施效益和满意度两方面的内容，由</w:t>
      </w:r>
      <w:r>
        <w:rPr>
          <w:rFonts w:hint="eastAsia" w:eastAsia="方正仿宋_GBK" w:cs="方正仿宋_GBK"/>
          <w:sz w:val="32"/>
          <w:szCs w:val="32"/>
          <w:lang w:val="en-US" w:eastAsia="zh-CN"/>
        </w:rPr>
        <w:t>2</w:t>
      </w:r>
      <w:r>
        <w:rPr>
          <w:rFonts w:hint="eastAsia" w:eastAsia="方正仿宋_GBK" w:cs="方正仿宋_GBK"/>
          <w:sz w:val="32"/>
          <w:szCs w:val="32"/>
        </w:rPr>
        <w:t>个三级指标构成，权重分为20分，实际得分</w:t>
      </w:r>
      <w:r>
        <w:rPr>
          <w:rFonts w:hint="eastAsia" w:eastAsia="方正仿宋_GBK" w:cs="方正仿宋_GBK"/>
          <w:sz w:val="32"/>
          <w:szCs w:val="32"/>
          <w:lang w:val="en-US" w:eastAsia="zh-CN"/>
        </w:rPr>
        <w:t>20</w:t>
      </w:r>
      <w:r>
        <w:rPr>
          <w:rFonts w:hint="eastAsia" w:eastAsia="方正仿宋_GBK" w:cs="方正仿宋_GBK"/>
          <w:sz w:val="32"/>
          <w:szCs w:val="32"/>
        </w:rPr>
        <w:t>分，得分率为</w:t>
      </w:r>
      <w:r>
        <w:rPr>
          <w:rFonts w:hint="eastAsia" w:eastAsia="方正仿宋_GBK" w:cs="方正仿宋_GBK"/>
          <w:sz w:val="32"/>
          <w:szCs w:val="32"/>
          <w:lang w:val="en-US" w:eastAsia="zh-CN"/>
        </w:rPr>
        <w:t>100</w:t>
      </w:r>
      <w:r>
        <w:rPr>
          <w:rFonts w:hint="eastAsia" w:eastAsia="方正仿宋_GBK" w:cs="方正仿宋_GBK"/>
          <w:sz w:val="32"/>
          <w:szCs w:val="32"/>
        </w:rPr>
        <w:t>%。具体效益指标及满意度指标完成情况如下：</w:t>
      </w:r>
    </w:p>
    <w:p w14:paraId="69115606">
      <w:pPr>
        <w:spacing w:line="600" w:lineRule="exact"/>
        <w:ind w:firstLine="643" w:firstLineChars="200"/>
        <w:outlineLvl w:val="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1.实施效益</w:t>
      </w:r>
    </w:p>
    <w:p w14:paraId="4A65CD66">
      <w:pPr>
        <w:spacing w:line="560" w:lineRule="exact"/>
        <w:ind w:firstLine="640"/>
        <w:rPr>
          <w:rFonts w:hint="eastAsia" w:eastAsia="方正仿宋_GBK" w:cs="方正仿宋_GBK"/>
          <w:sz w:val="32"/>
          <w:szCs w:val="32"/>
        </w:rPr>
      </w:pPr>
      <w:r>
        <w:rPr>
          <w:rFonts w:hint="eastAsia" w:eastAsia="方正仿宋_GBK" w:cs="方正仿宋_GBK"/>
          <w:sz w:val="32"/>
          <w:szCs w:val="32"/>
        </w:rPr>
        <w:t>社会效益指标：</w:t>
      </w:r>
    </w:p>
    <w:p w14:paraId="5CC0247A">
      <w:pPr>
        <w:spacing w:line="560" w:lineRule="exact"/>
        <w:ind w:firstLine="640"/>
        <w:rPr>
          <w:rFonts w:hint="default" w:eastAsia="方正仿宋_GBK" w:cs="方正仿宋_GBK"/>
          <w:sz w:val="32"/>
          <w:szCs w:val="32"/>
          <w:lang w:val="en-US" w:eastAsia="zh-CN"/>
        </w:rPr>
      </w:pPr>
      <w:r>
        <w:rPr>
          <w:rFonts w:hint="eastAsia" w:eastAsia="方正仿宋_GBK" w:cs="方正仿宋_GBK"/>
          <w:sz w:val="32"/>
          <w:szCs w:val="32"/>
        </w:rPr>
        <w:t>保障教育教学工作的正常开展</w:t>
      </w:r>
      <w:r>
        <w:rPr>
          <w:rFonts w:hint="eastAsia" w:eastAsia="方正仿宋_GBK" w:cs="方正仿宋_GBK"/>
          <w:sz w:val="32"/>
          <w:szCs w:val="32"/>
          <w:lang w:eastAsia="zh-CN"/>
        </w:rPr>
        <w:t>，</w:t>
      </w:r>
      <w:r>
        <w:rPr>
          <w:rFonts w:hint="eastAsia" w:eastAsia="方正仿宋_GBK" w:cs="方正仿宋_GBK"/>
          <w:sz w:val="32"/>
          <w:szCs w:val="32"/>
          <w:lang w:val="en-US" w:eastAsia="zh-CN"/>
        </w:rPr>
        <w:t>指标值：有效保障，实际完成值：完全达到预期目标，指标完成率100%。本学校依托该笔资金有效完成了学校的教育教学工作，达到提高学校教学水平、改善办学条件的指标要求。</w:t>
      </w:r>
    </w:p>
    <w:p w14:paraId="139E7A3D">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548DEC6C">
      <w:pPr>
        <w:spacing w:line="560" w:lineRule="exact"/>
        <w:ind w:firstLine="640"/>
        <w:rPr>
          <w:rFonts w:hint="default" w:eastAsia="方正仿宋_GBK" w:cs="方正仿宋_GBK"/>
          <w:sz w:val="32"/>
          <w:szCs w:val="32"/>
          <w:lang w:val="en-US" w:eastAsia="zh-CN"/>
        </w:rPr>
      </w:pPr>
      <w:r>
        <w:rPr>
          <w:rFonts w:hint="eastAsia" w:eastAsia="方正仿宋_GBK" w:cs="方正仿宋_GBK"/>
          <w:sz w:val="32"/>
          <w:szCs w:val="32"/>
        </w:rPr>
        <w:t>满意度指标：学生满意度</w:t>
      </w:r>
      <w:r>
        <w:rPr>
          <w:rFonts w:hint="eastAsia" w:eastAsia="方正仿宋_GBK" w:cs="方正仿宋_GBK"/>
          <w:sz w:val="32"/>
          <w:szCs w:val="32"/>
          <w:lang w:eastAsia="zh-CN"/>
        </w:rPr>
        <w:t>，</w:t>
      </w:r>
      <w:r>
        <w:rPr>
          <w:rFonts w:hint="eastAsia" w:eastAsia="方正仿宋_GBK" w:cs="方正仿宋_GBK"/>
          <w:sz w:val="32"/>
          <w:szCs w:val="32"/>
          <w:lang w:val="en-US" w:eastAsia="zh-CN"/>
        </w:rPr>
        <w:t>指标值：大于等于95%，实际完成值：100%，指标完成率105.26%。偏差原因：设置目标时不够精确。改进措施：今后在设置此类目标时需结合上年完成情况综合考虑，</w:t>
      </w:r>
      <w:r>
        <w:rPr>
          <w:rFonts w:hint="eastAsia" w:eastAsia="方正仿宋_GBK" w:cs="方正仿宋_GBK"/>
          <w:sz w:val="32"/>
          <w:szCs w:val="32"/>
          <w:highlight w:val="none"/>
          <w:lang w:val="en-US" w:eastAsia="zh-CN"/>
        </w:rPr>
        <w:t>有效降低偏差值。通过设置问卷调查的方式进行考评评价，共计调查样本总量为298个样本，有效调查问卷 298 份。其中，统计“乌鲁木齐市第152中学满意度调查问卷”的分值为 100%。</w:t>
      </w:r>
    </w:p>
    <w:p w14:paraId="31E4CB5D">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13157457">
      <w:pPr>
        <w:pStyle w:val="2"/>
        <w:spacing w:before="0" w:after="0" w:line="560" w:lineRule="exact"/>
        <w:ind w:firstLine="627" w:firstLineChars="200"/>
        <w:jc w:val="left"/>
        <w:rPr>
          <w:rFonts w:eastAsia="楷体"/>
          <w:b/>
          <w:spacing w:val="-4"/>
          <w:sz w:val="32"/>
          <w:szCs w:val="32"/>
        </w:rPr>
      </w:pPr>
      <w:r>
        <w:rPr>
          <w:rFonts w:eastAsia="楷体"/>
          <w:b/>
          <w:spacing w:val="-4"/>
          <w:sz w:val="32"/>
          <w:szCs w:val="32"/>
        </w:rPr>
        <w:t>（一）主要经验及做法</w:t>
      </w:r>
    </w:p>
    <w:p w14:paraId="18AAE99C">
      <w:pPr>
        <w:spacing w:line="600" w:lineRule="exact"/>
        <w:ind w:firstLine="640" w:firstLineChars="200"/>
        <w:outlineLvl w:val="0"/>
        <w:rPr>
          <w:rFonts w:hint="eastAsia" w:ascii="仿宋_GB2312" w:hAnsi="仿宋_GB2312" w:eastAsia="仿宋_GB2312" w:cs="仿宋_GB2312"/>
          <w:sz w:val="32"/>
          <w:szCs w:val="32"/>
        </w:rPr>
      </w:pPr>
      <w:r>
        <w:rPr>
          <w:rFonts w:hint="eastAsia" w:eastAsia="方正仿宋_GBK" w:cs="方正仿宋_GBK"/>
          <w:sz w:val="32"/>
          <w:szCs w:val="32"/>
        </w:rPr>
        <w:t>该项目用以保障义务教育阶段学校正常运转、教育教学活动和其他日常工作正常开展的相关支出，主要包含有相关教学设备设施的购置，缴纳水电费、组织教师培训等。采取项目工作领导小组负责制，全体成员积极配合、通力合作。项目工作领导小组负责协调相关工作，项目实施及资金管理。建立联动机制，各部门密切配合，分工责任，各司其职，密切跟进项目落实情况，确保了项目有组织、有计划、有步骤地推进。进一步提升了校园硬件设施力度，补齐了学校环境硬件短板，大大提高了学生学习的积极性，提高了老师的教学水平，优化了课堂互动环境，形成了师生有效互动，为学生打造了良好教学环境，提升了师生的幸福感。</w:t>
      </w:r>
    </w:p>
    <w:p w14:paraId="4928EA42">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5276454F">
      <w:pPr>
        <w:spacing w:line="560" w:lineRule="exact"/>
        <w:ind w:firstLine="640"/>
        <w:rPr>
          <w:rFonts w:hint="eastAsia" w:eastAsia="方正仿宋_GBK" w:cs="方正仿宋_GBK"/>
          <w:sz w:val="32"/>
          <w:szCs w:val="32"/>
        </w:rPr>
      </w:pPr>
      <w:r>
        <w:rPr>
          <w:rFonts w:hint="eastAsia" w:eastAsia="方正仿宋_GBK" w:cs="方正仿宋_GBK"/>
          <w:sz w:val="32"/>
          <w:szCs w:val="32"/>
        </w:rPr>
        <w:t>1.相关绩效管理方面专业知识的系统性学习有待加强。各项指标的设置要进一步优化、完善，主要在细化、量化上改进。在绩效自评过程中，</w:t>
      </w:r>
      <w:r>
        <w:rPr>
          <w:rFonts w:hint="eastAsia" w:eastAsia="方正仿宋_GBK" w:cs="方正仿宋_GBK"/>
          <w:sz w:val="32"/>
          <w:szCs w:val="32"/>
          <w:lang w:val="en-US" w:eastAsia="zh-CN"/>
        </w:rPr>
        <w:t>由于部分人员</w:t>
      </w:r>
      <w:r>
        <w:rPr>
          <w:rFonts w:hint="eastAsia" w:eastAsia="方正仿宋_GBK" w:cs="方正仿宋_GBK"/>
          <w:sz w:val="32"/>
          <w:szCs w:val="32"/>
        </w:rPr>
        <w:t>缺乏相关绩效管理专业知识，自评价工作还存在自我审定的局限性，影响评价质量。</w:t>
      </w:r>
    </w:p>
    <w:p w14:paraId="245E22BA">
      <w:pPr>
        <w:spacing w:line="560" w:lineRule="exact"/>
        <w:ind w:firstLine="640"/>
        <w:rPr>
          <w:rFonts w:hint="eastAsia" w:eastAsia="方正仿宋_GBK" w:cs="方正仿宋_GBK"/>
          <w:sz w:val="32"/>
          <w:szCs w:val="32"/>
        </w:rPr>
      </w:pPr>
      <w:r>
        <w:rPr>
          <w:rFonts w:hint="eastAsia" w:eastAsia="方正仿宋_GBK" w:cs="方正仿宋_GBK"/>
          <w:sz w:val="32"/>
          <w:szCs w:val="32"/>
        </w:rPr>
        <w:t>2.</w:t>
      </w:r>
      <w:r>
        <w:rPr>
          <w:rFonts w:hint="eastAsia" w:eastAsia="方正仿宋_GBK" w:cs="方正仿宋_GBK"/>
          <w:sz w:val="32"/>
          <w:szCs w:val="32"/>
          <w:lang w:val="en-US" w:eastAsia="zh-CN"/>
        </w:rPr>
        <w:t>该项目购置打印机成本、购置多功能彩色复合机成本\缴纳水电费成本指标完成指与目标值存在较大偏差，影响整体绩效评分。在新一年度设置成本指标时加强相关业务、采购相关用品市场价值调查分析，更科学的进行成本指标设置，降低偏差率，提高项目完成率</w:t>
      </w:r>
      <w:r>
        <w:rPr>
          <w:rFonts w:hint="eastAsia" w:eastAsia="方正仿宋_GBK" w:cs="方正仿宋_GBK"/>
          <w:sz w:val="32"/>
          <w:szCs w:val="32"/>
        </w:rPr>
        <w:t>。</w:t>
      </w:r>
    </w:p>
    <w:p w14:paraId="5C31076E">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6255AC64">
      <w:pPr>
        <w:spacing w:line="560" w:lineRule="exact"/>
        <w:ind w:firstLine="640"/>
        <w:rPr>
          <w:rFonts w:hint="eastAsia" w:eastAsia="方正仿宋_GBK" w:cs="方正仿宋_GBK"/>
          <w:sz w:val="32"/>
          <w:szCs w:val="32"/>
        </w:rPr>
      </w:pPr>
      <w:r>
        <w:rPr>
          <w:rFonts w:hint="eastAsia" w:eastAsia="方正仿宋_GBK" w:cs="方正仿宋_GBK"/>
          <w:sz w:val="32"/>
          <w:szCs w:val="32"/>
        </w:rPr>
        <w:t>1.多进行有关绩效管理工作方面的培训。积极组织第三方开展绩效管理工作培训，进一步夯实业务基础，提高我单位绩效人员水平。</w:t>
      </w:r>
    </w:p>
    <w:p w14:paraId="527DC9A5">
      <w:pPr>
        <w:spacing w:line="560" w:lineRule="exact"/>
        <w:ind w:firstLine="640"/>
        <w:rPr>
          <w:rFonts w:hint="eastAsia" w:eastAsia="方正仿宋_GBK" w:cs="方正仿宋_GBK"/>
          <w:sz w:val="32"/>
          <w:szCs w:val="32"/>
        </w:rPr>
      </w:pPr>
      <w:r>
        <w:rPr>
          <w:rFonts w:hint="eastAsia" w:eastAsia="方正仿宋_GBK" w:cs="方正仿宋_GBK"/>
          <w:sz w:val="32"/>
          <w:szCs w:val="32"/>
        </w:rPr>
        <w:t>2.专门设定对绩效工作人员定职、定岗、定责等相关制度措施，进一步提升我单位绩效管理工作业务水平，扎实做好绩效管理工作。</w:t>
      </w:r>
    </w:p>
    <w:p w14:paraId="415BCC29">
      <w:pPr>
        <w:spacing w:line="560" w:lineRule="exact"/>
        <w:ind w:firstLine="640"/>
        <w:rPr>
          <w:rFonts w:hint="eastAsia" w:eastAsia="方正仿宋_GBK" w:cs="方正仿宋_GBK"/>
          <w:sz w:val="32"/>
          <w:szCs w:val="32"/>
        </w:rPr>
      </w:pPr>
      <w:r>
        <w:rPr>
          <w:rFonts w:hint="eastAsia" w:eastAsia="方正仿宋_GBK" w:cs="方正仿宋_GBK"/>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A3091A8">
      <w:pPr>
        <w:spacing w:line="560" w:lineRule="exact"/>
        <w:ind w:firstLine="640"/>
        <w:rPr>
          <w:rFonts w:hint="eastAsia" w:eastAsia="方正仿宋_GBK" w:cs="方正仿宋_GBK"/>
          <w:sz w:val="32"/>
          <w:szCs w:val="32"/>
        </w:rPr>
      </w:pPr>
      <w:r>
        <w:rPr>
          <w:rFonts w:hint="eastAsia" w:eastAsia="方正仿宋_GBK" w:cs="方正仿宋_GBK"/>
          <w:sz w:val="32"/>
          <w:szCs w:val="32"/>
        </w:rPr>
        <w:t>4.进一步完善项目评价过程中有关数据和资料的收集、整理、审核及分析。项目启动时同步做好档案的归纳与整理，及时整理、收集、汇总，健全档案资料。项目后续管理有待进一步加强和跟踪。</w:t>
      </w:r>
    </w:p>
    <w:p w14:paraId="29FA6398">
      <w:pPr>
        <w:spacing w:line="560" w:lineRule="exact"/>
        <w:ind w:firstLine="640"/>
        <w:rPr>
          <w:rFonts w:hint="eastAsia" w:eastAsia="方正仿宋_GBK" w:cs="方正仿宋_GBK"/>
          <w:sz w:val="32"/>
          <w:szCs w:val="32"/>
          <w:lang w:eastAsia="zh-CN"/>
        </w:rPr>
      </w:pPr>
      <w:r>
        <w:rPr>
          <w:rFonts w:hint="eastAsia" w:eastAsia="方正仿宋_GBK" w:cs="方正仿宋_GBK"/>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w:t>
      </w:r>
      <w:r>
        <w:rPr>
          <w:rFonts w:hint="eastAsia" w:eastAsia="方正仿宋_GBK" w:cs="方正仿宋_GBK"/>
          <w:sz w:val="32"/>
          <w:szCs w:val="32"/>
          <w:lang w:eastAsia="zh-CN"/>
        </w:rPr>
        <w:t>。</w:t>
      </w:r>
    </w:p>
    <w:p w14:paraId="4102A678">
      <w:pPr>
        <w:spacing w:line="560" w:lineRule="exact"/>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5F145480">
      <w:pPr>
        <w:spacing w:line="560" w:lineRule="exact"/>
        <w:ind w:firstLine="640"/>
        <w:rPr>
          <w:rFonts w:hint="eastAsia" w:eastAsia="方正仿宋_GBK" w:cs="方正仿宋_GBK"/>
          <w:sz w:val="32"/>
          <w:szCs w:val="32"/>
        </w:rPr>
      </w:pPr>
      <w:r>
        <w:rPr>
          <w:rFonts w:hint="eastAsia" w:eastAsia="方正仿宋_GBK" w:cs="方正仿宋_GBK"/>
          <w:sz w:val="32"/>
          <w:szCs w:val="32"/>
        </w:rPr>
        <w:t xml:space="preserve">1.项目支出政策和路径设计科学，符合行业发展规划和政 策要求，符合实际需要； </w:t>
      </w:r>
    </w:p>
    <w:p w14:paraId="5EAE8CE8">
      <w:pPr>
        <w:spacing w:line="560" w:lineRule="exact"/>
        <w:ind w:firstLine="640"/>
        <w:rPr>
          <w:rFonts w:hint="eastAsia" w:eastAsia="方正仿宋_GBK" w:cs="方正仿宋_GBK"/>
          <w:sz w:val="32"/>
          <w:szCs w:val="32"/>
          <w:lang w:eastAsia="zh-CN"/>
        </w:rPr>
      </w:pPr>
      <w:r>
        <w:rPr>
          <w:rFonts w:hint="eastAsia" w:eastAsia="方正仿宋_GBK" w:cs="方正仿宋_GBK"/>
          <w:sz w:val="32"/>
          <w:szCs w:val="32"/>
        </w:rPr>
        <w:t>2.项目安排准确，未发现背离项目立项初衷的情况</w:t>
      </w:r>
      <w:r>
        <w:rPr>
          <w:rFonts w:hint="eastAsia" w:eastAsia="方正仿宋_GBK" w:cs="方正仿宋_GBK"/>
          <w:sz w:val="32"/>
          <w:szCs w:val="32"/>
          <w:lang w:eastAsia="zh-CN"/>
        </w:rPr>
        <w:t>；</w:t>
      </w:r>
    </w:p>
    <w:p w14:paraId="498D5267">
      <w:pPr>
        <w:spacing w:line="560" w:lineRule="exact"/>
        <w:ind w:firstLine="640"/>
        <w:rPr>
          <w:rFonts w:hint="eastAsia" w:eastAsia="方正仿宋_GBK" w:cs="方正仿宋_GBK"/>
          <w:sz w:val="32"/>
          <w:szCs w:val="32"/>
        </w:rPr>
      </w:pPr>
      <w:r>
        <w:rPr>
          <w:rFonts w:hint="eastAsia" w:eastAsia="方正仿宋_GBK" w:cs="方正仿宋_GBK"/>
          <w:sz w:val="32"/>
          <w:szCs w:val="32"/>
        </w:rPr>
        <w:t xml:space="preserve">3.项目的申报、审核机制完善，同时项目是按照规定的程 序申请设立； </w:t>
      </w:r>
    </w:p>
    <w:p w14:paraId="62405190">
      <w:pPr>
        <w:spacing w:line="560" w:lineRule="exact"/>
        <w:ind w:firstLine="640"/>
        <w:rPr>
          <w:rFonts w:hint="eastAsia" w:eastAsia="方正仿宋_GBK" w:cs="方正仿宋_GBK"/>
          <w:sz w:val="32"/>
          <w:szCs w:val="32"/>
        </w:rPr>
      </w:pPr>
      <w:r>
        <w:rPr>
          <w:rFonts w:hint="eastAsia" w:eastAsia="方正仿宋_GBK" w:cs="方正仿宋_GBK"/>
          <w:sz w:val="32"/>
          <w:szCs w:val="32"/>
        </w:rPr>
        <w:t>4.未发现虚假行为和骗取财政资金的问题。</w:t>
      </w:r>
    </w:p>
    <w:p w14:paraId="7EAD3349">
      <w:bookmarkStart w:id="3" w:name="_GoBack"/>
      <w:bookmarkEnd w:id="3"/>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EC48F5-3130-4CD8-B624-F849E30BF4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B93E4D35-E747-4891-A0A3-9C8A7F17C7C3}"/>
  </w:font>
  <w:font w:name="华文中宋">
    <w:panose1 w:val="02010600040101010101"/>
    <w:charset w:val="86"/>
    <w:family w:val="auto"/>
    <w:pitch w:val="default"/>
    <w:sig w:usb0="00000287" w:usb1="080F0000" w:usb2="00000000" w:usb3="00000000" w:csb0="0004009F" w:csb1="DFD70000"/>
    <w:embedRegular r:id="rId3" w:fontKey="{CA537E1E-D31E-4E18-8282-4D3E8F9812EB}"/>
  </w:font>
  <w:font w:name="方正小标宋_GBK">
    <w:panose1 w:val="02000000000000000000"/>
    <w:charset w:val="86"/>
    <w:family w:val="script"/>
    <w:pitch w:val="default"/>
    <w:sig w:usb0="A00002BF" w:usb1="38CF7CFA" w:usb2="00082016" w:usb3="00000000" w:csb0="00040001" w:csb1="00000000"/>
    <w:embedRegular r:id="rId4" w:fontKey="{D2602065-172D-4847-BDD8-13A55F70791A}"/>
  </w:font>
  <w:font w:name="楷体_GB2312">
    <w:panose1 w:val="02010609030101010101"/>
    <w:charset w:val="86"/>
    <w:family w:val="auto"/>
    <w:pitch w:val="default"/>
    <w:sig w:usb0="00000001" w:usb1="080E0000" w:usb2="00000000" w:usb3="00000000" w:csb0="00040000" w:csb1="00000000"/>
    <w:embedRegular r:id="rId5" w:fontKey="{31DDDBA3-6767-4ADE-A447-5750CB3EA4A5}"/>
  </w:font>
  <w:font w:name="方正仿宋_GBK">
    <w:panose1 w:val="02000000000000000000"/>
    <w:charset w:val="86"/>
    <w:family w:val="auto"/>
    <w:pitch w:val="default"/>
    <w:sig w:usb0="A00002BF" w:usb1="38CF7CFA" w:usb2="00082016" w:usb3="00000000" w:csb0="00040001" w:csb1="00000000"/>
    <w:embedRegular r:id="rId6" w:fontKey="{688BBBC4-70ED-4021-BCA6-858C7CC6B3DD}"/>
  </w:font>
  <w:font w:name="楷体">
    <w:panose1 w:val="02010609060101010101"/>
    <w:charset w:val="86"/>
    <w:family w:val="modern"/>
    <w:pitch w:val="default"/>
    <w:sig w:usb0="800002BF" w:usb1="38CF7CFA" w:usb2="00000016" w:usb3="00000000" w:csb0="00040001" w:csb1="00000000"/>
    <w:embedRegular r:id="rId7" w:fontKey="{88B940DA-A00C-4517-B4AC-FD9C0BA0B9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412E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40CEA532">
        <w:pPr>
          <w:pStyle w:val="7"/>
          <w:jc w:val="center"/>
        </w:pPr>
        <w:r>
          <w:fldChar w:fldCharType="begin"/>
        </w:r>
        <w:r>
          <w:instrText xml:space="preserve">PAGE   \* MERGEFORMAT</w:instrText>
        </w:r>
        <w:r>
          <w:fldChar w:fldCharType="separate"/>
        </w:r>
        <w:r>
          <w:rPr>
            <w:lang w:val="zh-CN"/>
          </w:rPr>
          <w:t>13</w:t>
        </w:r>
        <w:r>
          <w:fldChar w:fldCharType="end"/>
        </w:r>
      </w:p>
    </w:sdtContent>
  </w:sdt>
  <w:p w14:paraId="3F13FA1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Dc2MjdkOGFmMzc1YzIyNWEwZGJjMmViYTEwZTcifQ=="/>
  </w:docVars>
  <w:rsids>
    <w:rsidRoot w:val="00000000"/>
    <w:rsid w:val="61F42DF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0"/>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autoRedefine/>
    <w:qFormat/>
    <w:uiPriority w:val="0"/>
    <w:pPr>
      <w:spacing w:after="0"/>
      <w:ind w:firstLine="200" w:firstLineChars="200"/>
    </w:pPr>
  </w:style>
  <w:style w:type="paragraph" w:styleId="10">
    <w:name w:val="Body Text First Indent 2"/>
    <w:basedOn w:val="5"/>
    <w:autoRedefine/>
    <w:qFormat/>
    <w:uiPriority w:val="0"/>
    <w:pPr>
      <w:ind w:firstLine="420" w:firstLineChars="200"/>
    </w:pPr>
  </w:style>
  <w:style w:type="table" w:styleId="12">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3"/>
    <w:link w:val="6"/>
    <w:autoRedefine/>
    <w:qFormat/>
    <w:uiPriority w:val="0"/>
    <w:rPr>
      <w:rFonts w:ascii="Times New Roman" w:hAnsi="Times New Roman" w:eastAsia="宋体" w:cs="Times New Roman"/>
      <w:kern w:val="2"/>
      <w:sz w:val="18"/>
      <w:szCs w:val="18"/>
    </w:rPr>
  </w:style>
  <w:style w:type="character" w:customStyle="1" w:styleId="21">
    <w:name w:val="页眉 字符"/>
    <w:basedOn w:val="13"/>
    <w:link w:val="8"/>
    <w:autoRedefine/>
    <w:qFormat/>
    <w:uiPriority w:val="0"/>
    <w:rPr>
      <w:rFonts w:ascii="Times New Roman" w:hAnsi="Times New Roman" w:eastAsia="宋体" w:cs="Times New Roman"/>
      <w:kern w:val="2"/>
      <w:sz w:val="18"/>
      <w:szCs w:val="18"/>
    </w:rPr>
  </w:style>
  <w:style w:type="character" w:customStyle="1" w:styleId="22">
    <w:name w:val="批注文字 字符"/>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C24AAAF88ED645F2AB6277A627BB9C80_13</vt:lpwstr>
  </property>
  <property fmtid="{D5CDD505-2E9C-101B-9397-08002B2CF9AE}" pid="4" name="KSOTemplateDocerSaveRecord">
    <vt:lpwstr>eyJoZGlkIjoiOWMyNzMwNjUwMTMzMTVmZTkxY2YzMzU5YWM1YjBmZTEiLCJ1c2VySWQiOiI0ODY2NzMzNzgifQ==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898f6b57-0420-4137-a4cc-ebcf80d61a8a}">
  <ds:schemaRefs/>
</ds:datastoreItem>
</file>

<file path=docProps/app.xml><?xml version="1.0" encoding="utf-8"?>
<Properties xmlns="http://schemas.openxmlformats.org/officeDocument/2006/extended-properties" xmlns:vt="http://schemas.openxmlformats.org/officeDocument/2006/docPropsVTypes">
  <Template>Normal</Template>
  <Pages>19</Pages>
  <Words>9316</Words>
  <Characters>9723</Characters>
  <Lines>66</Lines>
  <Paragraphs>18</Paragraphs>
  <TotalTime>13</TotalTime>
  <ScaleCrop>false</ScaleCrop>
  <LinksUpToDate>false</LinksUpToDate>
  <CharactersWithSpaces>9792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2025-11-05T05:43:12Z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C24AAAF88ED645F2AB6277A627BB9C80_13</vt:lpwstr>
  </property>
  <property fmtid="{D5CDD505-2E9C-101B-9397-08002B2CF9AE}" pid="4" name="KSOTemplateDocerSaveRecord">
    <vt:lpwstr>eyJoZGlkIjoiYjM4NWYyMWE2NWU1OGNiMmIxMmZkYzA5MWEwNzJlZmIiLCJ1c2VySWQiOiI0MzE2NzY3NzkifQ==</vt:lpwstr>
  </property>
</Properties>
</file>