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822AC8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eastAsia="zh-CN"/>
        </w:rPr>
      </w:pPr>
      <w:r>
        <w:rPr>
          <w:rFonts w:hint="eastAsia" w:ascii="方正小标宋_GBK" w:hAnsi="宋体" w:eastAsia="方正小标宋_GBK"/>
          <w:sz w:val="44"/>
          <w:szCs w:val="44"/>
          <w:highlight w:val="none"/>
          <w:lang w:val="en-US" w:eastAsia="zh-CN"/>
        </w:rPr>
        <w:t>乌鲁木齐市水磨沟区园林队2024</w:t>
      </w:r>
      <w:r>
        <w:rPr>
          <w:rFonts w:hint="eastAsia" w:ascii="方正小标宋_GBK" w:hAnsi="宋体" w:eastAsia="方正小标宋_GBK"/>
          <w:sz w:val="44"/>
          <w:szCs w:val="44"/>
          <w:highlight w:val="none"/>
          <w:lang w:eastAsia="zh-CN"/>
        </w:rPr>
        <w:t>年度</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5CCEC62D">
      <w:r>
        <w:br w:type="page"/>
      </w:r>
    </w:p>
    <w:p w14:paraId="6EA48790">
      <w:pPr>
        <w:spacing w:line="640" w:lineRule="exact"/>
        <w:jc w:val="center"/>
        <w:outlineLvl w:val="1"/>
      </w:pPr>
      <w:r>
        <w:rPr>
          <w:rFonts w:ascii="黑体" w:hAnsi="黑体" w:eastAsia="黑体"/>
          <w:sz w:val="32"/>
        </w:rPr>
        <w:t>第一部分 单位概况</w:t>
      </w:r>
    </w:p>
    <w:p w14:paraId="5B9ECF22">
      <w:pPr>
        <w:spacing w:line="640" w:lineRule="exact"/>
        <w:ind w:firstLine="640"/>
        <w:jc w:val="both"/>
        <w:outlineLvl w:val="2"/>
      </w:pPr>
      <w:r>
        <w:rPr>
          <w:rFonts w:ascii="黑体" w:hAnsi="黑体" w:eastAsia="黑体"/>
          <w:sz w:val="32"/>
        </w:rPr>
        <w:t>一、主要职能</w:t>
      </w:r>
    </w:p>
    <w:p w14:paraId="576A30F2">
      <w:pPr>
        <w:spacing w:line="580" w:lineRule="exact"/>
        <w:ind w:firstLine="640"/>
        <w:jc w:val="both"/>
      </w:pPr>
      <w:r>
        <w:rPr>
          <w:rFonts w:ascii="仿宋_GB2312" w:hAnsi="仿宋_GB2312" w:eastAsia="仿宋_GB2312"/>
          <w:sz w:val="32"/>
        </w:rPr>
        <w:t>（1）负责主次干道、巷道、游园、街旁绿地、苗圃园林绿化及花卉养护及管理工作。</w:t>
      </w:r>
    </w:p>
    <w:p w14:paraId="49817352">
      <w:pPr>
        <w:spacing w:line="580" w:lineRule="exact"/>
        <w:ind w:firstLine="640"/>
        <w:jc w:val="both"/>
      </w:pPr>
      <w:r>
        <w:rPr>
          <w:rFonts w:ascii="仿宋_GB2312" w:hAnsi="仿宋_GB2312" w:eastAsia="仿宋_GB2312"/>
          <w:sz w:val="32"/>
        </w:rPr>
        <w:t>（2）负责辖区主次干道、巷道、游园绿地及公共绿地的有害生物防治工作。</w:t>
      </w:r>
    </w:p>
    <w:p w14:paraId="6995DB84">
      <w:pPr>
        <w:spacing w:line="580" w:lineRule="exact"/>
        <w:ind w:firstLine="640"/>
        <w:jc w:val="both"/>
      </w:pPr>
      <w:r>
        <w:rPr>
          <w:rFonts w:ascii="仿宋_GB2312" w:hAnsi="仿宋_GB2312" w:eastAsia="仿宋_GB2312"/>
          <w:sz w:val="32"/>
        </w:rPr>
        <w:t>（3）负责辖区主次干道公共绿地、无物业小区的树木修剪及枯死树的砍伐工作。</w:t>
      </w:r>
    </w:p>
    <w:p w14:paraId="2115071F">
      <w:pPr>
        <w:spacing w:line="580" w:lineRule="exact"/>
        <w:ind w:firstLine="640"/>
        <w:jc w:val="both"/>
      </w:pPr>
      <w:r>
        <w:rPr>
          <w:rFonts w:ascii="仿宋_GB2312" w:hAnsi="仿宋_GB2312" w:eastAsia="仿宋_GB2312"/>
          <w:sz w:val="32"/>
        </w:rPr>
        <w:t>（4）承担对辖区缺失绿地的补植恢复，极端</w:t>
      </w:r>
      <w:bookmarkStart w:id="0" w:name="_GoBack"/>
      <w:bookmarkEnd w:id="0"/>
      <w:r>
        <w:rPr>
          <w:rFonts w:ascii="仿宋_GB2312" w:hAnsi="仿宋_GB2312" w:eastAsia="仿宋_GB2312"/>
          <w:sz w:val="32"/>
        </w:rPr>
        <w:t>天气对园林绿化的防洪及处置工作。</w:t>
      </w:r>
    </w:p>
    <w:p w14:paraId="2D4590A9">
      <w:pPr>
        <w:spacing w:line="640" w:lineRule="exact"/>
        <w:ind w:firstLine="640"/>
        <w:jc w:val="both"/>
        <w:outlineLvl w:val="2"/>
      </w:pPr>
      <w:r>
        <w:rPr>
          <w:rFonts w:ascii="黑体" w:hAnsi="黑体" w:eastAsia="黑体"/>
          <w:sz w:val="32"/>
        </w:rPr>
        <w:t>二、机构设置及人员情况</w:t>
      </w:r>
    </w:p>
    <w:p w14:paraId="37EB793F">
      <w:pPr>
        <w:spacing w:line="580" w:lineRule="exact"/>
        <w:ind w:firstLine="640"/>
        <w:jc w:val="both"/>
      </w:pPr>
      <w:r>
        <w:rPr>
          <w:rFonts w:ascii="仿宋_GB2312" w:hAnsi="仿宋_GB2312" w:eastAsia="仿宋_GB2312"/>
          <w:sz w:val="32"/>
        </w:rPr>
        <w:t>乌鲁木齐市水磨沟区园林队2024年度，实有人数122人，其中：在职人员44人，减少5人；离休人员0人，增加0人；退休人员78人,增加4人。</w:t>
      </w:r>
    </w:p>
    <w:p w14:paraId="329DEADB">
      <w:pPr>
        <w:spacing w:line="580" w:lineRule="exact"/>
        <w:ind w:firstLine="640"/>
        <w:jc w:val="both"/>
      </w:pPr>
      <w:r>
        <w:rPr>
          <w:rFonts w:ascii="仿宋_GB2312" w:hAnsi="仿宋_GB2312" w:eastAsia="仿宋_GB2312"/>
          <w:sz w:val="32"/>
        </w:rPr>
        <w:t>乌鲁木齐市水磨沟区园林队无下属预算单位，下设3个科室，分别是：党政办、督查科、综合管护站。</w:t>
      </w:r>
    </w:p>
    <w:p w14:paraId="662DF7DF">
      <w:r>
        <w:br w:type="page"/>
      </w:r>
    </w:p>
    <w:p w14:paraId="7F22CF0A">
      <w:pPr>
        <w:spacing w:line="240" w:lineRule="auto"/>
        <w:jc w:val="center"/>
        <w:outlineLvl w:val="1"/>
      </w:pPr>
      <w:r>
        <w:rPr>
          <w:rFonts w:ascii="黑体" w:hAnsi="黑体" w:eastAsia="黑体"/>
          <w:sz w:val="32"/>
        </w:rPr>
        <w:t>第二部分 部门决算情况说明</w:t>
      </w:r>
    </w:p>
    <w:p w14:paraId="6A74BEA9">
      <w:pPr>
        <w:spacing w:line="640" w:lineRule="exact"/>
        <w:ind w:firstLine="640"/>
        <w:jc w:val="both"/>
        <w:outlineLvl w:val="2"/>
      </w:pPr>
      <w:r>
        <w:rPr>
          <w:rFonts w:ascii="黑体" w:hAnsi="黑体" w:eastAsia="黑体"/>
          <w:sz w:val="32"/>
        </w:rPr>
        <w:t>一、收入支出决算总体情况说明</w:t>
      </w:r>
    </w:p>
    <w:p w14:paraId="5975D87F">
      <w:pPr>
        <w:spacing w:line="580" w:lineRule="exact"/>
        <w:ind w:firstLine="640"/>
        <w:jc w:val="both"/>
      </w:pPr>
      <w:r>
        <w:rPr>
          <w:rFonts w:ascii="仿宋_GB2312" w:hAnsi="仿宋_GB2312" w:eastAsia="仿宋_GB2312"/>
          <w:b/>
          <w:sz w:val="32"/>
        </w:rPr>
        <w:t>2024年度收入总计1,084.91万元，</w:t>
      </w:r>
      <w:r>
        <w:rPr>
          <w:rFonts w:ascii="仿宋_GB2312" w:hAnsi="仿宋_GB2312" w:eastAsia="仿宋_GB2312"/>
          <w:b w:val="0"/>
          <w:sz w:val="32"/>
        </w:rPr>
        <w:t>其中：本年收入合计994.97万元，使用非财政拨款结余（含专用结余）0.00万元，年初结转和结余89.94万元。</w:t>
      </w:r>
    </w:p>
    <w:p w14:paraId="1F32ABF5">
      <w:pPr>
        <w:spacing w:line="580" w:lineRule="exact"/>
        <w:ind w:firstLine="640"/>
        <w:jc w:val="both"/>
      </w:pPr>
      <w:r>
        <w:rPr>
          <w:rFonts w:ascii="仿宋_GB2312" w:hAnsi="仿宋_GB2312" w:eastAsia="仿宋_GB2312"/>
          <w:b/>
          <w:sz w:val="32"/>
        </w:rPr>
        <w:t>2024年度支出总计1,084.91万元，</w:t>
      </w:r>
      <w:r>
        <w:rPr>
          <w:rFonts w:ascii="仿宋_GB2312" w:hAnsi="仿宋_GB2312" w:eastAsia="仿宋_GB2312"/>
          <w:b w:val="0"/>
          <w:sz w:val="32"/>
        </w:rPr>
        <w:t>其中：本年支出合计991.74万元，结余分配0.00万元，年末结转和结余93.17万元。</w:t>
      </w:r>
    </w:p>
    <w:p w14:paraId="1CA4F837">
      <w:pPr>
        <w:spacing w:line="580" w:lineRule="exact"/>
        <w:ind w:firstLine="640"/>
        <w:jc w:val="both"/>
      </w:pPr>
      <w:r>
        <w:rPr>
          <w:rFonts w:ascii="仿宋_GB2312" w:hAnsi="仿宋_GB2312" w:eastAsia="仿宋_GB2312"/>
          <w:b w:val="0"/>
          <w:sz w:val="32"/>
        </w:rPr>
        <w:t>收入支出总体与上年相比，减少61.17万元，下降5.34%，主要原因是：一是本年职工退休，在职人员减少，相关人员经费较上年减少；二是减少临时聘用人员经费；三是本年厉行节约，减少办公耗材费用。</w:t>
      </w:r>
    </w:p>
    <w:p w14:paraId="133B7079">
      <w:pPr>
        <w:spacing w:line="640" w:lineRule="exact"/>
        <w:ind w:firstLine="640"/>
        <w:jc w:val="both"/>
        <w:outlineLvl w:val="2"/>
      </w:pPr>
      <w:r>
        <w:rPr>
          <w:rFonts w:ascii="黑体" w:hAnsi="黑体" w:eastAsia="黑体"/>
          <w:sz w:val="32"/>
        </w:rPr>
        <w:t>二、收入决算情况说明</w:t>
      </w:r>
    </w:p>
    <w:p w14:paraId="50B8BB3A">
      <w:pPr>
        <w:spacing w:line="580" w:lineRule="exact"/>
        <w:ind w:firstLine="640"/>
        <w:jc w:val="both"/>
      </w:pPr>
      <w:r>
        <w:rPr>
          <w:rFonts w:ascii="仿宋_GB2312" w:hAnsi="仿宋_GB2312" w:eastAsia="仿宋_GB2312"/>
          <w:b/>
          <w:sz w:val="32"/>
        </w:rPr>
        <w:t>本年收入994.97万元，</w:t>
      </w:r>
      <w:r>
        <w:rPr>
          <w:rFonts w:ascii="仿宋_GB2312" w:hAnsi="仿宋_GB2312" w:eastAsia="仿宋_GB2312"/>
          <w:b w:val="0"/>
          <w:sz w:val="32"/>
        </w:rPr>
        <w:t>其中：财政拨款收入889.87万元，占89.44%；上级补助收入0.00万元，占0.00%；事业收入0.00万元，占0.00%；经营收入0.00万元，占0.00%；附属单位上缴收入0.00万元，占0.00%；其他收入105.11万元，占10.56%。</w:t>
      </w:r>
    </w:p>
    <w:p w14:paraId="60740796">
      <w:pPr>
        <w:spacing w:line="640" w:lineRule="exact"/>
        <w:ind w:firstLine="640"/>
        <w:jc w:val="both"/>
        <w:outlineLvl w:val="2"/>
      </w:pPr>
      <w:r>
        <w:rPr>
          <w:rFonts w:ascii="黑体" w:hAnsi="黑体" w:eastAsia="黑体"/>
          <w:sz w:val="32"/>
        </w:rPr>
        <w:t>三、支出决算情况说明</w:t>
      </w:r>
    </w:p>
    <w:p w14:paraId="0C93ED84">
      <w:pPr>
        <w:spacing w:line="580" w:lineRule="exact"/>
        <w:ind w:firstLine="640"/>
        <w:jc w:val="both"/>
      </w:pPr>
      <w:r>
        <w:rPr>
          <w:rFonts w:ascii="仿宋_GB2312" w:hAnsi="仿宋_GB2312" w:eastAsia="仿宋_GB2312"/>
          <w:b/>
          <w:sz w:val="32"/>
        </w:rPr>
        <w:t>本年支出991.74万元，</w:t>
      </w:r>
      <w:r>
        <w:rPr>
          <w:rFonts w:ascii="仿宋_GB2312" w:hAnsi="仿宋_GB2312" w:eastAsia="仿宋_GB2312"/>
          <w:b w:val="0"/>
          <w:sz w:val="32"/>
        </w:rPr>
        <w:t>其中：基本支出886.67万元，占89.41%；项目支出105.07万元，占10.59%；上缴上级支出0.00万元，占0.00%；经营支出0.00万元，占0.00%；对附属单位补助支出0.00万元，占0.00%。</w:t>
      </w:r>
    </w:p>
    <w:p w14:paraId="18B53FAC">
      <w:pPr>
        <w:spacing w:line="640" w:lineRule="exact"/>
        <w:ind w:firstLine="640"/>
        <w:jc w:val="both"/>
        <w:outlineLvl w:val="2"/>
      </w:pPr>
      <w:r>
        <w:rPr>
          <w:rFonts w:ascii="黑体" w:hAnsi="黑体" w:eastAsia="黑体"/>
          <w:sz w:val="32"/>
        </w:rPr>
        <w:t>四、财政拨款收入支出决算总体情况说明</w:t>
      </w:r>
    </w:p>
    <w:p w14:paraId="4FCA526B">
      <w:pPr>
        <w:spacing w:line="580" w:lineRule="exact"/>
        <w:ind w:firstLine="640"/>
        <w:jc w:val="both"/>
      </w:pPr>
      <w:r>
        <w:rPr>
          <w:rFonts w:ascii="仿宋_GB2312" w:hAnsi="仿宋_GB2312" w:eastAsia="仿宋_GB2312"/>
          <w:b/>
          <w:sz w:val="32"/>
        </w:rPr>
        <w:t>2024年度财政拨款收入总计964.16万元，</w:t>
      </w:r>
      <w:r>
        <w:rPr>
          <w:rFonts w:ascii="仿宋_GB2312" w:hAnsi="仿宋_GB2312" w:eastAsia="仿宋_GB2312"/>
          <w:b w:val="0"/>
          <w:sz w:val="32"/>
        </w:rPr>
        <w:t>其中：年初财政拨款结转和结余74.30万元，本年财政拨款收入889.87万元。</w:t>
      </w:r>
      <w:r>
        <w:rPr>
          <w:rFonts w:ascii="仿宋_GB2312" w:hAnsi="仿宋_GB2312" w:eastAsia="仿宋_GB2312"/>
          <w:b/>
          <w:sz w:val="32"/>
        </w:rPr>
        <w:t>财政拨款支出总计964.16万元，</w:t>
      </w:r>
      <w:r>
        <w:rPr>
          <w:rFonts w:ascii="仿宋_GB2312" w:hAnsi="仿宋_GB2312" w:eastAsia="仿宋_GB2312"/>
          <w:b w:val="0"/>
          <w:sz w:val="32"/>
        </w:rPr>
        <w:t>其中：年末财政拨款结转和结余77.50万元，本年财政拨款支出886.67万元。</w:t>
      </w:r>
    </w:p>
    <w:p w14:paraId="1777B923">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减少101.51万元，下降9.53%，主要原因是：一是本年职工退休，在职人员减少，相关人员经费较上年减少；二是减少临时聘用人员经费；三是本年厉行节约，减少办公耗材费用。</w:t>
      </w:r>
      <w:r>
        <w:rPr>
          <w:rFonts w:ascii="仿宋_GB2312" w:hAnsi="仿宋_GB2312" w:eastAsia="仿宋_GB2312"/>
          <w:b/>
          <w:sz w:val="32"/>
        </w:rPr>
        <w:t>与年初预算相比，</w:t>
      </w:r>
      <w:r>
        <w:rPr>
          <w:rFonts w:ascii="仿宋_GB2312" w:hAnsi="仿宋_GB2312" w:eastAsia="仿宋_GB2312"/>
          <w:b w:val="0"/>
          <w:sz w:val="32"/>
        </w:rPr>
        <w:t>年初预算数1,034.87万元，决算数964.16万元，预决算差异率-6.83%，主要原因是：本年在职人员减少，年中调减人员经费，导致预决算存在差异。</w:t>
      </w:r>
    </w:p>
    <w:p w14:paraId="7435B55B">
      <w:pPr>
        <w:spacing w:line="640" w:lineRule="exact"/>
        <w:ind w:firstLine="640"/>
        <w:jc w:val="both"/>
        <w:outlineLvl w:val="2"/>
      </w:pPr>
      <w:r>
        <w:rPr>
          <w:rFonts w:ascii="黑体" w:hAnsi="黑体" w:eastAsia="黑体"/>
          <w:sz w:val="32"/>
        </w:rPr>
        <w:t>五、一般公共预算财政拨款支出决算情况说明</w:t>
      </w:r>
    </w:p>
    <w:p w14:paraId="562406A3">
      <w:pPr>
        <w:spacing w:line="640" w:lineRule="exact"/>
        <w:ind w:firstLine="640"/>
        <w:jc w:val="both"/>
        <w:outlineLvl w:val="3"/>
      </w:pPr>
      <w:r>
        <w:rPr>
          <w:rFonts w:ascii="楷体_GB2312" w:hAnsi="楷体_GB2312" w:eastAsia="楷体_GB2312"/>
          <w:b/>
          <w:sz w:val="32"/>
        </w:rPr>
        <w:t>（一）一般公共预算财政拨款支出决算总体情况</w:t>
      </w:r>
    </w:p>
    <w:p w14:paraId="2D9D6D09">
      <w:pPr>
        <w:spacing w:line="580" w:lineRule="exact"/>
        <w:ind w:firstLine="640"/>
        <w:jc w:val="both"/>
      </w:pPr>
      <w:r>
        <w:rPr>
          <w:rFonts w:ascii="仿宋_GB2312" w:hAnsi="仿宋_GB2312" w:eastAsia="仿宋_GB2312"/>
          <w:b/>
          <w:sz w:val="32"/>
        </w:rPr>
        <w:t>2024年度一般公共预算财政拨款支出886.67万元，</w:t>
      </w:r>
      <w:r>
        <w:rPr>
          <w:rFonts w:ascii="仿宋_GB2312" w:hAnsi="仿宋_GB2312" w:eastAsia="仿宋_GB2312"/>
          <w:b w:val="0"/>
          <w:sz w:val="32"/>
        </w:rPr>
        <w:t>占本年支出合计的89.41%。</w:t>
      </w:r>
      <w:r>
        <w:rPr>
          <w:rFonts w:ascii="仿宋_GB2312" w:hAnsi="仿宋_GB2312" w:eastAsia="仿宋_GB2312"/>
          <w:b/>
          <w:sz w:val="32"/>
        </w:rPr>
        <w:t>与上年相比，</w:t>
      </w:r>
      <w:r>
        <w:rPr>
          <w:rFonts w:ascii="仿宋_GB2312" w:hAnsi="仿宋_GB2312" w:eastAsia="仿宋_GB2312"/>
          <w:b w:val="0"/>
          <w:sz w:val="32"/>
        </w:rPr>
        <w:t>减少70.42万元，下降7.36%，主要原因是：一是本年职工退休，在职人员减少，相关人员经费较上年减少；二是减少临时聘用人员经费；三是本年厉行节约，减少办公耗材费用。</w:t>
      </w:r>
      <w:r>
        <w:rPr>
          <w:rFonts w:ascii="仿宋_GB2312" w:hAnsi="仿宋_GB2312" w:eastAsia="仿宋_GB2312"/>
          <w:b/>
          <w:sz w:val="32"/>
        </w:rPr>
        <w:t>与年初预算相比,</w:t>
      </w:r>
      <w:r>
        <w:rPr>
          <w:rFonts w:ascii="仿宋_GB2312" w:hAnsi="仿宋_GB2312" w:eastAsia="仿宋_GB2312"/>
          <w:b w:val="0"/>
          <w:sz w:val="32"/>
        </w:rPr>
        <w:t>年初预算数1,034.87万元，决算数886.67万元，预决算差异率-14.32%，主要原因是：本年在职人员减少，年中调减人员经费，导致预决算存在差异。</w:t>
      </w:r>
    </w:p>
    <w:p w14:paraId="38A21E6E">
      <w:pPr>
        <w:spacing w:line="640" w:lineRule="exact"/>
        <w:ind w:firstLine="640"/>
        <w:jc w:val="both"/>
        <w:outlineLvl w:val="3"/>
      </w:pPr>
      <w:r>
        <w:rPr>
          <w:rFonts w:ascii="楷体_GB2312" w:hAnsi="楷体_GB2312" w:eastAsia="楷体_GB2312"/>
          <w:b/>
          <w:sz w:val="32"/>
        </w:rPr>
        <w:t>（二）一般公共预算财政拨款支出决算结构情况</w:t>
      </w:r>
    </w:p>
    <w:p w14:paraId="6B6AC60A">
      <w:pPr>
        <w:spacing w:line="580" w:lineRule="exact"/>
        <w:ind w:firstLine="640"/>
        <w:jc w:val="both"/>
      </w:pPr>
      <w:r>
        <w:rPr>
          <w:rFonts w:ascii="仿宋_GB2312" w:hAnsi="仿宋_GB2312" w:eastAsia="仿宋_GB2312"/>
          <w:b w:val="0"/>
          <w:sz w:val="32"/>
        </w:rPr>
        <w:t>1.社会保障和就业支出(类)157.49万元,占17.76%。</w:t>
      </w:r>
    </w:p>
    <w:p w14:paraId="344109CE">
      <w:pPr>
        <w:spacing w:line="580" w:lineRule="exact"/>
        <w:ind w:firstLine="640"/>
        <w:jc w:val="both"/>
      </w:pPr>
      <w:r>
        <w:rPr>
          <w:rFonts w:ascii="仿宋_GB2312" w:hAnsi="仿宋_GB2312" w:eastAsia="仿宋_GB2312"/>
          <w:b w:val="0"/>
          <w:sz w:val="32"/>
        </w:rPr>
        <w:t>2.农林水支出(类)729.17万元,占82.24%。</w:t>
      </w:r>
    </w:p>
    <w:p w14:paraId="68E8A01F">
      <w:pPr>
        <w:spacing w:line="640" w:lineRule="exact"/>
        <w:ind w:firstLine="640"/>
        <w:jc w:val="both"/>
        <w:outlineLvl w:val="3"/>
      </w:pPr>
      <w:r>
        <w:rPr>
          <w:rFonts w:ascii="楷体_GB2312" w:hAnsi="楷体_GB2312" w:eastAsia="楷体_GB2312"/>
          <w:b/>
          <w:sz w:val="32"/>
        </w:rPr>
        <w:t>（三）一般公共预算财政拨款支出决算具体情况</w:t>
      </w:r>
    </w:p>
    <w:p w14:paraId="58792F75">
      <w:pPr>
        <w:spacing w:line="580" w:lineRule="exact"/>
        <w:ind w:firstLine="640"/>
        <w:jc w:val="both"/>
      </w:pPr>
      <w:r>
        <w:rPr>
          <w:rFonts w:ascii="仿宋_GB2312" w:hAnsi="仿宋_GB2312" w:eastAsia="仿宋_GB2312"/>
          <w:b w:val="0"/>
          <w:sz w:val="32"/>
        </w:rPr>
        <w:t>1.社会保障和就业支出(类)行政事业单位养老支出(款)事业单位离退休(项):支出决算数为53.53万元，比上年决算增加53.53万元，增长100.00%,主要原因是：本年功能科目调整，事业单位离退休上年度在主科目列支，本年单独列支，导致经费较上年增加。</w:t>
      </w:r>
    </w:p>
    <w:p w14:paraId="76827835">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79.55万元，比上年决算减少6.29万元，下降7.33%,主要原因是：本年在职人员减少，单位基本养老保险缴费较上年减少。</w:t>
      </w:r>
    </w:p>
    <w:p w14:paraId="18044FB1">
      <w:pPr>
        <w:spacing w:line="580" w:lineRule="exact"/>
        <w:ind w:firstLine="640"/>
        <w:jc w:val="both"/>
      </w:pPr>
      <w:r>
        <w:rPr>
          <w:rFonts w:ascii="仿宋_GB2312" w:hAnsi="仿宋_GB2312" w:eastAsia="仿宋_GB2312"/>
          <w:b w:val="0"/>
          <w:sz w:val="32"/>
        </w:rPr>
        <w:t>3.社会保障和就业支出(类)行政事业单位养老支出(款)机关事业单位职业年金缴费支出(项):支出决算数为24.40万元，比上年决算增加10.92万元，增长81.01%,主要原因是：本年新增退休人员较上年增加，职业年金缴费支出增加。</w:t>
      </w:r>
    </w:p>
    <w:p w14:paraId="2708DAA3">
      <w:pPr>
        <w:spacing w:line="580" w:lineRule="exact"/>
        <w:ind w:firstLine="640"/>
        <w:jc w:val="both"/>
      </w:pPr>
      <w:r>
        <w:rPr>
          <w:rFonts w:ascii="仿宋_GB2312" w:hAnsi="仿宋_GB2312" w:eastAsia="仿宋_GB2312"/>
          <w:b w:val="0"/>
          <w:sz w:val="32"/>
        </w:rPr>
        <w:t>4.城乡社区支出(类)城乡社区公共设施(款)其他城乡社区公共设施支出(项):支出决算数为0.00万元，比上年决算减少42.59万元，下降100.00%,主要原因是：本年减少临时聘用人员经费。</w:t>
      </w:r>
    </w:p>
    <w:p w14:paraId="2FAB1FED">
      <w:pPr>
        <w:spacing w:line="580" w:lineRule="exact"/>
        <w:ind w:firstLine="640"/>
        <w:jc w:val="both"/>
      </w:pPr>
      <w:r>
        <w:rPr>
          <w:rFonts w:ascii="仿宋_GB2312" w:hAnsi="仿宋_GB2312" w:eastAsia="仿宋_GB2312"/>
          <w:b w:val="0"/>
          <w:sz w:val="32"/>
        </w:rPr>
        <w:t>5.农林水支出(类)林业和草原(款)事业机构(项):支出决算数为729.17万元，比上年决算减少86.00万元，下降10.55%,主要原因是：一是本年职工退休，在职人员减少，相关人员经费较上年减少；二是本年厉行节约，减少办公耗材费用。</w:t>
      </w:r>
    </w:p>
    <w:p w14:paraId="1C9AE21B">
      <w:pPr>
        <w:spacing w:line="640" w:lineRule="exact"/>
        <w:ind w:firstLine="640"/>
        <w:jc w:val="both"/>
        <w:outlineLvl w:val="2"/>
      </w:pPr>
      <w:r>
        <w:rPr>
          <w:rFonts w:ascii="黑体" w:hAnsi="黑体" w:eastAsia="黑体"/>
          <w:sz w:val="32"/>
        </w:rPr>
        <w:t>六、一般公共预算财政拨款基本支出决算情况说明</w:t>
      </w:r>
    </w:p>
    <w:p w14:paraId="2BB24426">
      <w:pPr>
        <w:spacing w:line="580" w:lineRule="exact"/>
        <w:ind w:firstLine="640"/>
        <w:jc w:val="both"/>
      </w:pPr>
      <w:r>
        <w:rPr>
          <w:rFonts w:ascii="仿宋_GB2312" w:hAnsi="仿宋_GB2312" w:eastAsia="仿宋_GB2312"/>
          <w:b w:val="0"/>
          <w:sz w:val="32"/>
        </w:rPr>
        <w:t>2024年度一般公共预算财政拨款基本支出886.67万元，其中：</w:t>
      </w:r>
      <w:r>
        <w:rPr>
          <w:rFonts w:ascii="仿宋_GB2312" w:hAnsi="仿宋_GB2312" w:eastAsia="仿宋_GB2312"/>
          <w:b/>
          <w:sz w:val="32"/>
        </w:rPr>
        <w:t>人员经费883.08万元，</w:t>
      </w:r>
      <w:r>
        <w:rPr>
          <w:rFonts w:ascii="仿宋_GB2312" w:hAnsi="仿宋_GB2312" w:eastAsia="仿宋_GB2312"/>
          <w:b w:val="0"/>
          <w:sz w:val="32"/>
        </w:rPr>
        <w:t>包括：基本工资、津贴补贴、奖金、机关事业单位基本养老保险缴费、职业年金缴费、职工基本医疗保险缴费、其他社会保障缴费、住房公积金、退休费。</w:t>
      </w:r>
    </w:p>
    <w:p w14:paraId="6BDE0B51">
      <w:pPr>
        <w:spacing w:line="580" w:lineRule="exact"/>
        <w:ind w:firstLine="640"/>
        <w:jc w:val="both"/>
      </w:pPr>
      <w:r>
        <w:rPr>
          <w:rFonts w:ascii="仿宋_GB2312" w:hAnsi="仿宋_GB2312" w:eastAsia="仿宋_GB2312"/>
          <w:b/>
          <w:sz w:val="32"/>
        </w:rPr>
        <w:t>公用经费3.58万元，</w:t>
      </w:r>
      <w:r>
        <w:rPr>
          <w:rFonts w:ascii="仿宋_GB2312" w:hAnsi="仿宋_GB2312" w:eastAsia="仿宋_GB2312"/>
          <w:b w:val="0"/>
          <w:sz w:val="32"/>
        </w:rPr>
        <w:t>包括：办公费、邮电费、公务用车运行维护费、其他交通费用。</w:t>
      </w:r>
    </w:p>
    <w:p w14:paraId="69ACD68D">
      <w:pPr>
        <w:spacing w:line="640" w:lineRule="exact"/>
        <w:ind w:firstLine="640"/>
        <w:jc w:val="both"/>
        <w:outlineLvl w:val="2"/>
      </w:pPr>
      <w:r>
        <w:rPr>
          <w:rFonts w:ascii="黑体" w:hAnsi="黑体" w:eastAsia="黑体"/>
          <w:sz w:val="32"/>
        </w:rPr>
        <w:t>七、政府性基金预算财政拨款收入支出决算情况说明</w:t>
      </w:r>
    </w:p>
    <w:p w14:paraId="79403BEC">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4A454085">
      <w:pPr>
        <w:spacing w:line="640" w:lineRule="exact"/>
        <w:ind w:firstLine="640"/>
        <w:jc w:val="both"/>
        <w:outlineLvl w:val="2"/>
      </w:pPr>
      <w:r>
        <w:rPr>
          <w:rFonts w:ascii="黑体" w:hAnsi="黑体" w:eastAsia="黑体"/>
          <w:sz w:val="32"/>
        </w:rPr>
        <w:t>八、国有资本经营预算财政拨款收入支出决算情况说明</w:t>
      </w:r>
    </w:p>
    <w:p w14:paraId="52BB5215">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33E14D43">
      <w:pPr>
        <w:spacing w:line="640" w:lineRule="exact"/>
        <w:ind w:firstLine="640"/>
        <w:jc w:val="both"/>
        <w:outlineLvl w:val="2"/>
      </w:pPr>
      <w:r>
        <w:rPr>
          <w:rFonts w:ascii="黑体" w:hAnsi="黑体" w:eastAsia="黑体"/>
          <w:sz w:val="32"/>
        </w:rPr>
        <w:t>九、财政拨款“三公”经费支出决算情况说明</w:t>
      </w:r>
    </w:p>
    <w:p w14:paraId="1776F284">
      <w:pPr>
        <w:spacing w:line="580" w:lineRule="exact"/>
        <w:ind w:firstLine="640"/>
        <w:jc w:val="both"/>
      </w:pPr>
      <w:r>
        <w:rPr>
          <w:rFonts w:ascii="仿宋_GB2312" w:hAnsi="仿宋_GB2312" w:eastAsia="仿宋_GB2312"/>
          <w:b/>
          <w:sz w:val="32"/>
        </w:rPr>
        <w:t>2024年度财政拨款“三公”经费支出0.19万元，</w:t>
      </w:r>
      <w:r>
        <w:rPr>
          <w:rFonts w:ascii="仿宋_GB2312" w:hAnsi="仿宋_GB2312" w:eastAsia="仿宋_GB2312"/>
          <w:b w:val="0"/>
          <w:sz w:val="32"/>
        </w:rPr>
        <w:t>比上年增加0.19万元，增长100.00%，主要原因是：本年拨付上年公务用车维修费，导致财政拨款“三公”经费支出较上年增加。其中：因公出国（境）费支出0.00万元，占0.00%，比上年增加0.00万元，增长0.00%，主要原因是：2023年与2024年均未安排因公出国（境）费支出。公务用车购置及运行维护费支出0.19万元，占100.00%，比上年增加0.19万元，增长100.00%，主要原因是：本年拨付上年公务用车维修费，导致公务用车运行维护费较上年增加。公务接待费支出0.00万元，占0.00%，比上年增加0.00万元，增长0.00%，主要原因是：2023年与2024年均未安排公务接待费支出。</w:t>
      </w:r>
    </w:p>
    <w:p w14:paraId="41F0E9D2">
      <w:pPr>
        <w:spacing w:line="580" w:lineRule="exact"/>
        <w:ind w:firstLine="640"/>
        <w:jc w:val="both"/>
      </w:pPr>
      <w:r>
        <w:rPr>
          <w:rFonts w:ascii="仿宋_GB2312" w:hAnsi="仿宋_GB2312" w:eastAsia="仿宋_GB2312"/>
          <w:b/>
          <w:sz w:val="32"/>
        </w:rPr>
        <w:t>具体情况如下：</w:t>
      </w:r>
    </w:p>
    <w:p w14:paraId="4DE0FEC4">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50D2904F">
      <w:pPr>
        <w:spacing w:line="580" w:lineRule="exact"/>
        <w:ind w:firstLine="640"/>
        <w:jc w:val="both"/>
      </w:pPr>
      <w:r>
        <w:rPr>
          <w:rFonts w:ascii="仿宋_GB2312" w:hAnsi="仿宋_GB2312" w:eastAsia="仿宋_GB2312"/>
          <w:b w:val="0"/>
          <w:sz w:val="32"/>
        </w:rPr>
        <w:t>公务用车购置及运行维护费0.19万元，其中：公务用车购置费0.00万元，公务用车运行维护费0.19万元。公务用车运行维护费开支内容包括车辆燃油费，保险费，维修费，审车费。公务用车购置数0辆，公务用车保有量1辆。国有资产占用情况中固定资产车辆20辆，与公务用车保有量差异原因是：差异车辆为一般业务用车，预算未安排公务用车运行维护费，在其他交通费中列支。</w:t>
      </w:r>
    </w:p>
    <w:p w14:paraId="62FD4908">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6151C8F5">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0.19万元，决算数0.19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0.19万元，决算数0.19万元，预决算差异率0.00%，主要原因是：严格按照预算执行，预决算无差异。公务接待费全年预算数0.00万元，决算数0.00万元，预决算差异率0.00%，主要原因是：本单位无公务接待费。</w:t>
      </w:r>
    </w:p>
    <w:p w14:paraId="29B523E4">
      <w:pPr>
        <w:spacing w:line="640" w:lineRule="exact"/>
        <w:ind w:firstLine="640"/>
        <w:jc w:val="both"/>
        <w:outlineLvl w:val="2"/>
      </w:pPr>
      <w:r>
        <w:rPr>
          <w:rFonts w:ascii="黑体" w:hAnsi="黑体" w:eastAsia="黑体"/>
          <w:sz w:val="32"/>
        </w:rPr>
        <w:t>十、其他重要事项的情况说明</w:t>
      </w:r>
    </w:p>
    <w:p w14:paraId="40EAE14F">
      <w:pPr>
        <w:spacing w:line="640" w:lineRule="exact"/>
        <w:ind w:firstLine="640"/>
        <w:jc w:val="both"/>
        <w:outlineLvl w:val="3"/>
      </w:pPr>
      <w:r>
        <w:rPr>
          <w:rFonts w:ascii="楷体_GB2312" w:hAnsi="楷体_GB2312" w:eastAsia="楷体_GB2312"/>
          <w:b/>
          <w:sz w:val="32"/>
        </w:rPr>
        <w:t>（一）机关运行经费及公用经费支出情况</w:t>
      </w:r>
    </w:p>
    <w:p w14:paraId="00C72994">
      <w:pPr>
        <w:spacing w:line="580" w:lineRule="exact"/>
        <w:ind w:firstLine="640"/>
        <w:jc w:val="both"/>
      </w:pPr>
      <w:r>
        <w:rPr>
          <w:rFonts w:ascii="仿宋_GB2312" w:hAnsi="仿宋_GB2312" w:eastAsia="仿宋_GB2312"/>
          <w:b w:val="0"/>
          <w:sz w:val="32"/>
        </w:rPr>
        <w:t>2024年度乌鲁木齐市水磨沟区园林队（事业单位）公用经费支出3.58万元，比上年减少57.30万元，下降94.12%，主要原因是：本年减少临时聘用人员劳务费、委托业务费，减少办公耗材费用，导致公用经费支出减少。</w:t>
      </w:r>
    </w:p>
    <w:p w14:paraId="29C50AAD">
      <w:pPr>
        <w:spacing w:line="640" w:lineRule="exact"/>
        <w:ind w:firstLine="640"/>
        <w:jc w:val="both"/>
        <w:outlineLvl w:val="3"/>
      </w:pPr>
      <w:r>
        <w:rPr>
          <w:rFonts w:ascii="楷体_GB2312" w:hAnsi="楷体_GB2312" w:eastAsia="楷体_GB2312"/>
          <w:b/>
          <w:sz w:val="32"/>
        </w:rPr>
        <w:t>（二）政府采购情况</w:t>
      </w:r>
    </w:p>
    <w:p w14:paraId="490608E2">
      <w:pPr>
        <w:spacing w:line="580" w:lineRule="exact"/>
        <w:ind w:firstLine="640"/>
        <w:jc w:val="both"/>
      </w:pPr>
      <w:r>
        <w:rPr>
          <w:rFonts w:ascii="仿宋_GB2312" w:hAnsi="仿宋_GB2312" w:eastAsia="仿宋_GB2312"/>
          <w:b w:val="0"/>
          <w:sz w:val="32"/>
        </w:rPr>
        <w:t>2024年度政府采购支出总额114.35万元，其中：政府采购货物支出0.00万元、政府采购工程支出0.00万元、政府采购服务支出114.35万元。</w:t>
      </w:r>
    </w:p>
    <w:p w14:paraId="40ABE5DE">
      <w:pPr>
        <w:spacing w:line="580" w:lineRule="exact"/>
        <w:ind w:firstLine="640"/>
        <w:jc w:val="both"/>
      </w:pPr>
      <w:r>
        <w:rPr>
          <w:rFonts w:ascii="仿宋_GB2312" w:hAnsi="仿宋_GB2312" w:eastAsia="仿宋_GB2312"/>
          <w:b w:val="0"/>
          <w:sz w:val="32"/>
        </w:rPr>
        <w:t>授予中小企业合同金额114.35万元，占政府采购支出总额的100.00%，其中：授予小微企业合同金额114.35万元，占政府采购支出总额的100.00%。</w:t>
      </w:r>
    </w:p>
    <w:p w14:paraId="258574E3">
      <w:pPr>
        <w:spacing w:line="640" w:lineRule="exact"/>
        <w:ind w:firstLine="640"/>
        <w:jc w:val="both"/>
        <w:outlineLvl w:val="3"/>
      </w:pPr>
      <w:r>
        <w:rPr>
          <w:rFonts w:ascii="楷体_GB2312" w:hAnsi="楷体_GB2312" w:eastAsia="楷体_GB2312"/>
          <w:b/>
          <w:sz w:val="32"/>
        </w:rPr>
        <w:t>（三）国有资产占用情况说明</w:t>
      </w:r>
    </w:p>
    <w:p w14:paraId="799D0BDB">
      <w:pPr>
        <w:spacing w:line="580" w:lineRule="exact"/>
        <w:ind w:firstLine="640"/>
        <w:jc w:val="both"/>
      </w:pPr>
      <w:r>
        <w:rPr>
          <w:rFonts w:ascii="仿宋_GB2312" w:hAnsi="仿宋_GB2312" w:eastAsia="仿宋_GB2312"/>
          <w:b w:val="0"/>
          <w:sz w:val="32"/>
        </w:rPr>
        <w:t>截至2024年12月31日，房屋4,222.18平方米，价值144.97万元。车辆20辆，价值431.11万元，其中：副部（省）级及以上领导用车0辆、主要负责人用车0辆、机要通信用车0辆、应急保障用车0辆、执法执勤用车0辆、特种专业技术用车6辆、离退休干部服务用车0辆、其他用车14辆，其他用车主要是：高空作业车、垃圾车、洒水车。单价100万元（含）以上设备（不含车辆）5台（套）。</w:t>
      </w:r>
    </w:p>
    <w:p w14:paraId="550D2DF1">
      <w:pPr>
        <w:spacing w:line="640" w:lineRule="exact"/>
        <w:ind w:firstLine="640"/>
        <w:jc w:val="both"/>
        <w:outlineLvl w:val="2"/>
      </w:pPr>
      <w:r>
        <w:rPr>
          <w:rFonts w:ascii="黑体" w:hAnsi="黑体" w:eastAsia="黑体"/>
          <w:sz w:val="32"/>
        </w:rPr>
        <w:t>十一、预算绩效的情况说明</w:t>
      </w:r>
    </w:p>
    <w:p w14:paraId="4DDF348C">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1,084.91万元，实际执行总额991.74万元；预算绩效评价项目0个，全年预算数0.00万元，全年执行数0.00万元。预算绩效管理取得的成效：一是全力保障单位正常运转的各项支出；二是保证园林绿化业务工作正常开展。发现的问题及原因：一是由于绩效自评是一项开展不久的工作任务，项目支出运行实践经验还欠缺，相关人员配备还显不足，相关制度建设还有待进一步加强；二是现在的项目指标面临着物价等因素的影响，在编制预算计划与执行中，尽可能地用有限的经费平衡每年工作任务，尽量做到科学、合理的分配。下一步改进措施：一是进一步健全和完善财务管理制度及内部控制制度，创新管理手段，用新思路、新方法，改</w:t>
      </w:r>
      <w:r>
        <w:rPr>
          <w:rFonts w:hint="eastAsia" w:ascii="仿宋_GB2312" w:hAnsi="仿宋_GB2312" w:eastAsia="仿宋_GB2312"/>
          <w:b w:val="0"/>
          <w:sz w:val="32"/>
          <w:lang w:eastAsia="zh-CN"/>
        </w:rPr>
        <w:t>进和</w:t>
      </w:r>
      <w:r>
        <w:rPr>
          <w:rFonts w:ascii="仿宋_GB2312" w:hAnsi="仿宋_GB2312" w:eastAsia="仿宋_GB2312"/>
          <w:b w:val="0"/>
          <w:sz w:val="32"/>
        </w:rPr>
        <w:t>完善财务管理方法；二是完善管理机制，明确责任。项目实施完成移交后，要加大对专项项目基础设施保护工作的关注和重视，构建一个职责分明、科学规范、具有可操作性的管理长效机制。具体附整体支出绩效自评表。</w:t>
      </w:r>
    </w:p>
    <w:p w14:paraId="2AEA2138">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31E0ADB2">
        <w:tc>
          <w:tcPr>
            <w:tcW w:w="8840" w:type="dxa"/>
            <w:gridSpan w:val="8"/>
            <w:vAlign w:val="center"/>
          </w:tcPr>
          <w:p w14:paraId="3837FDCB">
            <w:pPr>
              <w:jc w:val="center"/>
            </w:pPr>
            <w:r>
              <w:rPr>
                <w:rFonts w:ascii="宋体" w:hAnsi="宋体" w:eastAsia="宋体"/>
                <w:sz w:val="24"/>
              </w:rPr>
              <w:t>单位整体支出绩效自评表</w:t>
            </w:r>
          </w:p>
        </w:tc>
      </w:tr>
      <w:tr w14:paraId="6079B172">
        <w:tblPrEx>
          <w:tblCellMar>
            <w:top w:w="0" w:type="dxa"/>
            <w:left w:w="108" w:type="dxa"/>
            <w:bottom w:w="0" w:type="dxa"/>
            <w:right w:w="108" w:type="dxa"/>
          </w:tblCellMar>
        </w:tblPrEx>
        <w:tc>
          <w:tcPr>
            <w:tcW w:w="8840" w:type="dxa"/>
            <w:gridSpan w:val="8"/>
            <w:vAlign w:val="center"/>
          </w:tcPr>
          <w:p w14:paraId="1A7F07CB">
            <w:pPr>
              <w:jc w:val="center"/>
            </w:pPr>
            <w:r>
              <w:rPr>
                <w:rFonts w:ascii="宋体" w:hAnsi="宋体" w:eastAsia="宋体"/>
                <w:sz w:val="24"/>
              </w:rPr>
              <w:t>（2024年度）</w:t>
            </w:r>
          </w:p>
        </w:tc>
      </w:tr>
      <w:tr w14:paraId="591890C9">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6DFC5B6">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E770598">
            <w:pPr>
              <w:jc w:val="center"/>
            </w:pPr>
            <w:r>
              <w:rPr>
                <w:rFonts w:ascii="宋体" w:hAnsi="宋体" w:eastAsia="宋体"/>
                <w:sz w:val="16"/>
              </w:rPr>
              <w:t>乌鲁木齐市水磨沟区园林队</w:t>
            </w:r>
          </w:p>
        </w:tc>
      </w:tr>
      <w:tr w14:paraId="73F0518E">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94BE2A">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857418E">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6B89A3D">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CB130E3">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69F29A">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06EDDBA">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DEB8CE0">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C0B78F8">
            <w:pPr>
              <w:jc w:val="center"/>
            </w:pPr>
            <w:r>
              <w:rPr>
                <w:rFonts w:ascii="宋体" w:hAnsi="宋体" w:eastAsia="宋体"/>
                <w:sz w:val="16"/>
              </w:rPr>
              <w:t>得分</w:t>
            </w:r>
          </w:p>
        </w:tc>
      </w:tr>
      <w:tr w14:paraId="1A4E71EA">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8A49D11"/>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841AA0">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E9127B5">
            <w:pPr>
              <w:jc w:val="center"/>
            </w:pPr>
            <w:r>
              <w:rPr>
                <w:rFonts w:ascii="宋体" w:hAnsi="宋体" w:eastAsia="宋体"/>
                <w:sz w:val="16"/>
              </w:rPr>
              <w:t>1,034.87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5AF5126">
            <w:pPr>
              <w:jc w:val="center"/>
            </w:pPr>
            <w:r>
              <w:rPr>
                <w:rFonts w:ascii="宋体" w:hAnsi="宋体" w:eastAsia="宋体"/>
                <w:sz w:val="16"/>
              </w:rPr>
              <w:t>1,084.91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9E5088F">
            <w:pPr>
              <w:jc w:val="center"/>
            </w:pPr>
            <w:r>
              <w:rPr>
                <w:rFonts w:ascii="宋体" w:hAnsi="宋体" w:eastAsia="宋体"/>
                <w:sz w:val="16"/>
              </w:rPr>
              <w:t>991.74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53CE802">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78B1027">
            <w:pPr>
              <w:jc w:val="center"/>
            </w:pPr>
            <w:r>
              <w:rPr>
                <w:rFonts w:ascii="宋体" w:hAnsi="宋体" w:eastAsia="宋体"/>
                <w:sz w:val="16"/>
              </w:rPr>
              <w:t>91.41%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3823D09">
            <w:pPr>
              <w:jc w:val="center"/>
            </w:pPr>
            <w:r>
              <w:rPr>
                <w:rFonts w:ascii="宋体" w:hAnsi="宋体" w:eastAsia="宋体"/>
                <w:sz w:val="16"/>
              </w:rPr>
              <w:t>9.14</w:t>
            </w:r>
          </w:p>
        </w:tc>
      </w:tr>
      <w:tr w14:paraId="3C6082B9">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136B06C"/>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7BDB5D1">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A66AC31">
            <w:pPr>
              <w:jc w:val="center"/>
            </w:pPr>
            <w:r>
              <w:rPr>
                <w:rFonts w:ascii="宋体" w:hAnsi="宋体" w:eastAsia="宋体"/>
                <w:sz w:val="16"/>
              </w:rPr>
              <w:t>10.19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50FE8C2">
            <w:pPr>
              <w:jc w:val="center"/>
            </w:pPr>
            <w:r>
              <w:rPr>
                <w:rFonts w:ascii="宋体" w:hAnsi="宋体" w:eastAsia="宋体"/>
                <w:sz w:val="16"/>
              </w:rPr>
              <w:t>10.19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CFE185">
            <w:pPr>
              <w:jc w:val="center"/>
            </w:pPr>
            <w:r>
              <w:rPr>
                <w:rFonts w:ascii="宋体" w:hAnsi="宋体" w:eastAsia="宋体"/>
                <w:sz w:val="16"/>
              </w:rPr>
              <w:t>10.19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5700BE4">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D310057">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C576F0C">
            <w:pPr>
              <w:jc w:val="center"/>
            </w:pPr>
            <w:r>
              <w:rPr>
                <w:rFonts w:ascii="宋体" w:hAnsi="宋体" w:eastAsia="宋体"/>
                <w:sz w:val="16"/>
              </w:rPr>
              <w:t>-</w:t>
            </w:r>
          </w:p>
        </w:tc>
      </w:tr>
      <w:tr w14:paraId="205770C4">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2F88F75"/>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711D9E1">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56B770">
            <w:pPr>
              <w:jc w:val="center"/>
            </w:pPr>
            <w:r>
              <w:rPr>
                <w:rFonts w:ascii="宋体" w:hAnsi="宋体" w:eastAsia="宋体"/>
                <w:sz w:val="16"/>
              </w:rPr>
              <w:t>1,024.68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53C230">
            <w:pPr>
              <w:jc w:val="center"/>
            </w:pPr>
            <w:r>
              <w:rPr>
                <w:rFonts w:ascii="宋体" w:hAnsi="宋体" w:eastAsia="宋体"/>
                <w:sz w:val="16"/>
              </w:rPr>
              <w:t>1,074.72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57C1FB9">
            <w:pPr>
              <w:jc w:val="center"/>
            </w:pPr>
            <w:r>
              <w:rPr>
                <w:rFonts w:ascii="宋体" w:hAnsi="宋体" w:eastAsia="宋体"/>
                <w:sz w:val="16"/>
              </w:rPr>
              <w:t>981.55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C922784">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AE5F93">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D16495D">
            <w:pPr>
              <w:jc w:val="center"/>
            </w:pPr>
            <w:r>
              <w:rPr>
                <w:rFonts w:ascii="宋体" w:hAnsi="宋体" w:eastAsia="宋体"/>
                <w:sz w:val="16"/>
              </w:rPr>
              <w:t>-</w:t>
            </w:r>
          </w:p>
        </w:tc>
      </w:tr>
      <w:tr w14:paraId="4881F7FD">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ABE53D2"/>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48AC5C">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9536F47">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9391DEA">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83FB19F">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BC0335">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4ED6CBD">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65F0C77">
            <w:pPr>
              <w:jc w:val="center"/>
            </w:pPr>
            <w:r>
              <w:rPr>
                <w:rFonts w:ascii="宋体" w:hAnsi="宋体" w:eastAsia="宋体"/>
                <w:sz w:val="16"/>
              </w:rPr>
              <w:t>-</w:t>
            </w:r>
          </w:p>
        </w:tc>
      </w:tr>
      <w:tr w14:paraId="1281750D">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3C4083">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03139FB">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DE1ADEE">
            <w:pPr>
              <w:jc w:val="center"/>
            </w:pPr>
            <w:r>
              <w:rPr>
                <w:rFonts w:ascii="宋体" w:hAnsi="宋体" w:eastAsia="宋体"/>
                <w:sz w:val="16"/>
              </w:rPr>
              <w:t>实际完成情况</w:t>
            </w:r>
          </w:p>
        </w:tc>
      </w:tr>
      <w:tr w14:paraId="2F5ED058">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2FB72A0"/>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468DC31">
            <w:pPr>
              <w:jc w:val="both"/>
            </w:pPr>
            <w:r>
              <w:rPr>
                <w:rFonts w:ascii="宋体" w:hAnsi="宋体" w:eastAsia="宋体"/>
                <w:sz w:val="16"/>
              </w:rPr>
              <w:t>一、园林绿化养护方面：全面加强水区园林绿化养护管理工作，进一步美化我区绿化环境，提升我区园林绿化养护管理质量，促进我区园林绿地养护管理工作规范化、制度化。主要养护目标有：（1）每天巡查督查，实行日巡查、周考评、月考核；（2）每周召开一次运行工作分析会；（3）每月底组织一次大考核并召开考核情况通报会到月底汇总打分进行评比；（4）全区行道树木绿地设施及灌溉管线维修及保养；（5</w:t>
            </w:r>
            <w:r>
              <w:rPr>
                <w:rFonts w:hint="eastAsia" w:ascii="宋体" w:hAnsi="宋体"/>
                <w:sz w:val="16"/>
                <w:lang w:eastAsia="zh-CN"/>
              </w:rPr>
              <w:t>）对</w:t>
            </w:r>
            <w:r>
              <w:rPr>
                <w:rFonts w:ascii="宋体" w:hAnsi="宋体" w:eastAsia="宋体"/>
                <w:sz w:val="16"/>
              </w:rPr>
              <w:t>全区行道树木进行精细化修剪工作。</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二、全区病虫害防治方面；主要加强目标有：（1）加强每日巡查，每半年对乔灌木成活率及长势情况进行综合验收；（2）加强业务人员培训，针对病虫害，喷洒专门的防虫药剂，降低病虫害对树木的侵害。</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FC6C5D1">
            <w:pPr>
              <w:jc w:val="both"/>
            </w:pPr>
            <w:r>
              <w:rPr>
                <w:rFonts w:ascii="宋体" w:hAnsi="宋体" w:eastAsia="宋体"/>
                <w:sz w:val="16"/>
              </w:rPr>
              <w:t>对全区主次干道、巷道、游园及4片荒山绿化绿地约226.29万㎡绿地分8个标段下沉14名工作人员，同养护公司工人一起同路段、同时间工作，按市场化养护标准监督、考核养护公司人员配备、乔灌木浇水、修剪、病虫害防治、设施维护、绿地卫生保洁6项内容。对养护公司督查整改257处，解决主管线、主阀门60余处，确保主管线达到92%通畅。</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一是修剪伐除树木：对公共绿地、主次干道修剪、伐除死树681株，修剪乔木9599株，修剪绿篱111.57万㎡。</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是有害生物防治：悬挂诱捕器36套、树木涂白约7.06万棵、防治苹果枝枯病、红蜘蛛和消杀绿化带喷洒石硫合剂2.4吨、防治面积790亩，防治草履蚧、白蜡窄吉丁、小蠹虫、榆潜叶蛾、红蝽和蚜虫等食叶性和刺吸性害虫，喷洒无公害农药计1543公斤，车辆177车次，防治面积计1808亩、杨柳树飞絮防治计75棵，防治白蜡窄吉丁、小蠹虫等蛀干害虫幼虫期对白蜡和榆树等树种实施根埋药剂防治工作，根埋计11206株，使用呋虫胺等药剂478.46公斤。</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三是绿地卫生清理：清理枯枝约801.4吨、清理垃圾约342.5吨、树挂542处，清理绿地面积75.86万平方米。</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四是绿地设施维修：维护、维修主次干道，巷道，游园绿地维护公共设施490处、管线约23355米，阀门箱168个，更换水表1块、供水设备维修3次、更换150铸铁阀门5个。</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五是苗木补植补种：灌木91亩，乔木1536株、草坪3000 ㎡、花卉54.45亩，裸露地复绿145.45亩。</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六是诉求单据处理：精细化自查自改142处、督查整改53单；数字城管9条、（退回1条、已处理8条），12345投诉共计279条，其中责任不在</w:t>
            </w:r>
            <w:r>
              <w:rPr>
                <w:rFonts w:hint="eastAsia" w:ascii="宋体" w:hAnsi="宋体"/>
                <w:sz w:val="16"/>
                <w:lang w:eastAsia="zh-CN"/>
              </w:rPr>
              <w:t>本单位</w:t>
            </w:r>
            <w:r>
              <w:rPr>
                <w:rFonts w:ascii="宋体" w:hAnsi="宋体" w:eastAsia="宋体"/>
                <w:sz w:val="16"/>
              </w:rPr>
              <w:t>退回65条，已处理212条，正在处理1条，共修剪623处、修剪树木1903余棵，处理矛调中心上报问题3起。</w:t>
            </w:r>
          </w:p>
        </w:tc>
      </w:tr>
      <w:tr w14:paraId="017F0B83">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E099118">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6883664">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AC330B">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CCA479C">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E557F42">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5EA447">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1644D72">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C5EA0B">
            <w:pPr>
              <w:jc w:val="center"/>
            </w:pPr>
            <w:r>
              <w:rPr>
                <w:rFonts w:ascii="宋体" w:hAnsi="宋体" w:eastAsia="宋体"/>
                <w:sz w:val="16"/>
              </w:rPr>
              <w:t>得分</w:t>
            </w:r>
          </w:p>
        </w:tc>
      </w:tr>
      <w:tr w14:paraId="09E8FA46">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1314BA">
            <w:pPr>
              <w:jc w:val="center"/>
            </w:pPr>
            <w:r>
              <w:rPr>
                <w:rFonts w:ascii="宋体" w:hAnsi="宋体" w:eastAsia="宋体"/>
                <w:sz w:val="16"/>
              </w:rPr>
              <w:t>履职效能</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0F64EBF">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B4D6461">
            <w:pPr>
              <w:jc w:val="center"/>
            </w:pPr>
            <w:r>
              <w:rPr>
                <w:rFonts w:ascii="宋体" w:hAnsi="宋体" w:eastAsia="宋体"/>
                <w:sz w:val="16"/>
              </w:rPr>
              <w:t>每日行道树养护覆盖检查次数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B5FA359">
            <w:pPr>
              <w:jc w:val="center"/>
            </w:pPr>
            <w:r>
              <w:rPr>
                <w:rFonts w:ascii="宋体" w:hAnsi="宋体" w:eastAsia="宋体"/>
                <w:sz w:val="16"/>
              </w:rPr>
              <w:t>=1次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DCDCF4F">
            <w:pPr>
              <w:jc w:val="center"/>
            </w:pPr>
            <w:r>
              <w:rPr>
                <w:rFonts w:ascii="宋体" w:hAnsi="宋体" w:eastAsia="宋体"/>
                <w:sz w:val="16"/>
              </w:rPr>
              <w:t>水磨沟区园林队园林绿化市场化养护管理考核办法</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925174A">
            <w:pPr>
              <w:jc w:val="center"/>
            </w:pPr>
            <w:r>
              <w:rPr>
                <w:rFonts w:ascii="宋体" w:hAnsi="宋体" w:eastAsia="宋体"/>
                <w:sz w:val="16"/>
              </w:rPr>
              <w:t>1次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6FDF649">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3CB65DF">
            <w:pPr>
              <w:jc w:val="center"/>
            </w:pPr>
            <w:r>
              <w:rPr>
                <w:rFonts w:ascii="宋体" w:hAnsi="宋体" w:eastAsia="宋体"/>
                <w:sz w:val="16"/>
              </w:rPr>
              <w:t>30</w:t>
            </w:r>
          </w:p>
        </w:tc>
      </w:tr>
      <w:tr w14:paraId="5F54E83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717218A"/>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3A4C6A3">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BC65D64">
            <w:pPr>
              <w:jc w:val="center"/>
            </w:pPr>
            <w:r>
              <w:rPr>
                <w:rFonts w:ascii="宋体" w:hAnsi="宋体" w:eastAsia="宋体"/>
                <w:sz w:val="16"/>
              </w:rPr>
              <w:t>草坪和地被覆盖率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492320">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5808EC9">
            <w:pPr>
              <w:jc w:val="center"/>
            </w:pPr>
            <w:r>
              <w:rPr>
                <w:rFonts w:ascii="宋体" w:hAnsi="宋体" w:eastAsia="宋体"/>
                <w:sz w:val="16"/>
              </w:rPr>
              <w:t>乌城执发</w:t>
            </w:r>
            <w:r>
              <w:rPr>
                <w:rFonts w:hint="eastAsia" w:ascii="宋体" w:hAnsi="宋体"/>
                <w:sz w:val="16"/>
                <w:lang w:eastAsia="zh-CN"/>
              </w:rPr>
              <w:t>〔2020〕42号</w:t>
            </w:r>
            <w:r>
              <w:rPr>
                <w:rFonts w:ascii="宋体" w:hAnsi="宋体" w:eastAsia="宋体"/>
                <w:sz w:val="16"/>
              </w:rPr>
              <w:t>关于印发《乌鲁木齐长效管理实施细则（试行）的通知》</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033EDD">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CC05774">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987EAD">
            <w:pPr>
              <w:jc w:val="center"/>
            </w:pPr>
            <w:r>
              <w:rPr>
                <w:rFonts w:ascii="宋体" w:hAnsi="宋体" w:eastAsia="宋体"/>
                <w:sz w:val="16"/>
              </w:rPr>
              <w:t>30</w:t>
            </w:r>
          </w:p>
        </w:tc>
      </w:tr>
      <w:tr w14:paraId="71C20EE6">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185BE2D"/>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3209966">
            <w:pPr>
              <w:jc w:val="center"/>
            </w:pPr>
            <w:r>
              <w:rPr>
                <w:rFonts w:ascii="宋体" w:hAnsi="宋体" w:eastAsia="宋体"/>
                <w:sz w:val="16"/>
              </w:rPr>
              <w:t>时效指标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6206F3E">
            <w:pPr>
              <w:jc w:val="center"/>
            </w:pPr>
            <w:r>
              <w:rPr>
                <w:rFonts w:ascii="宋体" w:hAnsi="宋体" w:eastAsia="宋体"/>
                <w:sz w:val="16"/>
              </w:rPr>
              <w:t>每月按时考核率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64A1E7">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1E6AC91">
            <w:pPr>
              <w:jc w:val="center"/>
            </w:pPr>
            <w:r>
              <w:rPr>
                <w:rFonts w:ascii="宋体" w:hAnsi="宋体" w:eastAsia="宋体"/>
                <w:sz w:val="16"/>
              </w:rPr>
              <w:t>水磨沟区园林队园林绿化市场化养护管理考核办法</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7A3F84">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EC2A01D">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FF3B45C">
            <w:pPr>
              <w:jc w:val="center"/>
            </w:pPr>
            <w:r>
              <w:rPr>
                <w:rFonts w:ascii="宋体" w:hAnsi="宋体" w:eastAsia="宋体"/>
                <w:sz w:val="16"/>
              </w:rPr>
              <w:t>30</w:t>
            </w:r>
          </w:p>
        </w:tc>
      </w:tr>
    </w:tbl>
    <w:p w14:paraId="592AE336">
      <w:r>
        <w:br w:type="page"/>
      </w:r>
    </w:p>
    <w:p w14:paraId="11F90E81">
      <w:pPr>
        <w:spacing w:line="640" w:lineRule="exact"/>
        <w:ind w:firstLine="640"/>
        <w:jc w:val="both"/>
        <w:outlineLvl w:val="2"/>
      </w:pPr>
      <w:r>
        <w:rPr>
          <w:rFonts w:ascii="黑体" w:hAnsi="黑体" w:eastAsia="黑体"/>
          <w:sz w:val="32"/>
        </w:rPr>
        <w:t>十二、其他需说明的事项</w:t>
      </w:r>
    </w:p>
    <w:p w14:paraId="5DC73D30">
      <w:pPr>
        <w:spacing w:line="580" w:lineRule="exact"/>
        <w:ind w:firstLine="640"/>
        <w:jc w:val="both"/>
      </w:pPr>
      <w:r>
        <w:rPr>
          <w:rFonts w:ascii="仿宋_GB2312" w:hAnsi="仿宋_GB2312" w:eastAsia="仿宋_GB2312"/>
          <w:b w:val="0"/>
          <w:sz w:val="32"/>
        </w:rPr>
        <w:t>本单位无其他需说明的事项。</w:t>
      </w:r>
    </w:p>
    <w:p w14:paraId="632B4DE0">
      <w:r>
        <w:br w:type="page"/>
      </w:r>
    </w:p>
    <w:p w14:paraId="2F8073BC">
      <w:pPr>
        <w:spacing w:line="240" w:lineRule="auto"/>
        <w:jc w:val="center"/>
        <w:outlineLvl w:val="1"/>
      </w:pPr>
      <w:r>
        <w:rPr>
          <w:rFonts w:ascii="黑体" w:hAnsi="黑体" w:eastAsia="黑体"/>
          <w:sz w:val="32"/>
        </w:rPr>
        <w:t>第三部分 专业名词解释</w:t>
      </w:r>
    </w:p>
    <w:p w14:paraId="754BE273">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492FBF5E">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640B0164">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49268B53">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64C83986">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08A7F5DF">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2A4E528B">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0E4E9179">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022C6F4B">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7F9841A5">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5BD9D025">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23F70CCB">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295B4DE7">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64E29662">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323FD9CD">
      <w:r>
        <w:br w:type="page"/>
      </w:r>
    </w:p>
    <w:p w14:paraId="3FC510C0">
      <w:pPr>
        <w:spacing w:line="240" w:lineRule="auto"/>
        <w:jc w:val="center"/>
        <w:outlineLvl w:val="1"/>
      </w:pPr>
      <w:r>
        <w:rPr>
          <w:rFonts w:ascii="黑体" w:hAnsi="黑体" w:eastAsia="黑体"/>
          <w:sz w:val="32"/>
        </w:rPr>
        <w:t>第四部分 部门决算报表（见附表）</w:t>
      </w:r>
    </w:p>
    <w:p w14:paraId="0AA32058">
      <w:pPr>
        <w:spacing w:line="240" w:lineRule="auto"/>
        <w:ind w:firstLine="640"/>
        <w:jc w:val="both"/>
      </w:pPr>
      <w:r>
        <w:rPr>
          <w:rFonts w:ascii="仿宋_GB2312" w:hAnsi="仿宋_GB2312" w:eastAsia="仿宋_GB2312"/>
          <w:b w:val="0"/>
          <w:sz w:val="32"/>
        </w:rPr>
        <w:t>一、《收入支出决算总表》</w:t>
      </w:r>
    </w:p>
    <w:p w14:paraId="4F1CC9A6">
      <w:pPr>
        <w:spacing w:line="240" w:lineRule="auto"/>
        <w:ind w:firstLine="640"/>
        <w:jc w:val="both"/>
      </w:pPr>
      <w:r>
        <w:rPr>
          <w:rFonts w:ascii="仿宋_GB2312" w:hAnsi="仿宋_GB2312" w:eastAsia="仿宋_GB2312"/>
          <w:b w:val="0"/>
          <w:sz w:val="32"/>
        </w:rPr>
        <w:t>二、《收入决算表》</w:t>
      </w:r>
    </w:p>
    <w:p w14:paraId="6B157078">
      <w:pPr>
        <w:spacing w:line="240" w:lineRule="auto"/>
        <w:ind w:firstLine="640"/>
        <w:jc w:val="both"/>
      </w:pPr>
      <w:r>
        <w:rPr>
          <w:rFonts w:ascii="仿宋_GB2312" w:hAnsi="仿宋_GB2312" w:eastAsia="仿宋_GB2312"/>
          <w:b w:val="0"/>
          <w:sz w:val="32"/>
        </w:rPr>
        <w:t>三、《支出决算表》</w:t>
      </w:r>
    </w:p>
    <w:p w14:paraId="6B157BC2">
      <w:pPr>
        <w:spacing w:line="240" w:lineRule="auto"/>
        <w:ind w:firstLine="640"/>
        <w:jc w:val="both"/>
      </w:pPr>
      <w:r>
        <w:rPr>
          <w:rFonts w:ascii="仿宋_GB2312" w:hAnsi="仿宋_GB2312" w:eastAsia="仿宋_GB2312"/>
          <w:b w:val="0"/>
          <w:sz w:val="32"/>
        </w:rPr>
        <w:t>四、《财政拨款收入支出决算总表》</w:t>
      </w:r>
    </w:p>
    <w:p w14:paraId="1545BA24">
      <w:pPr>
        <w:spacing w:line="240" w:lineRule="auto"/>
        <w:ind w:firstLine="640"/>
        <w:jc w:val="both"/>
      </w:pPr>
      <w:r>
        <w:rPr>
          <w:rFonts w:ascii="仿宋_GB2312" w:hAnsi="仿宋_GB2312" w:eastAsia="仿宋_GB2312"/>
          <w:b w:val="0"/>
          <w:sz w:val="32"/>
        </w:rPr>
        <w:t>五、《一般公共预算财政拨款支出决算表》</w:t>
      </w:r>
    </w:p>
    <w:p w14:paraId="201637C2">
      <w:pPr>
        <w:spacing w:line="240" w:lineRule="auto"/>
        <w:ind w:firstLine="640"/>
        <w:jc w:val="both"/>
      </w:pPr>
      <w:r>
        <w:rPr>
          <w:rFonts w:ascii="仿宋_GB2312" w:hAnsi="仿宋_GB2312" w:eastAsia="仿宋_GB2312"/>
          <w:b w:val="0"/>
          <w:sz w:val="32"/>
        </w:rPr>
        <w:t>六、《一般公共预算财政拨款基本支出决算表》</w:t>
      </w:r>
    </w:p>
    <w:p w14:paraId="5564B805">
      <w:pPr>
        <w:spacing w:line="240" w:lineRule="auto"/>
        <w:ind w:firstLine="640"/>
        <w:jc w:val="both"/>
      </w:pPr>
      <w:r>
        <w:rPr>
          <w:rFonts w:ascii="仿宋_GB2312" w:hAnsi="仿宋_GB2312" w:eastAsia="仿宋_GB2312"/>
          <w:b w:val="0"/>
          <w:sz w:val="32"/>
        </w:rPr>
        <w:t>七、《政府性基金预算财政拨款收入支出决算表》</w:t>
      </w:r>
    </w:p>
    <w:p w14:paraId="105A90C6">
      <w:pPr>
        <w:spacing w:line="240" w:lineRule="auto"/>
        <w:ind w:firstLine="640"/>
        <w:jc w:val="both"/>
      </w:pPr>
      <w:r>
        <w:rPr>
          <w:rFonts w:ascii="仿宋_GB2312" w:hAnsi="仿宋_GB2312" w:eastAsia="仿宋_GB2312"/>
          <w:b w:val="0"/>
          <w:sz w:val="32"/>
        </w:rPr>
        <w:t>八、《国有资本经营预算财政拨款收入支出决算表》</w:t>
      </w:r>
    </w:p>
    <w:p w14:paraId="5D3FA58A">
      <w:pPr>
        <w:spacing w:line="240" w:lineRule="auto"/>
        <w:ind w:firstLine="640"/>
        <w:jc w:val="both"/>
      </w:pPr>
      <w:r>
        <w:rPr>
          <w:rFonts w:ascii="仿宋_GB2312" w:hAnsi="仿宋_GB2312" w:eastAsia="仿宋_GB2312"/>
          <w:b w:val="0"/>
          <w:sz w:val="32"/>
        </w:rPr>
        <w:t>九、《财政拨款“三公”经费支出决算表》</w:t>
      </w:r>
    </w:p>
    <w:p w14:paraId="26B2DF57">
      <w:pPr>
        <w:spacing w:line="240" w:lineRule="auto"/>
        <w:ind w:firstLine="640"/>
        <w:jc w:val="both"/>
      </w:pPr>
    </w:p>
    <w:p w14:paraId="3EBC8A2C">
      <w:pPr>
        <w:spacing w:line="240" w:lineRule="auto"/>
        <w:ind w:firstLine="640"/>
        <w:jc w:val="both"/>
      </w:pPr>
    </w:p>
    <w:p w14:paraId="1DC4D408">
      <w:pPr>
        <w:spacing w:line="240" w:lineRule="auto"/>
        <w:ind w:firstLine="640"/>
        <w:jc w:val="both"/>
      </w:pPr>
    </w:p>
    <w:p w14:paraId="520EB70B">
      <w:pPr>
        <w:spacing w:line="240" w:lineRule="auto"/>
        <w:ind w:firstLine="640"/>
        <w:jc w:val="both"/>
      </w:pPr>
    </w:p>
    <w:p w14:paraId="77F8BC7E">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2B55270-CDB9-4D29-8364-6957820CF3A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ECBAA2AB-EBC6-4942-AA8D-81B909AA1AAC}"/>
  </w:font>
  <w:font w:name="仿宋_GB2312">
    <w:panose1 w:val="02010609030101010101"/>
    <w:charset w:val="86"/>
    <w:family w:val="modern"/>
    <w:pitch w:val="default"/>
    <w:sig w:usb0="00000001" w:usb1="080E0000" w:usb2="00000000" w:usb3="00000000" w:csb0="00040000" w:csb1="00000000"/>
    <w:embedRegular r:id="rId3" w:fontKey="{9DA1A9E1-A0CD-4813-A3F1-A14712ABA823}"/>
  </w:font>
  <w:font w:name="楷体_GB2312">
    <w:panose1 w:val="02010609030101010101"/>
    <w:charset w:val="86"/>
    <w:family w:val="auto"/>
    <w:pitch w:val="default"/>
    <w:sig w:usb0="00000001" w:usb1="080E0000" w:usb2="00000000" w:usb3="00000000" w:csb0="00040000" w:csb1="00000000"/>
    <w:embedRegular r:id="rId4" w:fontKey="{ADA2C7CA-96DB-4EE8-A3F5-645DB109B09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4975A13"/>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5B2369"/>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a519de75-22c5-484a-a580-84247ec067cd</errorID>
      <errorWord>极端</errorWord>
      <group>L1_Sensitive</group>
      <groupName>敏感问题</groupName>
      <ability>L2_UserSensitive</ability>
      <abilityName>自定义敏感词</abilityName>
      <candidateList/>
      <explain>来自自定义敏感词库。</explain>
      <paraID>2115071F</paraID>
      <start>18</start>
      <end>20</end>
      <status>unmodified</status>
      <modifiedWord/>
      <trackRevisions>false</trackRevisions>
    </reviewItem>
    <reviewItem>
      <errorID>5d393de4-3593-42c2-96eb-331e48315b5d</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4DDF348C</paraID>
      <start>285</start>
      <end>286</end>
      <status>unmodified</status>
      <modifiedWord/>
      <trackRevisions>false</trackRevisions>
    </reviewItem>
    <reviewItem>
      <errorID>402a56dc-0e56-4e4b-b5a0-84eaac4eafa9</errorID>
      <errorWord>进</errorWord>
      <group>L1_Word</group>
      <groupName>字词问题</groupName>
      <ability>L2_Typo</ability>
      <abilityName>字词错误</abilityName>
      <candidateList>
        <item>进和</item>
      </candidateList>
      <explain/>
      <paraID>4DDF348C</paraID>
      <start>338</start>
      <end>340</end>
      <status>modified</status>
      <modifiedWord>进和</modifiedWord>
      <trackRevisions>false</trackRevisions>
    </reviewItem>
    <reviewItem>
      <errorID>a57a822a-6298-41d6-98f9-ddbe34ecf25c</errorID>
      <errorWord>）</errorWord>
      <group>L1_Word</group>
      <groupName>字词问题</groupName>
      <ability>L2_Typo</ability>
      <abilityName>字词错误</abilityName>
      <candidateList>
        <item>）对</item>
      </candidateList>
      <explain/>
      <paraID>7468DC31</paraID>
      <start>187</start>
      <end>188</end>
      <status>unmodified</status>
      <modifiedWord/>
      <trackRevisions>false</trackRevisions>
    </reviewItem>
    <reviewItem>
      <errorID>b991be8e-f490-400e-9ced-4599183e9af9</errorID>
      <errorWord>我单位</errorWord>
      <group>L1_Other</group>
      <groupName>其他问题</groupName>
      <ability>L2_UserTypo</ability>
      <abilityName>自定义错误</abilityName>
      <candidateList>
        <item>本单位</item>
      </candidateList>
      <explain>来自自定义错词库。</explain>
      <paraID>6FC6C5D1</paraID>
      <start>705</start>
      <end>708</end>
      <status>modified</status>
      <modifiedWord>本单位</modifiedWord>
      <trackRevisions>false</trackRevisions>
    </reviewItem>
    <reviewItem>
      <errorID>884b9156-4bd2-40bc-8b12-e0b83dd0841c</errorID>
      <errorWord>[2020]42号</errorWord>
      <group>L1_Knowledge</group>
      <groupName>知识性问题</groupName>
      <ability>L2_Knowledge</ability>
      <abilityName>其他知识</abilityName>
      <candidateList>
        <item>〔2020〕42号</item>
      </candidateList>
      <explain>发文字号格式错误</explain>
      <paraID> 5808EC9</paraID>
      <start>4</start>
      <end>13</end>
      <status>modified</status>
      <modifiedWord>〔2020〕42号</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619400-9c1b-46c9-a76b-54940e9c4074}">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4237</Words>
  <Characters>4859</Characters>
  <Lines>0</Lines>
  <Paragraphs>0</Paragraphs>
  <TotalTime>4</TotalTime>
  <ScaleCrop>false</ScaleCrop>
  <LinksUpToDate>false</LinksUpToDate>
  <CharactersWithSpaces>4867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2025-11-05T10:54:30Z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B858A68E913346F885B5BC17D4DBEB06_13</vt:lpwstr>
  </property>
  <property fmtid="{D5CDD505-2E9C-101B-9397-08002B2CF9AE}" pid="4" name="KSOTemplateDocerSaveRecord">
    <vt:lpwstr>eyJoZGlkIjoiN2E1ZDY0MDI5MTE3YjM0ZGMyMzg4N2EwMDI4ZjJiM2YiLCJ1c2VySWQiOiIyNTk4NTcxMjUifQ==</vt:lpwstr>
  </property>
</Properties>
</file>