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乌鲁木齐市水磨沟区人力资源和社会保障局2024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5A887C3">
      <w:r>
        <w:br w:type="page"/>
      </w:r>
    </w:p>
    <w:p w14:paraId="61A617F5">
      <w:pPr>
        <w:spacing w:line="640" w:lineRule="exact"/>
        <w:jc w:val="center"/>
        <w:outlineLvl w:val="1"/>
      </w:pPr>
      <w:r>
        <w:rPr>
          <w:rFonts w:ascii="黑体" w:hAnsi="黑体" w:eastAsia="黑体"/>
          <w:sz w:val="32"/>
        </w:rPr>
        <w:t>第一部分 单位概况</w:t>
      </w:r>
    </w:p>
    <w:p w14:paraId="1B603A90">
      <w:pPr>
        <w:spacing w:line="640" w:lineRule="exact"/>
        <w:ind w:firstLine="640"/>
        <w:jc w:val="both"/>
        <w:outlineLvl w:val="2"/>
      </w:pPr>
      <w:r>
        <w:rPr>
          <w:rFonts w:ascii="黑体" w:hAnsi="黑体" w:eastAsia="黑体"/>
          <w:sz w:val="32"/>
        </w:rPr>
        <w:t>一、主要职能</w:t>
      </w:r>
    </w:p>
    <w:p w14:paraId="1CC1D7C8">
      <w:pPr>
        <w:spacing w:line="580" w:lineRule="exact"/>
        <w:ind w:firstLine="640"/>
        <w:jc w:val="both"/>
      </w:pPr>
      <w:r>
        <w:rPr>
          <w:rFonts w:ascii="仿宋_GB2312" w:hAnsi="仿宋_GB2312" w:eastAsia="仿宋_GB2312"/>
          <w:sz w:val="32"/>
        </w:rPr>
        <w:t>（一）贯彻执行国家、自治区和乌鲁木齐市有关人力资源和社会保障事业发展规划、政策和</w:t>
      </w:r>
      <w:r>
        <w:rPr>
          <w:rFonts w:hint="eastAsia" w:ascii="仿宋_GB2312" w:hAnsi="仿宋_GB2312" w:eastAsia="仿宋_GB2312"/>
          <w:sz w:val="32"/>
          <w:lang w:eastAsia="zh-CN"/>
        </w:rPr>
        <w:t>法律法规</w:t>
      </w:r>
      <w:r>
        <w:rPr>
          <w:rFonts w:ascii="仿宋_GB2312" w:hAnsi="仿宋_GB2312" w:eastAsia="仿宋_GB2312"/>
          <w:sz w:val="32"/>
        </w:rPr>
        <w:t>；组织编制人力资源和社会保障事业发展中长期规划和年度计划，并组织实施。</w:t>
      </w:r>
    </w:p>
    <w:p w14:paraId="57D2FE94">
      <w:pPr>
        <w:spacing w:line="580" w:lineRule="exact"/>
        <w:ind w:firstLine="640"/>
        <w:jc w:val="both"/>
      </w:pPr>
      <w:r>
        <w:rPr>
          <w:rFonts w:ascii="仿宋_GB2312" w:hAnsi="仿宋_GB2312" w:eastAsia="仿宋_GB2312"/>
          <w:sz w:val="32"/>
        </w:rPr>
        <w:t>（二）拟订并组织实施全区人力资源市场发展规划，建立和完善统一、规范的人力资源市场，负责人力资源市场的监督管理和人才交流会的核准和管理；促进人力资源合理流动、有效配置。</w:t>
      </w:r>
    </w:p>
    <w:p w14:paraId="71D4B4E5">
      <w:pPr>
        <w:spacing w:line="580" w:lineRule="exact"/>
        <w:ind w:firstLine="640"/>
        <w:jc w:val="both"/>
      </w:pPr>
      <w:r>
        <w:rPr>
          <w:rFonts w:ascii="仿宋_GB2312" w:hAnsi="仿宋_GB2312" w:eastAsia="仿宋_GB2312"/>
          <w:sz w:val="32"/>
        </w:rPr>
        <w:t>（三）负责促进就业工作。拟订并组织实施城乡就业发展规划和政策、措施，完善公共就业服务体系；组织实施就业援助、职业资格和职业培训制度；负责民办职业技能培训</w:t>
      </w:r>
      <w:bookmarkStart w:id="0" w:name="_GoBack"/>
      <w:bookmarkEnd w:id="0"/>
      <w:r>
        <w:rPr>
          <w:rFonts w:ascii="仿宋_GB2312" w:hAnsi="仿宋_GB2312" w:eastAsia="仿宋_GB2312"/>
          <w:sz w:val="32"/>
        </w:rPr>
        <w:t>学校的审批及监督管理工作；贯彻落实高校毕业生就业政策和高技能人才、农村实用人才培养激励政策。</w:t>
      </w:r>
    </w:p>
    <w:p w14:paraId="4781F1F9">
      <w:pPr>
        <w:spacing w:line="580" w:lineRule="exact"/>
        <w:ind w:firstLine="640"/>
        <w:jc w:val="both"/>
      </w:pPr>
      <w:r>
        <w:rPr>
          <w:rFonts w:ascii="仿宋_GB2312" w:hAnsi="仿宋_GB2312" w:eastAsia="仿宋_GB2312"/>
          <w:sz w:val="32"/>
        </w:rPr>
        <w:t>（四）负责权限内事业单位工作人员工资调整、晋升工作，审核事业单位工资总额，完善事业单位人员工资正常增长和支付保障机制；承担事业单位人员福利和离退休政策的具体实施；承担事业单位工作人员和企业职工工（公）伤（病）残有关待遇的落实工作。</w:t>
      </w:r>
    </w:p>
    <w:p w14:paraId="51BF5F04">
      <w:pPr>
        <w:spacing w:line="580" w:lineRule="exact"/>
        <w:ind w:firstLine="640"/>
        <w:jc w:val="both"/>
      </w:pPr>
      <w:r>
        <w:rPr>
          <w:rFonts w:ascii="仿宋_GB2312" w:hAnsi="仿宋_GB2312" w:eastAsia="仿宋_GB2312"/>
          <w:sz w:val="32"/>
        </w:rPr>
        <w:t>（五）会同有关部门指导事业单位人事制度改革工作，组织实施相关配套政策、规定和办法；负责事业单位岗位设置方案的核准；组织实施职称制度改革工作；贯彻落实权限内事业单位工作人员的管理和继续教育政策；负责全区专业技术人才选拔和培养工作</w:t>
      </w:r>
      <w:r>
        <w:rPr>
          <w:rFonts w:hint="eastAsia" w:ascii="仿宋_GB2312" w:hAnsi="仿宋_GB2312" w:eastAsia="仿宋_GB2312"/>
          <w:sz w:val="32"/>
          <w:lang w:eastAsia="zh-CN"/>
        </w:rPr>
        <w:t>；</w:t>
      </w:r>
      <w:r>
        <w:rPr>
          <w:rFonts w:ascii="仿宋_GB2312" w:hAnsi="仿宋_GB2312" w:eastAsia="仿宋_GB2312"/>
          <w:sz w:val="32"/>
        </w:rPr>
        <w:t>负责引进国外技术、管理人才项目的初审；负责引进国外智力专项资金的管理；负责博士后管理相关办法的组织实施工作。</w:t>
      </w:r>
    </w:p>
    <w:p w14:paraId="6AFA6E10">
      <w:pPr>
        <w:spacing w:line="580" w:lineRule="exact"/>
        <w:ind w:firstLine="640"/>
        <w:jc w:val="both"/>
      </w:pPr>
      <w:r>
        <w:rPr>
          <w:rFonts w:ascii="仿宋_GB2312" w:hAnsi="仿宋_GB2312" w:eastAsia="仿宋_GB2312"/>
          <w:sz w:val="32"/>
        </w:rPr>
        <w:t>（六）贯彻执行并监督落实农民工相关政策，协调解决重点难点问题，维护农民工合法权益。</w:t>
      </w:r>
    </w:p>
    <w:p w14:paraId="088608BC">
      <w:pPr>
        <w:spacing w:line="580" w:lineRule="exact"/>
        <w:ind w:firstLine="640"/>
        <w:jc w:val="both"/>
      </w:pPr>
      <w:r>
        <w:rPr>
          <w:rFonts w:ascii="仿宋_GB2312" w:hAnsi="仿宋_GB2312" w:eastAsia="仿宋_GB2312"/>
          <w:sz w:val="32"/>
        </w:rPr>
        <w:t>（七）负责退休人员社会化管理工作；推进国家和自治区各项退休人员社会化管理政策的落实。</w:t>
      </w:r>
    </w:p>
    <w:p w14:paraId="0F2A7CCF">
      <w:pPr>
        <w:spacing w:line="580" w:lineRule="exact"/>
        <w:ind w:firstLine="640"/>
        <w:jc w:val="both"/>
      </w:pPr>
      <w:r>
        <w:rPr>
          <w:rFonts w:ascii="仿宋_GB2312" w:hAnsi="仿宋_GB2312" w:eastAsia="仿宋_GB2312"/>
          <w:sz w:val="32"/>
        </w:rPr>
        <w:t>（八）负责劳动、人事争议调解仲裁工作；贯彻执行劳动关系政策，完善劳动关系协调机制；贯彻落实消除非法使用童工政策和女工、未成年工的特殊劳动保护政策；组织实施劳动监察，协调劳动者维权工作；负责对在本区行政机关登记注册企业的集体合同审核工作。</w:t>
      </w:r>
    </w:p>
    <w:p w14:paraId="5CDB215F">
      <w:pPr>
        <w:spacing w:line="580" w:lineRule="exact"/>
        <w:ind w:firstLine="640"/>
        <w:jc w:val="both"/>
      </w:pPr>
      <w:r>
        <w:rPr>
          <w:rFonts w:ascii="仿宋_GB2312" w:hAnsi="仿宋_GB2312" w:eastAsia="仿宋_GB2312"/>
          <w:sz w:val="32"/>
        </w:rPr>
        <w:t>（九）承担人力资源和社会保障统计和信息工作。</w:t>
      </w:r>
    </w:p>
    <w:p w14:paraId="11A1E3B7">
      <w:pPr>
        <w:spacing w:line="580" w:lineRule="exact"/>
        <w:ind w:firstLine="640"/>
        <w:jc w:val="both"/>
      </w:pPr>
      <w:r>
        <w:rPr>
          <w:rFonts w:ascii="仿宋_GB2312" w:hAnsi="仿宋_GB2312" w:eastAsia="仿宋_GB2312"/>
          <w:sz w:val="32"/>
        </w:rPr>
        <w:t>（十）承办区委、区人民政府交办的其他事项。</w:t>
      </w:r>
    </w:p>
    <w:p w14:paraId="34C4A06A">
      <w:pPr>
        <w:spacing w:line="640" w:lineRule="exact"/>
        <w:ind w:firstLine="640"/>
        <w:jc w:val="both"/>
        <w:outlineLvl w:val="2"/>
      </w:pPr>
      <w:r>
        <w:rPr>
          <w:rFonts w:ascii="黑体" w:hAnsi="黑体" w:eastAsia="黑体"/>
          <w:sz w:val="32"/>
        </w:rPr>
        <w:t>二、机构设置及人员情况</w:t>
      </w:r>
    </w:p>
    <w:p w14:paraId="47014D9A">
      <w:pPr>
        <w:spacing w:line="580" w:lineRule="exact"/>
        <w:ind w:firstLine="640"/>
        <w:jc w:val="both"/>
      </w:pPr>
      <w:r>
        <w:rPr>
          <w:rFonts w:ascii="仿宋_GB2312" w:hAnsi="仿宋_GB2312" w:eastAsia="仿宋_GB2312"/>
          <w:sz w:val="32"/>
        </w:rPr>
        <w:t>乌鲁木齐市水磨沟区人力资源和社会保障局2024年度，实有人数42人，其中：在职人员37人，减少3人；离休人员0人，增加0人；退休人员5人,增加0人。</w:t>
      </w:r>
    </w:p>
    <w:p w14:paraId="720524BD">
      <w:pPr>
        <w:spacing w:line="580" w:lineRule="exact"/>
        <w:ind w:firstLine="640"/>
        <w:jc w:val="both"/>
      </w:pPr>
      <w:r>
        <w:rPr>
          <w:rFonts w:ascii="仿宋_GB2312" w:hAnsi="仿宋_GB2312" w:eastAsia="仿宋_GB2312"/>
          <w:sz w:val="32"/>
        </w:rPr>
        <w:t>乌鲁木齐市水磨沟区人力资源和社会保障局无下属预算单位，下设4个科室，分别是：劳动保障监察大队、劳动人事争议仲裁院、就业服务管理中心、企业退休人员社会化管理服务中心。</w:t>
      </w:r>
    </w:p>
    <w:p w14:paraId="7BD648AB">
      <w:r>
        <w:br w:type="page"/>
      </w:r>
    </w:p>
    <w:p w14:paraId="1CDA016A">
      <w:pPr>
        <w:spacing w:line="240" w:lineRule="auto"/>
        <w:jc w:val="center"/>
        <w:outlineLvl w:val="1"/>
      </w:pPr>
      <w:r>
        <w:rPr>
          <w:rFonts w:ascii="黑体" w:hAnsi="黑体" w:eastAsia="黑体"/>
          <w:sz w:val="32"/>
        </w:rPr>
        <w:t>第二部分 部门决算情况说明</w:t>
      </w:r>
    </w:p>
    <w:p w14:paraId="2859584A">
      <w:pPr>
        <w:spacing w:line="640" w:lineRule="exact"/>
        <w:ind w:firstLine="640"/>
        <w:jc w:val="both"/>
        <w:outlineLvl w:val="2"/>
      </w:pPr>
      <w:r>
        <w:rPr>
          <w:rFonts w:ascii="黑体" w:hAnsi="黑体" w:eastAsia="黑体"/>
          <w:sz w:val="32"/>
        </w:rPr>
        <w:t>一、收入支出决算总体情况说明</w:t>
      </w:r>
    </w:p>
    <w:p w14:paraId="7BAC79FA">
      <w:pPr>
        <w:spacing w:line="580" w:lineRule="exact"/>
        <w:ind w:firstLine="640"/>
        <w:jc w:val="both"/>
      </w:pPr>
      <w:r>
        <w:rPr>
          <w:rFonts w:ascii="仿宋_GB2312" w:hAnsi="仿宋_GB2312" w:eastAsia="仿宋_GB2312"/>
          <w:b/>
          <w:sz w:val="32"/>
        </w:rPr>
        <w:t>2024年度收入总计13,580.78万元，</w:t>
      </w:r>
      <w:r>
        <w:rPr>
          <w:rFonts w:ascii="仿宋_GB2312" w:hAnsi="仿宋_GB2312" w:eastAsia="仿宋_GB2312"/>
          <w:b w:val="0"/>
          <w:sz w:val="32"/>
        </w:rPr>
        <w:t>其中：本年收入合计13,499.06万元，使用非财政拨款结余（含专用结余）0.00万元，年初结转和结余81.71万元。</w:t>
      </w:r>
    </w:p>
    <w:p w14:paraId="078685E6">
      <w:pPr>
        <w:spacing w:line="580" w:lineRule="exact"/>
        <w:ind w:firstLine="640"/>
        <w:jc w:val="both"/>
      </w:pPr>
      <w:r>
        <w:rPr>
          <w:rFonts w:ascii="仿宋_GB2312" w:hAnsi="仿宋_GB2312" w:eastAsia="仿宋_GB2312"/>
          <w:b/>
          <w:sz w:val="32"/>
        </w:rPr>
        <w:t>2024年度支出总计13,580.78万元，</w:t>
      </w:r>
      <w:r>
        <w:rPr>
          <w:rFonts w:ascii="仿宋_GB2312" w:hAnsi="仿宋_GB2312" w:eastAsia="仿宋_GB2312"/>
          <w:b w:val="0"/>
          <w:sz w:val="32"/>
        </w:rPr>
        <w:t>其中：本年支出合计13,508.38万元，结余分配0.00万元，年末结转和结余72.40万元。</w:t>
      </w:r>
    </w:p>
    <w:p w14:paraId="0E466463">
      <w:pPr>
        <w:spacing w:line="580" w:lineRule="exact"/>
        <w:ind w:firstLine="640"/>
        <w:jc w:val="both"/>
      </w:pPr>
      <w:r>
        <w:rPr>
          <w:rFonts w:ascii="仿宋_GB2312" w:hAnsi="仿宋_GB2312" w:eastAsia="仿宋_GB2312"/>
          <w:b w:val="0"/>
          <w:sz w:val="32"/>
        </w:rPr>
        <w:t>收入支出总体与上年相比，增加6,209.20万元，增长84.23%，主要原因是：本年就业经费、就业补助资金较上年增加。</w:t>
      </w:r>
    </w:p>
    <w:p w14:paraId="27788FF1">
      <w:pPr>
        <w:spacing w:line="640" w:lineRule="exact"/>
        <w:ind w:firstLine="640"/>
        <w:jc w:val="both"/>
        <w:outlineLvl w:val="2"/>
      </w:pPr>
      <w:r>
        <w:rPr>
          <w:rFonts w:ascii="黑体" w:hAnsi="黑体" w:eastAsia="黑体"/>
          <w:sz w:val="32"/>
        </w:rPr>
        <w:t>二、收入决算情况说明</w:t>
      </w:r>
    </w:p>
    <w:p w14:paraId="7A3D10BC">
      <w:pPr>
        <w:spacing w:line="580" w:lineRule="exact"/>
        <w:ind w:firstLine="640"/>
        <w:jc w:val="both"/>
      </w:pPr>
      <w:r>
        <w:rPr>
          <w:rFonts w:ascii="仿宋_GB2312" w:hAnsi="仿宋_GB2312" w:eastAsia="仿宋_GB2312"/>
          <w:b/>
          <w:sz w:val="32"/>
        </w:rPr>
        <w:t>本年收入13,499.06万元，</w:t>
      </w:r>
      <w:r>
        <w:rPr>
          <w:rFonts w:ascii="仿宋_GB2312" w:hAnsi="仿宋_GB2312" w:eastAsia="仿宋_GB2312"/>
          <w:b w:val="0"/>
          <w:sz w:val="32"/>
        </w:rPr>
        <w:t>其中：财政拨款收入13,369.06万元，占99.04%；上级补助收入0.00万元，占0.00%；事业收入0.00万元，占0.00%；经营收入0.00万元，占0.00%；附属单位上缴收入0.00万元，占0.00%；其他收入130.00万元，占0.96%。</w:t>
      </w:r>
    </w:p>
    <w:p w14:paraId="2F65F813">
      <w:pPr>
        <w:spacing w:line="640" w:lineRule="exact"/>
        <w:ind w:firstLine="640"/>
        <w:jc w:val="both"/>
        <w:outlineLvl w:val="2"/>
      </w:pPr>
      <w:r>
        <w:rPr>
          <w:rFonts w:ascii="黑体" w:hAnsi="黑体" w:eastAsia="黑体"/>
          <w:sz w:val="32"/>
        </w:rPr>
        <w:t>三、支出决算情况说明</w:t>
      </w:r>
    </w:p>
    <w:p w14:paraId="234B1DF0">
      <w:pPr>
        <w:spacing w:line="580" w:lineRule="exact"/>
        <w:ind w:firstLine="640"/>
        <w:jc w:val="both"/>
      </w:pPr>
      <w:r>
        <w:rPr>
          <w:rFonts w:ascii="仿宋_GB2312" w:hAnsi="仿宋_GB2312" w:eastAsia="仿宋_GB2312"/>
          <w:b/>
          <w:sz w:val="32"/>
        </w:rPr>
        <w:t>本年支出13,508.38万元，</w:t>
      </w:r>
      <w:r>
        <w:rPr>
          <w:rFonts w:ascii="仿宋_GB2312" w:hAnsi="仿宋_GB2312" w:eastAsia="仿宋_GB2312"/>
          <w:b w:val="0"/>
          <w:sz w:val="32"/>
        </w:rPr>
        <w:t>其中：基本支出670.24万元，占4.96%；项目支出12,838.13万元，占95.04%；上缴上级支出0.00万元，占0.00%；经营支出0.00万元，占0.00%；对附属单位补助支出0.00万元，占0.00%。</w:t>
      </w:r>
    </w:p>
    <w:p w14:paraId="389146BC">
      <w:pPr>
        <w:spacing w:line="640" w:lineRule="exact"/>
        <w:ind w:firstLine="640"/>
        <w:jc w:val="both"/>
        <w:outlineLvl w:val="2"/>
      </w:pPr>
      <w:r>
        <w:rPr>
          <w:rFonts w:ascii="黑体" w:hAnsi="黑体" w:eastAsia="黑体"/>
          <w:sz w:val="32"/>
        </w:rPr>
        <w:t>四、财政拨款收入支出决算总体情况说明</w:t>
      </w:r>
    </w:p>
    <w:p w14:paraId="61DBFBCC">
      <w:pPr>
        <w:spacing w:line="580" w:lineRule="exact"/>
        <w:ind w:firstLine="640"/>
        <w:jc w:val="both"/>
      </w:pPr>
      <w:r>
        <w:rPr>
          <w:rFonts w:ascii="仿宋_GB2312" w:hAnsi="仿宋_GB2312" w:eastAsia="仿宋_GB2312"/>
          <w:b/>
          <w:sz w:val="32"/>
        </w:rPr>
        <w:t>2024年度财政拨款收入总计13,370.62万元，</w:t>
      </w:r>
      <w:r>
        <w:rPr>
          <w:rFonts w:ascii="仿宋_GB2312" w:hAnsi="仿宋_GB2312" w:eastAsia="仿宋_GB2312"/>
          <w:b w:val="0"/>
          <w:sz w:val="32"/>
        </w:rPr>
        <w:t>其中：年初财政拨款结转和结余1.55万元，本年财政拨款收入13,369.06万元。</w:t>
      </w:r>
      <w:r>
        <w:rPr>
          <w:rFonts w:ascii="仿宋_GB2312" w:hAnsi="仿宋_GB2312" w:eastAsia="仿宋_GB2312"/>
          <w:b/>
          <w:sz w:val="32"/>
        </w:rPr>
        <w:t>财政拨款支出总计13,370.62万元，</w:t>
      </w:r>
      <w:r>
        <w:rPr>
          <w:rFonts w:ascii="仿宋_GB2312" w:hAnsi="仿宋_GB2312" w:eastAsia="仿宋_GB2312"/>
          <w:b w:val="0"/>
          <w:sz w:val="32"/>
        </w:rPr>
        <w:t>其中：年末财政拨款结转和结余0.00万元，本年财政拨款支出13,370.62万元。</w:t>
      </w:r>
    </w:p>
    <w:p w14:paraId="1A9657D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增加6,161.17万元，增长85.46%，主要原因是：本年就业经费、就业补助资金较上年增加。</w:t>
      </w:r>
      <w:r>
        <w:rPr>
          <w:rFonts w:ascii="仿宋_GB2312" w:hAnsi="仿宋_GB2312" w:eastAsia="仿宋_GB2312"/>
          <w:b/>
          <w:sz w:val="32"/>
        </w:rPr>
        <w:t>与年初预算相比，</w:t>
      </w:r>
      <w:r>
        <w:rPr>
          <w:rFonts w:ascii="仿宋_GB2312" w:hAnsi="仿宋_GB2312" w:eastAsia="仿宋_GB2312"/>
          <w:b w:val="0"/>
          <w:sz w:val="32"/>
        </w:rPr>
        <w:t>年初预算数15,250.69万元，决算数13,370.62万元，预决算差异率-12.33%，主要原因是：年中调减国有企业退休人员社会化管理补助</w:t>
      </w:r>
      <w:r>
        <w:rPr>
          <w:rFonts w:hint="eastAsia" w:ascii="仿宋_GB2312" w:hAnsi="仿宋_GB2312" w:eastAsia="仿宋_GB2312"/>
          <w:b w:val="0"/>
          <w:sz w:val="32"/>
          <w:lang w:eastAsia="zh-CN"/>
        </w:rPr>
        <w:t>－</w:t>
      </w:r>
      <w:r>
        <w:rPr>
          <w:rFonts w:ascii="仿宋_GB2312" w:hAnsi="仿宋_GB2312" w:eastAsia="仿宋_GB2312"/>
          <w:b w:val="0"/>
          <w:sz w:val="32"/>
        </w:rPr>
        <w:t>劳务费、就业相关资金，导致预决算存在差异。</w:t>
      </w:r>
    </w:p>
    <w:p w14:paraId="11E045FB">
      <w:pPr>
        <w:spacing w:line="640" w:lineRule="exact"/>
        <w:ind w:firstLine="640"/>
        <w:jc w:val="both"/>
        <w:outlineLvl w:val="2"/>
      </w:pPr>
      <w:r>
        <w:rPr>
          <w:rFonts w:ascii="黑体" w:hAnsi="黑体" w:eastAsia="黑体"/>
          <w:sz w:val="32"/>
        </w:rPr>
        <w:t>五、一般公共预算财政拨款支出决算情况说明</w:t>
      </w:r>
    </w:p>
    <w:p w14:paraId="740A1915">
      <w:pPr>
        <w:spacing w:line="640" w:lineRule="exact"/>
        <w:ind w:firstLine="640"/>
        <w:jc w:val="both"/>
        <w:outlineLvl w:val="3"/>
      </w:pPr>
      <w:r>
        <w:rPr>
          <w:rFonts w:ascii="楷体_GB2312" w:hAnsi="楷体_GB2312" w:eastAsia="楷体_GB2312"/>
          <w:b/>
          <w:sz w:val="32"/>
        </w:rPr>
        <w:t>（一）一般公共预算财政拨款支出决算总体情况</w:t>
      </w:r>
    </w:p>
    <w:p w14:paraId="6F11B06D">
      <w:pPr>
        <w:spacing w:line="580" w:lineRule="exact"/>
        <w:ind w:firstLine="640"/>
        <w:jc w:val="both"/>
      </w:pPr>
      <w:r>
        <w:rPr>
          <w:rFonts w:ascii="仿宋_GB2312" w:hAnsi="仿宋_GB2312" w:eastAsia="仿宋_GB2312"/>
          <w:b/>
          <w:sz w:val="32"/>
        </w:rPr>
        <w:t>2024年度一般公共预算财政拨款支出13,340.49万元，</w:t>
      </w:r>
      <w:r>
        <w:rPr>
          <w:rFonts w:ascii="仿宋_GB2312" w:hAnsi="仿宋_GB2312" w:eastAsia="仿宋_GB2312"/>
          <w:b w:val="0"/>
          <w:sz w:val="32"/>
        </w:rPr>
        <w:t>占本年支出合计的98.76%。</w:t>
      </w:r>
      <w:r>
        <w:rPr>
          <w:rFonts w:ascii="仿宋_GB2312" w:hAnsi="仿宋_GB2312" w:eastAsia="仿宋_GB2312"/>
          <w:b/>
          <w:sz w:val="32"/>
        </w:rPr>
        <w:t>与上年相比，</w:t>
      </w:r>
      <w:r>
        <w:rPr>
          <w:rFonts w:ascii="仿宋_GB2312" w:hAnsi="仿宋_GB2312" w:eastAsia="仿宋_GB2312"/>
          <w:b w:val="0"/>
          <w:sz w:val="32"/>
        </w:rPr>
        <w:t>增加6,133.05万元，增长85.09%，主要原因是：本年就业经费、就业补助资金较上年增加。</w:t>
      </w:r>
      <w:r>
        <w:rPr>
          <w:rFonts w:ascii="仿宋_GB2312" w:hAnsi="仿宋_GB2312" w:eastAsia="仿宋_GB2312"/>
          <w:b/>
          <w:sz w:val="32"/>
        </w:rPr>
        <w:t>与年初预算相比,</w:t>
      </w:r>
      <w:r>
        <w:rPr>
          <w:rFonts w:ascii="仿宋_GB2312" w:hAnsi="仿宋_GB2312" w:eastAsia="仿宋_GB2312"/>
          <w:b w:val="0"/>
          <w:sz w:val="32"/>
        </w:rPr>
        <w:t>年初预算数14,425.58万元，决算数13,340.49万元，预决算差异率-7.52%，主要原因是：年中调减就业相关资金，导致预决算存在差异。</w:t>
      </w:r>
    </w:p>
    <w:p w14:paraId="3F7D08A3">
      <w:pPr>
        <w:spacing w:line="640" w:lineRule="exact"/>
        <w:ind w:firstLine="640"/>
        <w:jc w:val="both"/>
        <w:outlineLvl w:val="3"/>
      </w:pPr>
      <w:r>
        <w:rPr>
          <w:rFonts w:ascii="楷体_GB2312" w:hAnsi="楷体_GB2312" w:eastAsia="楷体_GB2312"/>
          <w:b/>
          <w:sz w:val="32"/>
        </w:rPr>
        <w:t>（二）一般公共预算财政拨款支出决算结构情况</w:t>
      </w:r>
    </w:p>
    <w:p w14:paraId="5C9C38FF">
      <w:pPr>
        <w:spacing w:line="580" w:lineRule="exact"/>
        <w:ind w:firstLine="640"/>
        <w:jc w:val="both"/>
      </w:pPr>
      <w:r>
        <w:rPr>
          <w:rFonts w:ascii="仿宋_GB2312" w:hAnsi="仿宋_GB2312" w:eastAsia="仿宋_GB2312"/>
          <w:b w:val="0"/>
          <w:sz w:val="32"/>
        </w:rPr>
        <w:t>1.社会保障和就业支出(类)13,340.49万元,占100.00%。</w:t>
      </w:r>
    </w:p>
    <w:p w14:paraId="3A861790">
      <w:pPr>
        <w:spacing w:line="640" w:lineRule="exact"/>
        <w:ind w:firstLine="640"/>
        <w:jc w:val="both"/>
        <w:outlineLvl w:val="3"/>
      </w:pPr>
      <w:r>
        <w:rPr>
          <w:rFonts w:ascii="楷体_GB2312" w:hAnsi="楷体_GB2312" w:eastAsia="楷体_GB2312"/>
          <w:b/>
          <w:sz w:val="32"/>
        </w:rPr>
        <w:t>（三）一般公共预算财政拨款支出决算具体情况</w:t>
      </w:r>
    </w:p>
    <w:p w14:paraId="13DAFAA7">
      <w:pPr>
        <w:spacing w:line="580" w:lineRule="exact"/>
        <w:ind w:firstLine="640"/>
        <w:jc w:val="both"/>
      </w:pPr>
      <w:r>
        <w:rPr>
          <w:rFonts w:ascii="仿宋_GB2312" w:hAnsi="仿宋_GB2312" w:eastAsia="仿宋_GB2312"/>
          <w:b w:val="0"/>
          <w:sz w:val="32"/>
        </w:rPr>
        <w:t>1.社会保障和就业支出(类)人力资源和社会保障管理事务(款)行政运行(项):支出决算数为493.92万元，比上年决算增加25.57万元，增长5.46%,主要原因是：本年在职人员工资调增，导致相关人员经费较上年有所增加。</w:t>
      </w:r>
    </w:p>
    <w:p w14:paraId="45500A28">
      <w:pPr>
        <w:spacing w:line="580" w:lineRule="exact"/>
        <w:ind w:firstLine="640"/>
        <w:jc w:val="both"/>
      </w:pPr>
      <w:r>
        <w:rPr>
          <w:rFonts w:ascii="仿宋_GB2312" w:hAnsi="仿宋_GB2312" w:eastAsia="仿宋_GB2312"/>
          <w:b w:val="0"/>
          <w:sz w:val="32"/>
        </w:rPr>
        <w:t>2.社会保障和就业支出(类)人力资源和社会保障管理事务(款)事业运行(项):支出决算数为104.20万元，比上年决算增加9.57万元，增长10.11%,主要原因是：本年在职人员工资调增，导致相关人员经费较上年有所增加。</w:t>
      </w:r>
    </w:p>
    <w:p w14:paraId="33E93554">
      <w:pPr>
        <w:spacing w:line="580" w:lineRule="exact"/>
        <w:ind w:firstLine="640"/>
        <w:jc w:val="both"/>
      </w:pPr>
      <w:r>
        <w:rPr>
          <w:rFonts w:ascii="仿宋_GB2312" w:hAnsi="仿宋_GB2312" w:eastAsia="仿宋_GB2312"/>
          <w:b w:val="0"/>
          <w:sz w:val="32"/>
        </w:rPr>
        <w:t>3.社会保障和就业支出(类)人力资源和社会保障管理事务(款)其他人力资源和社会保障管理事务支出(项):支出决算数为47.27万元，比上年决算增加19.95万元，增长73.02%,主要原因是：本年增加</w:t>
      </w:r>
      <w:r>
        <w:rPr>
          <w:rFonts w:hint="eastAsia" w:ascii="仿宋_GB2312" w:hAnsi="仿宋_GB2312" w:eastAsia="仿宋_GB2312"/>
          <w:b w:val="0"/>
          <w:sz w:val="32"/>
          <w:lang w:eastAsia="zh-CN"/>
        </w:rPr>
        <w:t>“三支一扶”</w:t>
      </w:r>
      <w:r>
        <w:rPr>
          <w:rFonts w:ascii="仿宋_GB2312" w:hAnsi="仿宋_GB2312" w:eastAsia="仿宋_GB2312"/>
          <w:b w:val="0"/>
          <w:sz w:val="32"/>
        </w:rPr>
        <w:t>专项资金。</w:t>
      </w:r>
    </w:p>
    <w:p w14:paraId="587AEDC9">
      <w:pPr>
        <w:spacing w:line="580" w:lineRule="exact"/>
        <w:ind w:firstLine="640"/>
        <w:jc w:val="both"/>
      </w:pPr>
      <w:r>
        <w:rPr>
          <w:rFonts w:ascii="仿宋_GB2312" w:hAnsi="仿宋_GB2312" w:eastAsia="仿宋_GB2312"/>
          <w:b w:val="0"/>
          <w:sz w:val="32"/>
        </w:rPr>
        <w:t>4.社会保障和就业支出(类)民政管理事务(款)基层政权建设和社区治理(项):支出决算数为0.00万元，比上年决算减少3.76万元，下降100.00%,主要原因是：本年减少为民办实事工作经费。</w:t>
      </w:r>
    </w:p>
    <w:p w14:paraId="0193AE42">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0.70万元，比上年决算增加0.70万元，增长100.00%,主要原因是：本年功能科目调整，行政单位离退休上年度在主科目列支，本年单独列支，导致经费较上年增加。</w:t>
      </w:r>
    </w:p>
    <w:p w14:paraId="4A9FAD97">
      <w:pPr>
        <w:spacing w:line="580" w:lineRule="exact"/>
        <w:ind w:firstLine="640"/>
        <w:jc w:val="both"/>
      </w:pPr>
      <w:r>
        <w:rPr>
          <w:rFonts w:ascii="仿宋_GB2312" w:hAnsi="仿宋_GB2312" w:eastAsia="仿宋_GB2312"/>
          <w:b w:val="0"/>
          <w:sz w:val="32"/>
        </w:rPr>
        <w:t>6.社会保障和就业支出(类)行政事业单位养老支出(款)事业单位离退休(项):支出决算数为0.31万元，比上年决算增加0.31万元，增长100.00%,主要原因是：本年功能科目调整，事业单位离退休上年度在主科目列支，本年单独列支，导致经费较上年增加。</w:t>
      </w:r>
    </w:p>
    <w:p w14:paraId="649877CC">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70.58万元，比上年决算增加21.97万元，增长45.20%,主要原因是：本年在职人员工资基数调增，养老缴费基数上涨，相应支出增加；本年补缴上年11-12月职工养老保险。</w:t>
      </w:r>
    </w:p>
    <w:p w14:paraId="379698C3">
      <w:pPr>
        <w:spacing w:line="580" w:lineRule="exact"/>
        <w:ind w:firstLine="640"/>
        <w:jc w:val="both"/>
      </w:pPr>
      <w:r>
        <w:rPr>
          <w:rFonts w:ascii="仿宋_GB2312" w:hAnsi="仿宋_GB2312" w:eastAsia="仿宋_GB2312"/>
          <w:b w:val="0"/>
          <w:sz w:val="32"/>
        </w:rPr>
        <w:t>8.社会保障和就业支出(类)就业补助(款)社会保险补贴(项):支出决算数为12,077.26万元，比上年决算增加11,284.23万元，增长1,422.93%,主要原因是：本年就业经费、就业补助资金较上年增加。</w:t>
      </w:r>
    </w:p>
    <w:p w14:paraId="3B1A8A93">
      <w:pPr>
        <w:spacing w:line="580" w:lineRule="exact"/>
        <w:ind w:firstLine="640"/>
        <w:jc w:val="both"/>
      </w:pPr>
      <w:r>
        <w:rPr>
          <w:rFonts w:ascii="仿宋_GB2312" w:hAnsi="仿宋_GB2312" w:eastAsia="仿宋_GB2312"/>
          <w:b w:val="0"/>
          <w:sz w:val="32"/>
        </w:rPr>
        <w:t>9.社会保障和就业支出(类)就业补助(款)公益性岗位补贴(项):支出决算数为178.26万元，比上年决算减少500.53万元，下降73.74%,主要原因是：本年公益性岗位人员各项补贴较上年减少。</w:t>
      </w:r>
    </w:p>
    <w:p w14:paraId="17E28370">
      <w:pPr>
        <w:spacing w:line="580" w:lineRule="exact"/>
        <w:ind w:firstLine="640"/>
        <w:jc w:val="both"/>
      </w:pPr>
      <w:r>
        <w:rPr>
          <w:rFonts w:ascii="仿宋_GB2312" w:hAnsi="仿宋_GB2312" w:eastAsia="仿宋_GB2312"/>
          <w:b w:val="0"/>
          <w:sz w:val="32"/>
        </w:rPr>
        <w:t>10.社会保障和就业支出(类)就业补助(款)职业技能鉴定补贴(项):支出决算数为0.00万元，比上年决算减少2.83万元，下降100.00%,主要原因是：本年减少人员职业技能鉴定费用补贴。</w:t>
      </w:r>
    </w:p>
    <w:p w14:paraId="07E840A2">
      <w:pPr>
        <w:spacing w:line="580" w:lineRule="exact"/>
        <w:ind w:firstLine="640"/>
        <w:jc w:val="both"/>
      </w:pPr>
      <w:r>
        <w:rPr>
          <w:rFonts w:ascii="仿宋_GB2312" w:hAnsi="仿宋_GB2312" w:eastAsia="仿宋_GB2312"/>
          <w:b w:val="0"/>
          <w:sz w:val="32"/>
        </w:rPr>
        <w:t>11.社会保障和就业支出(类)就业补助(款)就业见习补贴(项):支出决算数为48.37万元，比上年决算增加48.37万元，增长100.00%,主要原因是：本年增加就业见习补贴（各项费用补贴）。</w:t>
      </w:r>
    </w:p>
    <w:p w14:paraId="37ADDDDC">
      <w:pPr>
        <w:spacing w:line="580" w:lineRule="exact"/>
        <w:ind w:firstLine="640"/>
        <w:jc w:val="both"/>
      </w:pPr>
      <w:r>
        <w:rPr>
          <w:rFonts w:ascii="仿宋_GB2312" w:hAnsi="仿宋_GB2312" w:eastAsia="仿宋_GB2312"/>
          <w:b w:val="0"/>
          <w:sz w:val="32"/>
        </w:rPr>
        <w:t>12.社会保障和就业支出(类)就业补助(款)其他就业补助支出(项):支出决算数为319.61万元，比上年决算减少4,770.51万元，下降93.72%,主要原因是：本年再就业资金、就业补助资金及干部体检费等减少。</w:t>
      </w:r>
    </w:p>
    <w:p w14:paraId="7D661FB5">
      <w:pPr>
        <w:spacing w:line="640" w:lineRule="exact"/>
        <w:ind w:firstLine="640"/>
        <w:jc w:val="both"/>
        <w:outlineLvl w:val="2"/>
      </w:pPr>
      <w:r>
        <w:rPr>
          <w:rFonts w:ascii="黑体" w:hAnsi="黑体" w:eastAsia="黑体"/>
          <w:sz w:val="32"/>
        </w:rPr>
        <w:t>六、一般公共预算财政拨款基本支出决算情况说明</w:t>
      </w:r>
    </w:p>
    <w:p w14:paraId="6F1DB789">
      <w:pPr>
        <w:spacing w:line="580" w:lineRule="exact"/>
        <w:ind w:firstLine="640"/>
        <w:jc w:val="both"/>
      </w:pPr>
      <w:r>
        <w:rPr>
          <w:rFonts w:ascii="仿宋_GB2312" w:hAnsi="仿宋_GB2312" w:eastAsia="仿宋_GB2312"/>
          <w:b w:val="0"/>
          <w:sz w:val="32"/>
        </w:rPr>
        <w:t>2024年度一般公共预算财政拨款基本支出669.72万元，其中：</w:t>
      </w:r>
      <w:r>
        <w:rPr>
          <w:rFonts w:ascii="仿宋_GB2312" w:hAnsi="仿宋_GB2312" w:eastAsia="仿宋_GB2312"/>
          <w:b/>
          <w:sz w:val="32"/>
        </w:rPr>
        <w:t>人员经费654.08万元，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包括：基本工资、津贴补贴、奖金、绩效工资、机关事业单位基本养老保险缴费、职工基本医疗保险缴费、公务员医疗补助缴费、其他社会保障缴费、住房公积金、退休费、奖励金。</w:t>
      </w:r>
    </w:p>
    <w:p w14:paraId="48159B95">
      <w:pPr>
        <w:spacing w:line="580" w:lineRule="exact"/>
        <w:ind w:firstLine="640"/>
        <w:jc w:val="both"/>
      </w:pPr>
      <w:r>
        <w:rPr>
          <w:rFonts w:ascii="仿宋_GB2312" w:hAnsi="仿宋_GB2312" w:eastAsia="仿宋_GB2312"/>
          <w:b/>
          <w:sz w:val="32"/>
        </w:rPr>
        <w:t>公用经费15.64万元，</w:t>
      </w:r>
      <w:r>
        <w:rPr>
          <w:rFonts w:ascii="仿宋_GB2312" w:hAnsi="仿宋_GB2312" w:eastAsia="仿宋_GB2312"/>
          <w:b w:val="0"/>
          <w:sz w:val="32"/>
        </w:rPr>
        <w:t>包括：办公费、邮电费、差旅费、工会经费、公务用车运行维护费、办公设备购置。</w:t>
      </w:r>
    </w:p>
    <w:p w14:paraId="65DB7F70">
      <w:pPr>
        <w:spacing w:line="640" w:lineRule="exact"/>
        <w:ind w:firstLine="640"/>
        <w:jc w:val="both"/>
        <w:outlineLvl w:val="2"/>
      </w:pPr>
      <w:r>
        <w:rPr>
          <w:rFonts w:ascii="黑体" w:hAnsi="黑体" w:eastAsia="黑体"/>
          <w:sz w:val="32"/>
        </w:rPr>
        <w:t>七、政府性基金预算财政拨款收入支出决算情况说明</w:t>
      </w:r>
    </w:p>
    <w:p w14:paraId="3E9E586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70F0126">
      <w:pPr>
        <w:spacing w:line="640" w:lineRule="exact"/>
        <w:ind w:firstLine="640"/>
        <w:jc w:val="both"/>
        <w:outlineLvl w:val="2"/>
      </w:pPr>
      <w:r>
        <w:rPr>
          <w:rFonts w:ascii="黑体" w:hAnsi="黑体" w:eastAsia="黑体"/>
          <w:sz w:val="32"/>
        </w:rPr>
        <w:t>八、国有资本经营预算财政拨款收入支出决算情况说明</w:t>
      </w:r>
    </w:p>
    <w:p w14:paraId="1F3E7835">
      <w:pPr>
        <w:spacing w:line="580" w:lineRule="exact"/>
        <w:ind w:firstLine="640"/>
        <w:jc w:val="both"/>
      </w:pPr>
      <w:r>
        <w:rPr>
          <w:rFonts w:ascii="仿宋_GB2312" w:hAnsi="仿宋_GB2312" w:eastAsia="仿宋_GB2312"/>
          <w:b/>
          <w:sz w:val="32"/>
        </w:rPr>
        <w:t>2024年度国有资本经营预算财政拨款收入总计30.13万元，</w:t>
      </w:r>
      <w:r>
        <w:rPr>
          <w:rFonts w:ascii="仿宋_GB2312" w:hAnsi="仿宋_GB2312" w:eastAsia="仿宋_GB2312"/>
          <w:b w:val="0"/>
          <w:sz w:val="32"/>
        </w:rPr>
        <w:t>其中：年初结转和结余0.00万元，本年收入30.13万元。</w:t>
      </w:r>
      <w:r>
        <w:rPr>
          <w:rFonts w:ascii="仿宋_GB2312" w:hAnsi="仿宋_GB2312" w:eastAsia="仿宋_GB2312"/>
          <w:b/>
          <w:sz w:val="32"/>
        </w:rPr>
        <w:t>国有资本经营预算财政拨款支出总计30.13万元，</w:t>
      </w:r>
      <w:r>
        <w:rPr>
          <w:rFonts w:ascii="仿宋_GB2312" w:hAnsi="仿宋_GB2312" w:eastAsia="仿宋_GB2312"/>
          <w:b w:val="0"/>
          <w:sz w:val="32"/>
        </w:rPr>
        <w:t>其中：年末结转和结余0.00万元，本年支出30.13万元。</w:t>
      </w:r>
    </w:p>
    <w:p w14:paraId="6BA38F7F">
      <w:pPr>
        <w:spacing w:line="580" w:lineRule="exact"/>
        <w:ind w:firstLine="640"/>
        <w:jc w:val="both"/>
      </w:pPr>
      <w:r>
        <w:rPr>
          <w:rFonts w:ascii="仿宋_GB2312" w:hAnsi="仿宋_GB2312" w:eastAsia="仿宋_GB2312"/>
          <w:b/>
          <w:sz w:val="32"/>
        </w:rPr>
        <w:t>国有资本经营预算财政拨款收入支出与上年相比，</w:t>
      </w:r>
      <w:r>
        <w:rPr>
          <w:rFonts w:ascii="仿宋_GB2312" w:hAnsi="仿宋_GB2312" w:eastAsia="仿宋_GB2312"/>
          <w:b w:val="0"/>
          <w:sz w:val="32"/>
        </w:rPr>
        <w:t>增加30.13万元，增长100.00%，主要原因是：本年增加国有企业退休人员社会化管理补助-劳务费。</w:t>
      </w:r>
      <w:r>
        <w:rPr>
          <w:rFonts w:ascii="仿宋_GB2312" w:hAnsi="仿宋_GB2312" w:eastAsia="仿宋_GB2312"/>
          <w:b/>
          <w:sz w:val="32"/>
        </w:rPr>
        <w:t>与年初预算相比，</w:t>
      </w:r>
      <w:r>
        <w:rPr>
          <w:rFonts w:ascii="仿宋_GB2312" w:hAnsi="仿宋_GB2312" w:eastAsia="仿宋_GB2312"/>
          <w:b w:val="0"/>
          <w:sz w:val="32"/>
        </w:rPr>
        <w:t>年初预算数825.11万元，决算数30.13万元，预决算差异率-96.35%，主要原因是：国有企业退休人员社会化管理补助-劳务费未执行完，年中调减经费，导致预决算存在差异。</w:t>
      </w:r>
    </w:p>
    <w:p w14:paraId="23AC6FB7">
      <w:pPr>
        <w:spacing w:line="580" w:lineRule="exact"/>
        <w:ind w:firstLine="640"/>
        <w:jc w:val="both"/>
      </w:pPr>
      <w:r>
        <w:rPr>
          <w:rFonts w:ascii="仿宋_GB2312" w:hAnsi="仿宋_GB2312" w:eastAsia="仿宋_GB2312"/>
          <w:sz w:val="32"/>
        </w:rPr>
        <w:t>国有资本经营预算财政拨款支出30.13万元。</w:t>
      </w:r>
    </w:p>
    <w:p w14:paraId="40E4DBD0">
      <w:pPr>
        <w:spacing w:line="580" w:lineRule="exact"/>
        <w:ind w:firstLine="640"/>
        <w:jc w:val="both"/>
      </w:pPr>
      <w:r>
        <w:rPr>
          <w:rFonts w:ascii="仿宋_GB2312" w:hAnsi="仿宋_GB2312" w:eastAsia="仿宋_GB2312"/>
          <w:b w:val="0"/>
          <w:sz w:val="32"/>
        </w:rPr>
        <w:t>1.国有资本经营预算支出(类)解决历史遗留问题及改革成本支出(款)国有企业退休人员社会化管理补助支出(项):支出决算数为30.13万元，比上年决算增加30.13万元，增长100.00%,主要原因是：本年增加国有企业退休人员社会化管理补助-劳务费。</w:t>
      </w:r>
    </w:p>
    <w:p w14:paraId="41F7E0A1">
      <w:pPr>
        <w:spacing w:line="640" w:lineRule="exact"/>
        <w:ind w:firstLine="640"/>
        <w:jc w:val="both"/>
        <w:outlineLvl w:val="2"/>
      </w:pPr>
      <w:r>
        <w:rPr>
          <w:rFonts w:ascii="黑体" w:hAnsi="黑体" w:eastAsia="黑体"/>
          <w:sz w:val="32"/>
        </w:rPr>
        <w:t>九、财政拨款“三公”经费支出决算情况说明</w:t>
      </w:r>
    </w:p>
    <w:p w14:paraId="39DC9167">
      <w:pPr>
        <w:spacing w:line="580" w:lineRule="exact"/>
        <w:ind w:firstLine="640"/>
        <w:jc w:val="both"/>
      </w:pPr>
      <w:r>
        <w:rPr>
          <w:rFonts w:ascii="仿宋_GB2312" w:hAnsi="仿宋_GB2312" w:eastAsia="仿宋_GB2312"/>
          <w:b/>
          <w:sz w:val="32"/>
        </w:rPr>
        <w:t>2024年度财政拨款“三公”经费支出9.90万元，</w:t>
      </w:r>
      <w:r>
        <w:rPr>
          <w:rFonts w:ascii="仿宋_GB2312" w:hAnsi="仿宋_GB2312" w:eastAsia="仿宋_GB2312"/>
          <w:b w:val="0"/>
          <w:sz w:val="32"/>
        </w:rPr>
        <w:t>比上年增加1.85万元，增长22.98%，主要原因是：本年车辆维修费包含以前年度欠款，导致公务用车运行维护费较上年增加。其中：因公出国（境）费支出0.00万元，占0.00%，比上年增加0.00万元，增长0.00%，主要原因是：2023年与2024年均未安排因公出国（境）费支出。公务用车购置及运行维护费支出9.90万元，占100.00%，比上年增加1.85万元，增长22.98%，主要原因是：本年车辆维修费包含以前年度欠款，导致公务用车运行维护费较上年增加。公务接待费支出0.00万元，占0.00%，比上年增加0.00万元，增长0.00%，主要原因是：2023年与2024年均未安排公务接待费支出。</w:t>
      </w:r>
    </w:p>
    <w:p w14:paraId="55C86A37">
      <w:pPr>
        <w:spacing w:line="580" w:lineRule="exact"/>
        <w:ind w:firstLine="640"/>
        <w:jc w:val="both"/>
      </w:pPr>
      <w:r>
        <w:rPr>
          <w:rFonts w:ascii="仿宋_GB2312" w:hAnsi="仿宋_GB2312" w:eastAsia="仿宋_GB2312"/>
          <w:b/>
          <w:sz w:val="32"/>
        </w:rPr>
        <w:t>具体情况如下：</w:t>
      </w:r>
    </w:p>
    <w:p w14:paraId="1B95055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B301E65">
      <w:pPr>
        <w:spacing w:line="580" w:lineRule="exact"/>
        <w:ind w:firstLine="640"/>
        <w:jc w:val="both"/>
      </w:pPr>
      <w:r>
        <w:rPr>
          <w:rFonts w:ascii="仿宋_GB2312" w:hAnsi="仿宋_GB2312" w:eastAsia="仿宋_GB2312"/>
          <w:b w:val="0"/>
          <w:sz w:val="32"/>
        </w:rPr>
        <w:t>公务用车购置及运行维护费9.90万元，其中：公务用车购置费0.00万元，公务用车运行维护费9.90万元。公务用车运行维护费开支内容包括车辆燃油费、维修费、保险费、审车费。公务用车购置数0辆，公务用车保有量2辆。国有资产占用情况中固定资产车辆2辆，与公务用车保有量差异原因是：本单位固定资产车辆与公务用车保有量一致无差异。</w:t>
      </w:r>
    </w:p>
    <w:p w14:paraId="76A0981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4F99B4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9.90万元，决算数9.90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9.90万元，决算数9.90万元，预决算差异率0.00%，主要原因是：严格按照预算执行，预决算无差异。公务接待费全年预算数0.00万元，决算数0.00万元，预决算差异率0.00%，主要原因是：本单位无公务接待费。</w:t>
      </w:r>
    </w:p>
    <w:p w14:paraId="7A79FBA6">
      <w:pPr>
        <w:spacing w:line="640" w:lineRule="exact"/>
        <w:ind w:firstLine="640"/>
        <w:jc w:val="both"/>
        <w:outlineLvl w:val="2"/>
      </w:pPr>
      <w:r>
        <w:rPr>
          <w:rFonts w:ascii="黑体" w:hAnsi="黑体" w:eastAsia="黑体"/>
          <w:sz w:val="32"/>
        </w:rPr>
        <w:t>十、其他重要事项的情况说明</w:t>
      </w:r>
    </w:p>
    <w:p w14:paraId="1AE04A7D">
      <w:pPr>
        <w:spacing w:line="640" w:lineRule="exact"/>
        <w:ind w:firstLine="640"/>
        <w:jc w:val="both"/>
        <w:outlineLvl w:val="3"/>
      </w:pPr>
      <w:r>
        <w:rPr>
          <w:rFonts w:ascii="楷体_GB2312" w:hAnsi="楷体_GB2312" w:eastAsia="楷体_GB2312"/>
          <w:b/>
          <w:sz w:val="32"/>
        </w:rPr>
        <w:t>（一）机关运行经费及公用经费支出情况</w:t>
      </w:r>
    </w:p>
    <w:p w14:paraId="124EC9E2">
      <w:pPr>
        <w:spacing w:line="580" w:lineRule="exact"/>
        <w:ind w:firstLine="640"/>
        <w:jc w:val="both"/>
      </w:pPr>
      <w:r>
        <w:rPr>
          <w:rFonts w:ascii="仿宋_GB2312" w:hAnsi="仿宋_GB2312" w:eastAsia="仿宋_GB2312"/>
          <w:b w:val="0"/>
          <w:sz w:val="32"/>
        </w:rPr>
        <w:t>2024年度乌鲁木齐市水磨沟区人力资源和社会保障局（行政单位和参照公务员法管理事业单位）机关运行经费支出15.64万元，比上年减少2.26万元，下降12.63%，主要原因是：本年差旅费较上年有所减少。</w:t>
      </w:r>
    </w:p>
    <w:p w14:paraId="49406AA8">
      <w:pPr>
        <w:spacing w:line="640" w:lineRule="exact"/>
        <w:ind w:firstLine="640"/>
        <w:jc w:val="both"/>
        <w:outlineLvl w:val="3"/>
      </w:pPr>
      <w:r>
        <w:rPr>
          <w:rFonts w:ascii="楷体_GB2312" w:hAnsi="楷体_GB2312" w:eastAsia="楷体_GB2312"/>
          <w:b/>
          <w:sz w:val="32"/>
        </w:rPr>
        <w:t>（二）政府采购情况</w:t>
      </w:r>
    </w:p>
    <w:p w14:paraId="5248BF85">
      <w:pPr>
        <w:spacing w:line="580" w:lineRule="exact"/>
        <w:ind w:firstLine="640"/>
        <w:jc w:val="both"/>
      </w:pPr>
      <w:r>
        <w:rPr>
          <w:rFonts w:ascii="仿宋_GB2312" w:hAnsi="仿宋_GB2312" w:eastAsia="仿宋_GB2312"/>
          <w:b w:val="0"/>
          <w:sz w:val="32"/>
        </w:rPr>
        <w:t>2024年度政府采购支出总额0.81万元，其中：政府采购货物支出0.17万元、政府采购工程支出0.00万元、政府采购服务支出0.65万元。</w:t>
      </w:r>
    </w:p>
    <w:p w14:paraId="2D0C0157">
      <w:pPr>
        <w:spacing w:line="580" w:lineRule="exact"/>
        <w:ind w:firstLine="640"/>
        <w:jc w:val="both"/>
      </w:pPr>
      <w:r>
        <w:rPr>
          <w:rFonts w:ascii="仿宋_GB2312" w:hAnsi="仿宋_GB2312" w:eastAsia="仿宋_GB2312"/>
          <w:b w:val="0"/>
          <w:sz w:val="32"/>
        </w:rPr>
        <w:t>授予中小企业合同金额0.81万元，占政府采购支出总额的100.00%，其中：授予小微企业合同金额0.37万元，占政府采购支出总额的45.68%。</w:t>
      </w:r>
    </w:p>
    <w:p w14:paraId="242E0439">
      <w:pPr>
        <w:spacing w:line="640" w:lineRule="exact"/>
        <w:ind w:firstLine="640"/>
        <w:jc w:val="both"/>
        <w:outlineLvl w:val="3"/>
      </w:pPr>
      <w:r>
        <w:rPr>
          <w:rFonts w:ascii="楷体_GB2312" w:hAnsi="楷体_GB2312" w:eastAsia="楷体_GB2312"/>
          <w:b/>
          <w:sz w:val="32"/>
        </w:rPr>
        <w:t>（三）国有资产占用情况说明</w:t>
      </w:r>
    </w:p>
    <w:p w14:paraId="2E2575B4">
      <w:pPr>
        <w:spacing w:line="580" w:lineRule="exact"/>
        <w:ind w:firstLine="640"/>
        <w:jc w:val="both"/>
      </w:pPr>
      <w:r>
        <w:rPr>
          <w:rFonts w:ascii="仿宋_GB2312" w:hAnsi="仿宋_GB2312" w:eastAsia="仿宋_GB2312"/>
          <w:b w:val="0"/>
          <w:sz w:val="32"/>
        </w:rPr>
        <w:t>截至2024年12月31日，房屋0.00平方米，价值0.00万元。车辆2辆，价值18.50万元，其中：副部（省）级及以上领导用车0辆、主要负责人用车0辆、机要通信用车0辆、应急保障用车0辆、执法执勤用车1辆、特种专业技术用车0辆、离退休干部服务用车0辆、其他用车1辆，其他用车主要是：一般公务用车。单价100万元（含）以上设备（不含车辆）0台（套）。</w:t>
      </w:r>
    </w:p>
    <w:p w14:paraId="7BB1F623">
      <w:pPr>
        <w:spacing w:line="640" w:lineRule="exact"/>
        <w:ind w:firstLine="640"/>
        <w:jc w:val="both"/>
        <w:outlineLvl w:val="2"/>
      </w:pPr>
      <w:r>
        <w:rPr>
          <w:rFonts w:ascii="黑体" w:hAnsi="黑体" w:eastAsia="黑体"/>
          <w:sz w:val="32"/>
        </w:rPr>
        <w:t>十一、预算绩效的情况说明</w:t>
      </w:r>
    </w:p>
    <w:p w14:paraId="0962CB2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12,838.63万元，实际执行总额12,838.63万元；预算绩效评价项目15个，全年预算数4,930.71万元，全年执行数4,509.02万元。预算绩效管理取得的成效：一是资金使用效率提高。聚焦核心目标配置资金，减少非必要</w:t>
      </w:r>
      <w:r>
        <w:rPr>
          <w:rFonts w:hint="eastAsia" w:ascii="仿宋_GB2312" w:hAnsi="仿宋_GB2312" w:eastAsia="仿宋_GB2312"/>
          <w:b w:val="0"/>
          <w:sz w:val="32"/>
          <w:lang w:eastAsia="zh-CN"/>
        </w:rPr>
        <w:t>支出</w:t>
      </w:r>
      <w:r>
        <w:rPr>
          <w:rFonts w:ascii="仿宋_GB2312" w:hAnsi="仿宋_GB2312" w:eastAsia="仿宋_GB2312"/>
          <w:b w:val="0"/>
          <w:sz w:val="32"/>
        </w:rPr>
        <w:t>，优先保障</w:t>
      </w:r>
      <w:r>
        <w:rPr>
          <w:rFonts w:hint="eastAsia" w:ascii="仿宋_GB2312" w:hAnsi="仿宋_GB2312" w:eastAsia="仿宋_GB2312"/>
          <w:b w:val="0"/>
          <w:sz w:val="32"/>
          <w:lang w:eastAsia="zh-CN"/>
        </w:rPr>
        <w:t>民生</w:t>
      </w:r>
      <w:r>
        <w:rPr>
          <w:rFonts w:ascii="仿宋_GB2312" w:hAnsi="仿宋_GB2312" w:eastAsia="仿宋_GB2312"/>
          <w:b w:val="0"/>
          <w:sz w:val="32"/>
        </w:rPr>
        <w:t>关键领域，二是政策落地效果强化。以绩效目标为导向，使政策实施环节规范流程、压实责任，通过绩效评价反馈问题发挥实效。三是公共服务质量改善。聚焦群众获得感使公共服务资源优化配置。发现的问题及原因：一是目标模糊无量化，存在重分配、轻效益的传统思维，认为绩效目标只是走流程，未认识到其对执行的导向作用。二是过程监控不到位，未建立日常监控+重点核查的常态化机制，监控多停留</w:t>
      </w:r>
      <w:r>
        <w:rPr>
          <w:rFonts w:hint="eastAsia" w:ascii="仿宋_GB2312" w:hAnsi="仿宋_GB2312" w:eastAsia="仿宋_GB2312"/>
          <w:b w:val="0"/>
          <w:sz w:val="32"/>
          <w:lang w:eastAsia="zh-CN"/>
        </w:rPr>
        <w:t>在</w:t>
      </w:r>
      <w:r>
        <w:rPr>
          <w:rFonts w:ascii="仿宋_GB2312" w:hAnsi="仿宋_GB2312" w:eastAsia="仿宋_GB2312"/>
          <w:b w:val="0"/>
          <w:sz w:val="32"/>
        </w:rPr>
        <w:t>事后</w:t>
      </w:r>
      <w:r>
        <w:rPr>
          <w:rFonts w:hint="eastAsia" w:ascii="仿宋_GB2312" w:hAnsi="仿宋_GB2312" w:eastAsia="仿宋_GB2312"/>
          <w:b w:val="0"/>
          <w:sz w:val="32"/>
          <w:lang w:eastAsia="zh-CN"/>
        </w:rPr>
        <w:t>补充</w:t>
      </w:r>
      <w:r>
        <w:rPr>
          <w:rFonts w:ascii="仿宋_GB2312" w:hAnsi="仿宋_GB2312" w:eastAsia="仿宋_GB2312"/>
          <w:b w:val="0"/>
          <w:sz w:val="32"/>
        </w:rPr>
        <w:t>资料，缺乏对执行过程的实时跟踪。下一步改进措施：一是强化意识与能力提升，通过学习</w:t>
      </w:r>
      <w:r>
        <w:rPr>
          <w:rFonts w:hint="eastAsia" w:ascii="仿宋_GB2312" w:hAnsi="仿宋_GB2312" w:eastAsia="仿宋_GB2312"/>
          <w:b w:val="0"/>
          <w:sz w:val="32"/>
          <w:lang w:eastAsia="zh-CN"/>
        </w:rPr>
        <w:t>案例</w:t>
      </w:r>
      <w:r>
        <w:rPr>
          <w:rFonts w:ascii="仿宋_GB2312" w:hAnsi="仿宋_GB2312" w:eastAsia="仿宋_GB2312"/>
          <w:b w:val="0"/>
          <w:sz w:val="32"/>
        </w:rPr>
        <w:t>教学明确产出与效益的区分标准，通过对目标设定精准的典型项目，吸取好的经验，破除重分配，轻效益的传统思维。二是优化设定流程，建立上下联动机制，业务部门结合实际执行能力、资源情况反馈意见，形成闭环流程。三是健全常态化监控机制，</w:t>
      </w:r>
      <w:r>
        <w:rPr>
          <w:rFonts w:hint="eastAsia" w:ascii="仿宋_GB2312" w:hAnsi="仿宋_GB2312" w:eastAsia="仿宋_GB2312"/>
          <w:b w:val="0"/>
          <w:sz w:val="32"/>
          <w:lang w:eastAsia="zh-CN"/>
        </w:rPr>
        <w:t>制定</w:t>
      </w:r>
      <w:r>
        <w:rPr>
          <w:rFonts w:ascii="仿宋_GB2312" w:hAnsi="仿宋_GB2312" w:eastAsia="仿宋_GB2312"/>
          <w:b w:val="0"/>
          <w:sz w:val="32"/>
        </w:rPr>
        <w:t>绩效管理规范每月记录进度数据，明确责任闭环。具体附整体支出绩效自评表，项目支出绩效自评表和评价报告。</w:t>
      </w:r>
    </w:p>
    <w:p w14:paraId="1B4CAE6C">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2D3A67CE">
        <w:tblPrEx>
          <w:tblCellMar>
            <w:top w:w="0" w:type="dxa"/>
            <w:left w:w="108" w:type="dxa"/>
            <w:bottom w:w="0" w:type="dxa"/>
            <w:right w:w="108" w:type="dxa"/>
          </w:tblCellMar>
        </w:tblPrEx>
        <w:tc>
          <w:tcPr>
            <w:tcW w:w="8840" w:type="dxa"/>
            <w:gridSpan w:val="8"/>
            <w:vAlign w:val="center"/>
          </w:tcPr>
          <w:p w14:paraId="01318F90">
            <w:pPr>
              <w:jc w:val="center"/>
            </w:pPr>
            <w:r>
              <w:rPr>
                <w:rFonts w:ascii="宋体" w:hAnsi="宋体" w:eastAsia="宋体"/>
                <w:sz w:val="24"/>
              </w:rPr>
              <w:t>单位整体支出绩效自评表</w:t>
            </w:r>
          </w:p>
        </w:tc>
      </w:tr>
      <w:tr w14:paraId="5E8F4849">
        <w:tblPrEx>
          <w:tblCellMar>
            <w:top w:w="0" w:type="dxa"/>
            <w:left w:w="108" w:type="dxa"/>
            <w:bottom w:w="0" w:type="dxa"/>
            <w:right w:w="108" w:type="dxa"/>
          </w:tblCellMar>
        </w:tblPrEx>
        <w:tc>
          <w:tcPr>
            <w:tcW w:w="8840" w:type="dxa"/>
            <w:gridSpan w:val="8"/>
            <w:vAlign w:val="center"/>
          </w:tcPr>
          <w:p w14:paraId="467D1D80">
            <w:pPr>
              <w:jc w:val="center"/>
            </w:pPr>
            <w:r>
              <w:rPr>
                <w:rFonts w:ascii="宋体" w:hAnsi="宋体" w:eastAsia="宋体"/>
                <w:sz w:val="24"/>
              </w:rPr>
              <w:t>（2024年度）</w:t>
            </w:r>
          </w:p>
        </w:tc>
      </w:tr>
      <w:tr w14:paraId="2312C90F">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DABB46">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3C3E57">
            <w:pPr>
              <w:jc w:val="center"/>
            </w:pPr>
            <w:r>
              <w:rPr>
                <w:rFonts w:ascii="宋体" w:hAnsi="宋体" w:eastAsia="宋体"/>
                <w:sz w:val="16"/>
              </w:rPr>
              <w:t>乌鲁木齐市水磨沟区人力资源和社会保障局</w:t>
            </w:r>
          </w:p>
        </w:tc>
      </w:tr>
      <w:tr w14:paraId="448951D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775268">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D3DDD2">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7F571A">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EFB2F3">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383542">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21811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EEC6B8">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EB66BA">
            <w:pPr>
              <w:jc w:val="center"/>
            </w:pPr>
            <w:r>
              <w:rPr>
                <w:rFonts w:ascii="宋体" w:hAnsi="宋体" w:eastAsia="宋体"/>
                <w:sz w:val="16"/>
              </w:rPr>
              <w:t>得分</w:t>
            </w:r>
          </w:p>
        </w:tc>
      </w:tr>
      <w:tr w14:paraId="717539C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C355B7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1DE7D2">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AECB23">
            <w:pPr>
              <w:jc w:val="center"/>
            </w:pPr>
            <w:r>
              <w:rPr>
                <w:rFonts w:ascii="宋体" w:hAnsi="宋体" w:eastAsia="宋体"/>
                <w:sz w:val="16"/>
              </w:rPr>
              <w:t>15,250.69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9FE4AE">
            <w:pPr>
              <w:jc w:val="center"/>
            </w:pPr>
            <w:r>
              <w:rPr>
                <w:rFonts w:ascii="宋体" w:hAnsi="宋体" w:eastAsia="宋体"/>
                <w:sz w:val="16"/>
              </w:rPr>
              <w:t>12,838.63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289C02">
            <w:pPr>
              <w:jc w:val="center"/>
            </w:pPr>
            <w:r>
              <w:rPr>
                <w:rFonts w:ascii="宋体" w:hAnsi="宋体" w:eastAsia="宋体"/>
                <w:sz w:val="16"/>
              </w:rPr>
              <w:t>12,838.63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A11A68">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A1276F">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17EF5B">
            <w:pPr>
              <w:jc w:val="center"/>
            </w:pPr>
            <w:r>
              <w:rPr>
                <w:rFonts w:ascii="宋体" w:hAnsi="宋体" w:eastAsia="宋体"/>
                <w:sz w:val="16"/>
              </w:rPr>
              <w:t>10</w:t>
            </w:r>
          </w:p>
        </w:tc>
      </w:tr>
      <w:tr w14:paraId="0E531C2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C47A63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40D872">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589039">
            <w:pPr>
              <w:jc w:val="center"/>
            </w:pPr>
            <w:r>
              <w:rPr>
                <w:rFonts w:ascii="宋体" w:hAnsi="宋体" w:eastAsia="宋体"/>
                <w:sz w:val="16"/>
              </w:rPr>
              <w:t>2,752.12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8D68DC">
            <w:pPr>
              <w:jc w:val="center"/>
            </w:pPr>
            <w:r>
              <w:rPr>
                <w:rFonts w:ascii="宋体" w:hAnsi="宋体" w:eastAsia="宋体"/>
                <w:sz w:val="16"/>
              </w:rPr>
              <w:t>12,748.63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B70AB8">
            <w:pPr>
              <w:jc w:val="center"/>
            </w:pPr>
            <w:r>
              <w:rPr>
                <w:rFonts w:ascii="宋体" w:hAnsi="宋体" w:eastAsia="宋体"/>
                <w:sz w:val="16"/>
              </w:rPr>
              <w:t>12,748.63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51AA1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D0149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23D05C">
            <w:pPr>
              <w:jc w:val="center"/>
            </w:pPr>
            <w:r>
              <w:rPr>
                <w:rFonts w:ascii="宋体" w:hAnsi="宋体" w:eastAsia="宋体"/>
                <w:sz w:val="16"/>
              </w:rPr>
              <w:t>-</w:t>
            </w:r>
          </w:p>
        </w:tc>
      </w:tr>
      <w:tr w14:paraId="76E2BD0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DB817A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701D51">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1052EF">
            <w:pPr>
              <w:jc w:val="center"/>
            </w:pPr>
            <w:r>
              <w:rPr>
                <w:rFonts w:ascii="宋体" w:hAnsi="宋体" w:eastAsia="宋体"/>
                <w:sz w:val="16"/>
              </w:rPr>
              <w:t>764.46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C0FD2F">
            <w:pPr>
              <w:jc w:val="center"/>
            </w:pPr>
            <w:r>
              <w:rPr>
                <w:rFonts w:ascii="宋体" w:hAnsi="宋体" w:eastAsia="宋体"/>
                <w:sz w:val="16"/>
              </w:rPr>
              <w:t>90.00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1D3F0A">
            <w:pPr>
              <w:jc w:val="center"/>
            </w:pPr>
            <w:r>
              <w:rPr>
                <w:rFonts w:ascii="宋体" w:hAnsi="宋体" w:eastAsia="宋体"/>
                <w:sz w:val="16"/>
              </w:rPr>
              <w:t>90.00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F2DA1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D5026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39AE98">
            <w:pPr>
              <w:jc w:val="center"/>
            </w:pPr>
            <w:r>
              <w:rPr>
                <w:rFonts w:ascii="宋体" w:hAnsi="宋体" w:eastAsia="宋体"/>
                <w:sz w:val="16"/>
              </w:rPr>
              <w:t>-</w:t>
            </w:r>
          </w:p>
        </w:tc>
      </w:tr>
      <w:tr w14:paraId="7FAC71E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A432CA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3708DA">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36755C">
            <w:pPr>
              <w:jc w:val="center"/>
            </w:pPr>
            <w:r>
              <w:rPr>
                <w:rFonts w:ascii="宋体" w:hAnsi="宋体" w:eastAsia="宋体"/>
                <w:sz w:val="16"/>
              </w:rPr>
              <w:t>11,734.11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6C82A1">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FA99C0">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AF628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7CFFC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5448C5">
            <w:pPr>
              <w:jc w:val="center"/>
            </w:pPr>
            <w:r>
              <w:rPr>
                <w:rFonts w:ascii="宋体" w:hAnsi="宋体" w:eastAsia="宋体"/>
                <w:sz w:val="16"/>
              </w:rPr>
              <w:t>-</w:t>
            </w:r>
          </w:p>
        </w:tc>
      </w:tr>
      <w:tr w14:paraId="5104930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0E2553">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099AF05">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C6C5791">
            <w:pPr>
              <w:jc w:val="center"/>
            </w:pPr>
            <w:r>
              <w:rPr>
                <w:rFonts w:ascii="宋体" w:hAnsi="宋体" w:eastAsia="宋体"/>
                <w:sz w:val="16"/>
              </w:rPr>
              <w:t>实际完成情况</w:t>
            </w:r>
          </w:p>
        </w:tc>
      </w:tr>
      <w:tr w14:paraId="5F2F4EF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6BA45A0"/>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B08670A">
            <w:pPr>
              <w:jc w:val="both"/>
            </w:pPr>
            <w:r>
              <w:rPr>
                <w:rFonts w:ascii="宋体" w:hAnsi="宋体" w:eastAsia="宋体"/>
                <w:sz w:val="16"/>
              </w:rPr>
              <w:t>思想建设方面：坚持以人民为中心，将就业摆在经济社会发展优先位置，创新实施就业优先政策，推动就业工作取得积极进展。                                                                        提升就业率方面：城镇调查失业率控制在5.5%以内；抓好高校毕业生、就业困难人员、失业人员等重点群体就业；新增就业1.65万人，新增创业930人，带动就业1850人；转移农村富余劳动力200人以上，城镇就业困难人员实现就业950人，持续巩固零就业家庭“动态清零”成果。依托技工学校开设各类培训班310期、7800人，实现职业培训1.25万人次。</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BB5B23">
            <w:pPr>
              <w:jc w:val="both"/>
            </w:pPr>
            <w:r>
              <w:rPr>
                <w:rFonts w:ascii="宋体" w:hAnsi="宋体" w:eastAsia="宋体"/>
                <w:sz w:val="16"/>
              </w:rPr>
              <w:t>本年度完成城镇调查失业率控制在5.5%以内，城镇新增就业16611人，在促进就业、帮扶重点群体就业等多个关键领域取得显著成效，有效降低了失业率，保障了居民收入，产生广泛而积极的社会效益。就业带动创业3873人，有效缓解区域就业压力、保障民生，促进社会和谐稳定，推动区域创新发展与产业升级，形成 “创业-就业-经济发展” 良性循环。</w:t>
            </w:r>
          </w:p>
        </w:tc>
      </w:tr>
      <w:tr w14:paraId="766B514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C74607">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60597F">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05D18F">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84700C">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D18C54">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35D3F9">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01EDB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B794FC">
            <w:pPr>
              <w:jc w:val="center"/>
            </w:pPr>
            <w:r>
              <w:rPr>
                <w:rFonts w:ascii="宋体" w:hAnsi="宋体" w:eastAsia="宋体"/>
                <w:sz w:val="16"/>
              </w:rPr>
              <w:t>得分</w:t>
            </w:r>
          </w:p>
        </w:tc>
      </w:tr>
      <w:tr w14:paraId="3900C1B2">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0E38D5">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326A80">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3604BA">
            <w:pPr>
              <w:jc w:val="center"/>
            </w:pPr>
            <w:r>
              <w:rPr>
                <w:rFonts w:ascii="宋体" w:hAnsi="宋体" w:eastAsia="宋体"/>
                <w:sz w:val="16"/>
              </w:rPr>
              <w:t>城镇新增就业人数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BBEEFD">
            <w:pPr>
              <w:jc w:val="center"/>
            </w:pPr>
            <w:r>
              <w:rPr>
                <w:rFonts w:ascii="宋体" w:hAnsi="宋体" w:eastAsia="宋体"/>
                <w:sz w:val="16"/>
              </w:rPr>
              <w:t>&gt;=16500人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B921D4">
            <w:pPr>
              <w:jc w:val="center"/>
            </w:pPr>
            <w:r>
              <w:rPr>
                <w:rFonts w:ascii="宋体" w:hAnsi="宋体" w:eastAsia="宋体"/>
                <w:sz w:val="16"/>
              </w:rPr>
              <w:t>乌党办</w:t>
            </w:r>
            <w:r>
              <w:rPr>
                <w:rFonts w:hint="eastAsia" w:ascii="宋体" w:hAnsi="宋体"/>
                <w:sz w:val="16"/>
                <w:lang w:eastAsia="zh-CN"/>
              </w:rPr>
              <w:t>〔2023〕1号</w:t>
            </w:r>
            <w:r>
              <w:rPr>
                <w:rFonts w:ascii="宋体" w:hAnsi="宋体" w:eastAsia="宋体"/>
                <w:sz w:val="16"/>
              </w:rPr>
              <w:t>中共乌鲁木齐市委办公室关于印发《2023稳就业工作方案》的通知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E0C211">
            <w:pPr>
              <w:jc w:val="center"/>
            </w:pPr>
            <w:r>
              <w:rPr>
                <w:rFonts w:ascii="宋体" w:hAnsi="宋体" w:eastAsia="宋体"/>
                <w:sz w:val="16"/>
              </w:rPr>
              <w:t>16611人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1750E8">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6BCC38">
            <w:pPr>
              <w:jc w:val="center"/>
            </w:pPr>
            <w:r>
              <w:rPr>
                <w:rFonts w:ascii="宋体" w:hAnsi="宋体" w:eastAsia="宋体"/>
                <w:sz w:val="16"/>
              </w:rPr>
              <w:t>30</w:t>
            </w:r>
          </w:p>
        </w:tc>
      </w:tr>
      <w:tr w14:paraId="7CFB453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A1C4102"/>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BD5690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24C194">
            <w:pPr>
              <w:jc w:val="center"/>
            </w:pPr>
            <w:r>
              <w:rPr>
                <w:rFonts w:ascii="宋体" w:hAnsi="宋体" w:eastAsia="宋体"/>
                <w:sz w:val="16"/>
              </w:rPr>
              <w:t>创业带动就业人数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17BA1B">
            <w:pPr>
              <w:jc w:val="center"/>
            </w:pPr>
            <w:r>
              <w:rPr>
                <w:rFonts w:ascii="宋体" w:hAnsi="宋体" w:eastAsia="宋体"/>
                <w:sz w:val="16"/>
              </w:rPr>
              <w:t>&gt;=1850人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C065AD">
            <w:pPr>
              <w:jc w:val="center"/>
            </w:pPr>
            <w:r>
              <w:rPr>
                <w:rFonts w:ascii="宋体" w:hAnsi="宋体" w:eastAsia="宋体"/>
                <w:sz w:val="16"/>
              </w:rPr>
              <w:t>乌党办</w:t>
            </w:r>
            <w:r>
              <w:rPr>
                <w:rFonts w:hint="eastAsia" w:ascii="宋体" w:hAnsi="宋体"/>
                <w:sz w:val="16"/>
                <w:lang w:eastAsia="zh-CN"/>
              </w:rPr>
              <w:t>〔2023〕1号</w:t>
            </w:r>
            <w:r>
              <w:rPr>
                <w:rFonts w:ascii="宋体" w:hAnsi="宋体" w:eastAsia="宋体"/>
                <w:sz w:val="16"/>
              </w:rPr>
              <w:t>中共乌鲁木齐市委办公室关于印发《2023稳就业工作方案》的通知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C650FE">
            <w:pPr>
              <w:jc w:val="center"/>
            </w:pPr>
            <w:r>
              <w:rPr>
                <w:rFonts w:ascii="宋体" w:hAnsi="宋体" w:eastAsia="宋体"/>
                <w:sz w:val="16"/>
              </w:rPr>
              <w:t>3873人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446615">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3CFE95">
            <w:pPr>
              <w:jc w:val="center"/>
            </w:pPr>
            <w:r>
              <w:rPr>
                <w:rFonts w:ascii="宋体" w:hAnsi="宋体" w:eastAsia="宋体"/>
                <w:sz w:val="16"/>
              </w:rPr>
              <w:t>20</w:t>
            </w:r>
          </w:p>
        </w:tc>
      </w:tr>
      <w:tr w14:paraId="36B5EB1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B5B39E4"/>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3FBF5D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F1772F">
            <w:pPr>
              <w:jc w:val="center"/>
            </w:pPr>
            <w:r>
              <w:rPr>
                <w:rFonts w:ascii="宋体" w:hAnsi="宋体" w:eastAsia="宋体"/>
                <w:sz w:val="16"/>
              </w:rPr>
              <w:t>职业技能培训人数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F91C32">
            <w:pPr>
              <w:jc w:val="center"/>
            </w:pPr>
            <w:r>
              <w:rPr>
                <w:rFonts w:ascii="宋体" w:hAnsi="宋体" w:eastAsia="宋体"/>
                <w:sz w:val="16"/>
              </w:rPr>
              <w:t>&gt;=12500人次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1E15F6">
            <w:pPr>
              <w:jc w:val="center"/>
            </w:pPr>
            <w:r>
              <w:rPr>
                <w:rFonts w:ascii="宋体" w:hAnsi="宋体" w:eastAsia="宋体"/>
                <w:sz w:val="16"/>
              </w:rPr>
              <w:t>乌党办</w:t>
            </w:r>
            <w:r>
              <w:rPr>
                <w:rFonts w:hint="eastAsia" w:ascii="宋体" w:hAnsi="宋体"/>
                <w:sz w:val="16"/>
                <w:lang w:eastAsia="zh-CN"/>
              </w:rPr>
              <w:t>〔2023〕1号</w:t>
            </w:r>
            <w:r>
              <w:rPr>
                <w:rFonts w:ascii="宋体" w:hAnsi="宋体" w:eastAsia="宋体"/>
                <w:sz w:val="16"/>
              </w:rPr>
              <w:t>中共乌鲁木齐市委办公室关于印发《2023稳就业工作方案》的通知；“十四五”就业促进规划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8DC365">
            <w:pPr>
              <w:jc w:val="center"/>
            </w:pPr>
            <w:r>
              <w:rPr>
                <w:rFonts w:ascii="宋体" w:hAnsi="宋体" w:eastAsia="宋体"/>
                <w:sz w:val="16"/>
              </w:rPr>
              <w:t>14492人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33A627">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80CFF8">
            <w:pPr>
              <w:jc w:val="center"/>
            </w:pPr>
            <w:r>
              <w:rPr>
                <w:rFonts w:ascii="宋体" w:hAnsi="宋体" w:eastAsia="宋体"/>
                <w:sz w:val="16"/>
              </w:rPr>
              <w:t>20</w:t>
            </w:r>
          </w:p>
        </w:tc>
      </w:tr>
      <w:tr w14:paraId="7C94566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02DE36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E07E53">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F77973">
            <w:pPr>
              <w:jc w:val="center"/>
            </w:pPr>
            <w:r>
              <w:rPr>
                <w:rFonts w:ascii="宋体" w:hAnsi="宋体" w:eastAsia="宋体"/>
                <w:sz w:val="16"/>
              </w:rPr>
              <w:t>城镇调查失业率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783832">
            <w:pPr>
              <w:jc w:val="center"/>
            </w:pPr>
            <w:r>
              <w:rPr>
                <w:rFonts w:ascii="宋体" w:hAnsi="宋体" w:eastAsia="宋体"/>
                <w:sz w:val="16"/>
              </w:rPr>
              <w:t>&lt;=5.50%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1224FA">
            <w:pPr>
              <w:jc w:val="center"/>
            </w:pPr>
            <w:r>
              <w:rPr>
                <w:rFonts w:ascii="宋体" w:hAnsi="宋体" w:eastAsia="宋体"/>
                <w:sz w:val="16"/>
              </w:rPr>
              <w:t>“十四五”就业促进规划；乌党办</w:t>
            </w:r>
            <w:r>
              <w:rPr>
                <w:rFonts w:hint="eastAsia" w:ascii="宋体" w:hAnsi="宋体"/>
                <w:sz w:val="16"/>
                <w:lang w:eastAsia="zh-CN"/>
              </w:rPr>
              <w:t>〔2023〕1号</w:t>
            </w:r>
            <w:r>
              <w:rPr>
                <w:rFonts w:ascii="宋体" w:hAnsi="宋体" w:eastAsia="宋体"/>
                <w:sz w:val="16"/>
              </w:rPr>
              <w:t>中共乌鲁木齐市委办公室关于印发《2023稳就业工作方案》的通知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DDE237">
            <w:pPr>
              <w:jc w:val="center"/>
            </w:pPr>
            <w:r>
              <w:rPr>
                <w:rFonts w:ascii="宋体" w:hAnsi="宋体" w:eastAsia="宋体"/>
                <w:sz w:val="16"/>
              </w:rPr>
              <w:t>&lt;=5.5%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7526C2">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81E67C">
            <w:pPr>
              <w:jc w:val="center"/>
            </w:pPr>
            <w:r>
              <w:rPr>
                <w:rFonts w:ascii="宋体" w:hAnsi="宋体" w:eastAsia="宋体"/>
                <w:sz w:val="16"/>
              </w:rPr>
              <w:t>20</w:t>
            </w:r>
          </w:p>
        </w:tc>
      </w:tr>
    </w:tbl>
    <w:p w14:paraId="77A1D4E7">
      <w:r>
        <w:br w:type="page"/>
      </w:r>
    </w:p>
    <w:tbl>
      <w:tblPr>
        <w:tblStyle w:val="9"/>
        <w:tblW w:w="0" w:type="auto"/>
        <w:tblInd w:w="0" w:type="dxa"/>
        <w:tblLayout w:type="autofit"/>
        <w:tblCellMar>
          <w:top w:w="0" w:type="dxa"/>
          <w:left w:w="108" w:type="dxa"/>
          <w:bottom w:w="0" w:type="dxa"/>
          <w:right w:w="108" w:type="dxa"/>
        </w:tblCellMar>
      </w:tblPr>
      <w:tblGrid>
        <w:gridCol w:w="622"/>
        <w:gridCol w:w="608"/>
        <w:gridCol w:w="608"/>
        <w:gridCol w:w="631"/>
        <w:gridCol w:w="631"/>
        <w:gridCol w:w="609"/>
        <w:gridCol w:w="623"/>
        <w:gridCol w:w="616"/>
        <w:gridCol w:w="609"/>
        <w:gridCol w:w="609"/>
        <w:gridCol w:w="631"/>
        <w:gridCol w:w="776"/>
        <w:gridCol w:w="631"/>
        <w:gridCol w:w="856"/>
      </w:tblGrid>
      <w:tr w14:paraId="63C150D5">
        <w:tblPrEx>
          <w:tblCellMar>
            <w:top w:w="0" w:type="dxa"/>
            <w:left w:w="108" w:type="dxa"/>
            <w:bottom w:w="0" w:type="dxa"/>
            <w:right w:w="108" w:type="dxa"/>
          </w:tblCellMar>
        </w:tblPrEx>
        <w:tc>
          <w:tcPr>
            <w:tcW w:w="8848" w:type="dxa"/>
            <w:gridSpan w:val="14"/>
            <w:vAlign w:val="center"/>
          </w:tcPr>
          <w:p w14:paraId="60543A0E">
            <w:pPr>
              <w:jc w:val="center"/>
            </w:pPr>
            <w:r>
              <w:rPr>
                <w:rFonts w:ascii="宋体" w:hAnsi="宋体" w:eastAsia="宋体"/>
                <w:sz w:val="24"/>
              </w:rPr>
              <w:t>项目支出绩效自评表</w:t>
            </w:r>
          </w:p>
        </w:tc>
      </w:tr>
      <w:tr w14:paraId="78A48C56">
        <w:tblPrEx>
          <w:tblCellMar>
            <w:top w:w="0" w:type="dxa"/>
            <w:left w:w="108" w:type="dxa"/>
            <w:bottom w:w="0" w:type="dxa"/>
            <w:right w:w="108" w:type="dxa"/>
          </w:tblCellMar>
        </w:tblPrEx>
        <w:tc>
          <w:tcPr>
            <w:tcW w:w="8848" w:type="dxa"/>
            <w:gridSpan w:val="14"/>
            <w:vAlign w:val="center"/>
          </w:tcPr>
          <w:p w14:paraId="4B39EC75">
            <w:pPr>
              <w:jc w:val="center"/>
            </w:pPr>
            <w:r>
              <w:rPr>
                <w:rFonts w:ascii="宋体" w:hAnsi="宋体" w:eastAsia="宋体"/>
                <w:sz w:val="24"/>
              </w:rPr>
              <w:t>(2024年度)</w:t>
            </w:r>
          </w:p>
        </w:tc>
      </w:tr>
      <w:tr w14:paraId="655FBE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B8BA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8EEB30D">
            <w:pPr>
              <w:jc w:val="center"/>
            </w:pPr>
            <w:r>
              <w:rPr>
                <w:rFonts w:ascii="宋体" w:hAnsi="宋体" w:eastAsia="宋体"/>
                <w:sz w:val="16"/>
              </w:rPr>
              <w:t>乌财社</w:t>
            </w:r>
            <w:r>
              <w:rPr>
                <w:rFonts w:hint="eastAsia" w:ascii="宋体" w:hAnsi="宋体"/>
                <w:sz w:val="16"/>
                <w:lang w:eastAsia="zh-CN"/>
              </w:rPr>
              <w:t>〔2023〕187号</w:t>
            </w:r>
            <w:r>
              <w:rPr>
                <w:rFonts w:ascii="宋体" w:hAnsi="宋体" w:eastAsia="宋体"/>
                <w:sz w:val="16"/>
              </w:rPr>
              <w:t>关于下达2023年市本级就业专项经费预算（第二批）的通知</w:t>
            </w:r>
          </w:p>
        </w:tc>
      </w:tr>
      <w:tr w14:paraId="19C021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DBF0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C24AE9">
            <w:pPr>
              <w:jc w:val="center"/>
            </w:pPr>
            <w:r>
              <w:rPr>
                <w:rFonts w:hint="eastAsia" w:ascii="宋体" w:hAnsi="宋体" w:eastAsia="宋体"/>
                <w:sz w:val="16"/>
              </w:rPr>
              <w:t>乌鲁木齐市水磨沟区人力资源和社会保障局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00D8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8F9836">
            <w:pPr>
              <w:jc w:val="center"/>
            </w:pPr>
            <w:r>
              <w:rPr>
                <w:rFonts w:ascii="宋体" w:hAnsi="宋体" w:eastAsia="宋体"/>
                <w:sz w:val="16"/>
              </w:rPr>
              <w:t>乌鲁木齐市水磨沟区人力资源和社会保障局</w:t>
            </w:r>
          </w:p>
        </w:tc>
      </w:tr>
      <w:tr w14:paraId="3271F9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92757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73B2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6A99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FF36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A6B2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912A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96EF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B6489">
            <w:pPr>
              <w:jc w:val="center"/>
            </w:pPr>
            <w:r>
              <w:rPr>
                <w:rFonts w:ascii="宋体" w:hAnsi="宋体" w:eastAsia="宋体"/>
                <w:sz w:val="16"/>
              </w:rPr>
              <w:t>得分</w:t>
            </w:r>
          </w:p>
        </w:tc>
      </w:tr>
      <w:tr w14:paraId="1356A1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59A7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0A43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3A785">
            <w:pPr>
              <w:jc w:val="center"/>
            </w:pPr>
            <w:r>
              <w:rPr>
                <w:rFonts w:ascii="宋体" w:hAnsi="宋体" w:eastAsia="宋体"/>
                <w:sz w:val="16"/>
              </w:rPr>
              <w:t>66.10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57AD5">
            <w:pPr>
              <w:jc w:val="center"/>
            </w:pPr>
            <w:r>
              <w:rPr>
                <w:rFonts w:ascii="宋体" w:hAnsi="宋体" w:eastAsia="宋体"/>
                <w:sz w:val="16"/>
              </w:rPr>
              <w:t>66.10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1987F">
            <w:pPr>
              <w:jc w:val="center"/>
            </w:pPr>
            <w:r>
              <w:rPr>
                <w:rFonts w:ascii="宋体" w:hAnsi="宋体" w:eastAsia="宋体"/>
                <w:sz w:val="16"/>
              </w:rPr>
              <w:t>66.10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E9C7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438C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52164">
            <w:pPr>
              <w:jc w:val="center"/>
            </w:pPr>
            <w:r>
              <w:rPr>
                <w:rFonts w:ascii="宋体" w:hAnsi="宋体" w:eastAsia="宋体"/>
                <w:sz w:val="16"/>
              </w:rPr>
              <w:t>10.00分</w:t>
            </w:r>
          </w:p>
        </w:tc>
      </w:tr>
      <w:tr w14:paraId="5C23AB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C5E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3CFD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27337">
            <w:pPr>
              <w:jc w:val="center"/>
            </w:pPr>
            <w:r>
              <w:rPr>
                <w:rFonts w:ascii="宋体" w:hAnsi="宋体" w:eastAsia="宋体"/>
                <w:sz w:val="16"/>
              </w:rPr>
              <w:t>66.10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B201E">
            <w:pPr>
              <w:jc w:val="center"/>
            </w:pPr>
            <w:r>
              <w:rPr>
                <w:rFonts w:ascii="宋体" w:hAnsi="宋体" w:eastAsia="宋体"/>
                <w:sz w:val="16"/>
              </w:rPr>
              <w:t>66.10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25A83">
            <w:pPr>
              <w:jc w:val="center"/>
            </w:pPr>
            <w:r>
              <w:rPr>
                <w:rFonts w:ascii="宋体" w:hAnsi="宋体" w:eastAsia="宋体"/>
                <w:sz w:val="16"/>
              </w:rPr>
              <w:t>66.10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94A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C6B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D0413">
            <w:pPr>
              <w:jc w:val="center"/>
            </w:pPr>
            <w:r>
              <w:rPr>
                <w:rFonts w:ascii="宋体" w:hAnsi="宋体" w:eastAsia="宋体"/>
                <w:sz w:val="16"/>
              </w:rPr>
              <w:t>-</w:t>
            </w:r>
          </w:p>
        </w:tc>
      </w:tr>
      <w:tr w14:paraId="10F8A1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C29E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08F7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AAA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9EF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062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BDC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DFB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BE9AA">
            <w:pPr>
              <w:jc w:val="center"/>
            </w:pPr>
            <w:r>
              <w:rPr>
                <w:rFonts w:ascii="宋体" w:hAnsi="宋体" w:eastAsia="宋体"/>
                <w:sz w:val="16"/>
              </w:rPr>
              <w:t>-</w:t>
            </w:r>
          </w:p>
        </w:tc>
      </w:tr>
      <w:tr w14:paraId="3247B0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001F9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74F24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7A9C9D">
            <w:pPr>
              <w:jc w:val="center"/>
            </w:pPr>
            <w:r>
              <w:rPr>
                <w:rFonts w:ascii="宋体" w:hAnsi="宋体" w:eastAsia="宋体"/>
                <w:sz w:val="16"/>
              </w:rPr>
              <w:t>总体目标完成情况</w:t>
            </w:r>
          </w:p>
        </w:tc>
      </w:tr>
      <w:tr w14:paraId="4C0194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BDA7A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DCC246">
            <w:pPr>
              <w:jc w:val="both"/>
            </w:pPr>
            <w:r>
              <w:rPr>
                <w:rFonts w:ascii="宋体" w:hAnsi="宋体" w:eastAsia="宋体"/>
                <w:sz w:val="16"/>
              </w:rPr>
              <w:t>本年度完成就业补助资金的拨付，通过开展零工驿站工作拓宽我区就业困难人员的就业渠道，增加就业困难人员的家庭收入。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9E9747">
            <w:pPr>
              <w:jc w:val="both"/>
            </w:pPr>
            <w:r>
              <w:rPr>
                <w:rFonts w:ascii="宋体" w:hAnsi="宋体" w:eastAsia="宋体"/>
                <w:sz w:val="16"/>
              </w:rPr>
              <w:t>通过拨付务工人员奖励，减轻企业负担，鼓励企业吸纳南疆就业困难人员，稳定就业形势，减少失业率。通过开展零工驿站工作拓宽我区就业困难人员的就业渠道，增加就业困难人员的家庭收入。</w:t>
            </w:r>
          </w:p>
        </w:tc>
      </w:tr>
      <w:tr w14:paraId="199FA3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AA8B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3AD1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5223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0494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5B4D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F78E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4206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9E5B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99E4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9F7C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1E1B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B3B5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04F9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D2207">
            <w:pPr>
              <w:jc w:val="center"/>
            </w:pPr>
            <w:r>
              <w:rPr>
                <w:rFonts w:ascii="宋体" w:hAnsi="宋体" w:eastAsia="宋体"/>
                <w:sz w:val="16"/>
              </w:rPr>
              <w:t>偏差原因分析及改进措施</w:t>
            </w:r>
          </w:p>
        </w:tc>
      </w:tr>
      <w:tr w14:paraId="3D6CF7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BD611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2BE45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4D144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A59BA">
            <w:pPr>
              <w:jc w:val="center"/>
            </w:pPr>
            <w:r>
              <w:rPr>
                <w:rFonts w:ascii="宋体" w:hAnsi="宋体" w:eastAsia="宋体"/>
                <w:sz w:val="16"/>
              </w:rPr>
              <w:t>务工人员数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D185E">
            <w:pPr>
              <w:jc w:val="center"/>
            </w:pPr>
            <w:r>
              <w:rPr>
                <w:rFonts w:ascii="宋体" w:hAnsi="宋体" w:eastAsia="宋体"/>
                <w:sz w:val="16"/>
              </w:rPr>
              <w:t>=661人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BD70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EADE3">
            <w:pPr>
              <w:jc w:val="center"/>
            </w:pPr>
            <w:r>
              <w:rPr>
                <w:rFonts w:ascii="宋体" w:hAnsi="宋体" w:eastAsia="宋体"/>
                <w:sz w:val="16"/>
              </w:rPr>
              <w:t>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814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D9A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56B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37D69">
            <w:pPr>
              <w:jc w:val="center"/>
            </w:pPr>
            <w:r>
              <w:rPr>
                <w:rFonts w:ascii="宋体" w:hAnsi="宋体" w:eastAsia="宋体"/>
                <w:sz w:val="16"/>
              </w:rPr>
              <w:t>=501人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C5F89">
            <w:pPr>
              <w:jc w:val="center"/>
            </w:pPr>
            <w:r>
              <w:rPr>
                <w:rFonts w:ascii="宋体" w:hAnsi="宋体" w:eastAsia="宋体"/>
                <w:sz w:val="16"/>
              </w:rPr>
              <w:t>75.79%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57952">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10AD7">
            <w:pPr>
              <w:jc w:val="center"/>
            </w:pPr>
            <w:r>
              <w:rPr>
                <w:rFonts w:ascii="宋体" w:hAnsi="宋体" w:eastAsia="宋体"/>
                <w:sz w:val="16"/>
              </w:rPr>
              <w:t>根据《关于印发《关于南疆四地州有组织转移劳动力就业有关问题的意见》的通知》（市接转办〔2020〕1号）文件第十一条规定：用人单位招用就业人员订立3年以上劳动合同的，给予用人单位5000元用工奖励，按照第一次满1年1000元、第二次满2年2000元、第三次满3年2000元标准分三次给予用工单位奖励。标准较多，预计人数较为保守，造成最终享受补贴人数大于预计人数，偏差率为24.21%。</w:t>
            </w:r>
          </w:p>
        </w:tc>
      </w:tr>
      <w:tr w14:paraId="32A81C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CF7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192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E44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B9527">
            <w:pPr>
              <w:jc w:val="center"/>
            </w:pPr>
            <w:r>
              <w:rPr>
                <w:rFonts w:ascii="宋体" w:hAnsi="宋体" w:eastAsia="宋体"/>
                <w:sz w:val="16"/>
              </w:rPr>
              <w:t>零工驿站数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31AE3">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F66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0F1D0">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D5D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21B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869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F4402">
            <w:pPr>
              <w:jc w:val="center"/>
            </w:pPr>
            <w:r>
              <w:rPr>
                <w:rFonts w:ascii="宋体" w:hAnsi="宋体" w:eastAsia="宋体"/>
                <w:sz w:val="16"/>
              </w:rPr>
              <w:t>=0家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BEB8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E908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9EF4B">
            <w:pPr>
              <w:jc w:val="center"/>
            </w:pPr>
            <w:r>
              <w:rPr>
                <w:rFonts w:ascii="宋体" w:hAnsi="宋体" w:eastAsia="宋体"/>
                <w:sz w:val="16"/>
              </w:rPr>
              <w:t>零工驿站科目由于我区财力紧张未能及时拨付，经与财政沟通，零工驿站、零工市场科目将于2025年支付完毕。</w:t>
            </w:r>
          </w:p>
        </w:tc>
      </w:tr>
      <w:tr w14:paraId="1C3E5B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B26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C91F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CC4C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B38D1">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C23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A19F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2F8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9E1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FF9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C9F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5C5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947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858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AEA85">
            <w:pPr>
              <w:jc w:val="center"/>
            </w:pPr>
          </w:p>
        </w:tc>
      </w:tr>
      <w:tr w14:paraId="45BAC2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AE5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4E8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49A5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17B66">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D67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6427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F8C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45F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6F0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D46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D0B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536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1CB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5602D">
            <w:pPr>
              <w:jc w:val="center"/>
            </w:pPr>
          </w:p>
        </w:tc>
      </w:tr>
      <w:tr w14:paraId="050DA6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774A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10C9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82E7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993FE">
            <w:pPr>
              <w:jc w:val="center"/>
            </w:pPr>
            <w:r>
              <w:rPr>
                <w:rFonts w:ascii="宋体" w:hAnsi="宋体" w:eastAsia="宋体"/>
                <w:sz w:val="16"/>
              </w:rPr>
              <w:t>补贴标准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1691A">
            <w:pPr>
              <w:jc w:val="center"/>
            </w:pPr>
            <w:r>
              <w:rPr>
                <w:rFonts w:ascii="宋体" w:hAnsi="宋体" w:eastAsia="宋体"/>
                <w:sz w:val="16"/>
              </w:rPr>
              <w:t>=1000元/人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32B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57D77">
            <w:pPr>
              <w:jc w:val="center"/>
            </w:pPr>
            <w:r>
              <w:rPr>
                <w:rFonts w:ascii="宋体" w:hAnsi="宋体" w:eastAsia="宋体"/>
                <w:sz w:val="16"/>
              </w:rPr>
              <w:t>1000元/人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14F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A5D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C2F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0266C">
            <w:pPr>
              <w:jc w:val="center"/>
            </w:pPr>
            <w:r>
              <w:rPr>
                <w:rFonts w:ascii="宋体" w:hAnsi="宋体" w:eastAsia="宋体"/>
                <w:sz w:val="16"/>
              </w:rPr>
              <w:t>=1000元/人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DFF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6DAF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E230A">
            <w:pPr>
              <w:jc w:val="center"/>
            </w:pPr>
          </w:p>
        </w:tc>
      </w:tr>
      <w:tr w14:paraId="410799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8F8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60E6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5A42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6D698">
            <w:pPr>
              <w:jc w:val="center"/>
            </w:pPr>
            <w:r>
              <w:rPr>
                <w:rFonts w:ascii="宋体" w:hAnsi="宋体" w:eastAsia="宋体"/>
                <w:sz w:val="16"/>
              </w:rPr>
              <w:t>保障社会稳定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1C344">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40D4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338CD">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A812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4DBA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306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788B7">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B84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329E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EA697">
            <w:pPr>
              <w:jc w:val="center"/>
            </w:pPr>
          </w:p>
        </w:tc>
      </w:tr>
      <w:tr w14:paraId="36EFB5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89D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DE1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CC3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9E7EC">
            <w:pPr>
              <w:jc w:val="center"/>
            </w:pPr>
            <w:r>
              <w:rPr>
                <w:rFonts w:ascii="宋体" w:hAnsi="宋体" w:eastAsia="宋体"/>
                <w:sz w:val="16"/>
              </w:rPr>
              <w:t>就业人员满意度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9BD4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5B7E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75F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F2B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4B39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640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F4C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1863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434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0F837">
            <w:pPr>
              <w:jc w:val="center"/>
            </w:pPr>
            <w:r>
              <w:rPr>
                <w:rFonts w:ascii="宋体" w:hAnsi="宋体" w:eastAsia="宋体"/>
                <w:sz w:val="16"/>
              </w:rPr>
              <w:t>年初设立满意度为95%，由于我区及时拨付资金，提供完善的就业服务，最终满意度为100%，造成5.26%偏差。</w:t>
            </w:r>
          </w:p>
        </w:tc>
      </w:tr>
      <w:tr w14:paraId="31B1C9C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EEE27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7A14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AB50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485F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22D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DB1B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ABA6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FEB6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C91C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B6A99">
            <w:pPr>
              <w:jc w:val="center"/>
            </w:pPr>
            <w:r>
              <w:rPr>
                <w:rFonts w:ascii="宋体" w:hAnsi="宋体" w:eastAsia="宋体"/>
                <w:sz w:val="16"/>
              </w:rPr>
              <w:t>87.58分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34C49A"/>
        </w:tc>
      </w:tr>
    </w:tbl>
    <w:p w14:paraId="6CC33432">
      <w:r>
        <w:br w:type="page"/>
      </w:r>
    </w:p>
    <w:tbl>
      <w:tblPr>
        <w:tblStyle w:val="9"/>
        <w:tblW w:w="0" w:type="auto"/>
        <w:tblInd w:w="0" w:type="dxa"/>
        <w:tblLayout w:type="autofit"/>
        <w:tblCellMar>
          <w:top w:w="0" w:type="dxa"/>
          <w:left w:w="108" w:type="dxa"/>
          <w:bottom w:w="0" w:type="dxa"/>
          <w:right w:w="108" w:type="dxa"/>
        </w:tblCellMar>
      </w:tblPr>
      <w:tblGrid>
        <w:gridCol w:w="623"/>
        <w:gridCol w:w="611"/>
        <w:gridCol w:w="611"/>
        <w:gridCol w:w="631"/>
        <w:gridCol w:w="631"/>
        <w:gridCol w:w="612"/>
        <w:gridCol w:w="624"/>
        <w:gridCol w:w="618"/>
        <w:gridCol w:w="612"/>
        <w:gridCol w:w="612"/>
        <w:gridCol w:w="631"/>
        <w:gridCol w:w="856"/>
        <w:gridCol w:w="612"/>
        <w:gridCol w:w="776"/>
      </w:tblGrid>
      <w:tr w14:paraId="16324042">
        <w:tblPrEx>
          <w:tblCellMar>
            <w:top w:w="0" w:type="dxa"/>
            <w:left w:w="108" w:type="dxa"/>
            <w:bottom w:w="0" w:type="dxa"/>
            <w:right w:w="108" w:type="dxa"/>
          </w:tblCellMar>
        </w:tblPrEx>
        <w:tc>
          <w:tcPr>
            <w:tcW w:w="8848" w:type="dxa"/>
            <w:gridSpan w:val="14"/>
            <w:vAlign w:val="center"/>
          </w:tcPr>
          <w:p w14:paraId="3487DB55">
            <w:pPr>
              <w:jc w:val="center"/>
            </w:pPr>
            <w:r>
              <w:rPr>
                <w:rFonts w:ascii="宋体" w:hAnsi="宋体" w:eastAsia="宋体"/>
                <w:sz w:val="24"/>
              </w:rPr>
              <w:t>项目支出绩效自评表</w:t>
            </w:r>
          </w:p>
        </w:tc>
      </w:tr>
      <w:tr w14:paraId="1A7D5B22">
        <w:tblPrEx>
          <w:tblCellMar>
            <w:top w:w="0" w:type="dxa"/>
            <w:left w:w="108" w:type="dxa"/>
            <w:bottom w:w="0" w:type="dxa"/>
            <w:right w:w="108" w:type="dxa"/>
          </w:tblCellMar>
        </w:tblPrEx>
        <w:tc>
          <w:tcPr>
            <w:tcW w:w="8848" w:type="dxa"/>
            <w:gridSpan w:val="14"/>
            <w:vAlign w:val="center"/>
          </w:tcPr>
          <w:p w14:paraId="51252B1D">
            <w:pPr>
              <w:jc w:val="center"/>
            </w:pPr>
            <w:r>
              <w:rPr>
                <w:rFonts w:ascii="宋体" w:hAnsi="宋体" w:eastAsia="宋体"/>
                <w:sz w:val="24"/>
              </w:rPr>
              <w:t>(2024年度)</w:t>
            </w:r>
          </w:p>
        </w:tc>
      </w:tr>
      <w:tr w14:paraId="26AE80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FA7D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FEAD96">
            <w:pPr>
              <w:jc w:val="center"/>
            </w:pPr>
            <w:r>
              <w:rPr>
                <w:rFonts w:ascii="宋体" w:hAnsi="宋体" w:eastAsia="宋体"/>
                <w:sz w:val="16"/>
              </w:rPr>
              <w:t>乌财社</w:t>
            </w:r>
            <w:r>
              <w:rPr>
                <w:rFonts w:hint="eastAsia" w:ascii="宋体" w:hAnsi="宋体"/>
                <w:sz w:val="16"/>
                <w:lang w:eastAsia="zh-CN"/>
              </w:rPr>
              <w:t>〔2023〕106号</w:t>
            </w:r>
            <w:r>
              <w:rPr>
                <w:rFonts w:ascii="宋体" w:hAnsi="宋体" w:eastAsia="宋体"/>
                <w:sz w:val="16"/>
              </w:rPr>
              <w:t>关于下达2023</w:t>
            </w:r>
            <w:r>
              <w:rPr>
                <w:rFonts w:hint="eastAsia" w:ascii="宋体" w:hAnsi="宋体"/>
                <w:sz w:val="16"/>
                <w:lang w:eastAsia="zh-CN"/>
              </w:rPr>
              <w:t>年第</w:t>
            </w:r>
            <w:r>
              <w:rPr>
                <w:rFonts w:ascii="宋体" w:hAnsi="宋体" w:eastAsia="宋体"/>
                <w:sz w:val="16"/>
              </w:rPr>
              <w:t>一季度公益性岗位人员各项补贴预算的通知</w:t>
            </w:r>
          </w:p>
        </w:tc>
      </w:tr>
      <w:tr w14:paraId="06830E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8034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4B908C">
            <w:pPr>
              <w:jc w:val="center"/>
            </w:pPr>
            <w:r>
              <w:rPr>
                <w:rFonts w:hint="eastAsia" w:ascii="宋体" w:hAnsi="宋体" w:eastAsia="宋体"/>
                <w:sz w:val="16"/>
              </w:rPr>
              <w:t>乌鲁木齐市水磨沟区人力资源和社会保障局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F4FD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1F0D85">
            <w:pPr>
              <w:jc w:val="center"/>
            </w:pPr>
            <w:r>
              <w:rPr>
                <w:rFonts w:ascii="宋体" w:hAnsi="宋体" w:eastAsia="宋体"/>
                <w:sz w:val="16"/>
              </w:rPr>
              <w:t>乌鲁木齐市水磨沟区人力资源和社会保障局</w:t>
            </w:r>
          </w:p>
        </w:tc>
      </w:tr>
      <w:tr w14:paraId="14554E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38CEB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E3B0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91CA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7DAB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1D92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65AE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28C0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0B601">
            <w:pPr>
              <w:jc w:val="center"/>
            </w:pPr>
            <w:r>
              <w:rPr>
                <w:rFonts w:ascii="宋体" w:hAnsi="宋体" w:eastAsia="宋体"/>
                <w:sz w:val="16"/>
              </w:rPr>
              <w:t>得分</w:t>
            </w:r>
          </w:p>
        </w:tc>
      </w:tr>
      <w:tr w14:paraId="0A2C26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01B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8E7A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53613">
            <w:pPr>
              <w:jc w:val="center"/>
            </w:pPr>
            <w:r>
              <w:rPr>
                <w:rFonts w:ascii="宋体" w:hAnsi="宋体" w:eastAsia="宋体"/>
                <w:sz w:val="16"/>
              </w:rPr>
              <w:t>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74D96">
            <w:pPr>
              <w:jc w:val="center"/>
            </w:pPr>
            <w:r>
              <w:rPr>
                <w:rFonts w:ascii="宋体" w:hAnsi="宋体" w:eastAsia="宋体"/>
                <w:sz w:val="16"/>
              </w:rPr>
              <w:t>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E2A09">
            <w:pPr>
              <w:jc w:val="center"/>
            </w:pPr>
            <w:r>
              <w:rPr>
                <w:rFonts w:ascii="宋体" w:hAnsi="宋体" w:eastAsia="宋体"/>
                <w:sz w:val="16"/>
              </w:rPr>
              <w:t>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5961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69418">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2C130">
            <w:pPr>
              <w:jc w:val="center"/>
            </w:pPr>
            <w:r>
              <w:rPr>
                <w:rFonts w:ascii="宋体" w:hAnsi="宋体" w:eastAsia="宋体"/>
                <w:sz w:val="16"/>
              </w:rPr>
              <w:t>10.00分</w:t>
            </w:r>
          </w:p>
        </w:tc>
      </w:tr>
      <w:tr w14:paraId="2F0C9B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2F6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3701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D7C41">
            <w:pPr>
              <w:jc w:val="center"/>
            </w:pPr>
            <w:r>
              <w:rPr>
                <w:rFonts w:ascii="宋体" w:hAnsi="宋体" w:eastAsia="宋体"/>
                <w:sz w:val="16"/>
              </w:rPr>
              <w:t>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4394B">
            <w:pPr>
              <w:jc w:val="center"/>
            </w:pPr>
            <w:r>
              <w:rPr>
                <w:rFonts w:ascii="宋体" w:hAnsi="宋体" w:eastAsia="宋体"/>
                <w:sz w:val="16"/>
              </w:rPr>
              <w:t>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4860E">
            <w:pPr>
              <w:jc w:val="center"/>
            </w:pPr>
            <w:r>
              <w:rPr>
                <w:rFonts w:ascii="宋体" w:hAnsi="宋体" w:eastAsia="宋体"/>
                <w:sz w:val="16"/>
              </w:rPr>
              <w:t>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94CF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858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40757">
            <w:pPr>
              <w:jc w:val="center"/>
            </w:pPr>
            <w:r>
              <w:rPr>
                <w:rFonts w:ascii="宋体" w:hAnsi="宋体" w:eastAsia="宋体"/>
                <w:sz w:val="16"/>
              </w:rPr>
              <w:t>-</w:t>
            </w:r>
          </w:p>
        </w:tc>
      </w:tr>
      <w:tr w14:paraId="7221C5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F48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9CCE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87D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C3E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AE80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6A1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563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BBADD">
            <w:pPr>
              <w:jc w:val="center"/>
            </w:pPr>
            <w:r>
              <w:rPr>
                <w:rFonts w:ascii="宋体" w:hAnsi="宋体" w:eastAsia="宋体"/>
                <w:sz w:val="16"/>
              </w:rPr>
              <w:t>-</w:t>
            </w:r>
          </w:p>
        </w:tc>
      </w:tr>
      <w:tr w14:paraId="45805B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61938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ADF1F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94BABA">
            <w:pPr>
              <w:jc w:val="center"/>
            </w:pPr>
            <w:r>
              <w:rPr>
                <w:rFonts w:ascii="宋体" w:hAnsi="宋体" w:eastAsia="宋体"/>
                <w:sz w:val="16"/>
              </w:rPr>
              <w:t>总体目标完成情况</w:t>
            </w:r>
          </w:p>
        </w:tc>
      </w:tr>
      <w:tr w14:paraId="520987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CFBA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FFFA19">
            <w:pPr>
              <w:jc w:val="both"/>
            </w:pPr>
            <w:r>
              <w:rPr>
                <w:rFonts w:ascii="宋体" w:hAnsi="宋体" w:eastAsia="宋体"/>
                <w:sz w:val="16"/>
              </w:rPr>
              <w:t>本年度完成我区公益性岗位人员的补助发放、按时足额缴纳公益性岗位人员的社保、医保。保障我区公益性岗位人员工资正常发放，提高就业困难人员家庭收入。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8CF995">
            <w:pPr>
              <w:jc w:val="both"/>
            </w:pPr>
            <w:r>
              <w:rPr>
                <w:rFonts w:ascii="宋体" w:hAnsi="宋体" w:eastAsia="宋体"/>
                <w:sz w:val="16"/>
              </w:rPr>
              <w:t>本年度完成我区公益性岗位人员的补助发放、按时足额缴纳公益性岗位人员的社保、医保，促进就业困难人员就业，为就业困难群体创造更多就业机会。</w:t>
            </w:r>
          </w:p>
        </w:tc>
      </w:tr>
      <w:tr w14:paraId="44BE2B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687CC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7DE3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2105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5C2E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D4D7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0464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59C8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11C6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B1BB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413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6BF5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DC4A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AECD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38EAD">
            <w:pPr>
              <w:jc w:val="center"/>
            </w:pPr>
            <w:r>
              <w:rPr>
                <w:rFonts w:ascii="宋体" w:hAnsi="宋体" w:eastAsia="宋体"/>
                <w:sz w:val="16"/>
              </w:rPr>
              <w:t>偏差原因分析及改进措施</w:t>
            </w:r>
          </w:p>
        </w:tc>
      </w:tr>
      <w:tr w14:paraId="45A75F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85428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51CC1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45825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0499B">
            <w:pPr>
              <w:jc w:val="center"/>
            </w:pPr>
            <w:r>
              <w:rPr>
                <w:rFonts w:ascii="宋体" w:hAnsi="宋体" w:eastAsia="宋体"/>
                <w:sz w:val="16"/>
              </w:rPr>
              <w:t>享受公益性岗位补贴人员数量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A24D1">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AF5E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A5460">
            <w:pPr>
              <w:jc w:val="center"/>
            </w:pPr>
            <w:r>
              <w:rPr>
                <w:rFonts w:ascii="宋体" w:hAnsi="宋体" w:eastAsia="宋体"/>
                <w:sz w:val="16"/>
              </w:rPr>
              <w:t>890人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7FF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4C4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B4F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8C573">
            <w:pPr>
              <w:jc w:val="center"/>
            </w:pPr>
            <w:r>
              <w:rPr>
                <w:rFonts w:ascii="宋体" w:hAnsi="宋体" w:eastAsia="宋体"/>
                <w:sz w:val="16"/>
              </w:rPr>
              <w:t>=0人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7CB6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A66F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B6077">
            <w:pPr>
              <w:jc w:val="center"/>
            </w:pPr>
            <w:r>
              <w:rPr>
                <w:rFonts w:ascii="宋体" w:hAnsi="宋体" w:eastAsia="宋体"/>
                <w:sz w:val="16"/>
              </w:rPr>
              <w:t>106号文件只下达了公益性岗位社区生活费补贴科目，年初制定绩效目标时，不确定补贴科目，多余设定了社保补贴，实际没有该科目。</w:t>
            </w:r>
          </w:p>
        </w:tc>
      </w:tr>
      <w:tr w14:paraId="13329E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64B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DD7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81FE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A78EC">
            <w:pPr>
              <w:jc w:val="center"/>
            </w:pPr>
            <w:r>
              <w:rPr>
                <w:rFonts w:ascii="宋体" w:hAnsi="宋体" w:eastAsia="宋体"/>
                <w:sz w:val="16"/>
              </w:rPr>
              <w:t>享受社区生活费人数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CE315">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3028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4FE56">
            <w:pPr>
              <w:jc w:val="center"/>
            </w:pPr>
            <w:r>
              <w:rPr>
                <w:rFonts w:ascii="宋体" w:hAnsi="宋体" w:eastAsia="宋体"/>
                <w:sz w:val="16"/>
              </w:rPr>
              <w:t>890人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48E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387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56A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1892A">
            <w:pPr>
              <w:jc w:val="center"/>
            </w:pPr>
            <w:r>
              <w:rPr>
                <w:rFonts w:ascii="宋体" w:hAnsi="宋体" w:eastAsia="宋体"/>
                <w:sz w:val="16"/>
              </w:rPr>
              <w:t>=264人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ADF00">
            <w:pPr>
              <w:jc w:val="center"/>
            </w:pPr>
            <w:r>
              <w:rPr>
                <w:rFonts w:ascii="宋体" w:hAnsi="宋体" w:eastAsia="宋体"/>
                <w:sz w:val="16"/>
              </w:rPr>
              <w:t>3771.43%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FF2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A6328">
            <w:pPr>
              <w:jc w:val="center"/>
            </w:pPr>
            <w:r>
              <w:rPr>
                <w:rFonts w:ascii="宋体" w:hAnsi="宋体" w:eastAsia="宋体"/>
                <w:sz w:val="16"/>
              </w:rPr>
              <w:t>公益性岗位年初预计人数较为保守，实际2024年年初仍有较多公岗在岗，造成人数大于预算人数。</w:t>
            </w:r>
          </w:p>
        </w:tc>
      </w:tr>
      <w:tr w14:paraId="27706E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42A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D02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D46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9051C">
            <w:pPr>
              <w:jc w:val="center"/>
            </w:pPr>
            <w:r>
              <w:rPr>
                <w:rFonts w:ascii="宋体" w:hAnsi="宋体" w:eastAsia="宋体"/>
                <w:sz w:val="16"/>
              </w:rPr>
              <w:t>享受社保补贴人数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097F8">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0AE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E1D77">
            <w:pPr>
              <w:jc w:val="center"/>
            </w:pPr>
            <w:r>
              <w:rPr>
                <w:rFonts w:ascii="宋体" w:hAnsi="宋体" w:eastAsia="宋体"/>
                <w:sz w:val="16"/>
              </w:rPr>
              <w:t>890人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C14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D36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6F9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A6C29">
            <w:pPr>
              <w:jc w:val="center"/>
            </w:pPr>
            <w:r>
              <w:rPr>
                <w:rFonts w:ascii="宋体" w:hAnsi="宋体" w:eastAsia="宋体"/>
                <w:sz w:val="16"/>
              </w:rPr>
              <w:t>=0人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3A47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E9B6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F8CF4">
            <w:pPr>
              <w:jc w:val="center"/>
            </w:pPr>
            <w:r>
              <w:rPr>
                <w:rFonts w:ascii="宋体" w:hAnsi="宋体" w:eastAsia="宋体"/>
                <w:sz w:val="16"/>
              </w:rPr>
              <w:t>106号文件只下达了公益性岗位社区生活费补贴科目，年初制定绩效目标时，不确定补贴科目，多余设定了社保补贴，实际没有该科目。</w:t>
            </w:r>
          </w:p>
        </w:tc>
      </w:tr>
      <w:tr w14:paraId="3AEF47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C627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7BB1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B14B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70469">
            <w:pPr>
              <w:jc w:val="center"/>
            </w:pPr>
            <w:r>
              <w:rPr>
                <w:rFonts w:ascii="宋体" w:hAnsi="宋体" w:eastAsia="宋体"/>
                <w:sz w:val="16"/>
              </w:rPr>
              <w:t>公益性岗位补贴发放准确率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D35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7FE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C00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EFC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9068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077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5AC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867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0AF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52E6F">
            <w:pPr>
              <w:jc w:val="center"/>
            </w:pPr>
          </w:p>
        </w:tc>
      </w:tr>
      <w:tr w14:paraId="177E0E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76E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0D5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1DE5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A60B4">
            <w:pPr>
              <w:jc w:val="center"/>
            </w:pPr>
            <w:r>
              <w:rPr>
                <w:rFonts w:ascii="宋体" w:hAnsi="宋体" w:eastAsia="宋体"/>
                <w:sz w:val="16"/>
              </w:rPr>
              <w:t>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C85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C28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0DD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B89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3ABC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3F1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0F3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E81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233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033AB">
            <w:pPr>
              <w:jc w:val="center"/>
            </w:pPr>
          </w:p>
        </w:tc>
      </w:tr>
      <w:tr w14:paraId="533DBE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7309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B30C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AFD8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E4371">
            <w:pPr>
              <w:jc w:val="center"/>
            </w:pPr>
            <w:r>
              <w:rPr>
                <w:rFonts w:ascii="宋体" w:hAnsi="宋体" w:eastAsia="宋体"/>
                <w:sz w:val="16"/>
              </w:rPr>
              <w:t>人社工作顺利完成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CB6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F0A4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F67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A5C3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9619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603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F5A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9BF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E894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99A05">
            <w:pPr>
              <w:jc w:val="center"/>
            </w:pPr>
          </w:p>
        </w:tc>
      </w:tr>
      <w:tr w14:paraId="6FAA6A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E55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C4D7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E65F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E21CC">
            <w:pPr>
              <w:jc w:val="center"/>
            </w:pPr>
            <w:r>
              <w:rPr>
                <w:rFonts w:ascii="宋体" w:hAnsi="宋体" w:eastAsia="宋体"/>
                <w:sz w:val="16"/>
              </w:rPr>
              <w:t>公益性岗位人员满意度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3A5A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510C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BE1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293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1A87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BE3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C99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3F08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0A9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07A2C">
            <w:pPr>
              <w:jc w:val="center"/>
            </w:pPr>
            <w:r>
              <w:rPr>
                <w:rFonts w:ascii="宋体" w:hAnsi="宋体" w:eastAsia="宋体"/>
                <w:sz w:val="16"/>
              </w:rPr>
              <w:t>年初设定满意度为95%，由于我区及时拨款，并提供完善的就业服务，经过电话回访，满意度为100%，造成偏差率5.26%。</w:t>
            </w:r>
          </w:p>
        </w:tc>
      </w:tr>
      <w:tr w14:paraId="3376FA3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DA26F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4803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7774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82D8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AF4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E2BA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3123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3244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93D6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6A653">
            <w:pPr>
              <w:jc w:val="center"/>
            </w:pPr>
            <w:r>
              <w:rPr>
                <w:rFonts w:ascii="宋体" w:hAnsi="宋体" w:eastAsia="宋体"/>
                <w:sz w:val="16"/>
              </w:rPr>
              <w:t>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584EC7"/>
        </w:tc>
      </w:tr>
    </w:tbl>
    <w:p w14:paraId="4ECE76D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656657DD">
        <w:tblPrEx>
          <w:tblCellMar>
            <w:top w:w="0" w:type="dxa"/>
            <w:left w:w="108" w:type="dxa"/>
            <w:bottom w:w="0" w:type="dxa"/>
            <w:right w:w="108" w:type="dxa"/>
          </w:tblCellMar>
        </w:tblPrEx>
        <w:tc>
          <w:tcPr>
            <w:tcW w:w="8848" w:type="dxa"/>
            <w:gridSpan w:val="14"/>
            <w:vAlign w:val="center"/>
          </w:tcPr>
          <w:p w14:paraId="1D2628C6">
            <w:pPr>
              <w:jc w:val="center"/>
            </w:pPr>
            <w:r>
              <w:rPr>
                <w:rFonts w:ascii="宋体" w:hAnsi="宋体" w:eastAsia="宋体"/>
                <w:sz w:val="24"/>
              </w:rPr>
              <w:t>项目支出绩效自评表</w:t>
            </w:r>
          </w:p>
        </w:tc>
      </w:tr>
      <w:tr w14:paraId="3C3E718C">
        <w:tblPrEx>
          <w:tblCellMar>
            <w:top w:w="0" w:type="dxa"/>
            <w:left w:w="108" w:type="dxa"/>
            <w:bottom w:w="0" w:type="dxa"/>
            <w:right w:w="108" w:type="dxa"/>
          </w:tblCellMar>
        </w:tblPrEx>
        <w:tc>
          <w:tcPr>
            <w:tcW w:w="8848" w:type="dxa"/>
            <w:gridSpan w:val="14"/>
            <w:vAlign w:val="center"/>
          </w:tcPr>
          <w:p w14:paraId="317CED15">
            <w:pPr>
              <w:jc w:val="center"/>
            </w:pPr>
            <w:r>
              <w:rPr>
                <w:rFonts w:ascii="宋体" w:hAnsi="宋体" w:eastAsia="宋体"/>
                <w:sz w:val="24"/>
              </w:rPr>
              <w:t>(2024年度)</w:t>
            </w:r>
          </w:p>
        </w:tc>
      </w:tr>
      <w:tr w14:paraId="6C6F39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6057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520D68E">
            <w:pPr>
              <w:jc w:val="center"/>
            </w:pPr>
            <w:r>
              <w:rPr>
                <w:rFonts w:ascii="宋体" w:hAnsi="宋体" w:eastAsia="宋体"/>
                <w:sz w:val="16"/>
              </w:rPr>
              <w:t>乌财社</w:t>
            </w:r>
            <w:r>
              <w:rPr>
                <w:rFonts w:hint="eastAsia" w:ascii="宋体" w:hAnsi="宋体"/>
                <w:sz w:val="16"/>
                <w:lang w:eastAsia="zh-CN"/>
              </w:rPr>
              <w:t>〔2023〕262号</w:t>
            </w:r>
            <w:r>
              <w:rPr>
                <w:rFonts w:ascii="宋体" w:hAnsi="宋体" w:eastAsia="宋体"/>
                <w:sz w:val="16"/>
              </w:rPr>
              <w:t>关于提前下达2024年高校毕业生“三支一扶”计划中央专项资金的通知</w:t>
            </w:r>
          </w:p>
        </w:tc>
      </w:tr>
      <w:tr w14:paraId="5F01DC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DA4D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0FF678">
            <w:pPr>
              <w:jc w:val="center"/>
            </w:pPr>
            <w:r>
              <w:rPr>
                <w:rFonts w:hint="eastAsia" w:ascii="宋体" w:hAnsi="宋体" w:eastAsia="宋体"/>
                <w:sz w:val="16"/>
              </w:rPr>
              <w:t>乌鲁木齐市水磨沟区人力资源和社会保障局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238B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A097F4">
            <w:pPr>
              <w:jc w:val="center"/>
            </w:pPr>
            <w:r>
              <w:rPr>
                <w:rFonts w:ascii="宋体" w:hAnsi="宋体" w:eastAsia="宋体"/>
                <w:sz w:val="16"/>
              </w:rPr>
              <w:t>乌鲁木齐市水磨沟区人力资源和社会保障局</w:t>
            </w:r>
          </w:p>
        </w:tc>
      </w:tr>
      <w:tr w14:paraId="77534C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33AB6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D88F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CEF8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3497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B127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89BA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B76A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9F598">
            <w:pPr>
              <w:jc w:val="center"/>
            </w:pPr>
            <w:r>
              <w:rPr>
                <w:rFonts w:ascii="宋体" w:hAnsi="宋体" w:eastAsia="宋体"/>
                <w:sz w:val="16"/>
              </w:rPr>
              <w:t>得分</w:t>
            </w:r>
          </w:p>
        </w:tc>
      </w:tr>
      <w:tr w14:paraId="7934A6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5C9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77EE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C6CCA">
            <w:pPr>
              <w:jc w:val="center"/>
            </w:pPr>
            <w:r>
              <w:rPr>
                <w:rFonts w:ascii="宋体" w:hAnsi="宋体" w:eastAsia="宋体"/>
                <w:sz w:val="16"/>
              </w:rPr>
              <w:t>58.50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88517">
            <w:pPr>
              <w:jc w:val="center"/>
            </w:pPr>
            <w:r>
              <w:rPr>
                <w:rFonts w:ascii="宋体" w:hAnsi="宋体" w:eastAsia="宋体"/>
                <w:sz w:val="16"/>
              </w:rPr>
              <w:t>58.50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EF154">
            <w:pPr>
              <w:jc w:val="center"/>
            </w:pPr>
            <w:r>
              <w:rPr>
                <w:rFonts w:ascii="宋体" w:hAnsi="宋体" w:eastAsia="宋体"/>
                <w:sz w:val="16"/>
              </w:rPr>
              <w:t>34.56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C56B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68498">
            <w:pPr>
              <w:jc w:val="center"/>
            </w:pPr>
            <w:r>
              <w:rPr>
                <w:rFonts w:ascii="宋体" w:hAnsi="宋体" w:eastAsia="宋体"/>
                <w:sz w:val="16"/>
              </w:rPr>
              <w:t>59.1%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FC6E5">
            <w:pPr>
              <w:jc w:val="center"/>
            </w:pPr>
            <w:r>
              <w:rPr>
                <w:rFonts w:ascii="宋体" w:hAnsi="宋体" w:eastAsia="宋体"/>
                <w:sz w:val="16"/>
              </w:rPr>
              <w:t>5.91分</w:t>
            </w:r>
          </w:p>
        </w:tc>
      </w:tr>
      <w:tr w14:paraId="259E54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ED2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7853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2C192">
            <w:pPr>
              <w:jc w:val="center"/>
            </w:pPr>
            <w:r>
              <w:rPr>
                <w:rFonts w:ascii="宋体" w:hAnsi="宋体" w:eastAsia="宋体"/>
                <w:sz w:val="16"/>
              </w:rPr>
              <w:t>58.50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BC7990">
            <w:pPr>
              <w:jc w:val="center"/>
            </w:pPr>
            <w:r>
              <w:rPr>
                <w:rFonts w:ascii="宋体" w:hAnsi="宋体" w:eastAsia="宋体"/>
                <w:sz w:val="16"/>
              </w:rPr>
              <w:t>58.50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550BD">
            <w:pPr>
              <w:jc w:val="center"/>
            </w:pPr>
            <w:r>
              <w:rPr>
                <w:rFonts w:ascii="宋体" w:hAnsi="宋体" w:eastAsia="宋体"/>
                <w:sz w:val="16"/>
              </w:rPr>
              <w:t>34.56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BA767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482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75976">
            <w:pPr>
              <w:jc w:val="center"/>
            </w:pPr>
            <w:r>
              <w:rPr>
                <w:rFonts w:ascii="宋体" w:hAnsi="宋体" w:eastAsia="宋体"/>
                <w:sz w:val="16"/>
              </w:rPr>
              <w:t>-</w:t>
            </w:r>
          </w:p>
        </w:tc>
      </w:tr>
      <w:tr w14:paraId="03F32F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40B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2430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E01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859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8E00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FD0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DD8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9E8CF">
            <w:pPr>
              <w:jc w:val="center"/>
            </w:pPr>
            <w:r>
              <w:rPr>
                <w:rFonts w:ascii="宋体" w:hAnsi="宋体" w:eastAsia="宋体"/>
                <w:sz w:val="16"/>
              </w:rPr>
              <w:t>-</w:t>
            </w:r>
          </w:p>
        </w:tc>
      </w:tr>
      <w:tr w14:paraId="35A1F8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CEB52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2F707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EF4FF1">
            <w:pPr>
              <w:jc w:val="center"/>
            </w:pPr>
            <w:r>
              <w:rPr>
                <w:rFonts w:ascii="宋体" w:hAnsi="宋体" w:eastAsia="宋体"/>
                <w:sz w:val="16"/>
              </w:rPr>
              <w:t>总体目标完成情况</w:t>
            </w:r>
          </w:p>
        </w:tc>
      </w:tr>
      <w:tr w14:paraId="5C329F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F874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86381F">
            <w:pPr>
              <w:jc w:val="both"/>
            </w:pPr>
            <w:r>
              <w:rPr>
                <w:rFonts w:ascii="宋体" w:hAnsi="宋体" w:eastAsia="宋体"/>
                <w:sz w:val="16"/>
              </w:rPr>
              <w:t>2024年262号文件上级共下达58.5万元用于</w:t>
            </w:r>
            <w:r>
              <w:rPr>
                <w:rFonts w:hint="eastAsia" w:ascii="宋体" w:hAnsi="宋体"/>
                <w:sz w:val="16"/>
                <w:lang w:eastAsia="zh-CN"/>
              </w:rPr>
              <w:t>“三支一扶”</w:t>
            </w:r>
            <w:r>
              <w:rPr>
                <w:rFonts w:ascii="宋体" w:hAnsi="宋体" w:eastAsia="宋体"/>
                <w:sz w:val="16"/>
              </w:rPr>
              <w:t>生活补贴，本年度我区共招募</w:t>
            </w:r>
            <w:r>
              <w:rPr>
                <w:rFonts w:hint="eastAsia" w:ascii="宋体" w:hAnsi="宋体"/>
                <w:sz w:val="16"/>
                <w:lang w:eastAsia="zh-CN"/>
              </w:rPr>
              <w:t>“三支一扶”</w:t>
            </w:r>
            <w:r>
              <w:rPr>
                <w:rFonts w:ascii="宋体" w:hAnsi="宋体" w:eastAsia="宋体"/>
                <w:sz w:val="16"/>
              </w:rPr>
              <w:t>工作人员10人。招募</w:t>
            </w:r>
            <w:r>
              <w:rPr>
                <w:rFonts w:hint="eastAsia" w:ascii="宋体" w:hAnsi="宋体"/>
                <w:sz w:val="16"/>
                <w:lang w:eastAsia="zh-CN"/>
              </w:rPr>
              <w:t>“三支一扶”</w:t>
            </w:r>
            <w:r>
              <w:rPr>
                <w:rFonts w:ascii="宋体" w:hAnsi="宋体" w:eastAsia="宋体"/>
                <w:sz w:val="16"/>
              </w:rPr>
              <w:t>工作人员为高校毕业生解决就业问题，为基层</w:t>
            </w:r>
            <w:r>
              <w:rPr>
                <w:rFonts w:hint="eastAsia" w:ascii="宋体" w:hAnsi="宋体"/>
                <w:sz w:val="16"/>
                <w:lang w:eastAsia="zh-CN"/>
              </w:rPr>
              <w:t>输送</w:t>
            </w:r>
            <w:r>
              <w:rPr>
                <w:rFonts w:ascii="宋体" w:hAnsi="宋体" w:eastAsia="宋体"/>
                <w:sz w:val="16"/>
              </w:rPr>
              <w:t>培养人才，提高基层组织的人员力量</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CE7646">
            <w:pPr>
              <w:jc w:val="both"/>
            </w:pPr>
            <w:r>
              <w:rPr>
                <w:rFonts w:ascii="宋体" w:hAnsi="宋体" w:eastAsia="宋体"/>
                <w:sz w:val="16"/>
              </w:rPr>
              <w:t>2024年262号文件上级共下达58.5万元用于</w:t>
            </w:r>
            <w:r>
              <w:rPr>
                <w:rFonts w:hint="eastAsia" w:ascii="宋体" w:hAnsi="宋体"/>
                <w:sz w:val="16"/>
                <w:lang w:eastAsia="zh-CN"/>
              </w:rPr>
              <w:t>“三支一扶”</w:t>
            </w:r>
            <w:r>
              <w:rPr>
                <w:rFonts w:ascii="宋体" w:hAnsi="宋体" w:eastAsia="宋体"/>
                <w:sz w:val="16"/>
              </w:rPr>
              <w:t>生活补贴，本年度我区共有</w:t>
            </w:r>
            <w:r>
              <w:rPr>
                <w:rFonts w:hint="eastAsia" w:ascii="宋体" w:hAnsi="宋体"/>
                <w:sz w:val="16"/>
                <w:lang w:eastAsia="zh-CN"/>
              </w:rPr>
              <w:t>“三支一扶”</w:t>
            </w:r>
            <w:r>
              <w:rPr>
                <w:rFonts w:ascii="宋体" w:hAnsi="宋体" w:eastAsia="宋体"/>
                <w:sz w:val="16"/>
              </w:rPr>
              <w:t>工作人员31人，为高校毕业生解决就业问题，为基层输送了培养人才，提高基层组织的人员力量。</w:t>
            </w:r>
          </w:p>
        </w:tc>
      </w:tr>
      <w:tr w14:paraId="09A570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B1E0A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0E95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A06C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993D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FD72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5A9A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ECAB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7507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14F4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0334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BE24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6B54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0936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D1839">
            <w:pPr>
              <w:jc w:val="center"/>
            </w:pPr>
            <w:r>
              <w:rPr>
                <w:rFonts w:ascii="宋体" w:hAnsi="宋体" w:eastAsia="宋体"/>
                <w:sz w:val="16"/>
              </w:rPr>
              <w:t>偏差原因分析及改进措施</w:t>
            </w:r>
          </w:p>
        </w:tc>
      </w:tr>
      <w:tr w14:paraId="1D18D3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6E1CD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0EE58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E18F1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7653B">
            <w:pPr>
              <w:jc w:val="center"/>
            </w:pPr>
            <w:r>
              <w:rPr>
                <w:rFonts w:ascii="宋体" w:hAnsi="宋体" w:eastAsia="宋体"/>
                <w:sz w:val="16"/>
              </w:rPr>
              <w:t>享受</w:t>
            </w:r>
            <w:r>
              <w:rPr>
                <w:rFonts w:hint="eastAsia" w:ascii="宋体" w:hAnsi="宋体"/>
                <w:sz w:val="16"/>
                <w:lang w:eastAsia="zh-CN"/>
              </w:rPr>
              <w:t>“三支一扶”</w:t>
            </w:r>
            <w:r>
              <w:rPr>
                <w:rFonts w:ascii="宋体" w:hAnsi="宋体" w:eastAsia="宋体"/>
                <w:sz w:val="16"/>
              </w:rPr>
              <w:t>生活补贴人数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B79DF">
            <w:pPr>
              <w:jc w:val="center"/>
            </w:pPr>
            <w:r>
              <w:rPr>
                <w:rFonts w:ascii="宋体" w:hAnsi="宋体" w:eastAsia="宋体"/>
                <w:sz w:val="16"/>
              </w:rPr>
              <w:t>&gt;=10人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D0AF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05AC2">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F0A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CD2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513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C5FAC">
            <w:pPr>
              <w:jc w:val="center"/>
            </w:pPr>
            <w:r>
              <w:rPr>
                <w:rFonts w:ascii="宋体" w:hAnsi="宋体" w:eastAsia="宋体"/>
                <w:sz w:val="16"/>
              </w:rPr>
              <w:t>=31人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4877E">
            <w:pPr>
              <w:jc w:val="center"/>
            </w:pPr>
            <w:r>
              <w:rPr>
                <w:rFonts w:ascii="宋体" w:hAnsi="宋体" w:eastAsia="宋体"/>
                <w:sz w:val="16"/>
              </w:rPr>
              <w:t>310%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A60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42419">
            <w:pPr>
              <w:jc w:val="center"/>
            </w:pPr>
            <w:r>
              <w:rPr>
                <w:rFonts w:ascii="宋体" w:hAnsi="宋体" w:eastAsia="宋体"/>
                <w:sz w:val="16"/>
              </w:rPr>
              <w:t>年初预计</w:t>
            </w:r>
            <w:r>
              <w:rPr>
                <w:rFonts w:hint="eastAsia" w:ascii="宋体" w:hAnsi="宋体"/>
                <w:sz w:val="16"/>
                <w:lang w:eastAsia="zh-CN"/>
              </w:rPr>
              <w:t>“三支一扶”</w:t>
            </w:r>
            <w:r>
              <w:rPr>
                <w:rFonts w:ascii="宋体" w:hAnsi="宋体" w:eastAsia="宋体"/>
                <w:sz w:val="16"/>
              </w:rPr>
              <w:t>人员数量10人，实际31人，造成210%偏差率。</w:t>
            </w:r>
          </w:p>
        </w:tc>
      </w:tr>
      <w:tr w14:paraId="61B2BA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EC4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644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413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D0609">
            <w:pPr>
              <w:jc w:val="center"/>
            </w:pPr>
            <w:r>
              <w:rPr>
                <w:rFonts w:ascii="宋体" w:hAnsi="宋体" w:eastAsia="宋体"/>
                <w:sz w:val="16"/>
              </w:rPr>
              <w:t>享受生活补贴月数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802FA">
            <w:pPr>
              <w:jc w:val="center"/>
            </w:pPr>
            <w:r>
              <w:rPr>
                <w:rFonts w:ascii="宋体" w:hAnsi="宋体" w:eastAsia="宋体"/>
                <w:sz w:val="16"/>
              </w:rPr>
              <w:t>&gt;=18个月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9DBC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F7131">
            <w:pPr>
              <w:jc w:val="center"/>
            </w:pPr>
            <w:r>
              <w:rPr>
                <w:rFonts w:ascii="宋体" w:hAnsi="宋体" w:eastAsia="宋体"/>
                <w:sz w:val="16"/>
              </w:rPr>
              <w:t>6个月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D04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250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523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474A0">
            <w:pPr>
              <w:jc w:val="center"/>
            </w:pPr>
            <w:r>
              <w:rPr>
                <w:rFonts w:ascii="宋体" w:hAnsi="宋体" w:eastAsia="宋体"/>
                <w:sz w:val="16"/>
              </w:rPr>
              <w:t>=9个月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790BA">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33A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B079D">
            <w:pPr>
              <w:jc w:val="center"/>
            </w:pPr>
            <w:r>
              <w:rPr>
                <w:rFonts w:ascii="宋体" w:hAnsi="宋体" w:eastAsia="宋体"/>
                <w:sz w:val="16"/>
              </w:rPr>
              <w:t>2024年使用该文件支付9个月，剩余资金将在2025年继续支付。</w:t>
            </w:r>
          </w:p>
        </w:tc>
      </w:tr>
      <w:tr w14:paraId="503EB8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E68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3DF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A13B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67D40">
            <w:pPr>
              <w:jc w:val="center"/>
            </w:pPr>
            <w:r>
              <w:rPr>
                <w:rFonts w:ascii="宋体" w:hAnsi="宋体" w:eastAsia="宋体"/>
                <w:sz w:val="16"/>
              </w:rPr>
              <w:t>工作生活补贴发放准确率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7399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427E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C80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F15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EC9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FFB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A8C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73FB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A25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3C8E7">
            <w:pPr>
              <w:jc w:val="center"/>
            </w:pPr>
            <w:r>
              <w:rPr>
                <w:rFonts w:ascii="宋体" w:hAnsi="宋体" w:eastAsia="宋体"/>
                <w:sz w:val="16"/>
              </w:rPr>
              <w:t>年初设定工作生活补贴发放准确率95%，实际全部准确发放，造成偏差率5.26%</w:t>
            </w:r>
          </w:p>
        </w:tc>
      </w:tr>
      <w:tr w14:paraId="005F39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05E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44A1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CB46B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B100D">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58E8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2B5C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CAC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375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7E9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8F7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104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6179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BA3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F9B00">
            <w:pPr>
              <w:jc w:val="center"/>
            </w:pPr>
            <w:r>
              <w:rPr>
                <w:rFonts w:ascii="宋体" w:hAnsi="宋体" w:eastAsia="宋体"/>
                <w:sz w:val="16"/>
              </w:rPr>
              <w:t>年初设定资金支付及时率95%，</w:t>
            </w:r>
            <w:r>
              <w:rPr>
                <w:rFonts w:hint="eastAsia" w:ascii="宋体" w:hAnsi="宋体"/>
                <w:sz w:val="16"/>
                <w:lang w:eastAsia="zh-CN"/>
              </w:rPr>
              <w:t>“三支一扶”</w:t>
            </w:r>
            <w:r>
              <w:rPr>
                <w:rFonts w:ascii="宋体" w:hAnsi="宋体" w:eastAsia="宋体"/>
                <w:sz w:val="16"/>
              </w:rPr>
              <w:t>人员工资社保全部按月及时支付，造成偏差率5.26%</w:t>
            </w:r>
          </w:p>
        </w:tc>
      </w:tr>
      <w:tr w14:paraId="46B5F5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5E6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98A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D35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24C71">
            <w:pPr>
              <w:jc w:val="center"/>
            </w:pPr>
            <w:r>
              <w:rPr>
                <w:rFonts w:ascii="宋体" w:hAnsi="宋体" w:eastAsia="宋体"/>
                <w:sz w:val="16"/>
              </w:rPr>
              <w:t>完成</w:t>
            </w:r>
            <w:r>
              <w:rPr>
                <w:rFonts w:hint="eastAsia" w:ascii="宋体" w:hAnsi="宋体"/>
                <w:sz w:val="16"/>
                <w:lang w:eastAsia="zh-CN"/>
              </w:rPr>
              <w:t>“三支一扶”</w:t>
            </w:r>
            <w:r>
              <w:rPr>
                <w:rFonts w:ascii="宋体" w:hAnsi="宋体" w:eastAsia="宋体"/>
                <w:sz w:val="16"/>
              </w:rPr>
              <w:t>人员招募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72277">
            <w:pPr>
              <w:jc w:val="center"/>
            </w:pPr>
            <w:r>
              <w:rPr>
                <w:rFonts w:ascii="宋体" w:hAnsi="宋体" w:eastAsia="宋体"/>
                <w:sz w:val="16"/>
              </w:rPr>
              <w:t>=10月底前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76DB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93194">
            <w:pPr>
              <w:jc w:val="center"/>
            </w:pPr>
            <w:r>
              <w:rPr>
                <w:rFonts w:ascii="宋体" w:hAnsi="宋体" w:eastAsia="宋体"/>
                <w:sz w:val="16"/>
              </w:rPr>
              <w:t>10月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22C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F94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D3C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E196C">
            <w:pPr>
              <w:jc w:val="center"/>
            </w:pPr>
            <w:r>
              <w:rPr>
                <w:rFonts w:ascii="宋体" w:hAnsi="宋体" w:eastAsia="宋体"/>
                <w:sz w:val="16"/>
              </w:rPr>
              <w:t>=10月底前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B7E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D8D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9BD22">
            <w:pPr>
              <w:jc w:val="center"/>
            </w:pPr>
          </w:p>
        </w:tc>
      </w:tr>
      <w:tr w14:paraId="79E5AF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0ED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F624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5E7C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189C9">
            <w:pPr>
              <w:jc w:val="center"/>
            </w:pPr>
            <w:r>
              <w:rPr>
                <w:rFonts w:ascii="宋体" w:hAnsi="宋体" w:eastAsia="宋体"/>
                <w:sz w:val="16"/>
              </w:rPr>
              <w:t>发挥示范引领作用，引导和鼓励高校毕业生到基层工作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C3BA3">
            <w:pPr>
              <w:jc w:val="center"/>
            </w:pPr>
            <w:r>
              <w:rPr>
                <w:rFonts w:ascii="宋体" w:hAnsi="宋体" w:eastAsia="宋体"/>
                <w:sz w:val="16"/>
              </w:rPr>
              <w:t>长期坚持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9E3A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75F3B">
            <w:pPr>
              <w:jc w:val="center"/>
            </w:pPr>
            <w:r>
              <w:rPr>
                <w:rFonts w:ascii="宋体" w:hAnsi="宋体" w:eastAsia="宋体"/>
                <w:sz w:val="16"/>
              </w:rPr>
              <w:t>长期坚持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6DAE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B88A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F69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78575">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375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A70B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01A99">
            <w:pPr>
              <w:jc w:val="center"/>
            </w:pPr>
          </w:p>
        </w:tc>
      </w:tr>
      <w:tr w14:paraId="524B0F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8EA4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83BD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BE6F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F2D95">
            <w:pPr>
              <w:jc w:val="center"/>
            </w:pPr>
            <w:r>
              <w:rPr>
                <w:rFonts w:ascii="宋体" w:hAnsi="宋体" w:eastAsia="宋体"/>
                <w:sz w:val="16"/>
              </w:rPr>
              <w:t>基层服务单位满意度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1DEA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A7E9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3CB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62D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51C4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0AC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35F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E1F0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E37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D6D01">
            <w:pPr>
              <w:jc w:val="center"/>
            </w:pPr>
            <w:r>
              <w:rPr>
                <w:rFonts w:ascii="宋体" w:hAnsi="宋体" w:eastAsia="宋体"/>
                <w:sz w:val="16"/>
              </w:rPr>
              <w:t>年初预计满意度90%，由于我区按时拨款，满意度最终为100%，造成偏差率11.11%</w:t>
            </w:r>
          </w:p>
        </w:tc>
      </w:tr>
      <w:tr w14:paraId="0B95798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164BE8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6709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04D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FF95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6C0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1045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6F99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0929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20E2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9F1CB">
            <w:pPr>
              <w:jc w:val="center"/>
            </w:pPr>
            <w:r>
              <w:rPr>
                <w:rFonts w:ascii="宋体" w:hAnsi="宋体" w:eastAsia="宋体"/>
                <w:sz w:val="16"/>
              </w:rPr>
              <w:t>90.91分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E25FE6"/>
        </w:tc>
      </w:tr>
    </w:tbl>
    <w:p w14:paraId="3CF9AAC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06F0A5EF">
        <w:tblPrEx>
          <w:tblCellMar>
            <w:top w:w="0" w:type="dxa"/>
            <w:left w:w="108" w:type="dxa"/>
            <w:bottom w:w="0" w:type="dxa"/>
            <w:right w:w="108" w:type="dxa"/>
          </w:tblCellMar>
        </w:tblPrEx>
        <w:tc>
          <w:tcPr>
            <w:tcW w:w="8848" w:type="dxa"/>
            <w:gridSpan w:val="14"/>
            <w:vAlign w:val="center"/>
          </w:tcPr>
          <w:p w14:paraId="189ED5C4">
            <w:pPr>
              <w:jc w:val="center"/>
            </w:pPr>
            <w:r>
              <w:rPr>
                <w:rFonts w:ascii="宋体" w:hAnsi="宋体" w:eastAsia="宋体"/>
                <w:sz w:val="24"/>
              </w:rPr>
              <w:t>项目支出绩效自评表</w:t>
            </w:r>
          </w:p>
        </w:tc>
      </w:tr>
      <w:tr w14:paraId="0B225DD5">
        <w:tblPrEx>
          <w:tblCellMar>
            <w:top w:w="0" w:type="dxa"/>
            <w:left w:w="108" w:type="dxa"/>
            <w:bottom w:w="0" w:type="dxa"/>
            <w:right w:w="108" w:type="dxa"/>
          </w:tblCellMar>
        </w:tblPrEx>
        <w:tc>
          <w:tcPr>
            <w:tcW w:w="8848" w:type="dxa"/>
            <w:gridSpan w:val="14"/>
            <w:vAlign w:val="center"/>
          </w:tcPr>
          <w:p w14:paraId="7652209B">
            <w:pPr>
              <w:jc w:val="center"/>
            </w:pPr>
            <w:r>
              <w:rPr>
                <w:rFonts w:ascii="宋体" w:hAnsi="宋体" w:eastAsia="宋体"/>
                <w:sz w:val="24"/>
              </w:rPr>
              <w:t>(2024年度)</w:t>
            </w:r>
          </w:p>
        </w:tc>
      </w:tr>
      <w:tr w14:paraId="54DCB6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99C9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97D1C8E">
            <w:pPr>
              <w:jc w:val="center"/>
            </w:pPr>
            <w:r>
              <w:rPr>
                <w:rFonts w:ascii="宋体" w:hAnsi="宋体" w:eastAsia="宋体"/>
                <w:sz w:val="16"/>
              </w:rPr>
              <w:t>新疆文创智疆文化传媒有限公司水区市民学校新址改造项目（宣教展厅设计）项目设计费</w:t>
            </w:r>
          </w:p>
        </w:tc>
      </w:tr>
      <w:tr w14:paraId="5D7620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A390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C04764">
            <w:pPr>
              <w:jc w:val="center"/>
            </w:pPr>
            <w:r>
              <w:rPr>
                <w:rFonts w:hint="eastAsia" w:ascii="宋体" w:hAnsi="宋体" w:eastAsia="宋体"/>
                <w:sz w:val="16"/>
              </w:rPr>
              <w:t>乌鲁木齐市水磨沟区人力资源和社会保障局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B9E1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75D62D0">
            <w:pPr>
              <w:jc w:val="center"/>
            </w:pPr>
            <w:r>
              <w:rPr>
                <w:rFonts w:ascii="宋体" w:hAnsi="宋体" w:eastAsia="宋体"/>
                <w:sz w:val="16"/>
              </w:rPr>
              <w:t>乌鲁木齐市水磨沟区人力资源和社会保障局</w:t>
            </w:r>
          </w:p>
        </w:tc>
      </w:tr>
      <w:tr w14:paraId="1EE5FC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51F43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A325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0D1A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7865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F19F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56EC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A18E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8637E">
            <w:pPr>
              <w:jc w:val="center"/>
            </w:pPr>
            <w:r>
              <w:rPr>
                <w:rFonts w:ascii="宋体" w:hAnsi="宋体" w:eastAsia="宋体"/>
                <w:sz w:val="16"/>
              </w:rPr>
              <w:t>得分</w:t>
            </w:r>
          </w:p>
        </w:tc>
      </w:tr>
      <w:tr w14:paraId="68DE91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F2B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C84C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A9A4C">
            <w:pPr>
              <w:jc w:val="center"/>
            </w:pPr>
            <w:r>
              <w:rPr>
                <w:rFonts w:ascii="宋体" w:hAnsi="宋体" w:eastAsia="宋体"/>
                <w:sz w:val="16"/>
              </w:rPr>
              <w:t>61.00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057FD">
            <w:pPr>
              <w:jc w:val="center"/>
            </w:pPr>
            <w:r>
              <w:rPr>
                <w:rFonts w:ascii="宋体" w:hAnsi="宋体" w:eastAsia="宋体"/>
                <w:sz w:val="16"/>
              </w:rPr>
              <w:t>61.00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DB56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9395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D5A6B">
            <w:pPr>
              <w:jc w:val="center"/>
            </w:pPr>
            <w:r>
              <w:rPr>
                <w:rFonts w:ascii="宋体" w:hAnsi="宋体" w:eastAsia="宋体"/>
                <w:sz w:val="16"/>
              </w:rPr>
              <w:t>49.2%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1345F">
            <w:pPr>
              <w:jc w:val="center"/>
            </w:pPr>
            <w:r>
              <w:rPr>
                <w:rFonts w:ascii="宋体" w:hAnsi="宋体" w:eastAsia="宋体"/>
                <w:sz w:val="16"/>
              </w:rPr>
              <w:t>4.92分</w:t>
            </w:r>
          </w:p>
        </w:tc>
      </w:tr>
      <w:tr w14:paraId="338385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5F45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61E8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D6EEB">
            <w:pPr>
              <w:jc w:val="center"/>
            </w:pPr>
            <w:r>
              <w:rPr>
                <w:rFonts w:ascii="宋体" w:hAnsi="宋体" w:eastAsia="宋体"/>
                <w:sz w:val="16"/>
              </w:rPr>
              <w:t>61.00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C00C4">
            <w:pPr>
              <w:jc w:val="center"/>
            </w:pPr>
            <w:r>
              <w:rPr>
                <w:rFonts w:ascii="宋体" w:hAnsi="宋体" w:eastAsia="宋体"/>
                <w:sz w:val="16"/>
              </w:rPr>
              <w:t>61.00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FADB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9DE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727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6F1DB">
            <w:pPr>
              <w:jc w:val="center"/>
            </w:pPr>
            <w:r>
              <w:rPr>
                <w:rFonts w:ascii="宋体" w:hAnsi="宋体" w:eastAsia="宋体"/>
                <w:sz w:val="16"/>
              </w:rPr>
              <w:t>-</w:t>
            </w:r>
          </w:p>
        </w:tc>
      </w:tr>
      <w:tr w14:paraId="0AFE57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48ED2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1F69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4E3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F50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22F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1286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FBA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E32C5">
            <w:pPr>
              <w:jc w:val="center"/>
            </w:pPr>
            <w:r>
              <w:rPr>
                <w:rFonts w:ascii="宋体" w:hAnsi="宋体" w:eastAsia="宋体"/>
                <w:sz w:val="16"/>
              </w:rPr>
              <w:t>-</w:t>
            </w:r>
          </w:p>
        </w:tc>
      </w:tr>
      <w:tr w14:paraId="24E0E8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C5E43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B67A8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B8089B">
            <w:pPr>
              <w:jc w:val="center"/>
            </w:pPr>
            <w:r>
              <w:rPr>
                <w:rFonts w:ascii="宋体" w:hAnsi="宋体" w:eastAsia="宋体"/>
                <w:sz w:val="16"/>
              </w:rPr>
              <w:t>总体目标完成情况</w:t>
            </w:r>
          </w:p>
        </w:tc>
      </w:tr>
      <w:tr w14:paraId="69274D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37C7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4FE232">
            <w:pPr>
              <w:jc w:val="both"/>
            </w:pPr>
            <w:r>
              <w:rPr>
                <w:rFonts w:ascii="宋体" w:hAnsi="宋体" w:eastAsia="宋体"/>
                <w:sz w:val="16"/>
              </w:rPr>
              <w:t>本年度完成新疆文创智疆文化传媒有限公司的欠款清理工作，删除企业在各大平台的上访上诉，保障社会的和谐稳定。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88E0E9">
            <w:pPr>
              <w:jc w:val="both"/>
            </w:pPr>
            <w:r>
              <w:rPr>
                <w:rFonts w:ascii="宋体" w:hAnsi="宋体" w:eastAsia="宋体"/>
                <w:sz w:val="16"/>
              </w:rPr>
              <w:t>本年度完成新疆文创智疆文化传媒有限公司的欠款清理工作30万元</w:t>
            </w:r>
            <w:r>
              <w:rPr>
                <w:rFonts w:hint="eastAsia" w:ascii="宋体" w:hAnsi="宋体"/>
                <w:sz w:val="16"/>
                <w:lang w:eastAsia="zh-CN"/>
              </w:rPr>
              <w:t>，其</w:t>
            </w:r>
            <w:r>
              <w:rPr>
                <w:rFonts w:ascii="宋体" w:hAnsi="宋体" w:eastAsia="宋体"/>
                <w:sz w:val="16"/>
              </w:rPr>
              <w:t>余31万元待财政拨款完成支付进度，保障企业顺利开展工作</w:t>
            </w:r>
          </w:p>
        </w:tc>
      </w:tr>
      <w:tr w14:paraId="5EEE3C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3CB4A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D7A2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9D73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7D02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7BC9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1BA5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54CD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0D0B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4A10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D39E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52E6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5629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7EBA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23AD6">
            <w:pPr>
              <w:jc w:val="center"/>
            </w:pPr>
            <w:r>
              <w:rPr>
                <w:rFonts w:ascii="宋体" w:hAnsi="宋体" w:eastAsia="宋体"/>
                <w:sz w:val="16"/>
              </w:rPr>
              <w:t>偏差原因分析及改进措施</w:t>
            </w:r>
          </w:p>
        </w:tc>
      </w:tr>
      <w:tr w14:paraId="00592B4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B72FC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63E07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1A61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A601B">
            <w:pPr>
              <w:jc w:val="center"/>
            </w:pPr>
            <w:r>
              <w:rPr>
                <w:rFonts w:ascii="宋体" w:hAnsi="宋体" w:eastAsia="宋体"/>
                <w:sz w:val="16"/>
              </w:rPr>
              <w:t>完成设计服务项目数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A1CB4">
            <w:pPr>
              <w:jc w:val="center"/>
            </w:pPr>
            <w:r>
              <w:rPr>
                <w:rFonts w:ascii="宋体" w:hAnsi="宋体" w:eastAsia="宋体"/>
                <w:sz w:val="16"/>
              </w:rPr>
              <w:t>=1件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92E4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08315">
            <w:pPr>
              <w:jc w:val="center"/>
            </w:pPr>
            <w:r>
              <w:rPr>
                <w:rFonts w:ascii="宋体" w:hAnsi="宋体" w:eastAsia="宋体"/>
                <w:sz w:val="16"/>
              </w:rPr>
              <w:t>该项目前由组织部人才经费列支，无上年完成值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825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CD6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D0D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A96E7">
            <w:pPr>
              <w:jc w:val="center"/>
            </w:pPr>
            <w:r>
              <w:rPr>
                <w:rFonts w:ascii="宋体" w:hAnsi="宋体" w:eastAsia="宋体"/>
                <w:sz w:val="16"/>
              </w:rPr>
              <w:t>=1件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190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569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32557">
            <w:pPr>
              <w:jc w:val="center"/>
            </w:pPr>
          </w:p>
        </w:tc>
      </w:tr>
      <w:tr w14:paraId="40B13A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4DA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AB55D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8CE9B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0EEF1">
            <w:pPr>
              <w:jc w:val="center"/>
            </w:pPr>
            <w:r>
              <w:rPr>
                <w:rFonts w:ascii="宋体" w:hAnsi="宋体" w:eastAsia="宋体"/>
                <w:sz w:val="16"/>
              </w:rPr>
              <w:t>建筑设计达标情况率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315E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AED76">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413B0">
            <w:pPr>
              <w:jc w:val="center"/>
            </w:pPr>
            <w:r>
              <w:rPr>
                <w:rFonts w:ascii="宋体" w:hAnsi="宋体" w:eastAsia="宋体"/>
                <w:sz w:val="16"/>
              </w:rPr>
              <w:t>该项目前由组织部人才经费列支，无上年完成值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21E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98A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20C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CDA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BF4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2BF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302AD">
            <w:pPr>
              <w:jc w:val="center"/>
            </w:pPr>
          </w:p>
        </w:tc>
      </w:tr>
      <w:tr w14:paraId="647746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D1C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A89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77E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917C4">
            <w:pPr>
              <w:jc w:val="center"/>
            </w:pPr>
            <w:r>
              <w:rPr>
                <w:rFonts w:ascii="宋体" w:hAnsi="宋体" w:eastAsia="宋体"/>
                <w:sz w:val="16"/>
              </w:rPr>
              <w:t>设计功能实现率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2E08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C644B">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395CB">
            <w:pPr>
              <w:jc w:val="center"/>
            </w:pPr>
            <w:r>
              <w:rPr>
                <w:rFonts w:ascii="宋体" w:hAnsi="宋体" w:eastAsia="宋体"/>
                <w:sz w:val="16"/>
              </w:rPr>
              <w:t>该项目前由组织部人才经费列支，无上年完成值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F76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0B8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2C6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17F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D65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DE9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C78B3">
            <w:pPr>
              <w:jc w:val="center"/>
            </w:pPr>
          </w:p>
        </w:tc>
      </w:tr>
      <w:tr w14:paraId="456B9E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CE73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26B6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47216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51911">
            <w:pPr>
              <w:jc w:val="center"/>
            </w:pPr>
            <w:r>
              <w:rPr>
                <w:rFonts w:ascii="宋体" w:hAnsi="宋体" w:eastAsia="宋体"/>
                <w:sz w:val="16"/>
              </w:rPr>
              <w:t>规定时间内完成设计服务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9E5DF">
            <w:pPr>
              <w:jc w:val="center"/>
            </w:pPr>
            <w:r>
              <w:rPr>
                <w:rFonts w:ascii="宋体" w:hAnsi="宋体" w:eastAsia="宋体"/>
                <w:sz w:val="16"/>
              </w:rPr>
              <w:t>&gt;=1周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E5DD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D51DC">
            <w:pPr>
              <w:jc w:val="center"/>
            </w:pPr>
            <w:r>
              <w:rPr>
                <w:rFonts w:ascii="宋体" w:hAnsi="宋体" w:eastAsia="宋体"/>
                <w:sz w:val="16"/>
              </w:rPr>
              <w:t>该项目前由组织部人才经费列支，无上年完成值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455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0F8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793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E335C">
            <w:pPr>
              <w:jc w:val="center"/>
            </w:pPr>
            <w:r>
              <w:rPr>
                <w:rFonts w:ascii="宋体" w:hAnsi="宋体" w:eastAsia="宋体"/>
                <w:sz w:val="16"/>
              </w:rPr>
              <w:t>=1周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AFD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FB1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57007">
            <w:pPr>
              <w:jc w:val="center"/>
            </w:pPr>
          </w:p>
        </w:tc>
      </w:tr>
      <w:tr w14:paraId="2A9D54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661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D7F7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016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C1079">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2466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B13C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B8E99">
            <w:pPr>
              <w:jc w:val="center"/>
            </w:pPr>
            <w:r>
              <w:rPr>
                <w:rFonts w:ascii="宋体" w:hAnsi="宋体" w:eastAsia="宋体"/>
                <w:sz w:val="16"/>
              </w:rPr>
              <w:t>该项目前由组织部人才经费列支，无上年完成值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93E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39A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419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071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B7A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CD8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53D31">
            <w:pPr>
              <w:jc w:val="center"/>
            </w:pPr>
          </w:p>
        </w:tc>
      </w:tr>
      <w:tr w14:paraId="2089DF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78B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EC86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B6C2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E408C">
            <w:pPr>
              <w:jc w:val="center"/>
            </w:pPr>
            <w:r>
              <w:rPr>
                <w:rFonts w:ascii="宋体" w:hAnsi="宋体" w:eastAsia="宋体"/>
                <w:sz w:val="16"/>
              </w:rPr>
              <w:t>防止群体性上访事件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E8DAB">
            <w:pPr>
              <w:jc w:val="center"/>
            </w:pPr>
            <w:r>
              <w:rPr>
                <w:rFonts w:ascii="宋体" w:hAnsi="宋体" w:eastAsia="宋体"/>
                <w:sz w:val="16"/>
              </w:rPr>
              <w:t>有效防治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F717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18DAE">
            <w:pPr>
              <w:jc w:val="center"/>
            </w:pPr>
            <w:r>
              <w:rPr>
                <w:rFonts w:ascii="宋体" w:hAnsi="宋体" w:eastAsia="宋体"/>
                <w:sz w:val="16"/>
              </w:rPr>
              <w:t>该项目为当年项目，无上年完成情况该项目前由组织部人才经费列支，无上年完成值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9181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FC92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5B8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35F65">
            <w:pPr>
              <w:jc w:val="center"/>
            </w:pPr>
            <w:r>
              <w:rPr>
                <w:rFonts w:ascii="宋体" w:hAnsi="宋体" w:eastAsia="宋体"/>
                <w:sz w:val="16"/>
              </w:rPr>
              <w:t>完全达到预期目标值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992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33E1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69BB1">
            <w:pPr>
              <w:jc w:val="center"/>
            </w:pPr>
          </w:p>
        </w:tc>
      </w:tr>
      <w:tr w14:paraId="449DFE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3D8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1A03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0E2B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652AD">
            <w:pPr>
              <w:jc w:val="center"/>
            </w:pPr>
            <w:r>
              <w:rPr>
                <w:rFonts w:ascii="宋体" w:hAnsi="宋体" w:eastAsia="宋体"/>
                <w:sz w:val="16"/>
              </w:rPr>
              <w:t>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C996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51F7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408BB">
            <w:pPr>
              <w:jc w:val="center"/>
            </w:pPr>
            <w:r>
              <w:rPr>
                <w:rFonts w:ascii="宋体" w:hAnsi="宋体" w:eastAsia="宋体"/>
                <w:sz w:val="16"/>
              </w:rPr>
              <w:t>该项目为当年项目，无上年完成情况该项目前由组织部人才经费列支，无上年完成值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465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9D17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0F6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B72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A4FDD">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0D0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7779E">
            <w:pPr>
              <w:jc w:val="center"/>
            </w:pPr>
            <w:r>
              <w:rPr>
                <w:rFonts w:ascii="宋体" w:hAnsi="宋体" w:eastAsia="宋体"/>
                <w:sz w:val="16"/>
              </w:rPr>
              <w:t>新疆文化智疆文化传媒公司对</w:t>
            </w:r>
            <w:r>
              <w:rPr>
                <w:rFonts w:hint="eastAsia" w:ascii="宋体" w:hAnsi="宋体"/>
                <w:sz w:val="16"/>
                <w:lang w:eastAsia="zh-CN"/>
              </w:rPr>
              <w:t>本单位</w:t>
            </w:r>
            <w:r>
              <w:rPr>
                <w:rFonts w:ascii="宋体" w:hAnsi="宋体" w:eastAsia="宋体"/>
                <w:sz w:val="16"/>
              </w:rPr>
              <w:t>通过满意度测评得到100%满意度，产生偏差</w:t>
            </w:r>
          </w:p>
        </w:tc>
      </w:tr>
      <w:tr w14:paraId="20DAE9C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A33DA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1B62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B485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5815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FE1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ADA2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BA1F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02C3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375B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7B36A">
            <w:pPr>
              <w:jc w:val="center"/>
            </w:pPr>
            <w:r>
              <w:rPr>
                <w:rFonts w:ascii="宋体" w:hAnsi="宋体" w:eastAsia="宋体"/>
                <w:sz w:val="16"/>
              </w:rPr>
              <w:t>94.92分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0C8908"/>
        </w:tc>
      </w:tr>
    </w:tbl>
    <w:p w14:paraId="2748040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632"/>
      </w:tblGrid>
      <w:tr w14:paraId="2AA1A21C">
        <w:tblPrEx>
          <w:tblCellMar>
            <w:top w:w="0" w:type="dxa"/>
            <w:left w:w="108" w:type="dxa"/>
            <w:bottom w:w="0" w:type="dxa"/>
            <w:right w:w="108" w:type="dxa"/>
          </w:tblCellMar>
        </w:tblPrEx>
        <w:tc>
          <w:tcPr>
            <w:tcW w:w="8848" w:type="dxa"/>
            <w:gridSpan w:val="14"/>
            <w:vAlign w:val="center"/>
          </w:tcPr>
          <w:p w14:paraId="3ED6992E">
            <w:pPr>
              <w:jc w:val="center"/>
            </w:pPr>
            <w:r>
              <w:rPr>
                <w:rFonts w:ascii="宋体" w:hAnsi="宋体" w:eastAsia="宋体"/>
                <w:sz w:val="24"/>
              </w:rPr>
              <w:t>项目支出绩效自评表</w:t>
            </w:r>
          </w:p>
        </w:tc>
      </w:tr>
      <w:tr w14:paraId="0BF905D1">
        <w:tblPrEx>
          <w:tblCellMar>
            <w:top w:w="0" w:type="dxa"/>
            <w:left w:w="108" w:type="dxa"/>
            <w:bottom w:w="0" w:type="dxa"/>
            <w:right w:w="108" w:type="dxa"/>
          </w:tblCellMar>
        </w:tblPrEx>
        <w:tc>
          <w:tcPr>
            <w:tcW w:w="8848" w:type="dxa"/>
            <w:gridSpan w:val="14"/>
            <w:vAlign w:val="center"/>
          </w:tcPr>
          <w:p w14:paraId="74E2B911">
            <w:pPr>
              <w:jc w:val="center"/>
            </w:pPr>
            <w:r>
              <w:rPr>
                <w:rFonts w:ascii="宋体" w:hAnsi="宋体" w:eastAsia="宋体"/>
                <w:sz w:val="24"/>
              </w:rPr>
              <w:t>(2024年度)</w:t>
            </w:r>
          </w:p>
        </w:tc>
      </w:tr>
      <w:tr w14:paraId="4E5D06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CC02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F44E9F">
            <w:pPr>
              <w:jc w:val="center"/>
            </w:pPr>
            <w:r>
              <w:rPr>
                <w:rFonts w:ascii="宋体" w:hAnsi="宋体" w:eastAsia="宋体"/>
                <w:sz w:val="16"/>
              </w:rPr>
              <w:t>乌财社</w:t>
            </w:r>
            <w:r>
              <w:rPr>
                <w:rFonts w:hint="eastAsia" w:ascii="宋体" w:hAnsi="宋体"/>
                <w:sz w:val="16"/>
                <w:lang w:eastAsia="zh-CN"/>
              </w:rPr>
              <w:t>〔2023〕275号</w:t>
            </w:r>
            <w:r>
              <w:rPr>
                <w:rFonts w:ascii="宋体" w:hAnsi="宋体" w:eastAsia="宋体"/>
                <w:sz w:val="16"/>
              </w:rPr>
              <w:t>关于提前下达2024中央财政就业补助资金（直达资金）的通知</w:t>
            </w:r>
          </w:p>
        </w:tc>
      </w:tr>
      <w:tr w14:paraId="295127D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5362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2841CE">
            <w:pPr>
              <w:jc w:val="center"/>
            </w:pPr>
            <w:r>
              <w:rPr>
                <w:rFonts w:hint="eastAsia" w:ascii="宋体" w:hAnsi="宋体" w:eastAsia="宋体"/>
                <w:sz w:val="16"/>
              </w:rPr>
              <w:t>乌鲁木齐市水磨沟区人力资源和社会保障局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01BA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4E23F7">
            <w:pPr>
              <w:jc w:val="center"/>
            </w:pPr>
            <w:r>
              <w:rPr>
                <w:rFonts w:ascii="宋体" w:hAnsi="宋体" w:eastAsia="宋体"/>
                <w:sz w:val="16"/>
              </w:rPr>
              <w:t>乌鲁木齐市水磨沟区人力资源和社会保障局</w:t>
            </w:r>
          </w:p>
        </w:tc>
      </w:tr>
      <w:tr w14:paraId="15DA49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6A084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6A7B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2183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AB27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BFF7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CADD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873C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EABD2">
            <w:pPr>
              <w:jc w:val="center"/>
            </w:pPr>
            <w:r>
              <w:rPr>
                <w:rFonts w:ascii="宋体" w:hAnsi="宋体" w:eastAsia="宋体"/>
                <w:sz w:val="16"/>
              </w:rPr>
              <w:t>得分</w:t>
            </w:r>
          </w:p>
        </w:tc>
      </w:tr>
      <w:tr w14:paraId="24407A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0D9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BA2E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1A11D">
            <w:pPr>
              <w:jc w:val="center"/>
            </w:pPr>
            <w:r>
              <w:rPr>
                <w:rFonts w:ascii="宋体" w:hAnsi="宋体" w:eastAsia="宋体"/>
                <w:sz w:val="16"/>
              </w:rPr>
              <w:t>2,248.58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9C053">
            <w:pPr>
              <w:jc w:val="center"/>
            </w:pPr>
            <w:r>
              <w:rPr>
                <w:rFonts w:ascii="宋体" w:hAnsi="宋体" w:eastAsia="宋体"/>
                <w:sz w:val="16"/>
              </w:rPr>
              <w:t>2,248.58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08DB7">
            <w:pPr>
              <w:jc w:val="center"/>
            </w:pPr>
            <w:r>
              <w:rPr>
                <w:rFonts w:ascii="宋体" w:hAnsi="宋体" w:eastAsia="宋体"/>
                <w:sz w:val="16"/>
              </w:rPr>
              <w:t>2,248.58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DA9A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74148">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09E22">
            <w:pPr>
              <w:jc w:val="center"/>
            </w:pPr>
            <w:r>
              <w:rPr>
                <w:rFonts w:ascii="宋体" w:hAnsi="宋体" w:eastAsia="宋体"/>
                <w:sz w:val="16"/>
              </w:rPr>
              <w:t>10.00分</w:t>
            </w:r>
          </w:p>
        </w:tc>
      </w:tr>
      <w:tr w14:paraId="4CC7C6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EDD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680F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9F8D3">
            <w:pPr>
              <w:jc w:val="center"/>
            </w:pPr>
            <w:r>
              <w:rPr>
                <w:rFonts w:ascii="宋体" w:hAnsi="宋体" w:eastAsia="宋体"/>
                <w:sz w:val="16"/>
              </w:rPr>
              <w:t>2,248.58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A5E4C">
            <w:pPr>
              <w:jc w:val="center"/>
            </w:pPr>
            <w:r>
              <w:rPr>
                <w:rFonts w:ascii="宋体" w:hAnsi="宋体" w:eastAsia="宋体"/>
                <w:sz w:val="16"/>
              </w:rPr>
              <w:t>2,248.58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7571B">
            <w:pPr>
              <w:jc w:val="center"/>
            </w:pPr>
            <w:r>
              <w:rPr>
                <w:rFonts w:ascii="宋体" w:hAnsi="宋体" w:eastAsia="宋体"/>
                <w:sz w:val="16"/>
              </w:rPr>
              <w:t>2,248.58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0E52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B85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AF421">
            <w:pPr>
              <w:jc w:val="center"/>
            </w:pPr>
            <w:r>
              <w:rPr>
                <w:rFonts w:ascii="宋体" w:hAnsi="宋体" w:eastAsia="宋体"/>
                <w:sz w:val="16"/>
              </w:rPr>
              <w:t>-</w:t>
            </w:r>
          </w:p>
        </w:tc>
      </w:tr>
      <w:tr w14:paraId="070AEB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F3D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4FD9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67D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22B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840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E6F0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8F1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48B0C">
            <w:pPr>
              <w:jc w:val="center"/>
            </w:pPr>
            <w:r>
              <w:rPr>
                <w:rFonts w:ascii="宋体" w:hAnsi="宋体" w:eastAsia="宋体"/>
                <w:sz w:val="16"/>
              </w:rPr>
              <w:t>-</w:t>
            </w:r>
          </w:p>
        </w:tc>
      </w:tr>
      <w:tr w14:paraId="2471C0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C88C2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74D25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0F47E2">
            <w:pPr>
              <w:jc w:val="center"/>
            </w:pPr>
            <w:r>
              <w:rPr>
                <w:rFonts w:ascii="宋体" w:hAnsi="宋体" w:eastAsia="宋体"/>
                <w:sz w:val="16"/>
              </w:rPr>
              <w:t>总体目标完成情况</w:t>
            </w:r>
          </w:p>
        </w:tc>
      </w:tr>
      <w:tr w14:paraId="4C7326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19B1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352AA2">
            <w:pPr>
              <w:jc w:val="both"/>
            </w:pPr>
            <w:r>
              <w:rPr>
                <w:rFonts w:ascii="宋体" w:hAnsi="宋体" w:eastAsia="宋体"/>
                <w:sz w:val="16"/>
              </w:rPr>
              <w:t>该项目主要用以保障就业群体就业需求，保证社会和谐，体现国家优厚待遇政策的落实。项目资金主要包括职业培训补贴、职业技能鉴定补贴等。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2308FC">
            <w:pPr>
              <w:jc w:val="both"/>
            </w:pPr>
            <w:r>
              <w:rPr>
                <w:rFonts w:ascii="宋体" w:hAnsi="宋体" w:eastAsia="宋体"/>
                <w:sz w:val="16"/>
              </w:rPr>
              <w:t>在项目实践过程中，积极落实社保补贴政策，保障就业群体就业需求，保证社会和谐，缓解了企业和灵活就业人员的经济压力，为辖区就业率做出了积极贡献。</w:t>
            </w:r>
          </w:p>
        </w:tc>
      </w:tr>
      <w:tr w14:paraId="3C7440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9CB9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D492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2B08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65BA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FCD0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9415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F35D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69D7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6906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DBF1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5D51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052F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A108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B4715">
            <w:pPr>
              <w:jc w:val="center"/>
            </w:pPr>
            <w:r>
              <w:rPr>
                <w:rFonts w:ascii="宋体" w:hAnsi="宋体" w:eastAsia="宋体"/>
                <w:sz w:val="16"/>
              </w:rPr>
              <w:t>偏差原因分析及改进措施</w:t>
            </w:r>
          </w:p>
        </w:tc>
      </w:tr>
      <w:tr w14:paraId="49EC0D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81A13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0245D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CBA3E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70A09">
            <w:pPr>
              <w:jc w:val="center"/>
            </w:pPr>
            <w:r>
              <w:rPr>
                <w:rFonts w:ascii="宋体" w:hAnsi="宋体" w:eastAsia="宋体"/>
                <w:sz w:val="16"/>
              </w:rPr>
              <w:t>享受社会保险补贴人员数量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A5326">
            <w:pPr>
              <w:jc w:val="center"/>
            </w:pPr>
            <w:r>
              <w:rPr>
                <w:rFonts w:ascii="宋体" w:hAnsi="宋体" w:eastAsia="宋体"/>
                <w:sz w:val="16"/>
              </w:rPr>
              <w:t>&gt;=7275人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445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679FD">
            <w:pPr>
              <w:jc w:val="center"/>
            </w:pPr>
            <w:r>
              <w:rPr>
                <w:rFonts w:ascii="宋体" w:hAnsi="宋体" w:eastAsia="宋体"/>
                <w:sz w:val="16"/>
              </w:rPr>
              <w:t>4167人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3E7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E99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0C2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7B87A">
            <w:pPr>
              <w:jc w:val="center"/>
            </w:pPr>
            <w:r>
              <w:rPr>
                <w:rFonts w:ascii="宋体" w:hAnsi="宋体" w:eastAsia="宋体"/>
                <w:sz w:val="16"/>
              </w:rPr>
              <w:t>=6200人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8FA8A">
            <w:pPr>
              <w:jc w:val="center"/>
            </w:pPr>
            <w:r>
              <w:rPr>
                <w:rFonts w:ascii="宋体" w:hAnsi="宋体" w:eastAsia="宋体"/>
                <w:sz w:val="16"/>
              </w:rPr>
              <w:t>85.22%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0FAFA">
            <w:pPr>
              <w:jc w:val="center"/>
            </w:pPr>
            <w:r>
              <w:rPr>
                <w:rFonts w:ascii="宋体" w:hAnsi="宋体" w:eastAsia="宋体"/>
                <w:sz w:val="16"/>
              </w:rPr>
              <w:t>8.52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7DEE6">
            <w:pPr>
              <w:jc w:val="center"/>
            </w:pPr>
            <w:r>
              <w:rPr>
                <w:rFonts w:ascii="宋体" w:hAnsi="宋体" w:eastAsia="宋体"/>
                <w:sz w:val="16"/>
              </w:rPr>
              <w:t>偏差原因：年初设定指标时，对政策掌握及就业市场波动预估不足，导致设定的享受补贴人员数量过高。改进措施：紧密跟踪就业市场，深度剖析政策调整变化趋势，制定合理指标。</w:t>
            </w:r>
          </w:p>
        </w:tc>
      </w:tr>
      <w:tr w14:paraId="39B86D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1A0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C18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DF08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696FE">
            <w:pPr>
              <w:jc w:val="center"/>
            </w:pPr>
            <w:r>
              <w:rPr>
                <w:rFonts w:ascii="宋体" w:hAnsi="宋体" w:eastAsia="宋体"/>
                <w:sz w:val="16"/>
              </w:rPr>
              <w:t>享受公益性岗位补贴人员数量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617A7">
            <w:pPr>
              <w:jc w:val="center"/>
            </w:pPr>
            <w:r>
              <w:rPr>
                <w:rFonts w:ascii="宋体" w:hAnsi="宋体" w:eastAsia="宋体"/>
                <w:sz w:val="16"/>
              </w:rPr>
              <w:t>&gt;=1000人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877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A888A">
            <w:pPr>
              <w:jc w:val="center"/>
            </w:pPr>
            <w:r>
              <w:rPr>
                <w:rFonts w:ascii="宋体" w:hAnsi="宋体" w:eastAsia="宋体"/>
                <w:sz w:val="16"/>
              </w:rPr>
              <w:t>1144人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FC2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827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145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D4EE4">
            <w:pPr>
              <w:jc w:val="center"/>
            </w:pPr>
            <w:r>
              <w:rPr>
                <w:rFonts w:ascii="宋体" w:hAnsi="宋体" w:eastAsia="宋体"/>
                <w:sz w:val="16"/>
              </w:rPr>
              <w:t>=427人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24FD">
            <w:pPr>
              <w:jc w:val="center"/>
            </w:pPr>
            <w:r>
              <w:rPr>
                <w:rFonts w:ascii="宋体" w:hAnsi="宋体" w:eastAsia="宋体"/>
                <w:sz w:val="16"/>
              </w:rPr>
              <w:t>42.7%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36154">
            <w:pPr>
              <w:jc w:val="center"/>
            </w:pPr>
            <w:r>
              <w:rPr>
                <w:rFonts w:ascii="宋体" w:hAnsi="宋体" w:eastAsia="宋体"/>
                <w:sz w:val="16"/>
              </w:rPr>
              <w:t>4.27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7494B">
            <w:pPr>
              <w:jc w:val="center"/>
            </w:pPr>
            <w:r>
              <w:rPr>
                <w:rFonts w:ascii="宋体" w:hAnsi="宋体" w:eastAsia="宋体"/>
                <w:sz w:val="16"/>
              </w:rPr>
              <w:t>偏差原因：年初设定指标时，仅参考了当时公益性岗位在岗人数现状，对后续岗位动态变化预估不足，导致设定的享受补贴人员数量过高。改进措施：充分收集各方面信息，密切关注相关政策的调整变化，提高指标的准确性。</w:t>
            </w:r>
          </w:p>
        </w:tc>
      </w:tr>
      <w:tr w14:paraId="617776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7FA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3A4A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5A0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BA5C6">
            <w:pPr>
              <w:jc w:val="center"/>
            </w:pPr>
            <w:r>
              <w:rPr>
                <w:rFonts w:ascii="宋体" w:hAnsi="宋体" w:eastAsia="宋体"/>
                <w:sz w:val="16"/>
              </w:rPr>
              <w:t>享受公益性岗位社保</w:t>
            </w:r>
            <w:r>
              <w:rPr>
                <w:rFonts w:hint="eastAsia" w:ascii="宋体" w:hAnsi="宋体"/>
                <w:sz w:val="16"/>
                <w:lang w:eastAsia="zh-CN"/>
              </w:rPr>
              <w:t>补贴</w:t>
            </w:r>
            <w:r>
              <w:rPr>
                <w:rFonts w:ascii="宋体" w:hAnsi="宋体" w:eastAsia="宋体"/>
                <w:sz w:val="16"/>
              </w:rPr>
              <w:t>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F02DD">
            <w:pPr>
              <w:jc w:val="center"/>
            </w:pPr>
            <w:r>
              <w:rPr>
                <w:rFonts w:ascii="宋体" w:hAnsi="宋体" w:eastAsia="宋体"/>
                <w:sz w:val="16"/>
              </w:rPr>
              <w:t>&gt;=1000人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D46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B043F">
            <w:pPr>
              <w:jc w:val="center"/>
            </w:pPr>
            <w:r>
              <w:rPr>
                <w:rFonts w:ascii="宋体" w:hAnsi="宋体" w:eastAsia="宋体"/>
                <w:sz w:val="16"/>
              </w:rPr>
              <w:t>1144人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580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C82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254A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127CF">
            <w:pPr>
              <w:jc w:val="center"/>
            </w:pPr>
            <w:r>
              <w:rPr>
                <w:rFonts w:ascii="宋体" w:hAnsi="宋体" w:eastAsia="宋体"/>
                <w:sz w:val="16"/>
              </w:rPr>
              <w:t>=427人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514D6">
            <w:pPr>
              <w:jc w:val="center"/>
            </w:pPr>
            <w:r>
              <w:rPr>
                <w:rFonts w:ascii="宋体" w:hAnsi="宋体" w:eastAsia="宋体"/>
                <w:sz w:val="16"/>
              </w:rPr>
              <w:t>42.7%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F8348">
            <w:pPr>
              <w:jc w:val="center"/>
            </w:pPr>
            <w:r>
              <w:rPr>
                <w:rFonts w:ascii="宋体" w:hAnsi="宋体" w:eastAsia="宋体"/>
                <w:sz w:val="16"/>
              </w:rPr>
              <w:t>4.27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01459">
            <w:pPr>
              <w:jc w:val="center"/>
            </w:pPr>
            <w:r>
              <w:rPr>
                <w:rFonts w:ascii="宋体" w:hAnsi="宋体" w:eastAsia="宋体"/>
                <w:sz w:val="16"/>
              </w:rPr>
              <w:t>偏差原因：年初设定指标时，仅参考了当时公益性岗位在岗人数现状，对后续岗位动态变化预估不足，导致设定的享受补贴人员数量过高。改进措施：充分收集各方面信息，密切关注相关政策的调整变化，提高指标的准确性。</w:t>
            </w:r>
          </w:p>
        </w:tc>
      </w:tr>
      <w:tr w14:paraId="72F864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6E7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2E6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C1C9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D9A19">
            <w:pPr>
              <w:jc w:val="center"/>
            </w:pPr>
            <w:r>
              <w:rPr>
                <w:rFonts w:ascii="宋体" w:hAnsi="宋体" w:eastAsia="宋体"/>
                <w:sz w:val="16"/>
              </w:rPr>
              <w:t>各类补贴支付准确率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C6E5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3999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6B6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6E7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D40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E30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629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0FD2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91A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984FF">
            <w:pPr>
              <w:jc w:val="center"/>
            </w:pPr>
            <w:r>
              <w:rPr>
                <w:rFonts w:ascii="宋体" w:hAnsi="宋体" w:eastAsia="宋体"/>
                <w:sz w:val="16"/>
              </w:rPr>
              <w:t>偏差原因：本项目从补贴申请资料的审核，到最终支付环节的层层把关，确保各类补贴百分百支付准确。改进措施：组织各类业务培训，持续关注政策变化，不断完善支付体系，保持并巩固高水平的补贴支付准确率。</w:t>
            </w:r>
          </w:p>
        </w:tc>
      </w:tr>
      <w:tr w14:paraId="223F5E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76FA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B13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9615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7C340">
            <w:pPr>
              <w:jc w:val="center"/>
            </w:pPr>
            <w:r>
              <w:rPr>
                <w:rFonts w:ascii="宋体" w:hAnsi="宋体" w:eastAsia="宋体"/>
                <w:sz w:val="16"/>
              </w:rPr>
              <w:t>各项补贴支付及时率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9871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3072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448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313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794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B05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387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7E75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653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1DA65">
            <w:pPr>
              <w:jc w:val="center"/>
            </w:pPr>
            <w:r>
              <w:rPr>
                <w:rFonts w:ascii="宋体" w:hAnsi="宋体" w:eastAsia="宋体"/>
                <w:sz w:val="16"/>
              </w:rPr>
              <w:t>偏差原因：项目执行时，建立高效严谨的审核机制，及时提交财政部门，推动财政按时足额拨款，使各项补贴支付及时率远超预期指标。改进措施：持续优化补贴审核流程，定期与财政部门沟通补贴审核进度和资金需求，确保补贴支付及时率保持在较高水平。</w:t>
            </w:r>
          </w:p>
        </w:tc>
      </w:tr>
      <w:tr w14:paraId="40C48F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23C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A63C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07EB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625F1">
            <w:pPr>
              <w:jc w:val="center"/>
            </w:pPr>
            <w:r>
              <w:rPr>
                <w:rFonts w:ascii="宋体" w:hAnsi="宋体" w:eastAsia="宋体"/>
                <w:sz w:val="16"/>
              </w:rPr>
              <w:t>维护社会稳定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EE47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AE8D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9FF7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C0E8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6ADE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113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941D0">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1C8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7C6B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35B49">
            <w:pPr>
              <w:jc w:val="center"/>
            </w:pPr>
          </w:p>
        </w:tc>
      </w:tr>
      <w:tr w14:paraId="2459B6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7B3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1336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FA90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FD64B">
            <w:pPr>
              <w:jc w:val="center"/>
            </w:pPr>
            <w:r>
              <w:rPr>
                <w:rFonts w:ascii="宋体" w:hAnsi="宋体" w:eastAsia="宋体"/>
                <w:sz w:val="16"/>
              </w:rPr>
              <w:t>享受补贴人员满意度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2105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1866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E00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26E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11BC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B5FB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F56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01D3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CF7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232C0">
            <w:pPr>
              <w:jc w:val="center"/>
            </w:pPr>
            <w:r>
              <w:rPr>
                <w:rFonts w:ascii="宋体" w:hAnsi="宋体" w:eastAsia="宋体"/>
                <w:sz w:val="16"/>
              </w:rPr>
              <w:t>偏差原因：补贴工作开展时，工作人员耐心细致服务</w:t>
            </w:r>
            <w:r>
              <w:rPr>
                <w:rFonts w:hint="eastAsia" w:ascii="宋体" w:hAnsi="宋体"/>
                <w:sz w:val="16"/>
                <w:lang w:eastAsia="zh-CN"/>
              </w:rPr>
              <w:t>，在</w:t>
            </w:r>
            <w:r>
              <w:rPr>
                <w:rFonts w:ascii="宋体" w:hAnsi="宋体" w:eastAsia="宋体"/>
                <w:sz w:val="16"/>
              </w:rPr>
              <w:t>审核拨付环节严守流程，及时、准确拨付各类补贴，使满意度远超预期。改进措施：持续拓展政策宣传渠道，定期回访收集意见，根据反馈优化服务细节，稳固保持高满意度水平。</w:t>
            </w:r>
          </w:p>
        </w:tc>
      </w:tr>
      <w:tr w14:paraId="26CC98A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1BF716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E9A4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82C3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6126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FFD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A55E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CB34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55E9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EA58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860C2">
            <w:pPr>
              <w:jc w:val="center"/>
            </w:pPr>
            <w:r>
              <w:rPr>
                <w:rFonts w:ascii="宋体" w:hAnsi="宋体" w:eastAsia="宋体"/>
                <w:sz w:val="16"/>
              </w:rPr>
              <w:t>87.06分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BB4F79"/>
        </w:tc>
      </w:tr>
    </w:tbl>
    <w:p w14:paraId="7EB1C717">
      <w:r>
        <w:br w:type="page"/>
      </w:r>
    </w:p>
    <w:tbl>
      <w:tblPr>
        <w:tblStyle w:val="9"/>
        <w:tblW w:w="0" w:type="auto"/>
        <w:tblInd w:w="0" w:type="dxa"/>
        <w:tblLayout w:type="autofit"/>
        <w:tblCellMar>
          <w:top w:w="0" w:type="dxa"/>
          <w:left w:w="108" w:type="dxa"/>
          <w:bottom w:w="0" w:type="dxa"/>
          <w:right w:w="108" w:type="dxa"/>
        </w:tblCellMar>
      </w:tblPr>
      <w:tblGrid>
        <w:gridCol w:w="619"/>
        <w:gridCol w:w="597"/>
        <w:gridCol w:w="597"/>
        <w:gridCol w:w="597"/>
        <w:gridCol w:w="696"/>
        <w:gridCol w:w="597"/>
        <w:gridCol w:w="619"/>
        <w:gridCol w:w="608"/>
        <w:gridCol w:w="597"/>
        <w:gridCol w:w="597"/>
        <w:gridCol w:w="776"/>
        <w:gridCol w:w="696"/>
        <w:gridCol w:w="608"/>
        <w:gridCol w:w="856"/>
      </w:tblGrid>
      <w:tr w14:paraId="12195FC8">
        <w:tblPrEx>
          <w:tblCellMar>
            <w:top w:w="0" w:type="dxa"/>
            <w:left w:w="108" w:type="dxa"/>
            <w:bottom w:w="0" w:type="dxa"/>
            <w:right w:w="108" w:type="dxa"/>
          </w:tblCellMar>
        </w:tblPrEx>
        <w:tc>
          <w:tcPr>
            <w:tcW w:w="8848" w:type="dxa"/>
            <w:gridSpan w:val="14"/>
            <w:vAlign w:val="center"/>
          </w:tcPr>
          <w:p w14:paraId="44AC09B0">
            <w:pPr>
              <w:jc w:val="center"/>
            </w:pPr>
            <w:r>
              <w:rPr>
                <w:rFonts w:ascii="宋体" w:hAnsi="宋体" w:eastAsia="宋体"/>
                <w:sz w:val="24"/>
              </w:rPr>
              <w:t>项目支出绩效自评表</w:t>
            </w:r>
          </w:p>
        </w:tc>
      </w:tr>
      <w:tr w14:paraId="5911814D">
        <w:tblPrEx>
          <w:tblCellMar>
            <w:top w:w="0" w:type="dxa"/>
            <w:left w:w="108" w:type="dxa"/>
            <w:bottom w:w="0" w:type="dxa"/>
            <w:right w:w="108" w:type="dxa"/>
          </w:tblCellMar>
        </w:tblPrEx>
        <w:tc>
          <w:tcPr>
            <w:tcW w:w="8848" w:type="dxa"/>
            <w:gridSpan w:val="14"/>
            <w:vAlign w:val="center"/>
          </w:tcPr>
          <w:p w14:paraId="0EEC7119">
            <w:pPr>
              <w:jc w:val="center"/>
            </w:pPr>
            <w:r>
              <w:rPr>
                <w:rFonts w:ascii="宋体" w:hAnsi="宋体" w:eastAsia="宋体"/>
                <w:sz w:val="24"/>
              </w:rPr>
              <w:t>(2024年度)</w:t>
            </w:r>
          </w:p>
        </w:tc>
      </w:tr>
      <w:tr w14:paraId="16D167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B85E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B91A6D">
            <w:pPr>
              <w:jc w:val="center"/>
            </w:pPr>
            <w:r>
              <w:rPr>
                <w:rFonts w:ascii="宋体" w:hAnsi="宋体" w:eastAsia="宋体"/>
                <w:sz w:val="16"/>
              </w:rPr>
              <w:t>乌财社</w:t>
            </w:r>
            <w:r>
              <w:rPr>
                <w:rFonts w:hint="eastAsia" w:ascii="宋体" w:hAnsi="宋体"/>
                <w:sz w:val="16"/>
                <w:lang w:eastAsia="zh-CN"/>
              </w:rPr>
              <w:t>〔2024〕46号</w:t>
            </w:r>
            <w:r>
              <w:rPr>
                <w:rFonts w:ascii="宋体" w:hAnsi="宋体" w:eastAsia="宋体"/>
                <w:sz w:val="16"/>
              </w:rPr>
              <w:t>关于下达2024年第二批中央财政就业补助资金【直达资金】的通知</w:t>
            </w:r>
          </w:p>
        </w:tc>
      </w:tr>
      <w:tr w14:paraId="7B0AD08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9F20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28BC4A">
            <w:pPr>
              <w:jc w:val="center"/>
            </w:pPr>
            <w:r>
              <w:rPr>
                <w:rFonts w:hint="eastAsia" w:ascii="宋体" w:hAnsi="宋体" w:eastAsia="宋体"/>
                <w:sz w:val="16"/>
              </w:rPr>
              <w:t>乌鲁木齐市水磨沟区人力资源和社会保障局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30DC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8CEBA4">
            <w:pPr>
              <w:jc w:val="center"/>
            </w:pPr>
            <w:r>
              <w:rPr>
                <w:rFonts w:ascii="宋体" w:hAnsi="宋体" w:eastAsia="宋体"/>
                <w:sz w:val="16"/>
              </w:rPr>
              <w:t>乌鲁木齐市水磨沟区人力资源和社会保障局</w:t>
            </w:r>
          </w:p>
        </w:tc>
      </w:tr>
      <w:tr w14:paraId="5388CE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3A4F2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28D2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5CFE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3241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A8DD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B191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E7F1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6EEAC">
            <w:pPr>
              <w:jc w:val="center"/>
            </w:pPr>
            <w:r>
              <w:rPr>
                <w:rFonts w:ascii="宋体" w:hAnsi="宋体" w:eastAsia="宋体"/>
                <w:sz w:val="16"/>
              </w:rPr>
              <w:t>得分</w:t>
            </w:r>
          </w:p>
        </w:tc>
      </w:tr>
      <w:tr w14:paraId="43EE5B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518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A469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A72AD">
            <w:pPr>
              <w:jc w:val="center"/>
            </w:pPr>
            <w:r>
              <w:rPr>
                <w:rFonts w:ascii="宋体" w:hAnsi="宋体" w:eastAsia="宋体"/>
                <w:sz w:val="16"/>
              </w:rPr>
              <w:t>449.00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BF3A3">
            <w:pPr>
              <w:jc w:val="center"/>
            </w:pPr>
            <w:r>
              <w:rPr>
                <w:rFonts w:ascii="宋体" w:hAnsi="宋体" w:eastAsia="宋体"/>
                <w:sz w:val="16"/>
              </w:rPr>
              <w:t>449.00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CE55C">
            <w:pPr>
              <w:jc w:val="center"/>
            </w:pPr>
            <w:r>
              <w:rPr>
                <w:rFonts w:ascii="宋体" w:hAnsi="宋体" w:eastAsia="宋体"/>
                <w:sz w:val="16"/>
              </w:rPr>
              <w:t>448.97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77AE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5FBD2">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DCDB0">
            <w:pPr>
              <w:jc w:val="center"/>
            </w:pPr>
            <w:r>
              <w:rPr>
                <w:rFonts w:ascii="宋体" w:hAnsi="宋体" w:eastAsia="宋体"/>
                <w:sz w:val="16"/>
              </w:rPr>
              <w:t>10.00分</w:t>
            </w:r>
          </w:p>
        </w:tc>
      </w:tr>
      <w:tr w14:paraId="26F5B7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37922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AA9C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75643">
            <w:pPr>
              <w:jc w:val="center"/>
            </w:pPr>
            <w:r>
              <w:rPr>
                <w:rFonts w:ascii="宋体" w:hAnsi="宋体" w:eastAsia="宋体"/>
                <w:sz w:val="16"/>
              </w:rPr>
              <w:t>449.00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325AA">
            <w:pPr>
              <w:jc w:val="center"/>
            </w:pPr>
            <w:r>
              <w:rPr>
                <w:rFonts w:ascii="宋体" w:hAnsi="宋体" w:eastAsia="宋体"/>
                <w:sz w:val="16"/>
              </w:rPr>
              <w:t>449.00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03B02">
            <w:pPr>
              <w:jc w:val="center"/>
            </w:pPr>
            <w:r>
              <w:rPr>
                <w:rFonts w:ascii="宋体" w:hAnsi="宋体" w:eastAsia="宋体"/>
                <w:sz w:val="16"/>
              </w:rPr>
              <w:t>448.97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3BA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A72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32B8C">
            <w:pPr>
              <w:jc w:val="center"/>
            </w:pPr>
            <w:r>
              <w:rPr>
                <w:rFonts w:ascii="宋体" w:hAnsi="宋体" w:eastAsia="宋体"/>
                <w:sz w:val="16"/>
              </w:rPr>
              <w:t>-</w:t>
            </w:r>
          </w:p>
        </w:tc>
      </w:tr>
      <w:tr w14:paraId="5E0F53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BBA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C7AE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CAB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1D35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AB3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4EB4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124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8DED5">
            <w:pPr>
              <w:jc w:val="center"/>
            </w:pPr>
            <w:r>
              <w:rPr>
                <w:rFonts w:ascii="宋体" w:hAnsi="宋体" w:eastAsia="宋体"/>
                <w:sz w:val="16"/>
              </w:rPr>
              <w:t>-</w:t>
            </w:r>
          </w:p>
        </w:tc>
      </w:tr>
      <w:tr w14:paraId="7EB615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E16AC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7A2BC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2129D5">
            <w:pPr>
              <w:jc w:val="center"/>
            </w:pPr>
            <w:r>
              <w:rPr>
                <w:rFonts w:ascii="宋体" w:hAnsi="宋体" w:eastAsia="宋体"/>
                <w:sz w:val="16"/>
              </w:rPr>
              <w:t>总体目标完成情况</w:t>
            </w:r>
          </w:p>
        </w:tc>
      </w:tr>
      <w:tr w14:paraId="6E1B9C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28D2C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44C98F">
            <w:pPr>
              <w:jc w:val="both"/>
            </w:pPr>
            <w:r>
              <w:rPr>
                <w:rFonts w:ascii="宋体" w:hAnsi="宋体" w:eastAsia="宋体"/>
                <w:sz w:val="16"/>
              </w:rPr>
              <w:t>该项目主要用以保障就业群体就业需求，保证社会和谐，体现国家优厚待遇政策的落实。项目资金主要包括职业培训补贴、职业技能鉴定补贴等。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C81FBC">
            <w:pPr>
              <w:jc w:val="both"/>
            </w:pPr>
            <w:r>
              <w:rPr>
                <w:rFonts w:ascii="宋体" w:hAnsi="宋体" w:eastAsia="宋体"/>
                <w:sz w:val="16"/>
              </w:rPr>
              <w:t>在项目实践过程中，积极落实社保补贴政策，保障就业群体就业需求，保证社会和谐，缓解了企业和灵活就业人员的经济压力，为辖区就业率做出了积极贡献。</w:t>
            </w:r>
          </w:p>
        </w:tc>
      </w:tr>
      <w:tr w14:paraId="670268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DF3D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05E7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FE5E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1F5D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509A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7E13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D022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9F6E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1472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914B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0FB8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9940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0A3D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83A14">
            <w:pPr>
              <w:jc w:val="center"/>
            </w:pPr>
            <w:r>
              <w:rPr>
                <w:rFonts w:ascii="宋体" w:hAnsi="宋体" w:eastAsia="宋体"/>
                <w:sz w:val="16"/>
              </w:rPr>
              <w:t>偏差原因分析及改进措施</w:t>
            </w:r>
          </w:p>
        </w:tc>
      </w:tr>
      <w:tr w14:paraId="299AD6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FD85F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71855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96654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FBD36">
            <w:pPr>
              <w:jc w:val="center"/>
            </w:pPr>
            <w:r>
              <w:rPr>
                <w:rFonts w:ascii="宋体" w:hAnsi="宋体" w:eastAsia="宋体"/>
                <w:sz w:val="16"/>
              </w:rPr>
              <w:t>享受补贴人员数量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85CBC">
            <w:pPr>
              <w:jc w:val="center"/>
            </w:pPr>
            <w:r>
              <w:rPr>
                <w:rFonts w:ascii="宋体" w:hAnsi="宋体" w:eastAsia="宋体"/>
                <w:sz w:val="16"/>
              </w:rPr>
              <w:t>&gt;=200人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D80E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0B21C">
            <w:pPr>
              <w:jc w:val="center"/>
            </w:pPr>
            <w:r>
              <w:rPr>
                <w:rFonts w:ascii="宋体" w:hAnsi="宋体" w:eastAsia="宋体"/>
                <w:sz w:val="16"/>
              </w:rPr>
              <w:t>400人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F38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BC2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361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D1A11">
            <w:pPr>
              <w:jc w:val="center"/>
            </w:pPr>
            <w:r>
              <w:rPr>
                <w:rFonts w:ascii="宋体" w:hAnsi="宋体" w:eastAsia="宋体"/>
                <w:sz w:val="16"/>
              </w:rPr>
              <w:t>=1011人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75161">
            <w:pPr>
              <w:jc w:val="center"/>
            </w:pPr>
            <w:r>
              <w:rPr>
                <w:rFonts w:ascii="宋体" w:hAnsi="宋体" w:eastAsia="宋体"/>
                <w:sz w:val="16"/>
              </w:rPr>
              <w:t>505.5%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203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11158">
            <w:pPr>
              <w:jc w:val="center"/>
            </w:pPr>
            <w:r>
              <w:rPr>
                <w:rFonts w:ascii="宋体" w:hAnsi="宋体" w:eastAsia="宋体"/>
                <w:sz w:val="16"/>
              </w:rPr>
              <w:t>根据《关于印发&lt;乌鲁木齐市社会保险补贴办法&gt;的通知》（乌人社规〔2021〕2号）文件，灵活就业社保补贴和企业社保补贴标准复杂，预测人数较少，造成405的偏差</w:t>
            </w:r>
            <w:r>
              <w:rPr>
                <w:rFonts w:hint="eastAsia" w:ascii="宋体" w:hAnsi="宋体"/>
                <w:sz w:val="16"/>
                <w:lang w:eastAsia="zh-CN"/>
              </w:rPr>
              <w:t>。</w:t>
            </w:r>
            <w:r>
              <w:rPr>
                <w:rFonts w:ascii="宋体" w:hAnsi="宋体" w:eastAsia="宋体"/>
                <w:sz w:val="16"/>
              </w:rPr>
              <w:t>5%</w:t>
            </w:r>
          </w:p>
        </w:tc>
      </w:tr>
      <w:tr w14:paraId="198709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187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330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491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D1B06">
            <w:pPr>
              <w:jc w:val="center"/>
            </w:pPr>
            <w:r>
              <w:rPr>
                <w:rFonts w:ascii="宋体" w:hAnsi="宋体" w:eastAsia="宋体"/>
                <w:sz w:val="16"/>
              </w:rPr>
              <w:t>享受灵活就业社保补贴人数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DCFE7">
            <w:pPr>
              <w:jc w:val="center"/>
            </w:pPr>
            <w:r>
              <w:rPr>
                <w:rFonts w:ascii="宋体" w:hAnsi="宋体" w:eastAsia="宋体"/>
                <w:sz w:val="16"/>
              </w:rPr>
              <w:t>&gt;=200人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EF0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03126">
            <w:pPr>
              <w:jc w:val="center"/>
            </w:pPr>
            <w:r>
              <w:rPr>
                <w:rFonts w:ascii="宋体" w:hAnsi="宋体" w:eastAsia="宋体"/>
                <w:sz w:val="16"/>
              </w:rPr>
              <w:t>400人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506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FD2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9B6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BFFDA">
            <w:pPr>
              <w:jc w:val="center"/>
            </w:pPr>
            <w:r>
              <w:rPr>
                <w:rFonts w:ascii="宋体" w:hAnsi="宋体" w:eastAsia="宋体"/>
                <w:sz w:val="16"/>
              </w:rPr>
              <w:t>=1011人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A6E29">
            <w:pPr>
              <w:jc w:val="center"/>
            </w:pPr>
            <w:r>
              <w:rPr>
                <w:rFonts w:ascii="宋体" w:hAnsi="宋体" w:eastAsia="宋体"/>
                <w:sz w:val="16"/>
              </w:rPr>
              <w:t>505.5%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00A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264CE">
            <w:pPr>
              <w:jc w:val="center"/>
            </w:pPr>
            <w:r>
              <w:rPr>
                <w:rFonts w:ascii="宋体" w:hAnsi="宋体" w:eastAsia="宋体"/>
                <w:sz w:val="16"/>
              </w:rPr>
              <w:t>根据《关于印发&lt;乌鲁木齐市社会保险补贴办法&gt;的通知》（乌人社规〔2021〕2号）文件，灵活就业社保补贴和企业社保补贴标准复杂，预测人数较少，造成405的偏差</w:t>
            </w:r>
          </w:p>
        </w:tc>
      </w:tr>
      <w:tr w14:paraId="01E037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B6B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3AE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C271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5363F">
            <w:pPr>
              <w:jc w:val="center"/>
            </w:pPr>
            <w:r>
              <w:rPr>
                <w:rFonts w:ascii="宋体" w:hAnsi="宋体" w:eastAsia="宋体"/>
                <w:sz w:val="16"/>
              </w:rPr>
              <w:t>补贴发放到位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3EEA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309C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E0C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899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CDE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57E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3A3A9">
            <w:pPr>
              <w:jc w:val="center"/>
            </w:pPr>
            <w:r>
              <w:rPr>
                <w:rFonts w:ascii="宋体" w:hAnsi="宋体" w:eastAsia="宋体"/>
                <w:sz w:val="16"/>
              </w:rPr>
              <w:t>=99.99%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65865">
            <w:pPr>
              <w:jc w:val="center"/>
            </w:pPr>
            <w:r>
              <w:rPr>
                <w:rFonts w:ascii="宋体" w:hAnsi="宋体" w:eastAsia="宋体"/>
                <w:sz w:val="16"/>
              </w:rPr>
              <w:t>99.99%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440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AE833">
            <w:pPr>
              <w:jc w:val="center"/>
            </w:pPr>
            <w:r>
              <w:rPr>
                <w:rFonts w:ascii="宋体" w:hAnsi="宋体" w:eastAsia="宋体"/>
                <w:sz w:val="16"/>
              </w:rPr>
              <w:t>46号文结余292.08元，不足以支付完整企业的社保补贴或灵活就业社保补贴，经与财政局沟通，将作为结转资金继续支付。</w:t>
            </w:r>
          </w:p>
        </w:tc>
      </w:tr>
      <w:tr w14:paraId="19636F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CE2A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3415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7E66C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20382">
            <w:pPr>
              <w:jc w:val="center"/>
            </w:pPr>
            <w:r>
              <w:rPr>
                <w:rFonts w:ascii="宋体" w:hAnsi="宋体" w:eastAsia="宋体"/>
                <w:sz w:val="16"/>
              </w:rPr>
              <w:t>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ADB9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261D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626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642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ACF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95C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9EF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07B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7F3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F0250">
            <w:pPr>
              <w:jc w:val="center"/>
            </w:pPr>
          </w:p>
        </w:tc>
      </w:tr>
      <w:tr w14:paraId="1FAA1A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D148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C0D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FB2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75229">
            <w:pPr>
              <w:jc w:val="center"/>
            </w:pPr>
            <w:r>
              <w:rPr>
                <w:rFonts w:ascii="宋体" w:hAnsi="宋体" w:eastAsia="宋体"/>
                <w:sz w:val="16"/>
              </w:rPr>
              <w:t>资金到位及时率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CE02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419F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F45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2F3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A91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620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034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4F3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6EF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F25BD">
            <w:pPr>
              <w:jc w:val="center"/>
            </w:pPr>
          </w:p>
        </w:tc>
      </w:tr>
      <w:tr w14:paraId="0535A2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15F2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1713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CB3C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0927B">
            <w:pPr>
              <w:jc w:val="center"/>
            </w:pPr>
            <w:r>
              <w:rPr>
                <w:rFonts w:ascii="宋体" w:hAnsi="宋体" w:eastAsia="宋体"/>
                <w:sz w:val="16"/>
              </w:rPr>
              <w:t>社会稳定和长治久安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05195">
            <w:pPr>
              <w:jc w:val="center"/>
            </w:pPr>
            <w:r>
              <w:rPr>
                <w:rFonts w:ascii="宋体" w:hAnsi="宋体" w:eastAsia="宋体"/>
                <w:sz w:val="16"/>
              </w:rPr>
              <w:t>持续向好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8675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8CAEB">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E59E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6C90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C310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212F9">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74F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1B0C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D8317">
            <w:pPr>
              <w:jc w:val="center"/>
            </w:pPr>
          </w:p>
        </w:tc>
      </w:tr>
      <w:tr w14:paraId="3138BD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C9B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D7C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DD9C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43EED">
            <w:pPr>
              <w:jc w:val="center"/>
            </w:pPr>
            <w:r>
              <w:rPr>
                <w:rFonts w:ascii="宋体" w:hAnsi="宋体" w:eastAsia="宋体"/>
                <w:sz w:val="16"/>
              </w:rPr>
              <w:t>享受就业补贴人员满意度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50A9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9C2D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EBF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1DD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4EB8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2CC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86C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43F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CD0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20104">
            <w:pPr>
              <w:jc w:val="center"/>
            </w:pPr>
          </w:p>
        </w:tc>
      </w:tr>
      <w:tr w14:paraId="7F729F1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42998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7064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B055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CAAE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80A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5A58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6746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594C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CEBF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5946B">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659381"/>
        </w:tc>
      </w:tr>
    </w:tbl>
    <w:p w14:paraId="7976A40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4D4806CB">
        <w:tblPrEx>
          <w:tblCellMar>
            <w:top w:w="0" w:type="dxa"/>
            <w:left w:w="108" w:type="dxa"/>
            <w:bottom w:w="0" w:type="dxa"/>
            <w:right w:w="108" w:type="dxa"/>
          </w:tblCellMar>
        </w:tblPrEx>
        <w:tc>
          <w:tcPr>
            <w:tcW w:w="8848" w:type="dxa"/>
            <w:gridSpan w:val="14"/>
            <w:vAlign w:val="center"/>
          </w:tcPr>
          <w:p w14:paraId="5C9A24AE">
            <w:pPr>
              <w:jc w:val="center"/>
            </w:pPr>
            <w:r>
              <w:rPr>
                <w:rFonts w:ascii="宋体" w:hAnsi="宋体" w:eastAsia="宋体"/>
                <w:sz w:val="24"/>
              </w:rPr>
              <w:t>项目支出绩效自评表</w:t>
            </w:r>
          </w:p>
        </w:tc>
      </w:tr>
      <w:tr w14:paraId="56A427C8">
        <w:tblPrEx>
          <w:tblCellMar>
            <w:top w:w="0" w:type="dxa"/>
            <w:left w:w="108" w:type="dxa"/>
            <w:bottom w:w="0" w:type="dxa"/>
            <w:right w:w="108" w:type="dxa"/>
          </w:tblCellMar>
        </w:tblPrEx>
        <w:tc>
          <w:tcPr>
            <w:tcW w:w="8848" w:type="dxa"/>
            <w:gridSpan w:val="14"/>
            <w:vAlign w:val="center"/>
          </w:tcPr>
          <w:p w14:paraId="41DAF96E">
            <w:pPr>
              <w:jc w:val="center"/>
            </w:pPr>
            <w:r>
              <w:rPr>
                <w:rFonts w:ascii="宋体" w:hAnsi="宋体" w:eastAsia="宋体"/>
                <w:sz w:val="24"/>
              </w:rPr>
              <w:t>(2024年度)</w:t>
            </w:r>
          </w:p>
        </w:tc>
      </w:tr>
      <w:tr w14:paraId="38CF3D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D9F8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BB65A9">
            <w:pPr>
              <w:jc w:val="center"/>
            </w:pPr>
            <w:r>
              <w:rPr>
                <w:rFonts w:ascii="宋体" w:hAnsi="宋体" w:eastAsia="宋体"/>
                <w:sz w:val="16"/>
              </w:rPr>
              <w:t>人才发展专项</w:t>
            </w:r>
          </w:p>
        </w:tc>
      </w:tr>
      <w:tr w14:paraId="6CFB19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FB65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C02620">
            <w:pPr>
              <w:jc w:val="center"/>
            </w:pPr>
            <w:r>
              <w:rPr>
                <w:rFonts w:hint="eastAsia" w:ascii="宋体" w:hAnsi="宋体" w:eastAsia="宋体"/>
                <w:sz w:val="16"/>
              </w:rPr>
              <w:t>乌鲁木齐市水磨沟区人力资源和社会保障局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AF21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B7D3D8">
            <w:pPr>
              <w:jc w:val="center"/>
            </w:pPr>
            <w:r>
              <w:rPr>
                <w:rFonts w:ascii="宋体" w:hAnsi="宋体" w:eastAsia="宋体"/>
                <w:sz w:val="16"/>
              </w:rPr>
              <w:t>乌鲁木齐市水磨沟区人力资源和社会保障局</w:t>
            </w:r>
          </w:p>
        </w:tc>
      </w:tr>
      <w:tr w14:paraId="20EB23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B14B6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F6FC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4DFA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BA3D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1F08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40CC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0277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EFE76">
            <w:pPr>
              <w:jc w:val="center"/>
            </w:pPr>
            <w:r>
              <w:rPr>
                <w:rFonts w:ascii="宋体" w:hAnsi="宋体" w:eastAsia="宋体"/>
                <w:sz w:val="16"/>
              </w:rPr>
              <w:t>得分</w:t>
            </w:r>
          </w:p>
        </w:tc>
      </w:tr>
      <w:tr w14:paraId="1095F7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F17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E3A6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B6AC4">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87DEA">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A226F">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9A22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475A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27DF0">
            <w:pPr>
              <w:jc w:val="center"/>
            </w:pPr>
            <w:r>
              <w:rPr>
                <w:rFonts w:ascii="宋体" w:hAnsi="宋体" w:eastAsia="宋体"/>
                <w:sz w:val="16"/>
              </w:rPr>
              <w:t>10.00分</w:t>
            </w:r>
          </w:p>
        </w:tc>
      </w:tr>
      <w:tr w14:paraId="316C38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E20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4FEA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08A0D">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81C34">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4C788">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C3A5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EAD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A829C">
            <w:pPr>
              <w:jc w:val="center"/>
            </w:pPr>
            <w:r>
              <w:rPr>
                <w:rFonts w:ascii="宋体" w:hAnsi="宋体" w:eastAsia="宋体"/>
                <w:sz w:val="16"/>
              </w:rPr>
              <w:t>-</w:t>
            </w:r>
          </w:p>
        </w:tc>
      </w:tr>
      <w:tr w14:paraId="2760A3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6FC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B741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B8F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4B2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451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5F64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277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D551A">
            <w:pPr>
              <w:jc w:val="center"/>
            </w:pPr>
            <w:r>
              <w:rPr>
                <w:rFonts w:ascii="宋体" w:hAnsi="宋体" w:eastAsia="宋体"/>
                <w:sz w:val="16"/>
              </w:rPr>
              <w:t>-</w:t>
            </w:r>
          </w:p>
        </w:tc>
      </w:tr>
      <w:tr w14:paraId="448FD8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784FB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1533E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10EC0D">
            <w:pPr>
              <w:jc w:val="center"/>
            </w:pPr>
            <w:r>
              <w:rPr>
                <w:rFonts w:ascii="宋体" w:hAnsi="宋体" w:eastAsia="宋体"/>
                <w:sz w:val="16"/>
              </w:rPr>
              <w:t>总体目标完成情况</w:t>
            </w:r>
          </w:p>
        </w:tc>
      </w:tr>
      <w:tr w14:paraId="50B180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D9F8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40444D">
            <w:pPr>
              <w:jc w:val="both"/>
            </w:pPr>
            <w:r>
              <w:rPr>
                <w:rFonts w:ascii="宋体" w:hAnsi="宋体" w:eastAsia="宋体"/>
                <w:sz w:val="16"/>
              </w:rPr>
              <w:t>保障人才引进人员安家费60万元及时拨付到引进人才人员手中，工作人员积极投身于工作中，解决住房问题。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A6B977">
            <w:pPr>
              <w:jc w:val="both"/>
            </w:pPr>
            <w:r>
              <w:rPr>
                <w:rFonts w:ascii="宋体" w:hAnsi="宋体" w:eastAsia="宋体"/>
                <w:sz w:val="16"/>
              </w:rPr>
              <w:t>本年度完成拨付人才引进人员的住房补贴款60万元，保障我区人才居住稳定，提高工作效率。</w:t>
            </w:r>
          </w:p>
        </w:tc>
      </w:tr>
      <w:tr w14:paraId="47D27D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AB1F0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D315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08B8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9E5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C310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8A6E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3F76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F8B2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A800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6F95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D401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ABB7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0CCD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1DFB1">
            <w:pPr>
              <w:jc w:val="center"/>
            </w:pPr>
            <w:r>
              <w:rPr>
                <w:rFonts w:ascii="宋体" w:hAnsi="宋体" w:eastAsia="宋体"/>
                <w:sz w:val="16"/>
              </w:rPr>
              <w:t>偏差原因分析及改进措施</w:t>
            </w:r>
          </w:p>
        </w:tc>
      </w:tr>
      <w:tr w14:paraId="527CF2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F615D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09328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681C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2EA19">
            <w:pPr>
              <w:jc w:val="center"/>
            </w:pPr>
            <w:r>
              <w:rPr>
                <w:rFonts w:ascii="宋体" w:hAnsi="宋体" w:eastAsia="宋体"/>
                <w:sz w:val="16"/>
              </w:rPr>
              <w:t>享受住房补贴人数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896B6">
            <w:pPr>
              <w:jc w:val="center"/>
            </w:pPr>
            <w:r>
              <w:rPr>
                <w:rFonts w:ascii="宋体" w:hAnsi="宋体" w:eastAsia="宋体"/>
                <w:sz w:val="16"/>
              </w:rPr>
              <w:t>&gt;=6人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88E6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CC0F2">
            <w:pPr>
              <w:jc w:val="center"/>
            </w:pPr>
            <w:r>
              <w:rPr>
                <w:rFonts w:ascii="宋体" w:hAnsi="宋体" w:eastAsia="宋体"/>
                <w:sz w:val="16"/>
              </w:rPr>
              <w:t>该项目前由组织部人才经费列支，无上年完成值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3EC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7D4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CBC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E2002">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E09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408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0FDA2">
            <w:pPr>
              <w:jc w:val="center"/>
            </w:pPr>
          </w:p>
        </w:tc>
      </w:tr>
      <w:tr w14:paraId="5047DB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2FD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EC0F4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44397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F1126">
            <w:pPr>
              <w:jc w:val="center"/>
            </w:pPr>
            <w:r>
              <w:rPr>
                <w:rFonts w:ascii="宋体" w:hAnsi="宋体" w:eastAsia="宋体"/>
                <w:sz w:val="16"/>
              </w:rPr>
              <w:t>住房补贴发放准确率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A79C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313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45A7F">
            <w:pPr>
              <w:jc w:val="center"/>
            </w:pPr>
            <w:r>
              <w:rPr>
                <w:rFonts w:ascii="宋体" w:hAnsi="宋体" w:eastAsia="宋体"/>
                <w:sz w:val="16"/>
              </w:rPr>
              <w:t>该项目前由组织部人才经费列支，无上年完成值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877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6C9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72C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A5C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A2D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AC1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545D2">
            <w:pPr>
              <w:jc w:val="center"/>
            </w:pPr>
          </w:p>
        </w:tc>
      </w:tr>
      <w:tr w14:paraId="0C3B76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BB3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D2F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CBA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944B4">
            <w:pPr>
              <w:jc w:val="center"/>
            </w:pPr>
            <w:r>
              <w:rPr>
                <w:rFonts w:ascii="宋体" w:hAnsi="宋体" w:eastAsia="宋体"/>
                <w:sz w:val="16"/>
              </w:rPr>
              <w:t>住房补贴发放覆盖率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CF8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FC1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12392">
            <w:pPr>
              <w:jc w:val="center"/>
            </w:pPr>
            <w:r>
              <w:rPr>
                <w:rFonts w:ascii="宋体" w:hAnsi="宋体" w:eastAsia="宋体"/>
                <w:sz w:val="16"/>
              </w:rPr>
              <w:t>该项目前由组织部人才经费列支，无上年完成值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D2E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A5A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1CB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9ED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562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BB2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2AA72">
            <w:pPr>
              <w:jc w:val="center"/>
            </w:pPr>
          </w:p>
        </w:tc>
      </w:tr>
      <w:tr w14:paraId="715ED5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03F5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3913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53DE4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C17ED">
            <w:pPr>
              <w:jc w:val="center"/>
            </w:pPr>
            <w:r>
              <w:rPr>
                <w:rFonts w:ascii="宋体" w:hAnsi="宋体" w:eastAsia="宋体"/>
                <w:sz w:val="16"/>
              </w:rPr>
              <w:t>住房补贴发放及时率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696C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4D9A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6B516">
            <w:pPr>
              <w:jc w:val="center"/>
            </w:pPr>
            <w:r>
              <w:rPr>
                <w:rFonts w:ascii="宋体" w:hAnsi="宋体" w:eastAsia="宋体"/>
                <w:sz w:val="16"/>
              </w:rPr>
              <w:t>该项目前由组织部人才经费列支，无上年完成值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0E7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1BC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451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462F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F61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578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27BA8">
            <w:pPr>
              <w:jc w:val="center"/>
            </w:pPr>
          </w:p>
        </w:tc>
      </w:tr>
      <w:tr w14:paraId="77B799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7D4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4991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422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9AE76">
            <w:pPr>
              <w:jc w:val="center"/>
            </w:pPr>
            <w:r>
              <w:rPr>
                <w:rFonts w:ascii="宋体" w:hAnsi="宋体" w:eastAsia="宋体"/>
                <w:sz w:val="16"/>
              </w:rPr>
              <w:t>住房补贴资金到位及时性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8BD2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1127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28AED">
            <w:pPr>
              <w:jc w:val="center"/>
            </w:pPr>
            <w:r>
              <w:rPr>
                <w:rFonts w:ascii="宋体" w:hAnsi="宋体" w:eastAsia="宋体"/>
                <w:sz w:val="16"/>
              </w:rPr>
              <w:t>该项目前由组织部人才经费列支，无上年完成值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898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4BD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2CF5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75C6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6D1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52A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1D1E3">
            <w:pPr>
              <w:jc w:val="center"/>
            </w:pPr>
          </w:p>
        </w:tc>
      </w:tr>
      <w:tr w14:paraId="72BD0C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FB8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8B64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767C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1FCCF">
            <w:pPr>
              <w:jc w:val="center"/>
            </w:pPr>
            <w:r>
              <w:rPr>
                <w:rFonts w:ascii="宋体" w:hAnsi="宋体" w:eastAsia="宋体"/>
                <w:sz w:val="16"/>
              </w:rPr>
              <w:t>提供良好履职基础，提高服务社会发展能力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F70E1">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AB85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29145">
            <w:pPr>
              <w:jc w:val="center"/>
            </w:pPr>
            <w:r>
              <w:rPr>
                <w:rFonts w:ascii="宋体" w:hAnsi="宋体" w:eastAsia="宋体"/>
                <w:sz w:val="16"/>
              </w:rPr>
              <w:t>该项目前由组织部人才经费列支，无上年完成值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DD8E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7301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DE0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AC47A">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663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EEF2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685E7">
            <w:pPr>
              <w:jc w:val="center"/>
            </w:pPr>
          </w:p>
        </w:tc>
      </w:tr>
      <w:tr w14:paraId="4212A2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8AD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0D93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85EB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6E552">
            <w:pPr>
              <w:jc w:val="center"/>
            </w:pPr>
            <w:r>
              <w:rPr>
                <w:rFonts w:ascii="宋体" w:hAnsi="宋体" w:eastAsia="宋体"/>
                <w:sz w:val="16"/>
              </w:rPr>
              <w:t>享受住房补贴人员满意度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CD71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3220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CA62A">
            <w:pPr>
              <w:jc w:val="center"/>
            </w:pPr>
            <w:r>
              <w:rPr>
                <w:rFonts w:ascii="宋体" w:hAnsi="宋体" w:eastAsia="宋体"/>
                <w:sz w:val="16"/>
              </w:rPr>
              <w:t>该项目前由组织部人才经费列支，无上年完成值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041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0EBC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682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EBB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2A083">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7F4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F976D">
            <w:pPr>
              <w:jc w:val="center"/>
            </w:pPr>
            <w:r>
              <w:rPr>
                <w:rFonts w:ascii="宋体" w:hAnsi="宋体" w:eastAsia="宋体"/>
                <w:sz w:val="16"/>
              </w:rPr>
              <w:t>通过问卷调查我区人才引进人员对我局工作100%满意，与预期产生偏差</w:t>
            </w:r>
          </w:p>
        </w:tc>
      </w:tr>
      <w:tr w14:paraId="4E5CF61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41A83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B321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8F44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0458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F53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8F96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30B2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4846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4445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4E562">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0423D8"/>
        </w:tc>
      </w:tr>
    </w:tbl>
    <w:p w14:paraId="2173A3C7">
      <w:r>
        <w:br w:type="page"/>
      </w:r>
    </w:p>
    <w:tbl>
      <w:tblPr>
        <w:tblStyle w:val="9"/>
        <w:tblW w:w="0" w:type="auto"/>
        <w:tblInd w:w="0" w:type="dxa"/>
        <w:tblLayout w:type="autofit"/>
        <w:tblCellMar>
          <w:top w:w="0" w:type="dxa"/>
          <w:left w:w="108" w:type="dxa"/>
          <w:bottom w:w="0" w:type="dxa"/>
          <w:right w:w="108" w:type="dxa"/>
        </w:tblCellMar>
      </w:tblPr>
      <w:tblGrid>
        <w:gridCol w:w="621"/>
        <w:gridCol w:w="606"/>
        <w:gridCol w:w="606"/>
        <w:gridCol w:w="606"/>
        <w:gridCol w:w="696"/>
        <w:gridCol w:w="606"/>
        <w:gridCol w:w="622"/>
        <w:gridCol w:w="616"/>
        <w:gridCol w:w="607"/>
        <w:gridCol w:w="606"/>
        <w:gridCol w:w="630"/>
        <w:gridCol w:w="776"/>
        <w:gridCol w:w="606"/>
        <w:gridCol w:w="856"/>
      </w:tblGrid>
      <w:tr w14:paraId="6FC81EDF">
        <w:tblPrEx>
          <w:tblCellMar>
            <w:top w:w="0" w:type="dxa"/>
            <w:left w:w="108" w:type="dxa"/>
            <w:bottom w:w="0" w:type="dxa"/>
            <w:right w:w="108" w:type="dxa"/>
          </w:tblCellMar>
        </w:tblPrEx>
        <w:tc>
          <w:tcPr>
            <w:tcW w:w="8848" w:type="dxa"/>
            <w:gridSpan w:val="14"/>
            <w:vAlign w:val="center"/>
          </w:tcPr>
          <w:p w14:paraId="24CABEEA">
            <w:pPr>
              <w:jc w:val="center"/>
            </w:pPr>
            <w:r>
              <w:rPr>
                <w:rFonts w:ascii="宋体" w:hAnsi="宋体" w:eastAsia="宋体"/>
                <w:sz w:val="24"/>
              </w:rPr>
              <w:t>项目支出绩效自评表</w:t>
            </w:r>
          </w:p>
        </w:tc>
      </w:tr>
      <w:tr w14:paraId="7589B501">
        <w:tblPrEx>
          <w:tblCellMar>
            <w:top w:w="0" w:type="dxa"/>
            <w:left w:w="108" w:type="dxa"/>
            <w:bottom w:w="0" w:type="dxa"/>
            <w:right w:w="108" w:type="dxa"/>
          </w:tblCellMar>
        </w:tblPrEx>
        <w:tc>
          <w:tcPr>
            <w:tcW w:w="8848" w:type="dxa"/>
            <w:gridSpan w:val="14"/>
            <w:vAlign w:val="center"/>
          </w:tcPr>
          <w:p w14:paraId="32464F51">
            <w:pPr>
              <w:jc w:val="center"/>
            </w:pPr>
            <w:r>
              <w:rPr>
                <w:rFonts w:ascii="宋体" w:hAnsi="宋体" w:eastAsia="宋体"/>
                <w:sz w:val="24"/>
              </w:rPr>
              <w:t>(2024年度)</w:t>
            </w:r>
          </w:p>
        </w:tc>
      </w:tr>
      <w:tr w14:paraId="042733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EE98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8D054A">
            <w:pPr>
              <w:jc w:val="center"/>
            </w:pPr>
            <w:r>
              <w:rPr>
                <w:rFonts w:ascii="宋体" w:hAnsi="宋体" w:eastAsia="宋体"/>
                <w:sz w:val="16"/>
              </w:rPr>
              <w:t>乌财社</w:t>
            </w:r>
            <w:r>
              <w:rPr>
                <w:rFonts w:hint="eastAsia" w:ascii="宋体" w:hAnsi="宋体"/>
                <w:sz w:val="16"/>
                <w:lang w:eastAsia="zh-CN"/>
              </w:rPr>
              <w:t>〔2023〕131号</w:t>
            </w:r>
            <w:r>
              <w:rPr>
                <w:rFonts w:ascii="宋体" w:hAnsi="宋体" w:eastAsia="宋体"/>
                <w:sz w:val="16"/>
              </w:rPr>
              <w:t>关于下达2023年中央财政就业补助资金（第二批）(直达资金)预算的通知</w:t>
            </w:r>
          </w:p>
        </w:tc>
      </w:tr>
      <w:tr w14:paraId="39F22A0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483D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F6E343">
            <w:pPr>
              <w:jc w:val="center"/>
            </w:pPr>
            <w:r>
              <w:rPr>
                <w:rFonts w:hint="eastAsia" w:ascii="宋体" w:hAnsi="宋体" w:eastAsia="宋体"/>
                <w:sz w:val="16"/>
              </w:rPr>
              <w:t>乌鲁木齐市水磨沟区人力资源和社会保障局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A58F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05066C">
            <w:pPr>
              <w:jc w:val="center"/>
            </w:pPr>
            <w:r>
              <w:rPr>
                <w:rFonts w:ascii="宋体" w:hAnsi="宋体" w:eastAsia="宋体"/>
                <w:sz w:val="16"/>
              </w:rPr>
              <w:t>乌鲁木齐市水磨沟区人力资源和社会保障局</w:t>
            </w:r>
          </w:p>
        </w:tc>
      </w:tr>
      <w:tr w14:paraId="3EFA0F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17973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9FC1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7CBE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E7E3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A2EA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FD09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5576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99946">
            <w:pPr>
              <w:jc w:val="center"/>
            </w:pPr>
            <w:r>
              <w:rPr>
                <w:rFonts w:ascii="宋体" w:hAnsi="宋体" w:eastAsia="宋体"/>
                <w:sz w:val="16"/>
              </w:rPr>
              <w:t>得分</w:t>
            </w:r>
          </w:p>
        </w:tc>
      </w:tr>
      <w:tr w14:paraId="5065F5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1CF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71DE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E4BF0">
            <w:pPr>
              <w:jc w:val="center"/>
            </w:pPr>
            <w:r>
              <w:rPr>
                <w:rFonts w:ascii="宋体" w:hAnsi="宋体" w:eastAsia="宋体"/>
                <w:sz w:val="16"/>
              </w:rPr>
              <w:t>1,002.10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93F7B">
            <w:pPr>
              <w:jc w:val="center"/>
            </w:pPr>
            <w:r>
              <w:rPr>
                <w:rFonts w:ascii="宋体" w:hAnsi="宋体" w:eastAsia="宋体"/>
                <w:sz w:val="16"/>
              </w:rPr>
              <w:t>1,002.10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65D62">
            <w:pPr>
              <w:jc w:val="center"/>
            </w:pPr>
            <w:r>
              <w:rPr>
                <w:rFonts w:ascii="宋体" w:hAnsi="宋体" w:eastAsia="宋体"/>
                <w:sz w:val="16"/>
              </w:rPr>
              <w:t>1,002.10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7CAF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3C1C1">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3D6AE">
            <w:pPr>
              <w:jc w:val="center"/>
            </w:pPr>
            <w:r>
              <w:rPr>
                <w:rFonts w:ascii="宋体" w:hAnsi="宋体" w:eastAsia="宋体"/>
                <w:sz w:val="16"/>
              </w:rPr>
              <w:t>10.00分</w:t>
            </w:r>
          </w:p>
        </w:tc>
      </w:tr>
      <w:tr w14:paraId="6A59D7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896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025E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FA681">
            <w:pPr>
              <w:jc w:val="center"/>
            </w:pPr>
            <w:r>
              <w:rPr>
                <w:rFonts w:ascii="宋体" w:hAnsi="宋体" w:eastAsia="宋体"/>
                <w:sz w:val="16"/>
              </w:rPr>
              <w:t>1,002.10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03E1E">
            <w:pPr>
              <w:jc w:val="center"/>
            </w:pPr>
            <w:r>
              <w:rPr>
                <w:rFonts w:ascii="宋体" w:hAnsi="宋体" w:eastAsia="宋体"/>
                <w:sz w:val="16"/>
              </w:rPr>
              <w:t>1,002.10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DF476">
            <w:pPr>
              <w:jc w:val="center"/>
            </w:pPr>
            <w:r>
              <w:rPr>
                <w:rFonts w:ascii="宋体" w:hAnsi="宋体" w:eastAsia="宋体"/>
                <w:sz w:val="16"/>
              </w:rPr>
              <w:t>1,002.10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4CC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0CC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ACDCA">
            <w:pPr>
              <w:jc w:val="center"/>
            </w:pPr>
            <w:r>
              <w:rPr>
                <w:rFonts w:ascii="宋体" w:hAnsi="宋体" w:eastAsia="宋体"/>
                <w:sz w:val="16"/>
              </w:rPr>
              <w:t>-</w:t>
            </w:r>
          </w:p>
        </w:tc>
      </w:tr>
      <w:tr w14:paraId="4CE0F7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D06E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6B63B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799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A83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2B4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EEF7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B9C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C511C">
            <w:pPr>
              <w:jc w:val="center"/>
            </w:pPr>
            <w:r>
              <w:rPr>
                <w:rFonts w:ascii="宋体" w:hAnsi="宋体" w:eastAsia="宋体"/>
                <w:sz w:val="16"/>
              </w:rPr>
              <w:t>-</w:t>
            </w:r>
          </w:p>
        </w:tc>
      </w:tr>
      <w:tr w14:paraId="0DD958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27B25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5B5F1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504EC0">
            <w:pPr>
              <w:jc w:val="center"/>
            </w:pPr>
            <w:r>
              <w:rPr>
                <w:rFonts w:ascii="宋体" w:hAnsi="宋体" w:eastAsia="宋体"/>
                <w:sz w:val="16"/>
              </w:rPr>
              <w:t>总体目标完成情况</w:t>
            </w:r>
          </w:p>
        </w:tc>
      </w:tr>
      <w:tr w14:paraId="445ABE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B4BB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5F332F">
            <w:pPr>
              <w:jc w:val="both"/>
            </w:pPr>
            <w:r>
              <w:rPr>
                <w:rFonts w:ascii="宋体" w:hAnsi="宋体" w:eastAsia="宋体"/>
                <w:sz w:val="16"/>
              </w:rPr>
              <w:t>就业困难人员实现就业1000人，城镇调查失业率控制在5.5%，高校毕业生就业率达到90以上，保障我区就业人员稳定就业。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8CDEFE">
            <w:pPr>
              <w:jc w:val="both"/>
            </w:pPr>
            <w:r>
              <w:rPr>
                <w:rFonts w:ascii="宋体" w:hAnsi="宋体" w:eastAsia="宋体"/>
                <w:sz w:val="16"/>
              </w:rPr>
              <w:t>在项目实践过程中，我们积极落实社保补贴政策，就业困难人员实现就业1000人，城镇调查失业率控制在5.5%，高校毕业生就业率达到90以上，保障我区就业人员稳定就业。</w:t>
            </w:r>
          </w:p>
        </w:tc>
      </w:tr>
      <w:tr w14:paraId="54AEC5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7F7EB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DEE5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64D4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5DF8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0F49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4F0E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4E6B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E0A8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6447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9010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BAE0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41D9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4471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F2117">
            <w:pPr>
              <w:jc w:val="center"/>
            </w:pPr>
            <w:r>
              <w:rPr>
                <w:rFonts w:ascii="宋体" w:hAnsi="宋体" w:eastAsia="宋体"/>
                <w:sz w:val="16"/>
              </w:rPr>
              <w:t>偏差原因分析及改进措施</w:t>
            </w:r>
          </w:p>
        </w:tc>
      </w:tr>
      <w:tr w14:paraId="2F7637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F3452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780F8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2EC39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021CB">
            <w:pPr>
              <w:jc w:val="center"/>
            </w:pPr>
            <w:r>
              <w:rPr>
                <w:rFonts w:ascii="宋体" w:hAnsi="宋体" w:eastAsia="宋体"/>
                <w:sz w:val="16"/>
              </w:rPr>
              <w:t>享受职业培训补贴人员数量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92790">
            <w:pPr>
              <w:jc w:val="center"/>
            </w:pPr>
            <w:r>
              <w:rPr>
                <w:rFonts w:ascii="宋体" w:hAnsi="宋体" w:eastAsia="宋体"/>
                <w:sz w:val="16"/>
              </w:rPr>
              <w:t>&gt;=5000人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9A2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49C24">
            <w:pPr>
              <w:jc w:val="center"/>
            </w:pPr>
            <w:r>
              <w:rPr>
                <w:rFonts w:ascii="宋体" w:hAnsi="宋体" w:eastAsia="宋体"/>
                <w:sz w:val="16"/>
              </w:rPr>
              <w:t>5000人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D8D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0414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4AA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3C4D5">
            <w:pPr>
              <w:jc w:val="center"/>
            </w:pPr>
            <w:r>
              <w:rPr>
                <w:rFonts w:ascii="宋体" w:hAnsi="宋体" w:eastAsia="宋体"/>
                <w:sz w:val="16"/>
              </w:rPr>
              <w:t>=0人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1A86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CAA6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45CA">
            <w:pPr>
              <w:jc w:val="center"/>
            </w:pPr>
            <w:r>
              <w:rPr>
                <w:rFonts w:ascii="宋体" w:hAnsi="宋体" w:eastAsia="宋体"/>
                <w:sz w:val="16"/>
              </w:rPr>
              <w:t>由于我区财力紧张，职业培训补贴未能按时拨付，经与财政沟通，将在2025年继续开展相关工作，及时拨付职业培训补贴。</w:t>
            </w:r>
          </w:p>
        </w:tc>
      </w:tr>
      <w:tr w14:paraId="50E369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407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B3E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E6CB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57A4A">
            <w:pPr>
              <w:jc w:val="center"/>
            </w:pPr>
            <w:r>
              <w:rPr>
                <w:rFonts w:ascii="宋体" w:hAnsi="宋体" w:eastAsia="宋体"/>
                <w:sz w:val="16"/>
              </w:rPr>
              <w:t>享受社会保险补贴人员数量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07688">
            <w:pPr>
              <w:jc w:val="center"/>
            </w:pPr>
            <w:r>
              <w:rPr>
                <w:rFonts w:ascii="宋体" w:hAnsi="宋体" w:eastAsia="宋体"/>
                <w:sz w:val="16"/>
              </w:rPr>
              <w:t>&gt;=3144人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B77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8B703">
            <w:pPr>
              <w:jc w:val="center"/>
            </w:pPr>
            <w:r>
              <w:rPr>
                <w:rFonts w:ascii="宋体" w:hAnsi="宋体" w:eastAsia="宋体"/>
                <w:sz w:val="16"/>
              </w:rPr>
              <w:t>3000人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E12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22D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670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B9E37">
            <w:pPr>
              <w:jc w:val="center"/>
            </w:pPr>
            <w:r>
              <w:rPr>
                <w:rFonts w:ascii="宋体" w:hAnsi="宋体" w:eastAsia="宋体"/>
                <w:sz w:val="16"/>
              </w:rPr>
              <w:t>=4218人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B12CF">
            <w:pPr>
              <w:jc w:val="center"/>
            </w:pPr>
            <w:r>
              <w:rPr>
                <w:rFonts w:ascii="宋体" w:hAnsi="宋体" w:eastAsia="宋体"/>
                <w:sz w:val="16"/>
              </w:rPr>
              <w:t>134.16%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02B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D8164">
            <w:pPr>
              <w:jc w:val="center"/>
            </w:pPr>
            <w:r>
              <w:rPr>
                <w:rFonts w:ascii="宋体" w:hAnsi="宋体" w:eastAsia="宋体"/>
                <w:sz w:val="16"/>
              </w:rPr>
              <w:t>未完成原因分析：依据乌人社规</w:t>
            </w:r>
            <w:r>
              <w:rPr>
                <w:rFonts w:hint="eastAsia" w:ascii="宋体" w:hAnsi="宋体"/>
                <w:sz w:val="16"/>
                <w:lang w:eastAsia="zh-CN"/>
              </w:rPr>
              <w:t>〔2021〕2号</w:t>
            </w:r>
            <w:r>
              <w:rPr>
                <w:rFonts w:ascii="宋体" w:hAnsi="宋体" w:eastAsia="宋体"/>
                <w:sz w:val="16"/>
              </w:rPr>
              <w:t>文件，灵活就业社保补贴和企业社保补贴标准复杂，不同人群享受不同金额标准的社保补贴，预算人数略有出入，但下达的社保补贴金额已在时限内支付完毕。就业人员满意度偏差率5.26%，下一步，将科学制定预算，充分考虑就业市场波动和政策调整，通过多种途径扩大补贴政策宣传范围。</w:t>
            </w:r>
          </w:p>
        </w:tc>
      </w:tr>
      <w:tr w14:paraId="53F32B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3DEB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E61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631C4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C3CC0">
            <w:pPr>
              <w:jc w:val="center"/>
            </w:pPr>
            <w:r>
              <w:rPr>
                <w:rFonts w:ascii="宋体" w:hAnsi="宋体" w:eastAsia="宋体"/>
                <w:sz w:val="16"/>
              </w:rPr>
              <w:t>职业培训补贴发放准确率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4DD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601B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5DE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0C8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432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E39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A6BD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9A6B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40CD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7F0BC">
            <w:pPr>
              <w:jc w:val="center"/>
            </w:pPr>
            <w:r>
              <w:rPr>
                <w:rFonts w:ascii="宋体" w:hAnsi="宋体" w:eastAsia="宋体"/>
                <w:sz w:val="16"/>
              </w:rPr>
              <w:t>由于我区财力紧张，职业培训补贴未能按时拨付，经与财政沟通，将在2025年继续开展相关工作，及时拨付职业培训补贴。</w:t>
            </w:r>
          </w:p>
        </w:tc>
      </w:tr>
      <w:tr w14:paraId="0D11BD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2C4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CBCA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0486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FFDF0">
            <w:pPr>
              <w:jc w:val="center"/>
            </w:pPr>
            <w:r>
              <w:rPr>
                <w:rFonts w:ascii="宋体" w:hAnsi="宋体" w:eastAsia="宋体"/>
                <w:sz w:val="16"/>
              </w:rPr>
              <w:t>社会保险补贴发放准确率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E39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29DA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B48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BAE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120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7A0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463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89E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D4B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40416">
            <w:pPr>
              <w:jc w:val="center"/>
            </w:pPr>
          </w:p>
        </w:tc>
      </w:tr>
      <w:tr w14:paraId="6F563E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DA30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E2E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96B2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9A740">
            <w:pPr>
              <w:jc w:val="center"/>
            </w:pPr>
            <w:r>
              <w:rPr>
                <w:rFonts w:ascii="宋体" w:hAnsi="宋体" w:eastAsia="宋体"/>
                <w:sz w:val="16"/>
              </w:rPr>
              <w:t>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D73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4318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3B7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543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3C0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658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EE4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872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DA2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FFEE0">
            <w:pPr>
              <w:jc w:val="center"/>
            </w:pPr>
          </w:p>
        </w:tc>
      </w:tr>
      <w:tr w14:paraId="42F95F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EF9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FFF4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4C02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18BA5">
            <w:pPr>
              <w:jc w:val="center"/>
            </w:pPr>
            <w:r>
              <w:rPr>
                <w:rFonts w:ascii="宋体" w:hAnsi="宋体" w:eastAsia="宋体"/>
                <w:sz w:val="16"/>
              </w:rPr>
              <w:t>人社工作有效开展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059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0511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DF7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E1DE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539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2F6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92C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526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9103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DC635">
            <w:pPr>
              <w:jc w:val="center"/>
            </w:pPr>
          </w:p>
        </w:tc>
      </w:tr>
      <w:tr w14:paraId="077BB6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6FB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0D41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7D97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4C357">
            <w:pPr>
              <w:jc w:val="center"/>
            </w:pPr>
            <w:r>
              <w:rPr>
                <w:rFonts w:ascii="宋体" w:hAnsi="宋体" w:eastAsia="宋体"/>
                <w:sz w:val="16"/>
              </w:rPr>
              <w:t>就业人员满意度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016D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314B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D87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ACA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D177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600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860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FE9E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50D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F9086">
            <w:pPr>
              <w:jc w:val="center"/>
            </w:pPr>
            <w:r>
              <w:rPr>
                <w:rFonts w:ascii="宋体" w:hAnsi="宋体" w:eastAsia="宋体"/>
                <w:sz w:val="16"/>
              </w:rPr>
              <w:t>未完成原因分析：年初预计满意率大于等于95%，由于我区及时拨付社保补贴，提供更完善的就业服务，经过电话回访，满意率为100%</w:t>
            </w:r>
            <w:r>
              <w:rPr>
                <w:rFonts w:hint="eastAsia" w:ascii="宋体" w:hAnsi="宋体"/>
                <w:sz w:val="16"/>
                <w:lang w:eastAsia="zh-CN"/>
              </w:rPr>
              <w:t>。</w:t>
            </w:r>
            <w:r>
              <w:rPr>
                <w:rFonts w:ascii="宋体" w:hAnsi="宋体" w:eastAsia="宋体"/>
                <w:sz w:val="16"/>
              </w:rPr>
              <w:t>下一步，将持续拓展政策宣传渠道，定期回访收集意见，根据反馈优化服务细节，稳固保持高满意度水平。</w:t>
            </w:r>
          </w:p>
        </w:tc>
      </w:tr>
      <w:tr w14:paraId="18149D2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AB5C7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8E83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3DDF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5CAC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AE9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C9B0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1AAE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9DC8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8709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4B2D8">
            <w:pPr>
              <w:jc w:val="center"/>
            </w:pPr>
            <w:r>
              <w:rPr>
                <w:rFonts w:ascii="宋体" w:hAnsi="宋体" w:eastAsia="宋体"/>
                <w:sz w:val="16"/>
              </w:rPr>
              <w:t>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C40357"/>
        </w:tc>
      </w:tr>
    </w:tbl>
    <w:p w14:paraId="4C952973">
      <w:r>
        <w:br w:type="page"/>
      </w:r>
    </w:p>
    <w:tbl>
      <w:tblPr>
        <w:tblStyle w:val="9"/>
        <w:tblW w:w="9208" w:type="dxa"/>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848"/>
      </w:tblGrid>
      <w:tr w14:paraId="08486813">
        <w:tblPrEx>
          <w:tblCellMar>
            <w:top w:w="0" w:type="dxa"/>
            <w:left w:w="108" w:type="dxa"/>
            <w:bottom w:w="0" w:type="dxa"/>
            <w:right w:w="108" w:type="dxa"/>
          </w:tblCellMar>
        </w:tblPrEx>
        <w:tc>
          <w:tcPr>
            <w:tcW w:w="9208" w:type="dxa"/>
            <w:gridSpan w:val="14"/>
            <w:vAlign w:val="center"/>
          </w:tcPr>
          <w:p w14:paraId="75FDC31E">
            <w:pPr>
              <w:jc w:val="center"/>
            </w:pPr>
            <w:r>
              <w:rPr>
                <w:rFonts w:ascii="宋体" w:hAnsi="宋体" w:eastAsia="宋体"/>
                <w:sz w:val="24"/>
              </w:rPr>
              <w:t>项目支出绩效自评表</w:t>
            </w:r>
          </w:p>
        </w:tc>
      </w:tr>
      <w:tr w14:paraId="3EE4BB08">
        <w:tblPrEx>
          <w:tblCellMar>
            <w:top w:w="0" w:type="dxa"/>
            <w:left w:w="108" w:type="dxa"/>
            <w:bottom w:w="0" w:type="dxa"/>
            <w:right w:w="108" w:type="dxa"/>
          </w:tblCellMar>
        </w:tblPrEx>
        <w:tc>
          <w:tcPr>
            <w:tcW w:w="9208" w:type="dxa"/>
            <w:gridSpan w:val="14"/>
            <w:vAlign w:val="center"/>
          </w:tcPr>
          <w:p w14:paraId="255D0BE2">
            <w:pPr>
              <w:jc w:val="center"/>
            </w:pPr>
            <w:r>
              <w:rPr>
                <w:rFonts w:ascii="宋体" w:hAnsi="宋体" w:eastAsia="宋体"/>
                <w:sz w:val="24"/>
              </w:rPr>
              <w:t>(2024年度)</w:t>
            </w:r>
          </w:p>
        </w:tc>
      </w:tr>
      <w:tr w14:paraId="54CB6B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6A4D9">
            <w:pPr>
              <w:jc w:val="center"/>
            </w:pPr>
            <w:r>
              <w:rPr>
                <w:rFonts w:ascii="宋体" w:hAnsi="宋体" w:eastAsia="宋体"/>
                <w:sz w:val="16"/>
              </w:rPr>
              <w:t>项目名称</w:t>
            </w:r>
          </w:p>
        </w:tc>
        <w:tc>
          <w:tcPr>
            <w:tcW w:w="857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F1FBCCC">
            <w:pPr>
              <w:jc w:val="center"/>
            </w:pPr>
            <w:r>
              <w:rPr>
                <w:rFonts w:ascii="宋体" w:hAnsi="宋体" w:eastAsia="宋体"/>
                <w:sz w:val="16"/>
              </w:rPr>
              <w:t>乌财社</w:t>
            </w:r>
            <w:r>
              <w:rPr>
                <w:rFonts w:hint="eastAsia" w:ascii="宋体" w:hAnsi="宋体"/>
                <w:sz w:val="16"/>
                <w:lang w:eastAsia="zh-CN"/>
              </w:rPr>
              <w:t>〔2022〕428号</w:t>
            </w:r>
            <w:r>
              <w:rPr>
                <w:rFonts w:ascii="宋体" w:hAnsi="宋体" w:eastAsia="宋体"/>
                <w:sz w:val="16"/>
              </w:rPr>
              <w:t>关于提前下达2023年自治区财政就业补助资金（直达资金）预算的通知</w:t>
            </w:r>
          </w:p>
        </w:tc>
      </w:tr>
      <w:tr w14:paraId="18B8F4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B5CF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3A2C31">
            <w:pPr>
              <w:jc w:val="center"/>
            </w:pPr>
            <w:r>
              <w:rPr>
                <w:rFonts w:hint="eastAsia" w:ascii="宋体" w:hAnsi="宋体" w:eastAsia="宋体"/>
                <w:sz w:val="16"/>
              </w:rPr>
              <w:t>乌鲁木齐市水磨沟区人力资源和社会保障局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AD0C2">
            <w:pPr>
              <w:jc w:val="center"/>
            </w:pPr>
            <w:r>
              <w:rPr>
                <w:rFonts w:ascii="宋体" w:hAnsi="宋体" w:eastAsia="宋体"/>
                <w:sz w:val="16"/>
              </w:rPr>
              <w:t>实施单位</w:t>
            </w:r>
          </w:p>
        </w:tc>
        <w:tc>
          <w:tcPr>
            <w:tcW w:w="352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876593">
            <w:pPr>
              <w:jc w:val="center"/>
            </w:pPr>
            <w:r>
              <w:rPr>
                <w:rFonts w:ascii="宋体" w:hAnsi="宋体" w:eastAsia="宋体"/>
                <w:sz w:val="16"/>
              </w:rPr>
              <w:t>乌鲁木齐市水磨沟区人力资源和社会保障局</w:t>
            </w:r>
          </w:p>
        </w:tc>
      </w:tr>
      <w:tr w14:paraId="216DC3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8E1B4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9199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9A8B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C351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B6E6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FB593">
            <w:pPr>
              <w:jc w:val="center"/>
            </w:pPr>
            <w:r>
              <w:rPr>
                <w:rFonts w:ascii="宋体" w:hAnsi="宋体" w:eastAsia="宋体"/>
                <w:sz w:val="16"/>
              </w:rPr>
              <w:t>分值权重</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F0FD2">
            <w:pPr>
              <w:jc w:val="center"/>
            </w:pPr>
            <w:r>
              <w:rPr>
                <w:rFonts w:ascii="宋体" w:hAnsi="宋体" w:eastAsia="宋体"/>
                <w:sz w:val="16"/>
              </w:rPr>
              <w:t>执行率</w:t>
            </w:r>
          </w:p>
        </w:tc>
        <w:tc>
          <w:tcPr>
            <w:tcW w:w="848" w:type="dxa"/>
            <w:tcBorders>
              <w:top w:val="single" w:color="auto" w:sz="10" w:space="0"/>
              <w:left w:val="single" w:color="auto" w:sz="10" w:space="0"/>
              <w:bottom w:val="single" w:color="auto" w:sz="10" w:space="0"/>
              <w:right w:val="single" w:color="auto" w:sz="10" w:space="0"/>
              <w:insideV w:val="single" w:sz="10" w:space="0"/>
            </w:tcBorders>
            <w:vAlign w:val="center"/>
          </w:tcPr>
          <w:p w14:paraId="3D0AA539">
            <w:pPr>
              <w:jc w:val="center"/>
            </w:pPr>
            <w:r>
              <w:rPr>
                <w:rFonts w:ascii="宋体" w:hAnsi="宋体" w:eastAsia="宋体"/>
                <w:sz w:val="16"/>
              </w:rPr>
              <w:t>得分</w:t>
            </w:r>
          </w:p>
        </w:tc>
      </w:tr>
      <w:tr w14:paraId="0A18F0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7C31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FAA8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4615A">
            <w:pPr>
              <w:jc w:val="center"/>
            </w:pPr>
            <w:r>
              <w:rPr>
                <w:rFonts w:ascii="宋体" w:hAnsi="宋体" w:eastAsia="宋体"/>
                <w:sz w:val="16"/>
              </w:rPr>
              <w:t>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1F25F">
            <w:pPr>
              <w:jc w:val="center"/>
            </w:pPr>
            <w:r>
              <w:rPr>
                <w:rFonts w:ascii="宋体" w:hAnsi="宋体" w:eastAsia="宋体"/>
                <w:sz w:val="16"/>
              </w:rPr>
              <w:t>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5C53C">
            <w:pPr>
              <w:jc w:val="center"/>
            </w:pPr>
            <w:r>
              <w:rPr>
                <w:rFonts w:ascii="宋体" w:hAnsi="宋体" w:eastAsia="宋体"/>
                <w:sz w:val="16"/>
              </w:rPr>
              <w:t>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59682">
            <w:pPr>
              <w:jc w:val="center"/>
            </w:pPr>
            <w:r>
              <w:rPr>
                <w:rFonts w:ascii="宋体" w:hAnsi="宋体" w:eastAsia="宋体"/>
                <w:sz w:val="16"/>
              </w:rPr>
              <w:t>10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A3E4A">
            <w:pPr>
              <w:jc w:val="center"/>
            </w:pPr>
            <w:r>
              <w:rPr>
                <w:rFonts w:ascii="宋体" w:hAnsi="宋体" w:eastAsia="宋体"/>
                <w:sz w:val="16"/>
              </w:rPr>
              <w:t>100.0%</w:t>
            </w:r>
          </w:p>
        </w:tc>
        <w:tc>
          <w:tcPr>
            <w:tcW w:w="848" w:type="dxa"/>
            <w:tcBorders>
              <w:top w:val="single" w:color="auto" w:sz="10" w:space="0"/>
              <w:left w:val="single" w:color="auto" w:sz="10" w:space="0"/>
              <w:bottom w:val="single" w:color="auto" w:sz="10" w:space="0"/>
              <w:right w:val="single" w:color="auto" w:sz="10" w:space="0"/>
              <w:insideV w:val="single" w:sz="10" w:space="0"/>
            </w:tcBorders>
            <w:vAlign w:val="center"/>
          </w:tcPr>
          <w:p w14:paraId="62B7B540">
            <w:pPr>
              <w:jc w:val="center"/>
            </w:pPr>
            <w:r>
              <w:rPr>
                <w:rFonts w:ascii="宋体" w:hAnsi="宋体" w:eastAsia="宋体"/>
                <w:sz w:val="16"/>
              </w:rPr>
              <w:t>10.00分</w:t>
            </w:r>
          </w:p>
        </w:tc>
      </w:tr>
      <w:tr w14:paraId="5EBF4C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68F4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C446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BAB6EE">
            <w:pPr>
              <w:jc w:val="center"/>
            </w:pPr>
            <w:r>
              <w:rPr>
                <w:rFonts w:ascii="宋体" w:hAnsi="宋体" w:eastAsia="宋体"/>
                <w:sz w:val="16"/>
              </w:rPr>
              <w:t>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72406">
            <w:pPr>
              <w:jc w:val="center"/>
            </w:pPr>
            <w:r>
              <w:rPr>
                <w:rFonts w:ascii="宋体" w:hAnsi="宋体" w:eastAsia="宋体"/>
                <w:sz w:val="16"/>
              </w:rPr>
              <w:t>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A667C">
            <w:pPr>
              <w:jc w:val="center"/>
            </w:pPr>
            <w:r>
              <w:rPr>
                <w:rFonts w:ascii="宋体" w:hAnsi="宋体" w:eastAsia="宋体"/>
                <w:sz w:val="16"/>
              </w:rPr>
              <w:t>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0A594">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625C1">
            <w:pPr>
              <w:jc w:val="center"/>
            </w:pPr>
            <w:r>
              <w:rPr>
                <w:rFonts w:ascii="宋体" w:hAnsi="宋体" w:eastAsia="宋体"/>
                <w:sz w:val="16"/>
              </w:rPr>
              <w:t>-</w:t>
            </w:r>
          </w:p>
        </w:tc>
        <w:tc>
          <w:tcPr>
            <w:tcW w:w="848" w:type="dxa"/>
            <w:tcBorders>
              <w:top w:val="single" w:color="auto" w:sz="10" w:space="0"/>
              <w:left w:val="single" w:color="auto" w:sz="10" w:space="0"/>
              <w:bottom w:val="single" w:color="auto" w:sz="10" w:space="0"/>
              <w:right w:val="single" w:color="auto" w:sz="10" w:space="0"/>
              <w:insideV w:val="single" w:sz="10" w:space="0"/>
            </w:tcBorders>
            <w:vAlign w:val="center"/>
          </w:tcPr>
          <w:p w14:paraId="4F86992B">
            <w:pPr>
              <w:jc w:val="center"/>
            </w:pPr>
            <w:r>
              <w:rPr>
                <w:rFonts w:ascii="宋体" w:hAnsi="宋体" w:eastAsia="宋体"/>
                <w:sz w:val="16"/>
              </w:rPr>
              <w:t>-</w:t>
            </w:r>
          </w:p>
        </w:tc>
      </w:tr>
      <w:tr w14:paraId="0FB35F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F5F4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2FA6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323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060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C97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92521">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6823B">
            <w:pPr>
              <w:jc w:val="center"/>
            </w:pPr>
            <w:r>
              <w:rPr>
                <w:rFonts w:ascii="宋体" w:hAnsi="宋体" w:eastAsia="宋体"/>
                <w:sz w:val="16"/>
              </w:rPr>
              <w:t>-</w:t>
            </w:r>
          </w:p>
        </w:tc>
        <w:tc>
          <w:tcPr>
            <w:tcW w:w="848" w:type="dxa"/>
            <w:tcBorders>
              <w:top w:val="single" w:color="auto" w:sz="10" w:space="0"/>
              <w:left w:val="single" w:color="auto" w:sz="10" w:space="0"/>
              <w:bottom w:val="single" w:color="auto" w:sz="10" w:space="0"/>
              <w:right w:val="single" w:color="auto" w:sz="10" w:space="0"/>
              <w:insideV w:val="single" w:sz="10" w:space="0"/>
            </w:tcBorders>
            <w:vAlign w:val="center"/>
          </w:tcPr>
          <w:p w14:paraId="53BAF4EF">
            <w:pPr>
              <w:jc w:val="center"/>
            </w:pPr>
            <w:r>
              <w:rPr>
                <w:rFonts w:ascii="宋体" w:hAnsi="宋体" w:eastAsia="宋体"/>
                <w:sz w:val="16"/>
              </w:rPr>
              <w:t>-</w:t>
            </w:r>
          </w:p>
        </w:tc>
      </w:tr>
      <w:tr w14:paraId="6C1984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3F3B8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8F1A55">
            <w:pPr>
              <w:jc w:val="center"/>
            </w:pPr>
            <w:r>
              <w:rPr>
                <w:rFonts w:ascii="宋体" w:hAnsi="宋体" w:eastAsia="宋体"/>
                <w:sz w:val="16"/>
              </w:rPr>
              <w:t>总体目标</w:t>
            </w:r>
          </w:p>
        </w:tc>
        <w:tc>
          <w:tcPr>
            <w:tcW w:w="415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6344B0">
            <w:pPr>
              <w:jc w:val="center"/>
            </w:pPr>
            <w:r>
              <w:rPr>
                <w:rFonts w:ascii="宋体" w:hAnsi="宋体" w:eastAsia="宋体"/>
                <w:sz w:val="16"/>
              </w:rPr>
              <w:t>总体目标完成情况</w:t>
            </w:r>
          </w:p>
        </w:tc>
      </w:tr>
      <w:tr w14:paraId="3763EC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B571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AC3D0A">
            <w:pPr>
              <w:jc w:val="both"/>
            </w:pPr>
            <w:r>
              <w:rPr>
                <w:rFonts w:ascii="宋体" w:hAnsi="宋体" w:eastAsia="宋体"/>
                <w:sz w:val="16"/>
              </w:rPr>
              <w:t>完成</w:t>
            </w:r>
            <w:r>
              <w:rPr>
                <w:rFonts w:hint="eastAsia" w:ascii="宋体" w:hAnsi="宋体"/>
                <w:sz w:val="16"/>
                <w:lang w:eastAsia="zh-CN"/>
              </w:rPr>
              <w:t>参加</w:t>
            </w:r>
            <w:r>
              <w:rPr>
                <w:rFonts w:ascii="宋体" w:hAnsi="宋体" w:eastAsia="宋体"/>
                <w:sz w:val="16"/>
              </w:rPr>
              <w:t>专场招聘会工作任务，拓宽就业渠道，为未就业群体谋求新的就业岗位，促进我区就业率的提升。</w:t>
            </w:r>
          </w:p>
        </w:tc>
        <w:tc>
          <w:tcPr>
            <w:tcW w:w="415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520FFF">
            <w:pPr>
              <w:jc w:val="both"/>
            </w:pPr>
            <w:r>
              <w:rPr>
                <w:rFonts w:ascii="宋体" w:hAnsi="宋体" w:eastAsia="宋体"/>
                <w:sz w:val="16"/>
              </w:rPr>
              <w:t>完成</w:t>
            </w:r>
            <w:r>
              <w:rPr>
                <w:rFonts w:hint="eastAsia" w:ascii="宋体" w:hAnsi="宋体"/>
                <w:sz w:val="16"/>
                <w:lang w:eastAsia="zh-CN"/>
              </w:rPr>
              <w:t>参加</w:t>
            </w:r>
            <w:r>
              <w:rPr>
                <w:rFonts w:ascii="宋体" w:hAnsi="宋体" w:eastAsia="宋体"/>
                <w:sz w:val="16"/>
              </w:rPr>
              <w:t>专场招聘会工作任务，通过精准定位求职人群、多元宣传，现场优化服务、后续跟踪回访，促进我区就业率的提升。</w:t>
            </w:r>
          </w:p>
        </w:tc>
      </w:tr>
      <w:tr w14:paraId="377924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8D51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3397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BE23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7FEC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A2AC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07C1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5C04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C5B0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BCBA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46AA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4B84E">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617BA1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0271A">
            <w:pPr>
              <w:jc w:val="center"/>
            </w:pPr>
            <w:r>
              <w:rPr>
                <w:rFonts w:ascii="宋体" w:hAnsi="宋体" w:eastAsia="宋体"/>
                <w:sz w:val="16"/>
              </w:rPr>
              <w:t>指标得分</w:t>
            </w:r>
          </w:p>
        </w:tc>
        <w:tc>
          <w:tcPr>
            <w:tcW w:w="848" w:type="dxa"/>
            <w:tcBorders>
              <w:top w:val="single" w:color="auto" w:sz="10" w:space="0"/>
              <w:left w:val="single" w:color="auto" w:sz="10" w:space="0"/>
              <w:bottom w:val="single" w:color="auto" w:sz="10" w:space="0"/>
              <w:right w:val="single" w:color="auto" w:sz="10" w:space="0"/>
              <w:insideV w:val="single" w:sz="10" w:space="0"/>
            </w:tcBorders>
            <w:vAlign w:val="center"/>
          </w:tcPr>
          <w:p w14:paraId="301E374E">
            <w:pPr>
              <w:jc w:val="center"/>
            </w:pPr>
            <w:r>
              <w:rPr>
                <w:rFonts w:ascii="宋体" w:hAnsi="宋体" w:eastAsia="宋体"/>
                <w:sz w:val="16"/>
              </w:rPr>
              <w:t>偏差原因分析及改进措施</w:t>
            </w:r>
          </w:p>
        </w:tc>
      </w:tr>
      <w:tr w14:paraId="2EAB7A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F34A0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DE34D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6938A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3E43B">
            <w:pPr>
              <w:jc w:val="center"/>
            </w:pPr>
            <w:r>
              <w:rPr>
                <w:rFonts w:ascii="宋体" w:hAnsi="宋体" w:eastAsia="宋体"/>
                <w:sz w:val="16"/>
              </w:rPr>
              <w:t>职业介绍人数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76FD7">
            <w:pPr>
              <w:jc w:val="center"/>
            </w:pPr>
            <w:r>
              <w:rPr>
                <w:rFonts w:ascii="宋体" w:hAnsi="宋体" w:eastAsia="宋体"/>
                <w:sz w:val="16"/>
              </w:rPr>
              <w:t>&gt;=100人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77C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EF53C">
            <w:pPr>
              <w:jc w:val="center"/>
            </w:pPr>
            <w:r>
              <w:rPr>
                <w:rFonts w:ascii="宋体" w:hAnsi="宋体" w:eastAsia="宋体"/>
                <w:sz w:val="16"/>
              </w:rPr>
              <w: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4A7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369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EBF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F497F">
            <w:pPr>
              <w:jc w:val="center"/>
            </w:pPr>
            <w:r>
              <w:rPr>
                <w:rFonts w:ascii="宋体" w:hAnsi="宋体" w:eastAsia="宋体"/>
                <w:sz w:val="16"/>
              </w:rPr>
              <w:t>=3200人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EE58BFD">
            <w:pPr>
              <w:jc w:val="center"/>
            </w:pPr>
            <w:r>
              <w:rPr>
                <w:rFonts w:ascii="宋体" w:hAnsi="宋体" w:eastAsia="宋体"/>
                <w:sz w:val="16"/>
              </w:rPr>
              <w:t>3200%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89BD3">
            <w:pPr>
              <w:jc w:val="center"/>
            </w:pPr>
            <w:r>
              <w:rPr>
                <w:rFonts w:ascii="宋体" w:hAnsi="宋体" w:eastAsia="宋体"/>
                <w:sz w:val="16"/>
              </w:rPr>
              <w:t>10</w:t>
            </w:r>
          </w:p>
        </w:tc>
        <w:tc>
          <w:tcPr>
            <w:tcW w:w="848" w:type="dxa"/>
            <w:tcBorders>
              <w:top w:val="single" w:color="auto" w:sz="10" w:space="0"/>
              <w:left w:val="single" w:color="auto" w:sz="10" w:space="0"/>
              <w:bottom w:val="single" w:color="auto" w:sz="10" w:space="0"/>
              <w:right w:val="single" w:color="auto" w:sz="10" w:space="0"/>
              <w:insideV w:val="single" w:sz="10" w:space="0"/>
            </w:tcBorders>
            <w:vAlign w:val="center"/>
          </w:tcPr>
          <w:p w14:paraId="4DE0E48A">
            <w:pPr>
              <w:jc w:val="center"/>
            </w:pPr>
            <w:r>
              <w:rPr>
                <w:rFonts w:ascii="宋体" w:hAnsi="宋体" w:eastAsia="宋体"/>
                <w:sz w:val="16"/>
              </w:rPr>
              <w:t>年初设定目标较为保守，实际职业介绍人数3200人，造成3100%偏差。</w:t>
            </w:r>
          </w:p>
        </w:tc>
      </w:tr>
      <w:tr w14:paraId="370C47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0E8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EF1E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B623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B1381">
            <w:pPr>
              <w:jc w:val="center"/>
            </w:pPr>
            <w:r>
              <w:rPr>
                <w:rFonts w:hint="eastAsia" w:ascii="宋体" w:hAnsi="宋体"/>
                <w:sz w:val="16"/>
                <w:lang w:eastAsia="zh-CN"/>
              </w:rPr>
              <w:t>每场</w:t>
            </w:r>
            <w:r>
              <w:rPr>
                <w:rFonts w:ascii="宋体" w:hAnsi="宋体" w:eastAsia="宋体"/>
                <w:sz w:val="16"/>
              </w:rPr>
              <w:t>招聘会参加企业数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3263F">
            <w:pPr>
              <w:jc w:val="center"/>
            </w:pPr>
            <w:r>
              <w:rPr>
                <w:rFonts w:ascii="宋体" w:hAnsi="宋体" w:eastAsia="宋体"/>
                <w:sz w:val="16"/>
              </w:rPr>
              <w:t>&gt;=20家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E318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B9546">
            <w:pPr>
              <w:jc w:val="center"/>
            </w:pPr>
            <w:r>
              <w:rPr>
                <w:rFonts w:ascii="宋体" w:hAnsi="宋体" w:eastAsia="宋体"/>
                <w:sz w:val="16"/>
              </w:rPr>
              <w:t>30家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8BA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9D6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841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4EF9B">
            <w:pPr>
              <w:jc w:val="center"/>
            </w:pPr>
            <w:r>
              <w:rPr>
                <w:rFonts w:ascii="宋体" w:hAnsi="宋体" w:eastAsia="宋体"/>
                <w:sz w:val="16"/>
              </w:rPr>
              <w:t>=196家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65CFE1">
            <w:pPr>
              <w:jc w:val="center"/>
            </w:pPr>
            <w:r>
              <w:rPr>
                <w:rFonts w:ascii="宋体" w:hAnsi="宋体" w:eastAsia="宋体"/>
                <w:sz w:val="16"/>
              </w:rPr>
              <w:t>980%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0DB78">
            <w:pPr>
              <w:jc w:val="center"/>
            </w:pPr>
            <w:r>
              <w:rPr>
                <w:rFonts w:ascii="宋体" w:hAnsi="宋体" w:eastAsia="宋体"/>
                <w:sz w:val="16"/>
              </w:rPr>
              <w:t>10</w:t>
            </w:r>
          </w:p>
        </w:tc>
        <w:tc>
          <w:tcPr>
            <w:tcW w:w="848" w:type="dxa"/>
            <w:tcBorders>
              <w:top w:val="single" w:color="auto" w:sz="10" w:space="0"/>
              <w:left w:val="single" w:color="auto" w:sz="10" w:space="0"/>
              <w:bottom w:val="single" w:color="auto" w:sz="10" w:space="0"/>
              <w:right w:val="single" w:color="auto" w:sz="10" w:space="0"/>
              <w:insideV w:val="single" w:sz="10" w:space="0"/>
            </w:tcBorders>
            <w:vAlign w:val="center"/>
          </w:tcPr>
          <w:p w14:paraId="5913E6B4">
            <w:pPr>
              <w:jc w:val="center"/>
            </w:pPr>
            <w:r>
              <w:rPr>
                <w:rFonts w:ascii="宋体" w:hAnsi="宋体" w:eastAsia="宋体"/>
                <w:sz w:val="16"/>
              </w:rPr>
              <w:t>年初设定目标较为保守，实际参加招聘会企业共196家，造成880%偏差。</w:t>
            </w:r>
          </w:p>
        </w:tc>
      </w:tr>
      <w:tr w14:paraId="43896F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B47C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715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F8F0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ADAA8">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97B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74EE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7B8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20E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509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0AE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3FA02">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1104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D7DD7">
            <w:pPr>
              <w:jc w:val="center"/>
            </w:pPr>
            <w:r>
              <w:rPr>
                <w:rFonts w:ascii="宋体" w:hAnsi="宋体" w:eastAsia="宋体"/>
                <w:sz w:val="16"/>
              </w:rPr>
              <w:t>10</w:t>
            </w:r>
          </w:p>
        </w:tc>
        <w:tc>
          <w:tcPr>
            <w:tcW w:w="848" w:type="dxa"/>
            <w:tcBorders>
              <w:top w:val="single" w:color="auto" w:sz="10" w:space="0"/>
              <w:left w:val="single" w:color="auto" w:sz="10" w:space="0"/>
              <w:bottom w:val="single" w:color="auto" w:sz="10" w:space="0"/>
              <w:right w:val="single" w:color="auto" w:sz="10" w:space="0"/>
              <w:insideV w:val="single" w:sz="10" w:space="0"/>
            </w:tcBorders>
            <w:vAlign w:val="center"/>
          </w:tcPr>
          <w:p w14:paraId="58C1A08A">
            <w:pPr>
              <w:jc w:val="center"/>
            </w:pPr>
          </w:p>
        </w:tc>
      </w:tr>
      <w:tr w14:paraId="4825FA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51A3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76D7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DD978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42AF0">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6A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C3BD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6BE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090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18E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823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FB56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8B40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18FED">
            <w:pPr>
              <w:jc w:val="center"/>
            </w:pPr>
            <w:r>
              <w:rPr>
                <w:rFonts w:ascii="宋体" w:hAnsi="宋体" w:eastAsia="宋体"/>
                <w:sz w:val="16"/>
              </w:rPr>
              <w:t>10</w:t>
            </w:r>
          </w:p>
        </w:tc>
        <w:tc>
          <w:tcPr>
            <w:tcW w:w="848" w:type="dxa"/>
            <w:tcBorders>
              <w:top w:val="single" w:color="auto" w:sz="10" w:space="0"/>
              <w:left w:val="single" w:color="auto" w:sz="10" w:space="0"/>
              <w:bottom w:val="single" w:color="auto" w:sz="10" w:space="0"/>
              <w:right w:val="single" w:color="auto" w:sz="10" w:space="0"/>
              <w:insideV w:val="single" w:sz="10" w:space="0"/>
            </w:tcBorders>
            <w:vAlign w:val="center"/>
          </w:tcPr>
          <w:p w14:paraId="2E8C360C">
            <w:pPr>
              <w:jc w:val="center"/>
            </w:pPr>
          </w:p>
        </w:tc>
      </w:tr>
      <w:tr w14:paraId="572A35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125D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E3F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334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65E22">
            <w:pPr>
              <w:jc w:val="center"/>
            </w:pPr>
            <w:r>
              <w:rPr>
                <w:rFonts w:ascii="宋体" w:hAnsi="宋体" w:eastAsia="宋体"/>
                <w:sz w:val="16"/>
              </w:rPr>
              <w:t>招聘会按期举办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6B9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E75E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88F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8F0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D72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307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C0B7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1965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DB876">
            <w:pPr>
              <w:jc w:val="center"/>
            </w:pPr>
            <w:r>
              <w:rPr>
                <w:rFonts w:ascii="宋体" w:hAnsi="宋体" w:eastAsia="宋体"/>
                <w:sz w:val="16"/>
              </w:rPr>
              <w:t>10</w:t>
            </w:r>
          </w:p>
        </w:tc>
        <w:tc>
          <w:tcPr>
            <w:tcW w:w="848" w:type="dxa"/>
            <w:tcBorders>
              <w:top w:val="single" w:color="auto" w:sz="10" w:space="0"/>
              <w:left w:val="single" w:color="auto" w:sz="10" w:space="0"/>
              <w:bottom w:val="single" w:color="auto" w:sz="10" w:space="0"/>
              <w:right w:val="single" w:color="auto" w:sz="10" w:space="0"/>
              <w:insideV w:val="single" w:sz="10" w:space="0"/>
            </w:tcBorders>
            <w:vAlign w:val="center"/>
          </w:tcPr>
          <w:p w14:paraId="1C72DEE4">
            <w:pPr>
              <w:jc w:val="center"/>
            </w:pPr>
          </w:p>
        </w:tc>
      </w:tr>
      <w:tr w14:paraId="0F6748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B79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915B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D187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AF8CB">
            <w:pPr>
              <w:jc w:val="center"/>
            </w:pPr>
            <w:r>
              <w:rPr>
                <w:rFonts w:ascii="宋体" w:hAnsi="宋体" w:eastAsia="宋体"/>
                <w:sz w:val="16"/>
              </w:rPr>
              <w:t>人社工作顺利开展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444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0100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F02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7399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8DAA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218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128F3">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AD20E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6167A">
            <w:pPr>
              <w:jc w:val="center"/>
            </w:pPr>
            <w:r>
              <w:rPr>
                <w:rFonts w:ascii="宋体" w:hAnsi="宋体" w:eastAsia="宋体"/>
                <w:sz w:val="16"/>
              </w:rPr>
              <w:t>30</w:t>
            </w:r>
          </w:p>
        </w:tc>
        <w:tc>
          <w:tcPr>
            <w:tcW w:w="848" w:type="dxa"/>
            <w:tcBorders>
              <w:top w:val="single" w:color="auto" w:sz="10" w:space="0"/>
              <w:left w:val="single" w:color="auto" w:sz="10" w:space="0"/>
              <w:bottom w:val="single" w:color="auto" w:sz="10" w:space="0"/>
              <w:right w:val="single" w:color="auto" w:sz="10" w:space="0"/>
              <w:insideV w:val="single" w:sz="10" w:space="0"/>
            </w:tcBorders>
            <w:vAlign w:val="center"/>
          </w:tcPr>
          <w:p w14:paraId="3095B7C8">
            <w:pPr>
              <w:jc w:val="center"/>
            </w:pPr>
          </w:p>
        </w:tc>
      </w:tr>
      <w:tr w14:paraId="6BE853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944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2606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E9EB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80E21">
            <w:pPr>
              <w:jc w:val="center"/>
            </w:pPr>
            <w:r>
              <w:rPr>
                <w:rFonts w:ascii="宋体" w:hAnsi="宋体" w:eastAsia="宋体"/>
                <w:sz w:val="16"/>
              </w:rPr>
              <w:t>再就业工作满意度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52AE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5CC5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807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45F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E4A3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AAD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904BE">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D6C94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EF758">
            <w:pPr>
              <w:jc w:val="center"/>
            </w:pPr>
            <w:r>
              <w:rPr>
                <w:rFonts w:ascii="宋体" w:hAnsi="宋体" w:eastAsia="宋体"/>
                <w:sz w:val="16"/>
              </w:rPr>
              <w:t>10</w:t>
            </w:r>
          </w:p>
        </w:tc>
        <w:tc>
          <w:tcPr>
            <w:tcW w:w="848" w:type="dxa"/>
            <w:tcBorders>
              <w:top w:val="single" w:color="auto" w:sz="10" w:space="0"/>
              <w:left w:val="single" w:color="auto" w:sz="10" w:space="0"/>
              <w:bottom w:val="single" w:color="auto" w:sz="10" w:space="0"/>
              <w:right w:val="single" w:color="auto" w:sz="10" w:space="0"/>
              <w:insideV w:val="single" w:sz="10" w:space="0"/>
            </w:tcBorders>
            <w:vAlign w:val="center"/>
          </w:tcPr>
          <w:p w14:paraId="24EA8478">
            <w:pPr>
              <w:jc w:val="center"/>
            </w:pPr>
            <w:r>
              <w:rPr>
                <w:rFonts w:ascii="宋体" w:hAnsi="宋体" w:eastAsia="宋体"/>
                <w:sz w:val="16"/>
              </w:rPr>
              <w:t>年初设定满意度为95%以上，由于我区按时拨付补贴，提供完善的就业服务，最终满意度达到100%，造成5.26%的偏差率。</w:t>
            </w:r>
          </w:p>
        </w:tc>
      </w:tr>
      <w:tr w14:paraId="1E022A0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7C9D59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5985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4F4C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3C6D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E6F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C2EE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AD2F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820EAD"/>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E8C10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E90DD">
            <w:pPr>
              <w:jc w:val="center"/>
            </w:pPr>
            <w:r>
              <w:rPr>
                <w:rFonts w:ascii="宋体" w:hAnsi="宋体" w:eastAsia="宋体"/>
                <w:sz w:val="16"/>
              </w:rPr>
              <w:t>100分</w:t>
            </w:r>
          </w:p>
        </w:tc>
        <w:tc>
          <w:tcPr>
            <w:tcW w:w="848" w:type="dxa"/>
            <w:tcBorders>
              <w:top w:val="single" w:color="auto" w:sz="10" w:space="0"/>
              <w:left w:val="single" w:color="auto" w:sz="10" w:space="0"/>
              <w:bottom w:val="single" w:color="auto" w:sz="10" w:space="0"/>
              <w:right w:val="single" w:color="auto" w:sz="10" w:space="0"/>
              <w:insideV w:val="single" w:sz="10" w:space="0"/>
            </w:tcBorders>
          </w:tcPr>
          <w:p w14:paraId="052B8058"/>
        </w:tc>
      </w:tr>
    </w:tbl>
    <w:p w14:paraId="612671D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7D2E4551">
        <w:tblPrEx>
          <w:tblCellMar>
            <w:top w:w="0" w:type="dxa"/>
            <w:left w:w="108" w:type="dxa"/>
            <w:bottom w:w="0" w:type="dxa"/>
            <w:right w:w="108" w:type="dxa"/>
          </w:tblCellMar>
        </w:tblPrEx>
        <w:tc>
          <w:tcPr>
            <w:tcW w:w="8848" w:type="dxa"/>
            <w:gridSpan w:val="14"/>
            <w:vAlign w:val="center"/>
          </w:tcPr>
          <w:p w14:paraId="44089360">
            <w:pPr>
              <w:jc w:val="center"/>
            </w:pPr>
            <w:r>
              <w:rPr>
                <w:rFonts w:ascii="宋体" w:hAnsi="宋体" w:eastAsia="宋体"/>
                <w:sz w:val="24"/>
              </w:rPr>
              <w:t>项目支出绩效自评表</w:t>
            </w:r>
          </w:p>
        </w:tc>
      </w:tr>
      <w:tr w14:paraId="04949A95">
        <w:tblPrEx>
          <w:tblCellMar>
            <w:top w:w="0" w:type="dxa"/>
            <w:left w:w="108" w:type="dxa"/>
            <w:bottom w:w="0" w:type="dxa"/>
            <w:right w:w="108" w:type="dxa"/>
          </w:tblCellMar>
        </w:tblPrEx>
        <w:tc>
          <w:tcPr>
            <w:tcW w:w="8848" w:type="dxa"/>
            <w:gridSpan w:val="14"/>
            <w:vAlign w:val="center"/>
          </w:tcPr>
          <w:p w14:paraId="0412D050">
            <w:pPr>
              <w:jc w:val="center"/>
            </w:pPr>
            <w:r>
              <w:rPr>
                <w:rFonts w:ascii="宋体" w:hAnsi="宋体" w:eastAsia="宋体"/>
                <w:sz w:val="24"/>
              </w:rPr>
              <w:t>(2024年度)</w:t>
            </w:r>
          </w:p>
        </w:tc>
      </w:tr>
      <w:tr w14:paraId="797F4C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7ECA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EAF9C8">
            <w:pPr>
              <w:jc w:val="center"/>
            </w:pPr>
            <w:r>
              <w:rPr>
                <w:rFonts w:ascii="宋体" w:hAnsi="宋体" w:eastAsia="宋体"/>
                <w:sz w:val="16"/>
              </w:rPr>
              <w:t>乌财社</w:t>
            </w:r>
            <w:r>
              <w:rPr>
                <w:rFonts w:hint="eastAsia" w:ascii="宋体" w:hAnsi="宋体"/>
                <w:sz w:val="16"/>
                <w:lang w:eastAsia="zh-CN"/>
              </w:rPr>
              <w:t>〔2024〕11号</w:t>
            </w:r>
            <w:r>
              <w:rPr>
                <w:rFonts w:ascii="宋体" w:hAnsi="宋体" w:eastAsia="宋体"/>
                <w:sz w:val="16"/>
              </w:rPr>
              <w:t>关于拨付2024年市级就业见习补贴资金的通知</w:t>
            </w:r>
          </w:p>
        </w:tc>
      </w:tr>
      <w:tr w14:paraId="0699A0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A87E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FBA5C8">
            <w:pPr>
              <w:jc w:val="center"/>
            </w:pPr>
            <w:r>
              <w:rPr>
                <w:rFonts w:hint="eastAsia" w:ascii="宋体" w:hAnsi="宋体" w:eastAsia="宋体"/>
                <w:sz w:val="16"/>
              </w:rPr>
              <w:t>乌鲁木齐市水磨沟区人力资源和社会保障局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19F8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927C4C">
            <w:pPr>
              <w:jc w:val="center"/>
            </w:pPr>
            <w:r>
              <w:rPr>
                <w:rFonts w:ascii="宋体" w:hAnsi="宋体" w:eastAsia="宋体"/>
                <w:sz w:val="16"/>
              </w:rPr>
              <w:t>乌鲁木齐市水磨沟区人力资源和社会保障局</w:t>
            </w:r>
          </w:p>
        </w:tc>
      </w:tr>
      <w:tr w14:paraId="093B5E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91D2B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9031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5755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A2CE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5FE8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1B9E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6D82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7CE9C">
            <w:pPr>
              <w:jc w:val="center"/>
            </w:pPr>
            <w:r>
              <w:rPr>
                <w:rFonts w:ascii="宋体" w:hAnsi="宋体" w:eastAsia="宋体"/>
                <w:sz w:val="16"/>
              </w:rPr>
              <w:t>得分</w:t>
            </w:r>
          </w:p>
        </w:tc>
      </w:tr>
      <w:tr w14:paraId="6FA562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6A7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A3E2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D101A">
            <w:pPr>
              <w:jc w:val="center"/>
            </w:pPr>
            <w:r>
              <w:rPr>
                <w:rFonts w:ascii="宋体" w:hAnsi="宋体" w:eastAsia="宋体"/>
                <w:sz w:val="16"/>
              </w:rPr>
              <w:t>112.20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F0C2E">
            <w:pPr>
              <w:jc w:val="center"/>
            </w:pPr>
            <w:r>
              <w:rPr>
                <w:rFonts w:ascii="宋体" w:hAnsi="宋体" w:eastAsia="宋体"/>
                <w:sz w:val="16"/>
              </w:rPr>
              <w:t>112.20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24423">
            <w:pPr>
              <w:jc w:val="center"/>
            </w:pPr>
            <w:r>
              <w:rPr>
                <w:rFonts w:ascii="宋体" w:hAnsi="宋体" w:eastAsia="宋体"/>
                <w:sz w:val="16"/>
              </w:rPr>
              <w:t>44.37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8084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6CB36">
            <w:pPr>
              <w:jc w:val="center"/>
            </w:pPr>
            <w:r>
              <w:rPr>
                <w:rFonts w:ascii="宋体" w:hAnsi="宋体" w:eastAsia="宋体"/>
                <w:sz w:val="16"/>
              </w:rPr>
              <w:t>39.6%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55940">
            <w:pPr>
              <w:jc w:val="center"/>
            </w:pPr>
            <w:r>
              <w:rPr>
                <w:rFonts w:ascii="宋体" w:hAnsi="宋体" w:eastAsia="宋体"/>
                <w:sz w:val="16"/>
              </w:rPr>
              <w:t>3.95分</w:t>
            </w:r>
          </w:p>
        </w:tc>
      </w:tr>
      <w:tr w14:paraId="45501F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28C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64E9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E03DB">
            <w:pPr>
              <w:jc w:val="center"/>
            </w:pPr>
            <w:r>
              <w:rPr>
                <w:rFonts w:ascii="宋体" w:hAnsi="宋体" w:eastAsia="宋体"/>
                <w:sz w:val="16"/>
              </w:rPr>
              <w:t>112.20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F713E">
            <w:pPr>
              <w:jc w:val="center"/>
            </w:pPr>
            <w:r>
              <w:rPr>
                <w:rFonts w:ascii="宋体" w:hAnsi="宋体" w:eastAsia="宋体"/>
                <w:sz w:val="16"/>
              </w:rPr>
              <w:t>112.20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56FAC">
            <w:pPr>
              <w:jc w:val="center"/>
            </w:pPr>
            <w:r>
              <w:rPr>
                <w:rFonts w:ascii="宋体" w:hAnsi="宋体" w:eastAsia="宋体"/>
                <w:sz w:val="16"/>
              </w:rPr>
              <w:t>44.37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4E4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663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FE514">
            <w:pPr>
              <w:jc w:val="center"/>
            </w:pPr>
            <w:r>
              <w:rPr>
                <w:rFonts w:ascii="宋体" w:hAnsi="宋体" w:eastAsia="宋体"/>
                <w:sz w:val="16"/>
              </w:rPr>
              <w:t>-</w:t>
            </w:r>
          </w:p>
        </w:tc>
      </w:tr>
      <w:tr w14:paraId="47C4FD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9F6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939F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06E9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D8D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1FB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A4B8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C3D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BE1F6">
            <w:pPr>
              <w:jc w:val="center"/>
            </w:pPr>
            <w:r>
              <w:rPr>
                <w:rFonts w:ascii="宋体" w:hAnsi="宋体" w:eastAsia="宋体"/>
                <w:sz w:val="16"/>
              </w:rPr>
              <w:t>-</w:t>
            </w:r>
          </w:p>
        </w:tc>
      </w:tr>
      <w:tr w14:paraId="2F3600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EF51B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46E75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06CCEF">
            <w:pPr>
              <w:jc w:val="center"/>
            </w:pPr>
            <w:r>
              <w:rPr>
                <w:rFonts w:ascii="宋体" w:hAnsi="宋体" w:eastAsia="宋体"/>
                <w:sz w:val="16"/>
              </w:rPr>
              <w:t>总体目标完成情况</w:t>
            </w:r>
          </w:p>
        </w:tc>
      </w:tr>
      <w:tr w14:paraId="1AA5B5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80D1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6CEC4B">
            <w:pPr>
              <w:jc w:val="both"/>
            </w:pPr>
            <w:r>
              <w:rPr>
                <w:rFonts w:ascii="宋体" w:hAnsi="宋体" w:eastAsia="宋体"/>
                <w:sz w:val="16"/>
              </w:rPr>
              <w:t>2024年根据上级下发的目标任务，完成发放就业见习补贴100人，标准1700元/人/月，计划发放时间小于半年，为企业输送高质量人才。城镇调查失业率控制在5.5%；高校毕业生就业率达到90%以上。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9118B4">
            <w:pPr>
              <w:jc w:val="both"/>
            </w:pPr>
            <w:r>
              <w:rPr>
                <w:rFonts w:ascii="宋体" w:hAnsi="宋体" w:eastAsia="宋体"/>
                <w:sz w:val="16"/>
              </w:rPr>
              <w:t>2024年根据上级下发的目标任务，完成发放就业见习补贴47人，标准1700元/人/月，计划发放时间小于半年，为企业输送高质量人才。城镇调查失业率控制在5.5%；高校毕业生就业率90%。</w:t>
            </w:r>
          </w:p>
        </w:tc>
      </w:tr>
      <w:tr w14:paraId="713AC7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5DB2A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9526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66A3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6843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6942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E836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D91C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F119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F7D6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99D5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670A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97EC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9BE2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BD420">
            <w:pPr>
              <w:jc w:val="center"/>
            </w:pPr>
            <w:r>
              <w:rPr>
                <w:rFonts w:ascii="宋体" w:hAnsi="宋体" w:eastAsia="宋体"/>
                <w:sz w:val="16"/>
              </w:rPr>
              <w:t>偏差原因分析及改进措施</w:t>
            </w:r>
          </w:p>
        </w:tc>
      </w:tr>
      <w:tr w14:paraId="50C1CD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2D8A6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B3476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2386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66D71">
            <w:pPr>
              <w:jc w:val="center"/>
            </w:pPr>
            <w:r>
              <w:rPr>
                <w:rFonts w:ascii="宋体" w:hAnsi="宋体" w:eastAsia="宋体"/>
                <w:sz w:val="16"/>
              </w:rPr>
              <w:t>享受就业见习补贴人数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F9A92">
            <w:pPr>
              <w:jc w:val="center"/>
            </w:pPr>
            <w:r>
              <w:rPr>
                <w:rFonts w:ascii="宋体" w:hAnsi="宋体" w:eastAsia="宋体"/>
                <w:sz w:val="16"/>
              </w:rPr>
              <w:t>&gt;=110人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FD78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99FE7">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ACC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6A2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D0A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6B8C6">
            <w:pPr>
              <w:jc w:val="center"/>
            </w:pPr>
            <w:r>
              <w:rPr>
                <w:rFonts w:ascii="宋体" w:hAnsi="宋体" w:eastAsia="宋体"/>
                <w:sz w:val="16"/>
              </w:rPr>
              <w:t>=47人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9BD46">
            <w:pPr>
              <w:jc w:val="center"/>
            </w:pPr>
            <w:r>
              <w:rPr>
                <w:rFonts w:ascii="宋体" w:hAnsi="宋体" w:eastAsia="宋体"/>
                <w:sz w:val="16"/>
              </w:rPr>
              <w:t>42.73%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47686">
            <w:pPr>
              <w:jc w:val="center"/>
            </w:pPr>
            <w:r>
              <w:rPr>
                <w:rFonts w:ascii="宋体" w:hAnsi="宋体" w:eastAsia="宋体"/>
                <w:sz w:val="16"/>
              </w:rPr>
              <w:t>4.27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D3A9C">
            <w:pPr>
              <w:jc w:val="center"/>
            </w:pPr>
            <w:r>
              <w:rPr>
                <w:rFonts w:ascii="宋体" w:hAnsi="宋体" w:eastAsia="宋体"/>
                <w:sz w:val="16"/>
              </w:rPr>
              <w:t>2023年报就业见习补贴预算时咨询企业预计招收的见习生达到补贴金额100余万元，但最终企业实际交至我中心的见习人员资料没有到预计的人数以及金额，造成57.27%偏差率。</w:t>
            </w:r>
          </w:p>
        </w:tc>
      </w:tr>
      <w:tr w14:paraId="32C1F5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15B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84BC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45ECD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B1750">
            <w:pPr>
              <w:jc w:val="center"/>
            </w:pPr>
            <w:r>
              <w:rPr>
                <w:rFonts w:ascii="宋体" w:hAnsi="宋体" w:eastAsia="宋体"/>
                <w:sz w:val="16"/>
              </w:rPr>
              <w:t>就业见习补贴发放准确率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10FC5">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578C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0A86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106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944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0C9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E70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1FB38">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33C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5ECDA">
            <w:pPr>
              <w:jc w:val="center"/>
            </w:pPr>
            <w:r>
              <w:rPr>
                <w:rFonts w:ascii="宋体" w:hAnsi="宋体" w:eastAsia="宋体"/>
                <w:sz w:val="16"/>
              </w:rPr>
              <w:t>年初设定发放准确率为98%，实际拨付准确，没有错误，最终造成2.04%的偏差</w:t>
            </w:r>
          </w:p>
        </w:tc>
      </w:tr>
      <w:tr w14:paraId="1ADA03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7F0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4E5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325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90630">
            <w:pPr>
              <w:jc w:val="center"/>
            </w:pPr>
            <w:r>
              <w:rPr>
                <w:rFonts w:ascii="宋体" w:hAnsi="宋体" w:eastAsia="宋体"/>
                <w:sz w:val="16"/>
              </w:rPr>
              <w:t>补贴标准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A9594">
            <w:pPr>
              <w:jc w:val="center"/>
            </w:pPr>
            <w:r>
              <w:rPr>
                <w:rFonts w:ascii="宋体" w:hAnsi="宋体" w:eastAsia="宋体"/>
                <w:sz w:val="16"/>
              </w:rPr>
              <w:t>=1700元/人/月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546C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C81F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1DF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0BE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2A9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4C90A">
            <w:pPr>
              <w:jc w:val="center"/>
            </w:pPr>
            <w:r>
              <w:rPr>
                <w:rFonts w:ascii="宋体" w:hAnsi="宋体" w:eastAsia="宋体"/>
                <w:sz w:val="16"/>
              </w:rPr>
              <w:t>=1700元/人/月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DB3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350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F6A30">
            <w:pPr>
              <w:jc w:val="center"/>
            </w:pPr>
          </w:p>
        </w:tc>
      </w:tr>
      <w:tr w14:paraId="00B216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6AC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3DD0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6C7EA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1D8CE">
            <w:pPr>
              <w:jc w:val="center"/>
            </w:pPr>
            <w:r>
              <w:rPr>
                <w:rFonts w:ascii="宋体" w:hAnsi="宋体" w:eastAsia="宋体"/>
                <w:sz w:val="16"/>
              </w:rPr>
              <w:t>补贴资金在规定时间内支付到位率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2468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B459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607A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306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59A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7AA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3B5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1CD0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1A5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D84BA">
            <w:pPr>
              <w:jc w:val="center"/>
            </w:pPr>
            <w:r>
              <w:rPr>
                <w:rFonts w:ascii="宋体" w:hAnsi="宋体" w:eastAsia="宋体"/>
                <w:sz w:val="16"/>
              </w:rPr>
              <w:t>年初设定支付到位率为95%，实际已在上级主管部门要求的时限内精准发放完毕，最终造成5.26%的偏差</w:t>
            </w:r>
          </w:p>
        </w:tc>
      </w:tr>
      <w:tr w14:paraId="484E9B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C80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B2C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8A4F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B3AFE">
            <w:pPr>
              <w:jc w:val="center"/>
            </w:pPr>
            <w:r>
              <w:rPr>
                <w:rFonts w:ascii="宋体" w:hAnsi="宋体" w:eastAsia="宋体"/>
                <w:sz w:val="16"/>
              </w:rPr>
              <w:t>补贴期限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DB6D0">
            <w:pPr>
              <w:jc w:val="center"/>
            </w:pPr>
            <w:r>
              <w:rPr>
                <w:rFonts w:ascii="宋体" w:hAnsi="宋体" w:eastAsia="宋体"/>
                <w:sz w:val="16"/>
              </w:rPr>
              <w:t>&lt;=6个月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F6D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CB09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590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75C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980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2B200">
            <w:pPr>
              <w:jc w:val="center"/>
            </w:pPr>
            <w:r>
              <w:rPr>
                <w:rFonts w:ascii="宋体" w:hAnsi="宋体" w:eastAsia="宋体"/>
                <w:sz w:val="16"/>
              </w:rPr>
              <w:t>=6个月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0EA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FE2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21FEE">
            <w:pPr>
              <w:jc w:val="center"/>
            </w:pPr>
          </w:p>
        </w:tc>
      </w:tr>
      <w:tr w14:paraId="638875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7C4F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E48B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70C0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320C6">
            <w:pPr>
              <w:jc w:val="center"/>
            </w:pPr>
            <w:r>
              <w:rPr>
                <w:rFonts w:ascii="宋体" w:hAnsi="宋体" w:eastAsia="宋体"/>
                <w:sz w:val="16"/>
              </w:rPr>
              <w:t>因就业问题发生重大群体事件数量减少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4119F">
            <w:pPr>
              <w:jc w:val="center"/>
            </w:pPr>
            <w:r>
              <w:rPr>
                <w:rFonts w:ascii="宋体" w:hAnsi="宋体" w:eastAsia="宋体"/>
                <w:sz w:val="16"/>
              </w:rPr>
              <w:t>持续向好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381F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CC48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56CA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2244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553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5E2F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F59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061C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F9C89">
            <w:pPr>
              <w:jc w:val="center"/>
            </w:pPr>
          </w:p>
        </w:tc>
      </w:tr>
      <w:tr w14:paraId="0AE40A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85BB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304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3F9B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95637">
            <w:pPr>
              <w:jc w:val="center"/>
            </w:pPr>
            <w:r>
              <w:rPr>
                <w:rFonts w:ascii="宋体" w:hAnsi="宋体" w:eastAsia="宋体"/>
                <w:sz w:val="16"/>
              </w:rPr>
              <w:t>公共就业服务满意度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D190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9CF5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ABE1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3E2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E6B4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146B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765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8CFD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CD8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2FB2C">
            <w:pPr>
              <w:jc w:val="center"/>
            </w:pPr>
            <w:r>
              <w:rPr>
                <w:rFonts w:ascii="宋体" w:hAnsi="宋体" w:eastAsia="宋体"/>
                <w:sz w:val="16"/>
              </w:rPr>
              <w:t>年初设定满意度为95%以上，由于我区按时拨付补贴，提供完善的就业服务，最终满意度达到100%，造成5.26%的偏差率。</w:t>
            </w:r>
          </w:p>
        </w:tc>
      </w:tr>
      <w:tr w14:paraId="4E1803C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ED4538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7F20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D11F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B18F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200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60CC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2DF5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539C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9E1D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026B0">
            <w:pPr>
              <w:jc w:val="center"/>
            </w:pPr>
            <w:r>
              <w:rPr>
                <w:rFonts w:ascii="宋体" w:hAnsi="宋体" w:eastAsia="宋体"/>
                <w:sz w:val="16"/>
              </w:rPr>
              <w:t>88.22分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975B6A"/>
        </w:tc>
      </w:tr>
    </w:tbl>
    <w:p w14:paraId="686DDF9F">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7"/>
        <w:gridCol w:w="607"/>
        <w:gridCol w:w="696"/>
        <w:gridCol w:w="607"/>
        <w:gridCol w:w="623"/>
        <w:gridCol w:w="615"/>
        <w:gridCol w:w="607"/>
        <w:gridCol w:w="607"/>
        <w:gridCol w:w="696"/>
        <w:gridCol w:w="776"/>
        <w:gridCol w:w="615"/>
        <w:gridCol w:w="776"/>
      </w:tblGrid>
      <w:tr w14:paraId="4CC47D68">
        <w:tblPrEx>
          <w:tblCellMar>
            <w:top w:w="0" w:type="dxa"/>
            <w:left w:w="108" w:type="dxa"/>
            <w:bottom w:w="0" w:type="dxa"/>
            <w:right w:w="108" w:type="dxa"/>
          </w:tblCellMar>
        </w:tblPrEx>
        <w:tc>
          <w:tcPr>
            <w:tcW w:w="8848" w:type="dxa"/>
            <w:gridSpan w:val="14"/>
            <w:vAlign w:val="center"/>
          </w:tcPr>
          <w:p w14:paraId="787A7C42">
            <w:pPr>
              <w:jc w:val="center"/>
            </w:pPr>
            <w:r>
              <w:rPr>
                <w:rFonts w:ascii="宋体" w:hAnsi="宋体" w:eastAsia="宋体"/>
                <w:sz w:val="24"/>
              </w:rPr>
              <w:t>项目支出绩效自评表</w:t>
            </w:r>
          </w:p>
        </w:tc>
      </w:tr>
      <w:tr w14:paraId="0895E05D">
        <w:tblPrEx>
          <w:tblCellMar>
            <w:top w:w="0" w:type="dxa"/>
            <w:left w:w="108" w:type="dxa"/>
            <w:bottom w:w="0" w:type="dxa"/>
            <w:right w:w="108" w:type="dxa"/>
          </w:tblCellMar>
        </w:tblPrEx>
        <w:tc>
          <w:tcPr>
            <w:tcW w:w="8848" w:type="dxa"/>
            <w:gridSpan w:val="14"/>
            <w:vAlign w:val="center"/>
          </w:tcPr>
          <w:p w14:paraId="1433CFB1">
            <w:pPr>
              <w:jc w:val="center"/>
            </w:pPr>
            <w:r>
              <w:rPr>
                <w:rFonts w:ascii="宋体" w:hAnsi="宋体" w:eastAsia="宋体"/>
                <w:sz w:val="24"/>
              </w:rPr>
              <w:t>(2024年度)</w:t>
            </w:r>
          </w:p>
        </w:tc>
      </w:tr>
      <w:tr w14:paraId="6EFF55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FB3E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AFC8CCD">
            <w:pPr>
              <w:jc w:val="center"/>
            </w:pPr>
            <w:r>
              <w:rPr>
                <w:rFonts w:ascii="宋体" w:hAnsi="宋体" w:eastAsia="宋体"/>
                <w:sz w:val="16"/>
              </w:rPr>
              <w:t>乌财社</w:t>
            </w:r>
            <w:r>
              <w:rPr>
                <w:rFonts w:hint="eastAsia" w:ascii="宋体" w:hAnsi="宋体"/>
                <w:sz w:val="16"/>
                <w:lang w:eastAsia="zh-CN"/>
              </w:rPr>
              <w:t>〔2023〕276号</w:t>
            </w:r>
            <w:r>
              <w:rPr>
                <w:rFonts w:ascii="宋体" w:hAnsi="宋体" w:eastAsia="宋体"/>
                <w:sz w:val="16"/>
              </w:rPr>
              <w:t>关于提前下达2024年自治区财政就业补助资金预算（直达资金）的通知</w:t>
            </w:r>
          </w:p>
        </w:tc>
      </w:tr>
      <w:tr w14:paraId="6C21DA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0EAC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729B87">
            <w:pPr>
              <w:jc w:val="center"/>
            </w:pPr>
            <w:r>
              <w:rPr>
                <w:rFonts w:hint="eastAsia" w:ascii="宋体" w:hAnsi="宋体" w:eastAsia="宋体"/>
                <w:sz w:val="16"/>
              </w:rPr>
              <w:t>乌鲁木齐市水磨沟区人力资源和社会保障局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0A1D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926A16">
            <w:pPr>
              <w:jc w:val="center"/>
            </w:pPr>
            <w:r>
              <w:rPr>
                <w:rFonts w:ascii="宋体" w:hAnsi="宋体" w:eastAsia="宋体"/>
                <w:sz w:val="16"/>
              </w:rPr>
              <w:t>乌鲁木齐市水磨沟区人力资源和社会保障局</w:t>
            </w:r>
          </w:p>
        </w:tc>
      </w:tr>
      <w:tr w14:paraId="6AA9B0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74EC1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92B5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31F1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A6F5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723C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86AF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7545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88515">
            <w:pPr>
              <w:jc w:val="center"/>
            </w:pPr>
            <w:r>
              <w:rPr>
                <w:rFonts w:ascii="宋体" w:hAnsi="宋体" w:eastAsia="宋体"/>
                <w:sz w:val="16"/>
              </w:rPr>
              <w:t>得分</w:t>
            </w:r>
          </w:p>
        </w:tc>
      </w:tr>
      <w:tr w14:paraId="1B55CC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DFF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AC7D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D00D9">
            <w:pPr>
              <w:jc w:val="center"/>
            </w:pPr>
            <w:r>
              <w:rPr>
                <w:rFonts w:ascii="宋体" w:hAnsi="宋体" w:eastAsia="宋体"/>
                <w:sz w:val="16"/>
              </w:rPr>
              <w:t>11.85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390BF">
            <w:pPr>
              <w:jc w:val="center"/>
            </w:pPr>
            <w:r>
              <w:rPr>
                <w:rFonts w:ascii="宋体" w:hAnsi="宋体" w:eastAsia="宋体"/>
                <w:sz w:val="16"/>
              </w:rPr>
              <w:t>11.85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D364B">
            <w:pPr>
              <w:jc w:val="center"/>
            </w:pPr>
            <w:r>
              <w:rPr>
                <w:rFonts w:ascii="宋体" w:hAnsi="宋体" w:eastAsia="宋体"/>
                <w:sz w:val="16"/>
              </w:rPr>
              <w:t>11.85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D3EC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FED3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1B90A">
            <w:pPr>
              <w:jc w:val="center"/>
            </w:pPr>
            <w:r>
              <w:rPr>
                <w:rFonts w:ascii="宋体" w:hAnsi="宋体" w:eastAsia="宋体"/>
                <w:sz w:val="16"/>
              </w:rPr>
              <w:t>10.00分</w:t>
            </w:r>
          </w:p>
        </w:tc>
      </w:tr>
      <w:tr w14:paraId="510578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3689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98E7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0BDE0">
            <w:pPr>
              <w:jc w:val="center"/>
            </w:pPr>
            <w:r>
              <w:rPr>
                <w:rFonts w:ascii="宋体" w:hAnsi="宋体" w:eastAsia="宋体"/>
                <w:sz w:val="16"/>
              </w:rPr>
              <w:t>11.85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F16D0">
            <w:pPr>
              <w:jc w:val="center"/>
            </w:pPr>
            <w:r>
              <w:rPr>
                <w:rFonts w:ascii="宋体" w:hAnsi="宋体" w:eastAsia="宋体"/>
                <w:sz w:val="16"/>
              </w:rPr>
              <w:t>11.85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B26F6">
            <w:pPr>
              <w:jc w:val="center"/>
            </w:pPr>
            <w:r>
              <w:rPr>
                <w:rFonts w:ascii="宋体" w:hAnsi="宋体" w:eastAsia="宋体"/>
                <w:sz w:val="16"/>
              </w:rPr>
              <w:t>11.85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593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B67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CEE4C">
            <w:pPr>
              <w:jc w:val="center"/>
            </w:pPr>
            <w:r>
              <w:rPr>
                <w:rFonts w:ascii="宋体" w:hAnsi="宋体" w:eastAsia="宋体"/>
                <w:sz w:val="16"/>
              </w:rPr>
              <w:t>-</w:t>
            </w:r>
          </w:p>
        </w:tc>
      </w:tr>
      <w:tr w14:paraId="611268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D282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6941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304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DAA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3C3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07D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1DB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A532F">
            <w:pPr>
              <w:jc w:val="center"/>
            </w:pPr>
            <w:r>
              <w:rPr>
                <w:rFonts w:ascii="宋体" w:hAnsi="宋体" w:eastAsia="宋体"/>
                <w:sz w:val="16"/>
              </w:rPr>
              <w:t>-</w:t>
            </w:r>
          </w:p>
        </w:tc>
      </w:tr>
      <w:tr w14:paraId="4CEB10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644D5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64292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2E9D92">
            <w:pPr>
              <w:jc w:val="center"/>
            </w:pPr>
            <w:r>
              <w:rPr>
                <w:rFonts w:ascii="宋体" w:hAnsi="宋体" w:eastAsia="宋体"/>
                <w:sz w:val="16"/>
              </w:rPr>
              <w:t>总体目标完成情况</w:t>
            </w:r>
          </w:p>
        </w:tc>
      </w:tr>
      <w:tr w14:paraId="256162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5681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A2C2EE">
            <w:pPr>
              <w:jc w:val="both"/>
            </w:pPr>
            <w:r>
              <w:rPr>
                <w:rFonts w:ascii="宋体" w:hAnsi="宋体" w:eastAsia="宋体"/>
                <w:sz w:val="16"/>
              </w:rPr>
              <w:t>2024年通过实施乌财社276号文件，我区公共就业服务公司将得到</w:t>
            </w:r>
            <w:r>
              <w:rPr>
                <w:rFonts w:hint="eastAsia" w:ascii="宋体" w:hAnsi="宋体"/>
                <w:sz w:val="16"/>
                <w:lang w:eastAsia="zh-CN"/>
              </w:rPr>
              <w:t>有效</w:t>
            </w:r>
            <w:r>
              <w:rPr>
                <w:rFonts w:ascii="宋体" w:hAnsi="宋体" w:eastAsia="宋体"/>
                <w:sz w:val="16"/>
              </w:rPr>
              <w:t>提高，通过我区的校企合作辖区内高校毕</w:t>
            </w:r>
            <w:r>
              <w:rPr>
                <w:rFonts w:hint="eastAsia" w:ascii="宋体" w:hAnsi="宋体"/>
                <w:sz w:val="16"/>
                <w:lang w:eastAsia="zh-CN"/>
              </w:rPr>
              <w:t>业生</w:t>
            </w:r>
            <w:r>
              <w:rPr>
                <w:rFonts w:ascii="宋体" w:hAnsi="宋体" w:eastAsia="宋体"/>
                <w:sz w:val="16"/>
              </w:rPr>
              <w:t>就业率将有所提升。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601D89">
            <w:pPr>
              <w:jc w:val="both"/>
            </w:pPr>
            <w:r>
              <w:rPr>
                <w:rFonts w:ascii="宋体" w:hAnsi="宋体" w:eastAsia="宋体"/>
                <w:sz w:val="16"/>
              </w:rPr>
              <w:t>2024年通过实施乌财社276号文件，我区精准定位求职人群、多元宣传，现场优化服务、后续跟踪回访，促进辖区失业人群就业。</w:t>
            </w:r>
          </w:p>
        </w:tc>
      </w:tr>
      <w:tr w14:paraId="667573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6537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B55A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BE3D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ADD1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C331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8D73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834B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6DB2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DDCF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4D37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7FDF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ECCF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DF82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76090">
            <w:pPr>
              <w:jc w:val="center"/>
            </w:pPr>
            <w:r>
              <w:rPr>
                <w:rFonts w:ascii="宋体" w:hAnsi="宋体" w:eastAsia="宋体"/>
                <w:sz w:val="16"/>
              </w:rPr>
              <w:t>偏差原因分析及改进措施</w:t>
            </w:r>
          </w:p>
        </w:tc>
      </w:tr>
      <w:tr w14:paraId="0EE8ECA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E5830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FE0EB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7BBBE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82D69">
            <w:pPr>
              <w:jc w:val="center"/>
            </w:pPr>
            <w:r>
              <w:rPr>
                <w:rFonts w:ascii="宋体" w:hAnsi="宋体" w:eastAsia="宋体"/>
                <w:sz w:val="16"/>
              </w:rPr>
              <w:t>享受就业补助人数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AC2A8">
            <w:pPr>
              <w:jc w:val="center"/>
            </w:pPr>
            <w:r>
              <w:rPr>
                <w:rFonts w:ascii="宋体" w:hAnsi="宋体" w:eastAsia="宋体"/>
                <w:sz w:val="16"/>
              </w:rPr>
              <w:t>&gt;=2000人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DEA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B946F">
            <w:pPr>
              <w:jc w:val="center"/>
            </w:pPr>
            <w:r>
              <w:rPr>
                <w:rFonts w:ascii="宋体" w:hAnsi="宋体" w:eastAsia="宋体"/>
                <w:sz w:val="16"/>
              </w:rPr>
              <w:t>2200人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12F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E7D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922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D8FA1">
            <w:pPr>
              <w:jc w:val="center"/>
            </w:pPr>
            <w:r>
              <w:rPr>
                <w:rFonts w:ascii="宋体" w:hAnsi="宋体" w:eastAsia="宋体"/>
                <w:sz w:val="16"/>
              </w:rPr>
              <w:t>=10000人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9CA75">
            <w:pPr>
              <w:jc w:val="center"/>
            </w:pPr>
            <w:r>
              <w:rPr>
                <w:rFonts w:ascii="宋体" w:hAnsi="宋体" w:eastAsia="宋体"/>
                <w:sz w:val="16"/>
              </w:rPr>
              <w:t>500%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43A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7412A">
            <w:pPr>
              <w:jc w:val="center"/>
            </w:pPr>
            <w:r>
              <w:rPr>
                <w:rFonts w:ascii="宋体" w:hAnsi="宋体" w:eastAsia="宋体"/>
                <w:sz w:val="16"/>
              </w:rPr>
              <w:t>年初预计享受就业补助人数2000人，由于招聘会选址、时间等因素影响，实际效果好于预期，享受就业补助人数达到10000人，造成偏差率400%</w:t>
            </w:r>
          </w:p>
        </w:tc>
      </w:tr>
      <w:tr w14:paraId="402F82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F96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94D2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A49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7AE60">
            <w:pPr>
              <w:jc w:val="center"/>
            </w:pPr>
            <w:r>
              <w:rPr>
                <w:rFonts w:ascii="宋体" w:hAnsi="宋体" w:eastAsia="宋体"/>
                <w:sz w:val="16"/>
              </w:rPr>
              <w:t>公共就业服务提升社区数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DF5CB">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D22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056CF">
            <w:pPr>
              <w:jc w:val="center"/>
            </w:pPr>
            <w:r>
              <w:rPr>
                <w:rFonts w:ascii="宋体" w:hAnsi="宋体" w:eastAsia="宋体"/>
                <w:sz w:val="16"/>
              </w:rPr>
              <w:t>15个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4F9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EDE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E9E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A6499">
            <w:pPr>
              <w:jc w:val="center"/>
            </w:pPr>
            <w:r>
              <w:rPr>
                <w:rFonts w:ascii="宋体" w:hAnsi="宋体" w:eastAsia="宋体"/>
                <w:sz w:val="16"/>
              </w:rPr>
              <w:t>=155个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0E965">
            <w:pPr>
              <w:jc w:val="center"/>
            </w:pPr>
            <w:r>
              <w:rPr>
                <w:rFonts w:ascii="宋体" w:hAnsi="宋体" w:eastAsia="宋体"/>
                <w:sz w:val="16"/>
              </w:rPr>
              <w:t>1550%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55A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3BE66">
            <w:pPr>
              <w:jc w:val="center"/>
            </w:pPr>
            <w:r>
              <w:rPr>
                <w:rFonts w:ascii="宋体" w:hAnsi="宋体" w:eastAsia="宋体"/>
                <w:sz w:val="16"/>
              </w:rPr>
              <w:t>由于我区招聘会覆盖15个街道，对155个社区公共就业服务都有所提升，造成最终偏差1450%。</w:t>
            </w:r>
          </w:p>
        </w:tc>
      </w:tr>
      <w:tr w14:paraId="79CCB3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42B3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532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95C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ECB41">
            <w:pPr>
              <w:jc w:val="center"/>
            </w:pPr>
            <w:r>
              <w:rPr>
                <w:rFonts w:ascii="宋体" w:hAnsi="宋体" w:eastAsia="宋体"/>
                <w:sz w:val="16"/>
              </w:rPr>
              <w:t>为高校毕业生提供岗位数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B383C">
            <w:pPr>
              <w:jc w:val="center"/>
            </w:pPr>
            <w:r>
              <w:rPr>
                <w:rFonts w:ascii="宋体" w:hAnsi="宋体" w:eastAsia="宋体"/>
                <w:sz w:val="16"/>
              </w:rPr>
              <w:t>&gt;=100个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819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197BA">
            <w:pPr>
              <w:jc w:val="center"/>
            </w:pPr>
            <w:r>
              <w:rPr>
                <w:rFonts w:ascii="宋体" w:hAnsi="宋体" w:eastAsia="宋体"/>
                <w:sz w:val="16"/>
              </w:rPr>
              <w:t>150个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9A8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085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71E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604B0">
            <w:pPr>
              <w:jc w:val="center"/>
            </w:pPr>
            <w:r>
              <w:rPr>
                <w:rFonts w:ascii="宋体" w:hAnsi="宋体" w:eastAsia="宋体"/>
                <w:sz w:val="16"/>
              </w:rPr>
              <w:t>=14000个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6A2F8">
            <w:pPr>
              <w:jc w:val="center"/>
            </w:pPr>
            <w:r>
              <w:rPr>
                <w:rFonts w:ascii="宋体" w:hAnsi="宋体" w:eastAsia="宋体"/>
                <w:sz w:val="16"/>
              </w:rPr>
              <w:t>14000%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B66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5C052">
            <w:pPr>
              <w:jc w:val="center"/>
            </w:pPr>
            <w:r>
              <w:rPr>
                <w:rFonts w:ascii="宋体" w:hAnsi="宋体" w:eastAsia="宋体"/>
                <w:sz w:val="16"/>
              </w:rPr>
              <w:t>年初设定目标较为保守，实际提供14000个岗位，造成13900%偏差率。</w:t>
            </w:r>
          </w:p>
        </w:tc>
      </w:tr>
      <w:tr w14:paraId="0C469D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AF40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C68A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5E42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BF612">
            <w:pPr>
              <w:jc w:val="center"/>
            </w:pPr>
            <w:r>
              <w:rPr>
                <w:rFonts w:ascii="宋体" w:hAnsi="宋体" w:eastAsia="宋体"/>
                <w:sz w:val="16"/>
              </w:rPr>
              <w:t>就业补助准确拨付到位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214D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C461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4E2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56F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C64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B5C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E96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1741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D5E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1D6E1">
            <w:pPr>
              <w:jc w:val="center"/>
            </w:pPr>
            <w:r>
              <w:rPr>
                <w:rFonts w:ascii="宋体" w:hAnsi="宋体" w:eastAsia="宋体"/>
                <w:sz w:val="16"/>
              </w:rPr>
              <w:t>年初设定准确拨付到位95%，实际发放精准</w:t>
            </w:r>
            <w:r>
              <w:rPr>
                <w:rFonts w:hint="eastAsia" w:ascii="宋体" w:hAnsi="宋体"/>
                <w:sz w:val="16"/>
                <w:lang w:eastAsia="zh-CN"/>
              </w:rPr>
              <w:t>及</w:t>
            </w:r>
            <w:r>
              <w:rPr>
                <w:rFonts w:ascii="宋体" w:hAnsi="宋体" w:eastAsia="宋体"/>
                <w:sz w:val="16"/>
              </w:rPr>
              <w:t>时，造成5.26%偏差率。</w:t>
            </w:r>
          </w:p>
        </w:tc>
      </w:tr>
      <w:tr w14:paraId="5561CE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6AF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583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1BA9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730C8">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7663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D6A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E1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5A5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2B2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E0A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B17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D749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49B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01A97">
            <w:pPr>
              <w:jc w:val="center"/>
            </w:pPr>
            <w:r>
              <w:rPr>
                <w:rFonts w:ascii="宋体" w:hAnsi="宋体" w:eastAsia="宋体"/>
                <w:sz w:val="16"/>
              </w:rPr>
              <w:t>年初设定准确拨付到位95%，实际发放精准</w:t>
            </w:r>
            <w:r>
              <w:rPr>
                <w:rFonts w:hint="eastAsia" w:ascii="宋体" w:hAnsi="宋体"/>
                <w:sz w:val="16"/>
                <w:lang w:eastAsia="zh-CN"/>
              </w:rPr>
              <w:t>及</w:t>
            </w:r>
            <w:r>
              <w:rPr>
                <w:rFonts w:ascii="宋体" w:hAnsi="宋体" w:eastAsia="宋体"/>
                <w:sz w:val="16"/>
              </w:rPr>
              <w:t>时，造成5.26</w:t>
            </w:r>
          </w:p>
        </w:tc>
      </w:tr>
      <w:tr w14:paraId="492CF5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783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3000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38D9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4423A">
            <w:pPr>
              <w:jc w:val="center"/>
            </w:pPr>
            <w:r>
              <w:rPr>
                <w:rFonts w:ascii="宋体" w:hAnsi="宋体" w:eastAsia="宋体"/>
                <w:sz w:val="16"/>
              </w:rPr>
              <w:t>维护社会稳定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E4A3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C0FC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BF60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F317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63B9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B7A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E3336">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0BF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323D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B6488">
            <w:pPr>
              <w:jc w:val="center"/>
            </w:pPr>
          </w:p>
        </w:tc>
      </w:tr>
      <w:tr w14:paraId="2E6FF6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FB9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D2C8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A497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B4C38">
            <w:pPr>
              <w:jc w:val="center"/>
            </w:pPr>
            <w:r>
              <w:rPr>
                <w:rFonts w:ascii="宋体" w:hAnsi="宋体" w:eastAsia="宋体"/>
                <w:sz w:val="16"/>
              </w:rPr>
              <w:t>就业群体满意度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67DB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201C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D7A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5E0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9077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DBD7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D61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F951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07C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CC757">
            <w:pPr>
              <w:jc w:val="center"/>
            </w:pPr>
            <w:r>
              <w:rPr>
                <w:rFonts w:ascii="宋体" w:hAnsi="宋体" w:eastAsia="宋体"/>
                <w:sz w:val="16"/>
              </w:rPr>
              <w:t>年初设定满意度为95%以上，由于我区按时拨付资金，提供完善的就业服务，最终满意度达到100%，造成5.26%的偏差率。</w:t>
            </w:r>
          </w:p>
        </w:tc>
      </w:tr>
      <w:tr w14:paraId="429F978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546EE3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A89F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F2AC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7F41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8B6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7DA8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2839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8AB4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75B8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096F2">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08B805"/>
        </w:tc>
      </w:tr>
    </w:tbl>
    <w:p w14:paraId="0AA3957D">
      <w:r>
        <w:br w:type="page"/>
      </w:r>
    </w:p>
    <w:tbl>
      <w:tblPr>
        <w:tblStyle w:val="9"/>
        <w:tblW w:w="0" w:type="auto"/>
        <w:tblInd w:w="0" w:type="dxa"/>
        <w:tblLayout w:type="autofit"/>
        <w:tblCellMar>
          <w:top w:w="0" w:type="dxa"/>
          <w:left w:w="108" w:type="dxa"/>
          <w:bottom w:w="0" w:type="dxa"/>
          <w:right w:w="108" w:type="dxa"/>
        </w:tblCellMar>
      </w:tblPr>
      <w:tblGrid>
        <w:gridCol w:w="630"/>
        <w:gridCol w:w="626"/>
        <w:gridCol w:w="626"/>
        <w:gridCol w:w="626"/>
        <w:gridCol w:w="696"/>
        <w:gridCol w:w="626"/>
        <w:gridCol w:w="632"/>
        <w:gridCol w:w="628"/>
        <w:gridCol w:w="626"/>
        <w:gridCol w:w="626"/>
        <w:gridCol w:w="696"/>
        <w:gridCol w:w="696"/>
        <w:gridCol w:w="630"/>
        <w:gridCol w:w="696"/>
      </w:tblGrid>
      <w:tr w14:paraId="24FF41A1">
        <w:tblPrEx>
          <w:tblCellMar>
            <w:top w:w="0" w:type="dxa"/>
            <w:left w:w="108" w:type="dxa"/>
            <w:bottom w:w="0" w:type="dxa"/>
            <w:right w:w="108" w:type="dxa"/>
          </w:tblCellMar>
        </w:tblPrEx>
        <w:tc>
          <w:tcPr>
            <w:tcW w:w="8848" w:type="dxa"/>
            <w:gridSpan w:val="14"/>
            <w:vAlign w:val="center"/>
          </w:tcPr>
          <w:p w14:paraId="53DD29A2">
            <w:pPr>
              <w:jc w:val="center"/>
            </w:pPr>
            <w:r>
              <w:rPr>
                <w:rFonts w:ascii="宋体" w:hAnsi="宋体" w:eastAsia="宋体"/>
                <w:sz w:val="24"/>
              </w:rPr>
              <w:t>项目支出绩效自评表</w:t>
            </w:r>
          </w:p>
        </w:tc>
      </w:tr>
      <w:tr w14:paraId="79C7FA21">
        <w:tblPrEx>
          <w:tblCellMar>
            <w:top w:w="0" w:type="dxa"/>
            <w:left w:w="108" w:type="dxa"/>
            <w:bottom w:w="0" w:type="dxa"/>
            <w:right w:w="108" w:type="dxa"/>
          </w:tblCellMar>
        </w:tblPrEx>
        <w:tc>
          <w:tcPr>
            <w:tcW w:w="8848" w:type="dxa"/>
            <w:gridSpan w:val="14"/>
            <w:vAlign w:val="center"/>
          </w:tcPr>
          <w:p w14:paraId="39620A1C">
            <w:pPr>
              <w:jc w:val="center"/>
            </w:pPr>
            <w:r>
              <w:rPr>
                <w:rFonts w:ascii="宋体" w:hAnsi="宋体" w:eastAsia="宋体"/>
                <w:sz w:val="24"/>
              </w:rPr>
              <w:t>(2024年度)</w:t>
            </w:r>
          </w:p>
        </w:tc>
      </w:tr>
      <w:tr w14:paraId="6436CD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E44A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F98560A">
            <w:pPr>
              <w:jc w:val="center"/>
            </w:pPr>
            <w:r>
              <w:rPr>
                <w:rFonts w:ascii="宋体" w:hAnsi="宋体" w:eastAsia="宋体"/>
                <w:sz w:val="16"/>
              </w:rPr>
              <w:t>乌财企</w:t>
            </w:r>
            <w:r>
              <w:rPr>
                <w:rFonts w:hint="eastAsia" w:ascii="宋体" w:hAnsi="宋体"/>
                <w:sz w:val="16"/>
                <w:lang w:eastAsia="zh-CN"/>
              </w:rPr>
              <w:t>〔2023〕90号</w:t>
            </w:r>
            <w:r>
              <w:rPr>
                <w:rFonts w:ascii="宋体" w:hAnsi="宋体" w:eastAsia="宋体"/>
                <w:sz w:val="16"/>
              </w:rPr>
              <w:t>关于提前下达2024年国有企业退休人员社会化管理补助资金预算的通知</w:t>
            </w:r>
          </w:p>
        </w:tc>
      </w:tr>
      <w:tr w14:paraId="00AFBD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15B9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2A9506">
            <w:pPr>
              <w:jc w:val="center"/>
            </w:pPr>
            <w:r>
              <w:rPr>
                <w:rFonts w:hint="eastAsia" w:ascii="宋体" w:hAnsi="宋体" w:eastAsia="宋体"/>
                <w:sz w:val="16"/>
              </w:rPr>
              <w:t>乌鲁木齐市水磨沟区人力资源和社会保障局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93C8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B41BA1">
            <w:pPr>
              <w:jc w:val="center"/>
            </w:pPr>
            <w:r>
              <w:rPr>
                <w:rFonts w:ascii="宋体" w:hAnsi="宋体" w:eastAsia="宋体"/>
                <w:sz w:val="16"/>
              </w:rPr>
              <w:t>乌鲁木齐市水磨沟区人力资源和社会保障局</w:t>
            </w:r>
          </w:p>
        </w:tc>
      </w:tr>
      <w:tr w14:paraId="58F60A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9CA29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A0F4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5B66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CDF8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BC5F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4396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69C5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81DA7">
            <w:pPr>
              <w:jc w:val="center"/>
            </w:pPr>
            <w:r>
              <w:rPr>
                <w:rFonts w:ascii="宋体" w:hAnsi="宋体" w:eastAsia="宋体"/>
                <w:sz w:val="16"/>
              </w:rPr>
              <w:t>得分</w:t>
            </w:r>
          </w:p>
        </w:tc>
      </w:tr>
      <w:tr w14:paraId="57D8DE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57B5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D40A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047FA">
            <w:pPr>
              <w:jc w:val="center"/>
            </w:pPr>
            <w:r>
              <w:rPr>
                <w:rFonts w:ascii="宋体" w:hAnsi="宋体" w:eastAsia="宋体"/>
                <w:sz w:val="16"/>
              </w:rPr>
              <w:t>402.02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2B6CF">
            <w:pPr>
              <w:jc w:val="center"/>
            </w:pPr>
            <w:r>
              <w:rPr>
                <w:rFonts w:ascii="宋体" w:hAnsi="宋体" w:eastAsia="宋体"/>
                <w:sz w:val="16"/>
              </w:rPr>
              <w:t>402.02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09975">
            <w:pPr>
              <w:jc w:val="center"/>
            </w:pPr>
            <w:r>
              <w:rPr>
                <w:rFonts w:ascii="宋体" w:hAnsi="宋体" w:eastAsia="宋体"/>
                <w:sz w:val="16"/>
              </w:rPr>
              <w:t>249.11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5C3A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DC798">
            <w:pPr>
              <w:jc w:val="center"/>
            </w:pPr>
            <w:r>
              <w:rPr>
                <w:rFonts w:ascii="宋体" w:hAnsi="宋体" w:eastAsia="宋体"/>
                <w:sz w:val="16"/>
              </w:rPr>
              <w:t>62.0%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75E4D">
            <w:pPr>
              <w:jc w:val="center"/>
            </w:pPr>
            <w:r>
              <w:rPr>
                <w:rFonts w:ascii="宋体" w:hAnsi="宋体" w:eastAsia="宋体"/>
                <w:sz w:val="16"/>
              </w:rPr>
              <w:t>6.20分</w:t>
            </w:r>
          </w:p>
        </w:tc>
      </w:tr>
      <w:tr w14:paraId="7B8E01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4AB4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26D5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C8BAC">
            <w:pPr>
              <w:jc w:val="center"/>
            </w:pPr>
            <w:r>
              <w:rPr>
                <w:rFonts w:ascii="宋体" w:hAnsi="宋体" w:eastAsia="宋体"/>
                <w:sz w:val="16"/>
              </w:rPr>
              <w:t>402.02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5CA8C">
            <w:pPr>
              <w:jc w:val="center"/>
            </w:pPr>
            <w:r>
              <w:rPr>
                <w:rFonts w:ascii="宋体" w:hAnsi="宋体" w:eastAsia="宋体"/>
                <w:sz w:val="16"/>
              </w:rPr>
              <w:t>402.02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13D88">
            <w:pPr>
              <w:jc w:val="center"/>
            </w:pPr>
            <w:r>
              <w:rPr>
                <w:rFonts w:ascii="宋体" w:hAnsi="宋体" w:eastAsia="宋体"/>
                <w:sz w:val="16"/>
              </w:rPr>
              <w:t>249.11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787A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935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86E5D">
            <w:pPr>
              <w:jc w:val="center"/>
            </w:pPr>
            <w:r>
              <w:rPr>
                <w:rFonts w:ascii="宋体" w:hAnsi="宋体" w:eastAsia="宋体"/>
                <w:sz w:val="16"/>
              </w:rPr>
              <w:t>-</w:t>
            </w:r>
          </w:p>
        </w:tc>
      </w:tr>
      <w:tr w14:paraId="272675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E55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B6AC0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33F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0AE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791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9040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C9F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DF6C7">
            <w:pPr>
              <w:jc w:val="center"/>
            </w:pPr>
            <w:r>
              <w:rPr>
                <w:rFonts w:ascii="宋体" w:hAnsi="宋体" w:eastAsia="宋体"/>
                <w:sz w:val="16"/>
              </w:rPr>
              <w:t>-</w:t>
            </w:r>
          </w:p>
        </w:tc>
      </w:tr>
      <w:tr w14:paraId="5DF667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7F635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3768C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42DF12">
            <w:pPr>
              <w:jc w:val="center"/>
            </w:pPr>
            <w:r>
              <w:rPr>
                <w:rFonts w:ascii="宋体" w:hAnsi="宋体" w:eastAsia="宋体"/>
                <w:sz w:val="16"/>
              </w:rPr>
              <w:t>总体目标完成情况</w:t>
            </w:r>
          </w:p>
        </w:tc>
      </w:tr>
      <w:tr w14:paraId="784100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1BA93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D1AC1A">
            <w:pPr>
              <w:jc w:val="both"/>
            </w:pPr>
            <w:r>
              <w:rPr>
                <w:rFonts w:ascii="宋体" w:hAnsi="宋体" w:eastAsia="宋体"/>
                <w:sz w:val="16"/>
              </w:rPr>
              <w:t>2024年度根据乌财企</w:t>
            </w:r>
            <w:r>
              <w:rPr>
                <w:rFonts w:hint="eastAsia" w:ascii="宋体" w:hAnsi="宋体"/>
                <w:sz w:val="16"/>
                <w:lang w:eastAsia="zh-CN"/>
              </w:rPr>
              <w:t>〔2023〕90号</w:t>
            </w:r>
            <w:r>
              <w:rPr>
                <w:rFonts w:ascii="宋体" w:hAnsi="宋体" w:eastAsia="宋体"/>
                <w:sz w:val="16"/>
              </w:rPr>
              <w:t>文件精神，将为辖区的国有企业退休人员做好退休人员社会化管理服务工作，保障退休人员享受到国家的关心关爱，体现国家政策的优越性。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5B29C7">
            <w:pPr>
              <w:jc w:val="both"/>
            </w:pPr>
            <w:r>
              <w:rPr>
                <w:rFonts w:ascii="宋体" w:hAnsi="宋体" w:eastAsia="宋体"/>
                <w:sz w:val="16"/>
              </w:rPr>
              <w:t>2024年度根据乌财企</w:t>
            </w:r>
            <w:r>
              <w:rPr>
                <w:rFonts w:hint="eastAsia" w:ascii="宋体" w:hAnsi="宋体"/>
                <w:sz w:val="16"/>
                <w:lang w:eastAsia="zh-CN"/>
              </w:rPr>
              <w:t>〔2023〕90号</w:t>
            </w:r>
            <w:r>
              <w:rPr>
                <w:rFonts w:ascii="宋体" w:hAnsi="宋体" w:eastAsia="宋体"/>
                <w:sz w:val="16"/>
              </w:rPr>
              <w:t>文件精神，常态化接收国有企业退休人员12680人，完成社会化覆盖率100%。</w:t>
            </w:r>
          </w:p>
        </w:tc>
      </w:tr>
      <w:tr w14:paraId="252C548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F73B1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DCD9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194A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EA59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AF74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BBD9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5512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CA25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999B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0CF1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397D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6328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69DC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E44A5">
            <w:pPr>
              <w:jc w:val="center"/>
            </w:pPr>
            <w:r>
              <w:rPr>
                <w:rFonts w:ascii="宋体" w:hAnsi="宋体" w:eastAsia="宋体"/>
                <w:sz w:val="16"/>
              </w:rPr>
              <w:t>偏差原因分析及改进措施</w:t>
            </w:r>
          </w:p>
        </w:tc>
      </w:tr>
      <w:tr w14:paraId="5FA136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98F52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069A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D0BA4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75621">
            <w:pPr>
              <w:jc w:val="center"/>
            </w:pPr>
            <w:r>
              <w:rPr>
                <w:rFonts w:ascii="宋体" w:hAnsi="宋体" w:eastAsia="宋体"/>
                <w:sz w:val="16"/>
              </w:rPr>
              <w:t>退休人员与原企业分离比例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26F7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1801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723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75C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820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8A1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54B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127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FD5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98869">
            <w:pPr>
              <w:jc w:val="center"/>
            </w:pPr>
          </w:p>
        </w:tc>
      </w:tr>
      <w:tr w14:paraId="47D2FA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3A6C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46A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87D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EFF57">
            <w:pPr>
              <w:jc w:val="center"/>
            </w:pPr>
            <w:r>
              <w:rPr>
                <w:rFonts w:ascii="宋体" w:hAnsi="宋体" w:eastAsia="宋体"/>
                <w:sz w:val="16"/>
              </w:rPr>
              <w:t>纳入社会化管理人数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59F1B">
            <w:pPr>
              <w:jc w:val="center"/>
            </w:pPr>
            <w:r>
              <w:rPr>
                <w:rFonts w:ascii="宋体" w:hAnsi="宋体" w:eastAsia="宋体"/>
                <w:sz w:val="16"/>
              </w:rPr>
              <w:t>=16333人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911A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FD643">
            <w:pPr>
              <w:jc w:val="center"/>
            </w:pPr>
            <w:r>
              <w:rPr>
                <w:rFonts w:ascii="宋体" w:hAnsi="宋体" w:eastAsia="宋体"/>
                <w:sz w:val="16"/>
              </w:rPr>
              <w:t>12172人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FCD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AFE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D7BD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961FD">
            <w:pPr>
              <w:jc w:val="center"/>
            </w:pPr>
            <w:r>
              <w:rPr>
                <w:rFonts w:ascii="宋体" w:hAnsi="宋体" w:eastAsia="宋体"/>
                <w:sz w:val="16"/>
              </w:rPr>
              <w:t>=12680人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A3AC5">
            <w:pPr>
              <w:jc w:val="center"/>
            </w:pPr>
            <w:r>
              <w:rPr>
                <w:rFonts w:ascii="宋体" w:hAnsi="宋体" w:eastAsia="宋体"/>
                <w:sz w:val="16"/>
              </w:rPr>
              <w:t>77.63%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16255">
            <w:pPr>
              <w:jc w:val="center"/>
            </w:pPr>
            <w:r>
              <w:rPr>
                <w:rFonts w:ascii="宋体" w:hAnsi="宋体" w:eastAsia="宋体"/>
                <w:sz w:val="16"/>
              </w:rPr>
              <w:t>7.76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24DDC">
            <w:pPr>
              <w:jc w:val="center"/>
            </w:pPr>
            <w:r>
              <w:rPr>
                <w:rFonts w:ascii="宋体" w:hAnsi="宋体" w:eastAsia="宋体"/>
                <w:sz w:val="16"/>
              </w:rPr>
              <w:t>退休人员基数庞大，增加了属地接收的难度，造成22.37%偏差率。</w:t>
            </w:r>
          </w:p>
        </w:tc>
      </w:tr>
      <w:tr w14:paraId="45064D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0E58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6BC6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3DF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EE872">
            <w:pPr>
              <w:jc w:val="center"/>
            </w:pPr>
            <w:r>
              <w:rPr>
                <w:rFonts w:ascii="宋体" w:hAnsi="宋体" w:eastAsia="宋体"/>
                <w:sz w:val="16"/>
              </w:rPr>
              <w:t>移交国有企业数量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030FF">
            <w:pPr>
              <w:jc w:val="center"/>
            </w:pPr>
            <w:r>
              <w:rPr>
                <w:rFonts w:ascii="宋体" w:hAnsi="宋体" w:eastAsia="宋体"/>
                <w:sz w:val="16"/>
              </w:rPr>
              <w:t>481家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01B6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49430">
            <w:pPr>
              <w:jc w:val="center"/>
            </w:pPr>
            <w:r>
              <w:rPr>
                <w:rFonts w:ascii="宋体" w:hAnsi="宋体" w:eastAsia="宋体"/>
                <w:sz w:val="16"/>
              </w:rPr>
              <w:t>73家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86F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DAA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7A57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4AEBC">
            <w:pPr>
              <w:jc w:val="center"/>
            </w:pPr>
            <w:r>
              <w:rPr>
                <w:rFonts w:ascii="宋体" w:hAnsi="宋体" w:eastAsia="宋体"/>
                <w:sz w:val="16"/>
              </w:rPr>
              <w:t>=69家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265EF">
            <w:pPr>
              <w:jc w:val="center"/>
            </w:pPr>
            <w:r>
              <w:rPr>
                <w:rFonts w:ascii="宋体" w:hAnsi="宋体" w:eastAsia="宋体"/>
                <w:sz w:val="16"/>
              </w:rPr>
              <w:t>14.35%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5D34B">
            <w:pPr>
              <w:jc w:val="center"/>
            </w:pPr>
            <w:r>
              <w:rPr>
                <w:rFonts w:ascii="宋体" w:hAnsi="宋体" w:eastAsia="宋体"/>
                <w:sz w:val="16"/>
              </w:rPr>
              <w:t>1.44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3602B">
            <w:pPr>
              <w:jc w:val="center"/>
            </w:pPr>
            <w:r>
              <w:rPr>
                <w:rFonts w:ascii="宋体" w:hAnsi="宋体" w:eastAsia="宋体"/>
                <w:sz w:val="16"/>
              </w:rPr>
              <w:t>年初预算国有企业移交数量较大，造成85.65%偏差率。</w:t>
            </w:r>
          </w:p>
        </w:tc>
      </w:tr>
      <w:tr w14:paraId="3C0BBD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6F3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080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1548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F38D8">
            <w:pPr>
              <w:jc w:val="center"/>
            </w:pPr>
            <w:r>
              <w:rPr>
                <w:rFonts w:ascii="宋体" w:hAnsi="宋体" w:eastAsia="宋体"/>
                <w:sz w:val="16"/>
              </w:rPr>
              <w:t>资金使用合规性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7E10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14333">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A68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99F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D7F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F9F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A8C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2F2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C56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B0253">
            <w:pPr>
              <w:jc w:val="center"/>
            </w:pPr>
          </w:p>
        </w:tc>
      </w:tr>
      <w:tr w14:paraId="2FACB9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F04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B9D6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8CFA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238CA">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629E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89E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99C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3EB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D85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387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E3A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79D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A13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B2329">
            <w:pPr>
              <w:jc w:val="center"/>
            </w:pPr>
          </w:p>
        </w:tc>
      </w:tr>
      <w:tr w14:paraId="5BA92B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EFF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D941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A56F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E04BB">
            <w:pPr>
              <w:jc w:val="center"/>
            </w:pPr>
            <w:r>
              <w:rPr>
                <w:rFonts w:ascii="宋体" w:hAnsi="宋体" w:eastAsia="宋体"/>
                <w:sz w:val="16"/>
              </w:rPr>
              <w:t>维护社会稳定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74A0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7ABA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820F2">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0340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7859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571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99BC8">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344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898B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10AF6">
            <w:pPr>
              <w:jc w:val="center"/>
            </w:pPr>
          </w:p>
        </w:tc>
      </w:tr>
      <w:tr w14:paraId="59EC5D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4EA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EDD5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F973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E591C">
            <w:pPr>
              <w:jc w:val="center"/>
            </w:pPr>
            <w:r>
              <w:rPr>
                <w:rFonts w:ascii="宋体" w:hAnsi="宋体" w:eastAsia="宋体"/>
                <w:sz w:val="16"/>
              </w:rPr>
              <w:t>国有企业退休人员满意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CE84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37E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805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2D1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652D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BB6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751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AC9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D2E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8FD1F">
            <w:pPr>
              <w:jc w:val="center"/>
            </w:pPr>
          </w:p>
        </w:tc>
      </w:tr>
      <w:tr w14:paraId="0E06643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1F6DD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6931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1F78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2A31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B2A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62F6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2AD2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4B13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106C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852EC">
            <w:pPr>
              <w:jc w:val="center"/>
            </w:pPr>
            <w:r>
              <w:rPr>
                <w:rFonts w:ascii="宋体" w:hAnsi="宋体" w:eastAsia="宋体"/>
                <w:sz w:val="16"/>
              </w:rPr>
              <w:t>85.4分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649C06"/>
        </w:tc>
      </w:tr>
    </w:tbl>
    <w:p w14:paraId="00C5EFBC">
      <w:r>
        <w:br w:type="page"/>
      </w:r>
    </w:p>
    <w:tbl>
      <w:tblPr>
        <w:tblStyle w:val="9"/>
        <w:tblW w:w="0" w:type="auto"/>
        <w:tblInd w:w="0" w:type="dxa"/>
        <w:tblLayout w:type="autofit"/>
        <w:tblCellMar>
          <w:top w:w="0" w:type="dxa"/>
          <w:left w:w="108" w:type="dxa"/>
          <w:bottom w:w="0" w:type="dxa"/>
          <w:right w:w="108" w:type="dxa"/>
        </w:tblCellMar>
      </w:tblPr>
      <w:tblGrid>
        <w:gridCol w:w="621"/>
        <w:gridCol w:w="605"/>
        <w:gridCol w:w="606"/>
        <w:gridCol w:w="606"/>
        <w:gridCol w:w="696"/>
        <w:gridCol w:w="606"/>
        <w:gridCol w:w="696"/>
        <w:gridCol w:w="614"/>
        <w:gridCol w:w="606"/>
        <w:gridCol w:w="606"/>
        <w:gridCol w:w="696"/>
        <w:gridCol w:w="776"/>
        <w:gridCol w:w="630"/>
        <w:gridCol w:w="696"/>
      </w:tblGrid>
      <w:tr w14:paraId="358841AB">
        <w:tblPrEx>
          <w:tblCellMar>
            <w:top w:w="0" w:type="dxa"/>
            <w:left w:w="108" w:type="dxa"/>
            <w:bottom w:w="0" w:type="dxa"/>
            <w:right w:w="108" w:type="dxa"/>
          </w:tblCellMar>
        </w:tblPrEx>
        <w:tc>
          <w:tcPr>
            <w:tcW w:w="8848" w:type="dxa"/>
            <w:gridSpan w:val="14"/>
            <w:vAlign w:val="center"/>
          </w:tcPr>
          <w:p w14:paraId="6824061D">
            <w:pPr>
              <w:jc w:val="center"/>
            </w:pPr>
            <w:r>
              <w:rPr>
                <w:rFonts w:ascii="宋体" w:hAnsi="宋体" w:eastAsia="宋体"/>
                <w:sz w:val="24"/>
              </w:rPr>
              <w:t>项目支出绩效自评表</w:t>
            </w:r>
          </w:p>
        </w:tc>
      </w:tr>
      <w:tr w14:paraId="182D334B">
        <w:tblPrEx>
          <w:tblCellMar>
            <w:top w:w="0" w:type="dxa"/>
            <w:left w:w="108" w:type="dxa"/>
            <w:bottom w:w="0" w:type="dxa"/>
            <w:right w:w="108" w:type="dxa"/>
          </w:tblCellMar>
        </w:tblPrEx>
        <w:tc>
          <w:tcPr>
            <w:tcW w:w="8848" w:type="dxa"/>
            <w:gridSpan w:val="14"/>
            <w:vAlign w:val="center"/>
          </w:tcPr>
          <w:p w14:paraId="477F7C57">
            <w:pPr>
              <w:jc w:val="center"/>
            </w:pPr>
            <w:r>
              <w:rPr>
                <w:rFonts w:ascii="宋体" w:hAnsi="宋体" w:eastAsia="宋体"/>
                <w:sz w:val="24"/>
              </w:rPr>
              <w:t>(2024年度)</w:t>
            </w:r>
          </w:p>
        </w:tc>
      </w:tr>
      <w:tr w14:paraId="12A111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C956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C33DFCD">
            <w:pPr>
              <w:jc w:val="center"/>
            </w:pPr>
            <w:r>
              <w:rPr>
                <w:rFonts w:ascii="宋体" w:hAnsi="宋体" w:eastAsia="宋体"/>
                <w:sz w:val="16"/>
              </w:rPr>
              <w:t>乌财社</w:t>
            </w:r>
            <w:r>
              <w:rPr>
                <w:rFonts w:hint="eastAsia" w:ascii="宋体" w:hAnsi="宋体"/>
                <w:sz w:val="16"/>
                <w:lang w:eastAsia="zh-CN"/>
              </w:rPr>
              <w:t>〔2022〕54号</w:t>
            </w:r>
            <w:r>
              <w:rPr>
                <w:rFonts w:ascii="宋体" w:hAnsi="宋体" w:eastAsia="宋体"/>
                <w:sz w:val="16"/>
              </w:rPr>
              <w:t>关于提前下达2023年国有企业退休人员社会化管理补助资金的通知(上年结转资金)1</w:t>
            </w:r>
          </w:p>
        </w:tc>
      </w:tr>
      <w:tr w14:paraId="1FB107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B9B9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57B54A">
            <w:pPr>
              <w:jc w:val="center"/>
            </w:pPr>
            <w:r>
              <w:rPr>
                <w:rFonts w:hint="eastAsia" w:ascii="宋体" w:hAnsi="宋体" w:eastAsia="宋体"/>
                <w:sz w:val="16"/>
              </w:rPr>
              <w:t>乌鲁木齐市水磨沟区人力资源和社会保障局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72B1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0017F5">
            <w:pPr>
              <w:jc w:val="center"/>
            </w:pPr>
            <w:r>
              <w:rPr>
                <w:rFonts w:ascii="宋体" w:hAnsi="宋体" w:eastAsia="宋体"/>
                <w:sz w:val="16"/>
              </w:rPr>
              <w:t>乌鲁木齐市水磨沟区人力资源和社会保障局</w:t>
            </w:r>
          </w:p>
        </w:tc>
      </w:tr>
      <w:tr w14:paraId="45E26C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58281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3EB0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9A67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8807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A070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B844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04CF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0A614">
            <w:pPr>
              <w:jc w:val="center"/>
            </w:pPr>
            <w:r>
              <w:rPr>
                <w:rFonts w:ascii="宋体" w:hAnsi="宋体" w:eastAsia="宋体"/>
                <w:sz w:val="16"/>
              </w:rPr>
              <w:t>得分</w:t>
            </w:r>
          </w:p>
        </w:tc>
      </w:tr>
      <w:tr w14:paraId="17F32F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4EA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59B8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2856C">
            <w:pPr>
              <w:jc w:val="center"/>
            </w:pPr>
            <w:r>
              <w:rPr>
                <w:rFonts w:ascii="宋体" w:hAnsi="宋体" w:eastAsia="宋体"/>
                <w:sz w:val="16"/>
              </w:rPr>
              <w:t>423.09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A5F8F">
            <w:pPr>
              <w:jc w:val="center"/>
            </w:pPr>
            <w:r>
              <w:rPr>
                <w:rFonts w:ascii="宋体" w:hAnsi="宋体" w:eastAsia="宋体"/>
                <w:sz w:val="16"/>
              </w:rPr>
              <w:t>423.09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207F2">
            <w:pPr>
              <w:jc w:val="center"/>
            </w:pPr>
            <w:r>
              <w:rPr>
                <w:rFonts w:ascii="宋体" w:hAnsi="宋体" w:eastAsia="宋体"/>
                <w:sz w:val="16"/>
              </w:rPr>
              <w:t>277.11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FCD8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F1078">
            <w:pPr>
              <w:jc w:val="center"/>
            </w:pPr>
            <w:r>
              <w:rPr>
                <w:rFonts w:ascii="宋体" w:hAnsi="宋体" w:eastAsia="宋体"/>
                <w:sz w:val="16"/>
              </w:rPr>
              <w:t>65.5%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5B32F">
            <w:pPr>
              <w:jc w:val="center"/>
            </w:pPr>
            <w:r>
              <w:rPr>
                <w:rFonts w:ascii="宋体" w:hAnsi="宋体" w:eastAsia="宋体"/>
                <w:sz w:val="16"/>
              </w:rPr>
              <w:t>6.55分</w:t>
            </w:r>
          </w:p>
        </w:tc>
      </w:tr>
      <w:tr w14:paraId="65A059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BAA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44F3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DB2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94A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F8B2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8F2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C30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BD072">
            <w:pPr>
              <w:jc w:val="center"/>
            </w:pPr>
            <w:r>
              <w:rPr>
                <w:rFonts w:ascii="宋体" w:hAnsi="宋体" w:eastAsia="宋体"/>
                <w:sz w:val="16"/>
              </w:rPr>
              <w:t>-</w:t>
            </w:r>
          </w:p>
        </w:tc>
      </w:tr>
      <w:tr w14:paraId="4C27F6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7962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AB05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59B75">
            <w:pPr>
              <w:jc w:val="center"/>
            </w:pPr>
            <w:r>
              <w:rPr>
                <w:rFonts w:ascii="宋体" w:hAnsi="宋体" w:eastAsia="宋体"/>
                <w:sz w:val="16"/>
              </w:rPr>
              <w:t>423.09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BF896">
            <w:pPr>
              <w:jc w:val="center"/>
            </w:pPr>
            <w:r>
              <w:rPr>
                <w:rFonts w:ascii="宋体" w:hAnsi="宋体" w:eastAsia="宋体"/>
                <w:sz w:val="16"/>
              </w:rPr>
              <w:t>423.09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56560">
            <w:pPr>
              <w:jc w:val="center"/>
            </w:pPr>
            <w:r>
              <w:rPr>
                <w:rFonts w:ascii="宋体" w:hAnsi="宋体" w:eastAsia="宋体"/>
                <w:sz w:val="16"/>
              </w:rPr>
              <w:t>277.11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E09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32B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4129F">
            <w:pPr>
              <w:jc w:val="center"/>
            </w:pPr>
            <w:r>
              <w:rPr>
                <w:rFonts w:ascii="宋体" w:hAnsi="宋体" w:eastAsia="宋体"/>
                <w:sz w:val="16"/>
              </w:rPr>
              <w:t>-</w:t>
            </w:r>
          </w:p>
        </w:tc>
      </w:tr>
      <w:tr w14:paraId="5FEAD60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0A145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E48AF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77EB46">
            <w:pPr>
              <w:jc w:val="center"/>
            </w:pPr>
            <w:r>
              <w:rPr>
                <w:rFonts w:ascii="宋体" w:hAnsi="宋体" w:eastAsia="宋体"/>
                <w:sz w:val="16"/>
              </w:rPr>
              <w:t>总体目标完成情况</w:t>
            </w:r>
          </w:p>
        </w:tc>
      </w:tr>
      <w:tr w14:paraId="2E2D08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0464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07A292">
            <w:pPr>
              <w:jc w:val="both"/>
            </w:pPr>
            <w:r>
              <w:rPr>
                <w:rFonts w:ascii="宋体" w:hAnsi="宋体" w:eastAsia="宋体"/>
                <w:sz w:val="16"/>
              </w:rPr>
              <w:t>2024年国有企业已退休人员管理服务工作任务为与原企业分离，国有企业不承担移交后的退休人员社会化管理服务费用，国有企业退休人员与原企业分离。保障我区17189名退休人员，管理服务工作与原企业分离。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62A4A3">
            <w:pPr>
              <w:jc w:val="both"/>
            </w:pPr>
            <w:r>
              <w:rPr>
                <w:rFonts w:ascii="宋体" w:hAnsi="宋体" w:eastAsia="宋体"/>
                <w:sz w:val="16"/>
              </w:rPr>
              <w:t>2024年常态化接收国有企业退休人员69家571人，</w:t>
            </w:r>
            <w:r>
              <w:rPr>
                <w:rFonts w:hint="eastAsia" w:ascii="宋体" w:hAnsi="宋体"/>
                <w:sz w:val="16"/>
                <w:lang w:eastAsia="zh-CN"/>
              </w:rPr>
              <w:t>截至</w:t>
            </w:r>
            <w:r>
              <w:rPr>
                <w:rFonts w:ascii="宋体" w:hAnsi="宋体" w:eastAsia="宋体"/>
                <w:sz w:val="16"/>
              </w:rPr>
              <w:t>2024年12月底累计接收退休人员18309人，社会化管理覆盖率达100%。</w:t>
            </w:r>
          </w:p>
        </w:tc>
      </w:tr>
      <w:tr w14:paraId="592FA7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0D6C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808A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DAEB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87F2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302C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2628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EA65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59D8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C79B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A6BA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875B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32A8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912C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12FE2">
            <w:pPr>
              <w:jc w:val="center"/>
            </w:pPr>
            <w:r>
              <w:rPr>
                <w:rFonts w:ascii="宋体" w:hAnsi="宋体" w:eastAsia="宋体"/>
                <w:sz w:val="16"/>
              </w:rPr>
              <w:t>偏差原因分析及改进措施</w:t>
            </w:r>
          </w:p>
        </w:tc>
      </w:tr>
      <w:tr w14:paraId="43229B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5FCAC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2D197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33C7E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3B079">
            <w:pPr>
              <w:jc w:val="center"/>
            </w:pPr>
            <w:r>
              <w:rPr>
                <w:rFonts w:ascii="宋体" w:hAnsi="宋体" w:eastAsia="宋体"/>
                <w:sz w:val="16"/>
              </w:rPr>
              <w:t>企业退休人员人数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FCB6F">
            <w:pPr>
              <w:jc w:val="center"/>
            </w:pPr>
            <w:r>
              <w:rPr>
                <w:rFonts w:ascii="宋体" w:hAnsi="宋体" w:eastAsia="宋体"/>
                <w:sz w:val="16"/>
              </w:rPr>
              <w:t>=17189人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829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9063B">
            <w:pPr>
              <w:jc w:val="center"/>
            </w:pPr>
            <w:r>
              <w:rPr>
                <w:rFonts w:ascii="宋体" w:hAnsi="宋体" w:eastAsia="宋体"/>
                <w:sz w:val="16"/>
              </w:rPr>
              <w:t>=17189人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A5D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C34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182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7E9D3">
            <w:pPr>
              <w:jc w:val="center"/>
            </w:pPr>
            <w:r>
              <w:rPr>
                <w:rFonts w:ascii="宋体" w:hAnsi="宋体" w:eastAsia="宋体"/>
                <w:sz w:val="16"/>
              </w:rPr>
              <w:t>=18309人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FC748">
            <w:pPr>
              <w:jc w:val="center"/>
            </w:pPr>
            <w:r>
              <w:rPr>
                <w:rFonts w:ascii="宋体" w:hAnsi="宋体" w:eastAsia="宋体"/>
                <w:sz w:val="16"/>
              </w:rPr>
              <w:t>106.52%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A86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DB6D3">
            <w:pPr>
              <w:jc w:val="center"/>
            </w:pPr>
            <w:r>
              <w:rPr>
                <w:rFonts w:ascii="宋体" w:hAnsi="宋体" w:eastAsia="宋体"/>
                <w:sz w:val="16"/>
              </w:rPr>
              <w:t>年初预算较少，实际接收18309人，造成6.52%偏差率。</w:t>
            </w:r>
          </w:p>
        </w:tc>
      </w:tr>
      <w:tr w14:paraId="2B590C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C36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2F8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9D7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F9CE3">
            <w:pPr>
              <w:jc w:val="center"/>
            </w:pPr>
            <w:r>
              <w:rPr>
                <w:rFonts w:ascii="宋体" w:hAnsi="宋体" w:eastAsia="宋体"/>
                <w:sz w:val="16"/>
              </w:rPr>
              <w:t>退休人员服务工作与原企业分离比例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9215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2E57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EBC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F5D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6A1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1D9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E34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0797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389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48C81">
            <w:pPr>
              <w:jc w:val="center"/>
            </w:pPr>
            <w:r>
              <w:rPr>
                <w:rFonts w:ascii="宋体" w:hAnsi="宋体" w:eastAsia="宋体"/>
                <w:sz w:val="16"/>
              </w:rPr>
              <w:t>因实际接收18309人，实现退休人员与原企业分离100%，造成5.26%偏差率。</w:t>
            </w:r>
          </w:p>
        </w:tc>
      </w:tr>
      <w:tr w14:paraId="2DF7B3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946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EE1B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71CE3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FB892">
            <w:pPr>
              <w:jc w:val="center"/>
            </w:pPr>
            <w:r>
              <w:rPr>
                <w:rFonts w:ascii="宋体" w:hAnsi="宋体" w:eastAsia="宋体"/>
                <w:sz w:val="16"/>
              </w:rPr>
              <w:t>资金使用合规性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6AD2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6F3B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788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6F8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717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8DD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B30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4093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F5E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6B71C">
            <w:pPr>
              <w:jc w:val="center"/>
            </w:pPr>
            <w:r>
              <w:rPr>
                <w:rFonts w:ascii="宋体" w:hAnsi="宋体" w:eastAsia="宋体"/>
                <w:sz w:val="16"/>
              </w:rPr>
              <w:t>根据资金管理要求，规范精准使用资金，造成5.26%偏差。</w:t>
            </w:r>
          </w:p>
        </w:tc>
      </w:tr>
      <w:tr w14:paraId="5DD0BF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262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067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368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189AC">
            <w:pPr>
              <w:jc w:val="center"/>
            </w:pPr>
            <w:r>
              <w:rPr>
                <w:rFonts w:ascii="宋体" w:hAnsi="宋体" w:eastAsia="宋体"/>
                <w:sz w:val="16"/>
              </w:rPr>
              <w:t>企业退休人员社会化管理比例达标率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11B6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A770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73B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EB2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99B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B75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FF0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149A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5D9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01D34">
            <w:pPr>
              <w:jc w:val="center"/>
            </w:pPr>
            <w:r>
              <w:rPr>
                <w:rFonts w:ascii="宋体" w:hAnsi="宋体" w:eastAsia="宋体"/>
                <w:sz w:val="16"/>
              </w:rPr>
              <w:t>因实际接收18309人，实现退休人员与原企业分离100%，造成5.26%偏差率</w:t>
            </w:r>
          </w:p>
        </w:tc>
      </w:tr>
      <w:tr w14:paraId="6DA2C7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FAC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124D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62F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33414">
            <w:pPr>
              <w:jc w:val="center"/>
            </w:pPr>
            <w:r>
              <w:rPr>
                <w:rFonts w:ascii="宋体" w:hAnsi="宋体" w:eastAsia="宋体"/>
                <w:sz w:val="16"/>
              </w:rPr>
              <w:t>财政补助资金到位率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D771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5763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05B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7EBA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7C9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E06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896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EDC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BC2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64ACA">
            <w:pPr>
              <w:jc w:val="center"/>
            </w:pPr>
          </w:p>
        </w:tc>
      </w:tr>
      <w:tr w14:paraId="0F11FB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057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7FC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2CF3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C3378">
            <w:pPr>
              <w:jc w:val="center"/>
            </w:pPr>
            <w:r>
              <w:rPr>
                <w:rFonts w:ascii="宋体" w:hAnsi="宋体" w:eastAsia="宋体"/>
                <w:sz w:val="16"/>
              </w:rPr>
              <w:t>下达资金及时率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691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6124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E75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ABA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55E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D27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C9F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187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9A4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76B59">
            <w:pPr>
              <w:jc w:val="center"/>
            </w:pPr>
          </w:p>
        </w:tc>
      </w:tr>
      <w:tr w14:paraId="5350AB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C1E6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987B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E107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545EF">
            <w:pPr>
              <w:jc w:val="center"/>
            </w:pPr>
            <w:r>
              <w:rPr>
                <w:rFonts w:ascii="宋体" w:hAnsi="宋体" w:eastAsia="宋体"/>
                <w:sz w:val="16"/>
              </w:rPr>
              <w:t>维护社会稳定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A3389">
            <w:pPr>
              <w:jc w:val="center"/>
            </w:pPr>
            <w:r>
              <w:rPr>
                <w:rFonts w:ascii="宋体" w:hAnsi="宋体" w:eastAsia="宋体"/>
                <w:sz w:val="16"/>
              </w:rPr>
              <w:t>稳步提升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3402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E997C">
            <w:pPr>
              <w:jc w:val="center"/>
            </w:pPr>
            <w:r>
              <w:rPr>
                <w:rFonts w:ascii="宋体" w:hAnsi="宋体" w:eastAsia="宋体"/>
                <w:sz w:val="16"/>
              </w:rPr>
              <w:t>稳步提升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365F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BCA4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376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28528">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018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0E42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DDAFD">
            <w:pPr>
              <w:jc w:val="center"/>
            </w:pPr>
          </w:p>
        </w:tc>
      </w:tr>
      <w:tr w14:paraId="3BED2D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6BDE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CE88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CD48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1C454">
            <w:pPr>
              <w:jc w:val="center"/>
            </w:pPr>
            <w:r>
              <w:rPr>
                <w:rFonts w:ascii="宋体" w:hAnsi="宋体" w:eastAsia="宋体"/>
                <w:sz w:val="16"/>
              </w:rPr>
              <w:t>国有企业退休</w:t>
            </w:r>
            <w:r>
              <w:rPr>
                <w:rFonts w:hint="eastAsia" w:ascii="宋体" w:hAnsi="宋体"/>
                <w:sz w:val="16"/>
                <w:lang w:eastAsia="zh-CN"/>
              </w:rPr>
              <w:t>人员</w:t>
            </w:r>
            <w:r>
              <w:rPr>
                <w:rFonts w:ascii="宋体" w:hAnsi="宋体" w:eastAsia="宋体"/>
                <w:sz w:val="16"/>
              </w:rPr>
              <w:t>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F197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CE93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306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864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FC0A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7F6C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302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CACB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363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2A00E">
            <w:pPr>
              <w:jc w:val="center"/>
            </w:pPr>
            <w:r>
              <w:rPr>
                <w:rFonts w:ascii="宋体" w:hAnsi="宋体" w:eastAsia="宋体"/>
                <w:sz w:val="16"/>
              </w:rPr>
              <w:t>因年初预算较少，造成5.26%偏差率。</w:t>
            </w:r>
          </w:p>
        </w:tc>
      </w:tr>
      <w:tr w14:paraId="6D89985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3A3157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A6F2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B0C4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6DFA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170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B5D0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E0B1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F219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77A7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44260">
            <w:pPr>
              <w:jc w:val="center"/>
            </w:pPr>
            <w:r>
              <w:rPr>
                <w:rFonts w:ascii="宋体" w:hAnsi="宋体" w:eastAsia="宋体"/>
                <w:sz w:val="16"/>
              </w:rPr>
              <w:t>96.55分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0087A9"/>
        </w:tc>
      </w:tr>
    </w:tbl>
    <w:p w14:paraId="05B9EC6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32"/>
      </w:tblGrid>
      <w:tr w14:paraId="679FF636">
        <w:tblPrEx>
          <w:tblCellMar>
            <w:top w:w="0" w:type="dxa"/>
            <w:left w:w="108" w:type="dxa"/>
            <w:bottom w:w="0" w:type="dxa"/>
            <w:right w:w="108" w:type="dxa"/>
          </w:tblCellMar>
        </w:tblPrEx>
        <w:tc>
          <w:tcPr>
            <w:tcW w:w="8848" w:type="dxa"/>
            <w:gridSpan w:val="14"/>
            <w:vAlign w:val="center"/>
          </w:tcPr>
          <w:p w14:paraId="2B742350">
            <w:pPr>
              <w:jc w:val="center"/>
            </w:pPr>
            <w:r>
              <w:rPr>
                <w:rFonts w:ascii="宋体" w:hAnsi="宋体" w:eastAsia="宋体"/>
                <w:sz w:val="24"/>
              </w:rPr>
              <w:t>项目支出绩效自评表</w:t>
            </w:r>
          </w:p>
        </w:tc>
      </w:tr>
      <w:tr w14:paraId="5E237FB6">
        <w:tblPrEx>
          <w:tblCellMar>
            <w:top w:w="0" w:type="dxa"/>
            <w:left w:w="108" w:type="dxa"/>
            <w:bottom w:w="0" w:type="dxa"/>
            <w:right w:w="108" w:type="dxa"/>
          </w:tblCellMar>
        </w:tblPrEx>
        <w:tc>
          <w:tcPr>
            <w:tcW w:w="8848" w:type="dxa"/>
            <w:gridSpan w:val="14"/>
            <w:vAlign w:val="center"/>
          </w:tcPr>
          <w:p w14:paraId="220A9A88">
            <w:pPr>
              <w:jc w:val="center"/>
            </w:pPr>
            <w:r>
              <w:rPr>
                <w:rFonts w:ascii="宋体" w:hAnsi="宋体" w:eastAsia="宋体"/>
                <w:sz w:val="24"/>
              </w:rPr>
              <w:t>(2024年度)</w:t>
            </w:r>
          </w:p>
        </w:tc>
      </w:tr>
      <w:tr w14:paraId="47B42E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C35E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16BB0F7">
            <w:pPr>
              <w:jc w:val="center"/>
            </w:pPr>
            <w:r>
              <w:rPr>
                <w:rFonts w:ascii="宋体" w:hAnsi="宋体" w:eastAsia="宋体"/>
                <w:sz w:val="16"/>
              </w:rPr>
              <w:t>消化2023年临时聘用人员经费（从乌财企</w:t>
            </w:r>
            <w:r>
              <w:rPr>
                <w:rFonts w:hint="eastAsia" w:ascii="宋体" w:hAnsi="宋体"/>
                <w:sz w:val="16"/>
                <w:lang w:eastAsia="zh-CN"/>
              </w:rPr>
              <w:t>〔2022〕54号</w:t>
            </w:r>
            <w:r>
              <w:rPr>
                <w:rFonts w:ascii="宋体" w:hAnsi="宋体" w:eastAsia="宋体"/>
                <w:sz w:val="16"/>
              </w:rPr>
              <w:t>中列支）</w:t>
            </w:r>
          </w:p>
        </w:tc>
      </w:tr>
      <w:tr w14:paraId="6C6BB1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4650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112DA8">
            <w:pPr>
              <w:jc w:val="center"/>
            </w:pPr>
            <w:r>
              <w:rPr>
                <w:rFonts w:hint="eastAsia" w:ascii="宋体" w:hAnsi="宋体" w:eastAsia="宋体"/>
                <w:sz w:val="16"/>
              </w:rPr>
              <w:t>乌鲁木齐市水磨沟区人力资源和社会保障局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F1B8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8923E5B">
            <w:pPr>
              <w:jc w:val="center"/>
            </w:pPr>
            <w:r>
              <w:rPr>
                <w:rFonts w:ascii="宋体" w:hAnsi="宋体" w:eastAsia="宋体"/>
                <w:sz w:val="16"/>
              </w:rPr>
              <w:t>乌鲁木齐市水磨沟区人力资源和社会保障局</w:t>
            </w:r>
          </w:p>
        </w:tc>
      </w:tr>
      <w:tr w14:paraId="795414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E52C6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0BC4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B149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F0AC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8A0F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67F4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B2C40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BC270">
            <w:pPr>
              <w:jc w:val="center"/>
            </w:pPr>
            <w:r>
              <w:rPr>
                <w:rFonts w:ascii="宋体" w:hAnsi="宋体" w:eastAsia="宋体"/>
                <w:sz w:val="16"/>
              </w:rPr>
              <w:t>得分</w:t>
            </w:r>
          </w:p>
        </w:tc>
      </w:tr>
      <w:tr w14:paraId="5EA92B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9AF4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9A4D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FF37E">
            <w:pPr>
              <w:jc w:val="center"/>
            </w:pPr>
            <w:r>
              <w:rPr>
                <w:rFonts w:ascii="宋体" w:hAnsi="宋体" w:eastAsia="宋体"/>
                <w:sz w:val="16"/>
              </w:rPr>
              <w:t>17.35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29A79">
            <w:pPr>
              <w:jc w:val="center"/>
            </w:pPr>
            <w:r>
              <w:rPr>
                <w:rFonts w:ascii="宋体" w:hAnsi="宋体" w:eastAsia="宋体"/>
                <w:sz w:val="16"/>
              </w:rPr>
              <w:t>17.35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21E75">
            <w:pPr>
              <w:jc w:val="center"/>
            </w:pPr>
            <w:r>
              <w:rPr>
                <w:rFonts w:ascii="宋体" w:hAnsi="宋体" w:eastAsia="宋体"/>
                <w:sz w:val="16"/>
              </w:rPr>
              <w:t>17.35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A532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70B26">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19D76">
            <w:pPr>
              <w:jc w:val="center"/>
            </w:pPr>
            <w:r>
              <w:rPr>
                <w:rFonts w:ascii="宋体" w:hAnsi="宋体" w:eastAsia="宋体"/>
                <w:sz w:val="16"/>
              </w:rPr>
              <w:t>10.00分</w:t>
            </w:r>
          </w:p>
        </w:tc>
      </w:tr>
      <w:tr w14:paraId="3D5F77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7BAA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AEBF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74713">
            <w:pPr>
              <w:jc w:val="center"/>
            </w:pPr>
            <w:r>
              <w:rPr>
                <w:rFonts w:ascii="宋体" w:hAnsi="宋体" w:eastAsia="宋体"/>
                <w:sz w:val="16"/>
              </w:rPr>
              <w:t>17.35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5F221">
            <w:pPr>
              <w:jc w:val="center"/>
            </w:pPr>
            <w:r>
              <w:rPr>
                <w:rFonts w:ascii="宋体" w:hAnsi="宋体" w:eastAsia="宋体"/>
                <w:sz w:val="16"/>
              </w:rPr>
              <w:t>17.35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2B347">
            <w:pPr>
              <w:jc w:val="center"/>
            </w:pPr>
            <w:r>
              <w:rPr>
                <w:rFonts w:ascii="宋体" w:hAnsi="宋体" w:eastAsia="宋体"/>
                <w:sz w:val="16"/>
              </w:rPr>
              <w:t>17.35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9E81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855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858DB">
            <w:pPr>
              <w:jc w:val="center"/>
            </w:pPr>
            <w:r>
              <w:rPr>
                <w:rFonts w:ascii="宋体" w:hAnsi="宋体" w:eastAsia="宋体"/>
                <w:sz w:val="16"/>
              </w:rPr>
              <w:t>-</w:t>
            </w:r>
          </w:p>
        </w:tc>
      </w:tr>
      <w:tr w14:paraId="226C25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CBC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9032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348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086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D62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90D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4E6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DD09C">
            <w:pPr>
              <w:jc w:val="center"/>
            </w:pPr>
            <w:r>
              <w:rPr>
                <w:rFonts w:ascii="宋体" w:hAnsi="宋体" w:eastAsia="宋体"/>
                <w:sz w:val="16"/>
              </w:rPr>
              <w:t>-</w:t>
            </w:r>
          </w:p>
        </w:tc>
      </w:tr>
      <w:tr w14:paraId="338EF3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DC4D1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91DA3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637586">
            <w:pPr>
              <w:jc w:val="center"/>
            </w:pPr>
            <w:r>
              <w:rPr>
                <w:rFonts w:ascii="宋体" w:hAnsi="宋体" w:eastAsia="宋体"/>
                <w:sz w:val="16"/>
              </w:rPr>
              <w:t>总体目标完成情况</w:t>
            </w:r>
          </w:p>
        </w:tc>
      </w:tr>
      <w:tr w14:paraId="451429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6D17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713993">
            <w:pPr>
              <w:jc w:val="both"/>
            </w:pPr>
            <w:r>
              <w:rPr>
                <w:rFonts w:ascii="宋体" w:hAnsi="宋体" w:eastAsia="宋体"/>
                <w:sz w:val="16"/>
              </w:rPr>
              <w:t>严格按照上级文件要求，按时发放企业退休人员社会化管理中心临聘人员工资、社保。保障临聘人员基本生活补助，退休人员社会化管理服务工作稳步推进。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B02108">
            <w:pPr>
              <w:jc w:val="both"/>
            </w:pPr>
            <w:r>
              <w:rPr>
                <w:rFonts w:ascii="宋体" w:hAnsi="宋体" w:eastAsia="宋体"/>
                <w:sz w:val="16"/>
              </w:rPr>
              <w:t>按照上级文件要求，按时发放企业退休人员社会化管理中心临聘人员工资、社保，保障临聘人员基本生活补助，退休人员社会化管理服务工作稳步推进。</w:t>
            </w:r>
          </w:p>
        </w:tc>
      </w:tr>
      <w:tr w14:paraId="3B5579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F1CA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A8F4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882F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2E50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CED7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264D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3B75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DB8C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25F2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4608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111A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FF83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2398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92D36">
            <w:pPr>
              <w:jc w:val="center"/>
            </w:pPr>
            <w:r>
              <w:rPr>
                <w:rFonts w:ascii="宋体" w:hAnsi="宋体" w:eastAsia="宋体"/>
                <w:sz w:val="16"/>
              </w:rPr>
              <w:t>偏差原因分析及改进措施</w:t>
            </w:r>
          </w:p>
        </w:tc>
      </w:tr>
      <w:tr w14:paraId="00A12F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B6D84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BEF54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78787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4004B">
            <w:pPr>
              <w:jc w:val="center"/>
            </w:pPr>
            <w:r>
              <w:rPr>
                <w:rFonts w:ascii="宋体" w:hAnsi="宋体" w:eastAsia="宋体"/>
                <w:sz w:val="16"/>
              </w:rPr>
              <w:t>享受社会保险补贴人员数量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CAFCC">
            <w:pPr>
              <w:jc w:val="center"/>
            </w:pPr>
            <w:r>
              <w:rPr>
                <w:rFonts w:ascii="宋体" w:hAnsi="宋体" w:eastAsia="宋体"/>
                <w:sz w:val="16"/>
              </w:rPr>
              <w:t>&gt;=5人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EB1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CD0F7">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F0E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C7A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894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6B345">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BAD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6AB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068F0">
            <w:pPr>
              <w:jc w:val="center"/>
            </w:pPr>
          </w:p>
        </w:tc>
      </w:tr>
      <w:tr w14:paraId="4C7C96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43C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41A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730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18489">
            <w:pPr>
              <w:jc w:val="center"/>
            </w:pPr>
            <w:r>
              <w:rPr>
                <w:rFonts w:ascii="宋体" w:hAnsi="宋体" w:eastAsia="宋体"/>
                <w:sz w:val="16"/>
              </w:rPr>
              <w:t>享受公益性岗位补贴人员数量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6F4D4">
            <w:pPr>
              <w:jc w:val="center"/>
            </w:pPr>
            <w:r>
              <w:rPr>
                <w:rFonts w:ascii="宋体" w:hAnsi="宋体" w:eastAsia="宋体"/>
                <w:sz w:val="16"/>
              </w:rPr>
              <w:t>&gt;=5人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985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F4B59">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D76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222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917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48084">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40C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25D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765A4">
            <w:pPr>
              <w:jc w:val="center"/>
            </w:pPr>
          </w:p>
        </w:tc>
      </w:tr>
      <w:tr w14:paraId="387116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65A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F635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8B020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E9523">
            <w:pPr>
              <w:jc w:val="center"/>
            </w:pPr>
            <w:r>
              <w:rPr>
                <w:rFonts w:ascii="宋体" w:hAnsi="宋体" w:eastAsia="宋体"/>
                <w:sz w:val="16"/>
              </w:rPr>
              <w:t>资金使用合规性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C92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C56B8">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5F6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25D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8B7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AF9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6C1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BB6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9B0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984C">
            <w:pPr>
              <w:jc w:val="center"/>
            </w:pPr>
          </w:p>
        </w:tc>
      </w:tr>
      <w:tr w14:paraId="5D858E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E44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334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2F0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29B20">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0359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BBCC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44A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02C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D1F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93A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8CF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FA5F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40A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B74A1">
            <w:pPr>
              <w:jc w:val="center"/>
            </w:pPr>
            <w:r>
              <w:rPr>
                <w:rFonts w:ascii="宋体" w:hAnsi="宋体" w:eastAsia="宋体"/>
                <w:sz w:val="16"/>
              </w:rPr>
              <w:t>预算目标过低，造成5.26%偏差率。</w:t>
            </w:r>
          </w:p>
        </w:tc>
      </w:tr>
      <w:tr w14:paraId="3AE737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AD1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8BC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C892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F4B30">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D6BE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C0B6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A5B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14F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5E3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5A2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BE7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451C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B39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3C2E3">
            <w:pPr>
              <w:jc w:val="center"/>
            </w:pPr>
            <w:r>
              <w:rPr>
                <w:rFonts w:ascii="宋体" w:hAnsi="宋体" w:eastAsia="宋体"/>
                <w:sz w:val="16"/>
              </w:rPr>
              <w:t>预算目标过低，与实际情况偏差，造成5.26%偏差率。</w:t>
            </w:r>
          </w:p>
        </w:tc>
      </w:tr>
      <w:tr w14:paraId="3FAED6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A60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8C13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5202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A232A">
            <w:pPr>
              <w:jc w:val="center"/>
            </w:pPr>
            <w:r>
              <w:rPr>
                <w:rFonts w:ascii="宋体" w:hAnsi="宋体" w:eastAsia="宋体"/>
                <w:sz w:val="16"/>
              </w:rPr>
              <w:t>维护社会稳定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8F69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55C5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8A68D">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C7C3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81AA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D60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4BA11">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883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0F56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5B449">
            <w:pPr>
              <w:jc w:val="center"/>
            </w:pPr>
          </w:p>
        </w:tc>
      </w:tr>
      <w:tr w14:paraId="6AF66B2E">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EC3A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BB83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1C6B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CEE7A">
            <w:pPr>
              <w:jc w:val="center"/>
            </w:pPr>
            <w:r>
              <w:rPr>
                <w:rFonts w:ascii="宋体" w:hAnsi="宋体" w:eastAsia="宋体"/>
                <w:sz w:val="16"/>
              </w:rPr>
              <w:t>临聘人员满意度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5180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B40A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5EE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D92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1478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CBB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99F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3918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072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A6338">
            <w:pPr>
              <w:jc w:val="center"/>
            </w:pPr>
            <w:r>
              <w:rPr>
                <w:rFonts w:ascii="宋体" w:hAnsi="宋体" w:eastAsia="宋体"/>
                <w:sz w:val="16"/>
              </w:rPr>
              <w:t>在设定目标时，未衡量实际效果，造成5.26%偏差率。</w:t>
            </w:r>
          </w:p>
        </w:tc>
      </w:tr>
      <w:tr w14:paraId="109EF2A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F4E15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7C91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F147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5E80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A95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A388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7B66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8B1B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31DE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51F7C">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DA650F"/>
        </w:tc>
      </w:tr>
    </w:tbl>
    <w:p w14:paraId="25DA1A3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4E9912BB">
        <w:tblPrEx>
          <w:tblCellMar>
            <w:top w:w="0" w:type="dxa"/>
            <w:left w:w="108" w:type="dxa"/>
            <w:bottom w:w="0" w:type="dxa"/>
            <w:right w:w="108" w:type="dxa"/>
          </w:tblCellMar>
        </w:tblPrEx>
        <w:tc>
          <w:tcPr>
            <w:tcW w:w="8848" w:type="dxa"/>
            <w:gridSpan w:val="14"/>
            <w:vAlign w:val="center"/>
          </w:tcPr>
          <w:p w14:paraId="75143C22">
            <w:pPr>
              <w:jc w:val="center"/>
            </w:pPr>
            <w:r>
              <w:rPr>
                <w:rFonts w:ascii="宋体" w:hAnsi="宋体" w:eastAsia="宋体"/>
                <w:sz w:val="24"/>
              </w:rPr>
              <w:t>项目支出绩效自评表</w:t>
            </w:r>
          </w:p>
        </w:tc>
      </w:tr>
      <w:tr w14:paraId="00B67480">
        <w:tblPrEx>
          <w:tblCellMar>
            <w:top w:w="0" w:type="dxa"/>
            <w:left w:w="108" w:type="dxa"/>
            <w:bottom w:w="0" w:type="dxa"/>
            <w:right w:w="108" w:type="dxa"/>
          </w:tblCellMar>
        </w:tblPrEx>
        <w:tc>
          <w:tcPr>
            <w:tcW w:w="8848" w:type="dxa"/>
            <w:gridSpan w:val="14"/>
            <w:vAlign w:val="center"/>
          </w:tcPr>
          <w:p w14:paraId="4A66ABE1">
            <w:pPr>
              <w:jc w:val="center"/>
            </w:pPr>
            <w:r>
              <w:rPr>
                <w:rFonts w:ascii="宋体" w:hAnsi="宋体" w:eastAsia="宋体"/>
                <w:sz w:val="24"/>
              </w:rPr>
              <w:t>(2024年度)</w:t>
            </w:r>
          </w:p>
        </w:tc>
      </w:tr>
      <w:tr w14:paraId="6DE64D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D095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4861B6">
            <w:pPr>
              <w:jc w:val="center"/>
            </w:pPr>
            <w:r>
              <w:rPr>
                <w:rFonts w:ascii="宋体" w:hAnsi="宋体" w:eastAsia="宋体"/>
                <w:sz w:val="16"/>
              </w:rPr>
              <w:t>消化2023年临时聘用人员经费及部分再就业资金（从乌财企</w:t>
            </w:r>
            <w:r>
              <w:rPr>
                <w:rFonts w:hint="eastAsia" w:ascii="宋体" w:hAnsi="宋体"/>
                <w:sz w:val="16"/>
                <w:lang w:eastAsia="zh-CN"/>
              </w:rPr>
              <w:t>〔2023〕90号</w:t>
            </w:r>
            <w:r>
              <w:rPr>
                <w:rFonts w:ascii="宋体" w:hAnsi="宋体" w:eastAsia="宋体"/>
                <w:sz w:val="16"/>
              </w:rPr>
              <w:t>中列支）</w:t>
            </w:r>
          </w:p>
        </w:tc>
      </w:tr>
      <w:tr w14:paraId="48116E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0E97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528F47">
            <w:pPr>
              <w:jc w:val="center"/>
            </w:pPr>
            <w:r>
              <w:rPr>
                <w:rFonts w:ascii="宋体" w:hAnsi="宋体" w:eastAsia="宋体"/>
                <w:sz w:val="16"/>
              </w:rPr>
              <w:t>乌鲁木齐市水磨沟区人力资源和社会保障局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F395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A676D7">
            <w:pPr>
              <w:jc w:val="center"/>
            </w:pPr>
            <w:r>
              <w:rPr>
                <w:rFonts w:ascii="宋体" w:hAnsi="宋体" w:eastAsia="宋体"/>
                <w:sz w:val="16"/>
              </w:rPr>
              <w:t>乌鲁木齐市水磨沟区人力资源和社会保障局</w:t>
            </w:r>
          </w:p>
        </w:tc>
      </w:tr>
      <w:tr w14:paraId="16A4BA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27FF3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5A83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D761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95F8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1511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54E7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860B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CD54B">
            <w:pPr>
              <w:jc w:val="center"/>
            </w:pPr>
            <w:r>
              <w:rPr>
                <w:rFonts w:ascii="宋体" w:hAnsi="宋体" w:eastAsia="宋体"/>
                <w:sz w:val="16"/>
              </w:rPr>
              <w:t>得分</w:t>
            </w:r>
          </w:p>
        </w:tc>
      </w:tr>
      <w:tr w14:paraId="6EE3C8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93F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1FAF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3E08E">
            <w:pPr>
              <w:jc w:val="center"/>
            </w:pPr>
            <w:r>
              <w:rPr>
                <w:rFonts w:ascii="宋体" w:hAnsi="宋体" w:eastAsia="宋体"/>
                <w:sz w:val="16"/>
              </w:rPr>
              <w:t>12.78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FC7EC">
            <w:pPr>
              <w:jc w:val="center"/>
            </w:pPr>
            <w:r>
              <w:rPr>
                <w:rFonts w:ascii="宋体" w:hAnsi="宋体" w:eastAsia="宋体"/>
                <w:sz w:val="16"/>
              </w:rPr>
              <w:t>12.78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80006">
            <w:pPr>
              <w:jc w:val="center"/>
            </w:pPr>
            <w:r>
              <w:rPr>
                <w:rFonts w:ascii="宋体" w:hAnsi="宋体" w:eastAsia="宋体"/>
                <w:sz w:val="16"/>
              </w:rPr>
              <w:t>12.78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1462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C797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C4D20">
            <w:pPr>
              <w:jc w:val="center"/>
            </w:pPr>
            <w:r>
              <w:rPr>
                <w:rFonts w:ascii="宋体" w:hAnsi="宋体" w:eastAsia="宋体"/>
                <w:sz w:val="16"/>
              </w:rPr>
              <w:t>10.00分</w:t>
            </w:r>
          </w:p>
        </w:tc>
      </w:tr>
      <w:tr w14:paraId="6A5988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8CAC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3088B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B9F18">
            <w:pPr>
              <w:jc w:val="center"/>
            </w:pPr>
            <w:r>
              <w:rPr>
                <w:rFonts w:ascii="宋体" w:hAnsi="宋体" w:eastAsia="宋体"/>
                <w:sz w:val="16"/>
              </w:rPr>
              <w:t>12.78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655E8">
            <w:pPr>
              <w:jc w:val="center"/>
            </w:pPr>
            <w:r>
              <w:rPr>
                <w:rFonts w:ascii="宋体" w:hAnsi="宋体" w:eastAsia="宋体"/>
                <w:sz w:val="16"/>
              </w:rPr>
              <w:t>12.78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DA60A">
            <w:pPr>
              <w:jc w:val="center"/>
            </w:pPr>
            <w:r>
              <w:rPr>
                <w:rFonts w:ascii="宋体" w:hAnsi="宋体" w:eastAsia="宋体"/>
                <w:sz w:val="16"/>
              </w:rPr>
              <w:t>12.78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BB90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251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45469">
            <w:pPr>
              <w:jc w:val="center"/>
            </w:pPr>
            <w:r>
              <w:rPr>
                <w:rFonts w:ascii="宋体" w:hAnsi="宋体" w:eastAsia="宋体"/>
                <w:sz w:val="16"/>
              </w:rPr>
              <w:t>-</w:t>
            </w:r>
          </w:p>
        </w:tc>
      </w:tr>
      <w:tr w14:paraId="79FA99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FF9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7A4E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F71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6DF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2B4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E44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DFC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8AF41">
            <w:pPr>
              <w:jc w:val="center"/>
            </w:pPr>
            <w:r>
              <w:rPr>
                <w:rFonts w:ascii="宋体" w:hAnsi="宋体" w:eastAsia="宋体"/>
                <w:sz w:val="16"/>
              </w:rPr>
              <w:t>-</w:t>
            </w:r>
          </w:p>
        </w:tc>
      </w:tr>
      <w:tr w14:paraId="1EDC85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76B33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701D3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6B8A49">
            <w:pPr>
              <w:jc w:val="center"/>
            </w:pPr>
            <w:r>
              <w:rPr>
                <w:rFonts w:ascii="宋体" w:hAnsi="宋体" w:eastAsia="宋体"/>
                <w:sz w:val="16"/>
              </w:rPr>
              <w:t>总体目标完成情况</w:t>
            </w:r>
          </w:p>
        </w:tc>
      </w:tr>
      <w:tr w14:paraId="1DDC82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D5F2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CB7BE6">
            <w:pPr>
              <w:jc w:val="both"/>
            </w:pPr>
            <w:r>
              <w:rPr>
                <w:rFonts w:ascii="宋体" w:hAnsi="宋体" w:eastAsia="宋体"/>
                <w:sz w:val="16"/>
              </w:rPr>
              <w:t>严格按照资金支付流程，及时拨付临聘人员的各项补助资金，确保我区国有企业退休人员得到更好</w:t>
            </w:r>
            <w:r>
              <w:rPr>
                <w:rFonts w:hint="eastAsia" w:ascii="宋体" w:hAnsi="宋体"/>
                <w:sz w:val="16"/>
                <w:lang w:eastAsia="zh-CN"/>
              </w:rPr>
              <w:t>地</w:t>
            </w:r>
            <w:r>
              <w:rPr>
                <w:rFonts w:ascii="宋体" w:hAnsi="宋体" w:eastAsia="宋体"/>
                <w:sz w:val="16"/>
              </w:rPr>
              <w:t>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55B02F">
            <w:pPr>
              <w:jc w:val="both"/>
            </w:pPr>
            <w:r>
              <w:rPr>
                <w:rFonts w:ascii="宋体" w:hAnsi="宋体" w:eastAsia="宋体"/>
                <w:sz w:val="16"/>
              </w:rPr>
              <w:t>严格按照资金支付流程，及时拨付临聘人员的各项补助资金，确保我区国有企业退休人员得到更好</w:t>
            </w:r>
            <w:r>
              <w:rPr>
                <w:rFonts w:hint="eastAsia" w:ascii="宋体" w:hAnsi="宋体"/>
                <w:sz w:val="16"/>
                <w:lang w:eastAsia="zh-CN"/>
              </w:rPr>
              <w:t>地</w:t>
            </w:r>
            <w:r>
              <w:rPr>
                <w:rFonts w:ascii="宋体" w:hAnsi="宋体" w:eastAsia="宋体"/>
                <w:sz w:val="16"/>
              </w:rPr>
              <w:t>服务。</w:t>
            </w:r>
          </w:p>
        </w:tc>
      </w:tr>
      <w:tr w14:paraId="6FA3FE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9A8D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36BB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A7F2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373C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08B2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4448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D3C8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A77A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DF62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09E4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BFA9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D256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AEBC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C1D9A">
            <w:pPr>
              <w:jc w:val="center"/>
            </w:pPr>
            <w:r>
              <w:rPr>
                <w:rFonts w:ascii="宋体" w:hAnsi="宋体" w:eastAsia="宋体"/>
                <w:sz w:val="16"/>
              </w:rPr>
              <w:t>偏差原因分析及改进措施</w:t>
            </w:r>
          </w:p>
        </w:tc>
      </w:tr>
      <w:tr w14:paraId="740517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BF874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F41E5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2577C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789E9">
            <w:pPr>
              <w:jc w:val="center"/>
            </w:pPr>
            <w:r>
              <w:rPr>
                <w:rFonts w:ascii="宋体" w:hAnsi="宋体" w:eastAsia="宋体"/>
                <w:sz w:val="16"/>
              </w:rPr>
              <w:t>享受社会保险补贴人员数量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8A66A">
            <w:pPr>
              <w:jc w:val="center"/>
            </w:pPr>
            <w:r>
              <w:rPr>
                <w:rFonts w:ascii="宋体" w:hAnsi="宋体" w:eastAsia="宋体"/>
                <w:sz w:val="16"/>
              </w:rPr>
              <w:t>&gt;=5人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BEE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31AC1">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F20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043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96D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735F0">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44D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53B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42EDD">
            <w:pPr>
              <w:jc w:val="center"/>
            </w:pPr>
          </w:p>
        </w:tc>
      </w:tr>
      <w:tr w14:paraId="65B1B8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E18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E5EA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BB0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8313D">
            <w:pPr>
              <w:jc w:val="center"/>
            </w:pPr>
            <w:r>
              <w:rPr>
                <w:rFonts w:ascii="宋体" w:hAnsi="宋体" w:eastAsia="宋体"/>
                <w:sz w:val="16"/>
              </w:rPr>
              <w:t>享受公益性岗位补贴人员数量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8616D">
            <w:pPr>
              <w:jc w:val="center"/>
            </w:pPr>
            <w:r>
              <w:rPr>
                <w:rFonts w:ascii="宋体" w:hAnsi="宋体" w:eastAsia="宋体"/>
                <w:sz w:val="16"/>
              </w:rPr>
              <w:t>&gt;=6人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0A0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F696F">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BC0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847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2DC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8DE8A">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832A4">
            <w:pPr>
              <w:jc w:val="center"/>
            </w:pPr>
            <w:r>
              <w:rPr>
                <w:rFonts w:ascii="宋体" w:hAnsi="宋体" w:eastAsia="宋体"/>
                <w:sz w:val="16"/>
              </w:rPr>
              <w:t>83.33%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16516">
            <w:pPr>
              <w:jc w:val="center"/>
            </w:pPr>
            <w:r>
              <w:rPr>
                <w:rFonts w:ascii="宋体" w:hAnsi="宋体" w:eastAsia="宋体"/>
                <w:sz w:val="16"/>
              </w:rPr>
              <w:t>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C37A8">
            <w:pPr>
              <w:jc w:val="center"/>
            </w:pPr>
            <w:r>
              <w:rPr>
                <w:rFonts w:ascii="宋体" w:hAnsi="宋体" w:eastAsia="宋体"/>
                <w:sz w:val="16"/>
              </w:rPr>
              <w:t>年初预算目标过低，造成16.67%偏差率。</w:t>
            </w:r>
          </w:p>
        </w:tc>
      </w:tr>
      <w:tr w14:paraId="533C06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FF6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A21B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03A79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D0BE4">
            <w:pPr>
              <w:jc w:val="center"/>
            </w:pPr>
            <w:r>
              <w:rPr>
                <w:rFonts w:ascii="宋体" w:hAnsi="宋体" w:eastAsia="宋体"/>
                <w:sz w:val="16"/>
              </w:rPr>
              <w:t>资金使用合规性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05C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8195C">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B29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261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2E7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B9A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E4D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0AB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816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5887E">
            <w:pPr>
              <w:jc w:val="center"/>
            </w:pPr>
          </w:p>
        </w:tc>
      </w:tr>
      <w:tr w14:paraId="34CC0E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687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C1A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1C6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34040">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5AFF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8CB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B61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558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CC8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733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6B1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1D08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141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8A431">
            <w:pPr>
              <w:jc w:val="center"/>
            </w:pPr>
            <w:r>
              <w:rPr>
                <w:rFonts w:ascii="宋体" w:hAnsi="宋体" w:eastAsia="宋体"/>
                <w:sz w:val="16"/>
              </w:rPr>
              <w:t>执行率超出预算，造成5.26%偏差率。</w:t>
            </w:r>
          </w:p>
        </w:tc>
      </w:tr>
      <w:tr w14:paraId="6CC465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092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985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14FA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CC42F">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F8C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3A46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A67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7B7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0AD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C64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886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AEF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ECE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B1E97">
            <w:pPr>
              <w:jc w:val="center"/>
            </w:pPr>
          </w:p>
        </w:tc>
      </w:tr>
      <w:tr w14:paraId="08266A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F085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CF00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EF6F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D3406">
            <w:pPr>
              <w:jc w:val="center"/>
            </w:pPr>
            <w:r>
              <w:rPr>
                <w:rFonts w:ascii="宋体" w:hAnsi="宋体" w:eastAsia="宋体"/>
                <w:sz w:val="16"/>
              </w:rPr>
              <w:t>维护社会稳定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AE472">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EF1E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87755">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7345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CE6F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E52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79DA8">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B6E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CCBA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026B3">
            <w:pPr>
              <w:jc w:val="center"/>
            </w:pPr>
          </w:p>
        </w:tc>
      </w:tr>
      <w:tr w14:paraId="471FC4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690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A9E7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C487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2311B">
            <w:pPr>
              <w:jc w:val="center"/>
            </w:pPr>
            <w:r>
              <w:rPr>
                <w:rFonts w:ascii="宋体" w:hAnsi="宋体" w:eastAsia="宋体"/>
                <w:sz w:val="16"/>
              </w:rPr>
              <w:t>临聘人员满意度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851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AE8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886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48F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BC37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2D3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E58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1D6D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DA1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DFC65">
            <w:pPr>
              <w:jc w:val="center"/>
            </w:pPr>
            <w:r>
              <w:rPr>
                <w:rFonts w:ascii="宋体" w:hAnsi="宋体" w:eastAsia="宋体"/>
                <w:sz w:val="16"/>
              </w:rPr>
              <w:t>制定目标预算未衡量实际效果，造成5.26%偏差率。</w:t>
            </w:r>
          </w:p>
        </w:tc>
      </w:tr>
      <w:tr w14:paraId="0CB9002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ADC8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6AFA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0463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95F3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037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8671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ED2E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FC2F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E7FB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C3858">
            <w:pPr>
              <w:jc w:val="center"/>
            </w:pPr>
            <w:r>
              <w:rPr>
                <w:rFonts w:ascii="宋体" w:hAnsi="宋体" w:eastAsia="宋体"/>
                <w:sz w:val="16"/>
              </w:rPr>
              <w:t>98.33分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6F187F"/>
        </w:tc>
      </w:tr>
    </w:tbl>
    <w:p w14:paraId="15998624">
      <w:r>
        <w:br w:type="page"/>
      </w:r>
    </w:p>
    <w:p w14:paraId="15AC3E2F">
      <w:pPr>
        <w:spacing w:line="640" w:lineRule="exact"/>
        <w:ind w:firstLine="640"/>
        <w:jc w:val="both"/>
        <w:outlineLvl w:val="2"/>
      </w:pPr>
      <w:r>
        <w:rPr>
          <w:rFonts w:ascii="黑体" w:hAnsi="黑体" w:eastAsia="黑体"/>
          <w:sz w:val="32"/>
        </w:rPr>
        <w:t>十二、其他需说明的事项</w:t>
      </w:r>
    </w:p>
    <w:p w14:paraId="111AFD48">
      <w:pPr>
        <w:spacing w:line="580" w:lineRule="exact"/>
        <w:ind w:firstLine="640"/>
        <w:jc w:val="both"/>
      </w:pPr>
      <w:r>
        <w:rPr>
          <w:rFonts w:ascii="仿宋_GB2312" w:hAnsi="仿宋_GB2312" w:eastAsia="仿宋_GB2312"/>
          <w:b w:val="0"/>
          <w:sz w:val="32"/>
        </w:rPr>
        <w:t>本单位无其他需说明的事项。</w:t>
      </w:r>
    </w:p>
    <w:p w14:paraId="5844CC52">
      <w:r>
        <w:br w:type="page"/>
      </w:r>
    </w:p>
    <w:p w14:paraId="38D4F0D1">
      <w:pPr>
        <w:spacing w:line="240" w:lineRule="auto"/>
        <w:jc w:val="center"/>
        <w:outlineLvl w:val="1"/>
      </w:pPr>
      <w:r>
        <w:rPr>
          <w:rFonts w:ascii="黑体" w:hAnsi="黑体" w:eastAsia="黑体"/>
          <w:sz w:val="32"/>
        </w:rPr>
        <w:t>第三部分 专业名词解释</w:t>
      </w:r>
    </w:p>
    <w:p w14:paraId="412B426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759228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57735D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8F98AD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3F2555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050D6E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289061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B0099F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8E5DD9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615AD6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CFB0D9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2B6508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118913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F38F27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8337980">
      <w:r>
        <w:br w:type="page"/>
      </w:r>
    </w:p>
    <w:p w14:paraId="6D4D555D">
      <w:pPr>
        <w:spacing w:line="240" w:lineRule="auto"/>
        <w:jc w:val="center"/>
        <w:outlineLvl w:val="1"/>
      </w:pPr>
      <w:r>
        <w:rPr>
          <w:rFonts w:ascii="黑体" w:hAnsi="黑体" w:eastAsia="黑体"/>
          <w:sz w:val="32"/>
        </w:rPr>
        <w:t>第四部分 部门决算报表（见附表）</w:t>
      </w:r>
    </w:p>
    <w:p w14:paraId="6CB93A78">
      <w:pPr>
        <w:spacing w:line="240" w:lineRule="auto"/>
        <w:ind w:firstLine="640"/>
        <w:jc w:val="both"/>
      </w:pPr>
      <w:r>
        <w:rPr>
          <w:rFonts w:ascii="仿宋_GB2312" w:hAnsi="仿宋_GB2312" w:eastAsia="仿宋_GB2312"/>
          <w:b w:val="0"/>
          <w:sz w:val="32"/>
        </w:rPr>
        <w:t>一、《收入支出决算总表》</w:t>
      </w:r>
    </w:p>
    <w:p w14:paraId="29E38276">
      <w:pPr>
        <w:spacing w:line="240" w:lineRule="auto"/>
        <w:ind w:firstLine="640"/>
        <w:jc w:val="both"/>
      </w:pPr>
      <w:r>
        <w:rPr>
          <w:rFonts w:ascii="仿宋_GB2312" w:hAnsi="仿宋_GB2312" w:eastAsia="仿宋_GB2312"/>
          <w:b w:val="0"/>
          <w:sz w:val="32"/>
        </w:rPr>
        <w:t>二、《收入决算表》</w:t>
      </w:r>
    </w:p>
    <w:p w14:paraId="553716A7">
      <w:pPr>
        <w:spacing w:line="240" w:lineRule="auto"/>
        <w:ind w:firstLine="640"/>
        <w:jc w:val="both"/>
      </w:pPr>
      <w:r>
        <w:rPr>
          <w:rFonts w:ascii="仿宋_GB2312" w:hAnsi="仿宋_GB2312" w:eastAsia="仿宋_GB2312"/>
          <w:b w:val="0"/>
          <w:sz w:val="32"/>
        </w:rPr>
        <w:t>三、《支出决算表》</w:t>
      </w:r>
    </w:p>
    <w:p w14:paraId="4CC25E36">
      <w:pPr>
        <w:spacing w:line="240" w:lineRule="auto"/>
        <w:ind w:firstLine="640"/>
        <w:jc w:val="both"/>
      </w:pPr>
      <w:r>
        <w:rPr>
          <w:rFonts w:ascii="仿宋_GB2312" w:hAnsi="仿宋_GB2312" w:eastAsia="仿宋_GB2312"/>
          <w:b w:val="0"/>
          <w:sz w:val="32"/>
        </w:rPr>
        <w:t>四、《财政拨款收入支出决算总表》</w:t>
      </w:r>
    </w:p>
    <w:p w14:paraId="12E6B3EB">
      <w:pPr>
        <w:spacing w:line="240" w:lineRule="auto"/>
        <w:ind w:firstLine="640"/>
        <w:jc w:val="both"/>
      </w:pPr>
      <w:r>
        <w:rPr>
          <w:rFonts w:ascii="仿宋_GB2312" w:hAnsi="仿宋_GB2312" w:eastAsia="仿宋_GB2312"/>
          <w:b w:val="0"/>
          <w:sz w:val="32"/>
        </w:rPr>
        <w:t>五、《一般公共预算财政拨款支出决算表》</w:t>
      </w:r>
    </w:p>
    <w:p w14:paraId="02AB93AA">
      <w:pPr>
        <w:spacing w:line="240" w:lineRule="auto"/>
        <w:ind w:firstLine="640"/>
        <w:jc w:val="both"/>
      </w:pPr>
      <w:r>
        <w:rPr>
          <w:rFonts w:ascii="仿宋_GB2312" w:hAnsi="仿宋_GB2312" w:eastAsia="仿宋_GB2312"/>
          <w:b w:val="0"/>
          <w:sz w:val="32"/>
        </w:rPr>
        <w:t>六、《一般公共预算财政拨款基本支出决算表》</w:t>
      </w:r>
    </w:p>
    <w:p w14:paraId="4FCC592B">
      <w:pPr>
        <w:spacing w:line="240" w:lineRule="auto"/>
        <w:ind w:firstLine="640"/>
        <w:jc w:val="both"/>
      </w:pPr>
      <w:r>
        <w:rPr>
          <w:rFonts w:ascii="仿宋_GB2312" w:hAnsi="仿宋_GB2312" w:eastAsia="仿宋_GB2312"/>
          <w:b w:val="0"/>
          <w:sz w:val="32"/>
        </w:rPr>
        <w:t>七、《政府性基金预算财政拨款收入支出决算表》</w:t>
      </w:r>
    </w:p>
    <w:p w14:paraId="53FE4973">
      <w:pPr>
        <w:spacing w:line="240" w:lineRule="auto"/>
        <w:ind w:firstLine="640"/>
        <w:jc w:val="both"/>
      </w:pPr>
      <w:r>
        <w:rPr>
          <w:rFonts w:ascii="仿宋_GB2312" w:hAnsi="仿宋_GB2312" w:eastAsia="仿宋_GB2312"/>
          <w:b w:val="0"/>
          <w:sz w:val="32"/>
        </w:rPr>
        <w:t>八、《国有资本经营预算财政拨款收入支出决算表》</w:t>
      </w:r>
    </w:p>
    <w:p w14:paraId="038BDF94">
      <w:pPr>
        <w:spacing w:line="240" w:lineRule="auto"/>
        <w:ind w:firstLine="640"/>
        <w:jc w:val="both"/>
      </w:pPr>
      <w:r>
        <w:rPr>
          <w:rFonts w:ascii="仿宋_GB2312" w:hAnsi="仿宋_GB2312" w:eastAsia="仿宋_GB2312"/>
          <w:b w:val="0"/>
          <w:sz w:val="32"/>
        </w:rPr>
        <w:t>九、《财政拨款“三公”经费支出决算表》</w:t>
      </w:r>
    </w:p>
    <w:p w14:paraId="4E06E175">
      <w:pPr>
        <w:spacing w:line="240" w:lineRule="auto"/>
        <w:ind w:firstLine="640"/>
        <w:jc w:val="both"/>
      </w:pPr>
    </w:p>
    <w:p w14:paraId="429FD28C">
      <w:pPr>
        <w:spacing w:line="240" w:lineRule="auto"/>
        <w:ind w:firstLine="640"/>
        <w:jc w:val="both"/>
      </w:pPr>
    </w:p>
    <w:p w14:paraId="0CB5764A">
      <w:pPr>
        <w:spacing w:line="240" w:lineRule="auto"/>
        <w:ind w:firstLine="640"/>
        <w:jc w:val="both"/>
      </w:pPr>
    </w:p>
    <w:p w14:paraId="46A2C53A">
      <w:pPr>
        <w:spacing w:line="240" w:lineRule="auto"/>
        <w:ind w:firstLine="640"/>
        <w:jc w:val="both"/>
      </w:pPr>
    </w:p>
    <w:p w14:paraId="3F0C4BE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8862B3-9A52-47D6-A5E5-1E56C08172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919EC56-C369-4DEB-B168-5D234B393779}"/>
  </w:font>
  <w:font w:name="仿宋_GB2312">
    <w:panose1 w:val="02010609030101010101"/>
    <w:charset w:val="86"/>
    <w:family w:val="modern"/>
    <w:pitch w:val="default"/>
    <w:sig w:usb0="00000001" w:usb1="080E0000" w:usb2="00000000" w:usb3="00000000" w:csb0="00040000" w:csb1="00000000"/>
    <w:embedRegular r:id="rId3" w:fontKey="{F8180DCC-5763-4C1F-8EDA-32B66D442F29}"/>
  </w:font>
  <w:font w:name="楷体_GB2312">
    <w:panose1 w:val="02010609030101010101"/>
    <w:charset w:val="86"/>
    <w:family w:val="auto"/>
    <w:pitch w:val="default"/>
    <w:sig w:usb0="00000001" w:usb1="080E0000" w:usb2="00000000" w:usb3="00000000" w:csb0="00040000" w:csb1="00000000"/>
    <w:embedRegular r:id="rId4" w:fontKey="{68F59811-5A34-4773-998D-D5D48EB0B5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7EB6075"/>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416043"/>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A666A5B"/>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5838</Words>
  <Characters>6697</Characters>
  <Lines>0</Lines>
  <Paragraphs>0</Paragraphs>
  <TotalTime>8</TotalTime>
  <ScaleCrop>false</ScaleCrop>
  <LinksUpToDate>false</LinksUpToDate>
  <CharactersWithSpaces>6705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2025-11-06T03:59:20Z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